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54" w:rsidRPr="00C376B5" w:rsidRDefault="00726954" w:rsidP="00726954">
      <w:pPr>
        <w:pStyle w:val="Heading1"/>
        <w:numPr>
          <w:ilvl w:val="0"/>
          <w:numId w:val="0"/>
        </w:numPr>
        <w:tabs>
          <w:tab w:val="clear" w:pos="680"/>
        </w:tabs>
        <w:jc w:val="center"/>
        <w:rPr>
          <w:rFonts w:ascii="Times New Roman" w:hAnsi="Times New Roman" w:cs="Times New Roman"/>
          <w:szCs w:val="24"/>
          <w:lang w:val="en-US"/>
        </w:rPr>
      </w:pPr>
      <w:r w:rsidRPr="00C376B5">
        <w:rPr>
          <w:rFonts w:ascii="Times New Roman" w:hAnsi="Times New Roman" w:cs="Times New Roman"/>
          <w:szCs w:val="24"/>
          <w:lang w:val="en-US"/>
        </w:rPr>
        <w:t>Republic of Kenya</w:t>
      </w:r>
    </w:p>
    <w:p w:rsidR="00726954" w:rsidRPr="00C376B5" w:rsidRDefault="00726954" w:rsidP="00726954">
      <w:pPr>
        <w:pStyle w:val="Heading1"/>
        <w:numPr>
          <w:ilvl w:val="0"/>
          <w:numId w:val="0"/>
        </w:numPr>
        <w:spacing w:before="0"/>
        <w:jc w:val="center"/>
        <w:rPr>
          <w:rFonts w:ascii="Times New Roman" w:hAnsi="Times New Roman" w:cs="Times New Roman"/>
          <w:szCs w:val="24"/>
          <w:lang w:val="en-US"/>
        </w:rPr>
      </w:pPr>
      <w:r w:rsidRPr="00C376B5">
        <w:rPr>
          <w:rFonts w:ascii="Times New Roman" w:hAnsi="Times New Roman" w:cs="Times New Roman"/>
          <w:szCs w:val="24"/>
          <w:lang w:val="en-US"/>
        </w:rPr>
        <w:t>Coastal Development Project</w:t>
      </w:r>
      <w:r w:rsidR="00F94040" w:rsidRPr="00C376B5">
        <w:rPr>
          <w:rFonts w:ascii="Times New Roman" w:hAnsi="Times New Roman" w:cs="Times New Roman"/>
          <w:szCs w:val="24"/>
          <w:lang w:val="en-US"/>
        </w:rPr>
        <w:t xml:space="preserve"> </w:t>
      </w:r>
      <w:r w:rsidRPr="00C376B5">
        <w:rPr>
          <w:rFonts w:ascii="Times New Roman" w:hAnsi="Times New Roman" w:cs="Times New Roman"/>
          <w:szCs w:val="24"/>
          <w:lang w:val="en-US"/>
        </w:rPr>
        <w:t>— KCDP</w:t>
      </w:r>
    </w:p>
    <w:p w:rsidR="00726954" w:rsidRPr="00C376B5" w:rsidRDefault="00726954" w:rsidP="00726954">
      <w:pPr>
        <w:pStyle w:val="Heading1"/>
        <w:numPr>
          <w:ilvl w:val="0"/>
          <w:numId w:val="0"/>
        </w:numPr>
        <w:spacing w:before="0"/>
        <w:jc w:val="center"/>
        <w:rPr>
          <w:rFonts w:ascii="Times New Roman" w:hAnsi="Times New Roman" w:cs="Times New Roman"/>
          <w:szCs w:val="24"/>
          <w:lang w:val="fr-BE"/>
        </w:rPr>
      </w:pPr>
      <w:r w:rsidRPr="00C376B5">
        <w:rPr>
          <w:rFonts w:ascii="Times New Roman" w:hAnsi="Times New Roman" w:cs="Times New Roman"/>
          <w:szCs w:val="24"/>
          <w:lang w:val="fr-BE"/>
        </w:rPr>
        <w:t xml:space="preserve">Aide </w:t>
      </w:r>
      <w:proofErr w:type="spellStart"/>
      <w:r w:rsidR="00CC02AA" w:rsidRPr="00C376B5">
        <w:rPr>
          <w:rFonts w:ascii="Times New Roman" w:hAnsi="Times New Roman" w:cs="Times New Roman"/>
          <w:szCs w:val="24"/>
          <w:lang w:val="fr-BE"/>
        </w:rPr>
        <w:t>Memoire</w:t>
      </w:r>
      <w:proofErr w:type="spellEnd"/>
      <w:r w:rsidR="00CC02AA" w:rsidRPr="00C376B5">
        <w:rPr>
          <w:rFonts w:ascii="Times New Roman" w:hAnsi="Times New Roman" w:cs="Times New Roman"/>
          <w:szCs w:val="24"/>
          <w:lang w:val="fr-BE"/>
        </w:rPr>
        <w:t xml:space="preserve"> </w:t>
      </w:r>
      <w:r w:rsidR="00570F55" w:rsidRPr="00C376B5">
        <w:rPr>
          <w:rFonts w:ascii="Times New Roman" w:hAnsi="Times New Roman" w:cs="Times New Roman"/>
          <w:szCs w:val="24"/>
          <w:lang w:val="fr-BE"/>
        </w:rPr>
        <w:t>–</w:t>
      </w:r>
      <w:r w:rsidR="00CC02AA" w:rsidRPr="00C376B5">
        <w:rPr>
          <w:rFonts w:ascii="Times New Roman" w:hAnsi="Times New Roman" w:cs="Times New Roman"/>
          <w:szCs w:val="24"/>
          <w:lang w:val="fr-BE"/>
        </w:rPr>
        <w:t xml:space="preserve"> </w:t>
      </w:r>
      <w:r w:rsidR="009706A7" w:rsidRPr="00C376B5">
        <w:rPr>
          <w:rFonts w:ascii="Times New Roman" w:hAnsi="Times New Roman" w:cs="Times New Roman"/>
          <w:szCs w:val="24"/>
          <w:lang w:val="fr-BE"/>
        </w:rPr>
        <w:t xml:space="preserve">KCDP </w:t>
      </w:r>
      <w:proofErr w:type="spellStart"/>
      <w:r w:rsidR="009706A7" w:rsidRPr="00C376B5">
        <w:rPr>
          <w:rFonts w:ascii="Times New Roman" w:hAnsi="Times New Roman" w:cs="Times New Roman"/>
          <w:szCs w:val="24"/>
          <w:lang w:val="fr-BE"/>
        </w:rPr>
        <w:t>Implementation</w:t>
      </w:r>
      <w:proofErr w:type="spellEnd"/>
      <w:r w:rsidR="009706A7" w:rsidRPr="00C376B5">
        <w:rPr>
          <w:rFonts w:ascii="Times New Roman" w:hAnsi="Times New Roman" w:cs="Times New Roman"/>
          <w:szCs w:val="24"/>
          <w:lang w:val="fr-BE"/>
        </w:rPr>
        <w:t xml:space="preserve"> Support Mission</w:t>
      </w:r>
    </w:p>
    <w:p w:rsidR="00726954" w:rsidRPr="00C376B5" w:rsidRDefault="00DF78CD" w:rsidP="00726954">
      <w:pPr>
        <w:pStyle w:val="Heading1"/>
        <w:numPr>
          <w:ilvl w:val="0"/>
          <w:numId w:val="0"/>
        </w:numPr>
        <w:spacing w:before="0"/>
        <w:jc w:val="center"/>
        <w:rPr>
          <w:rFonts w:ascii="Times New Roman" w:hAnsi="Times New Roman" w:cs="Times New Roman"/>
          <w:szCs w:val="24"/>
          <w:lang w:val="fr-BE"/>
        </w:rPr>
      </w:pPr>
      <w:proofErr w:type="spellStart"/>
      <w:r w:rsidRPr="00C376B5">
        <w:rPr>
          <w:rFonts w:ascii="Times New Roman" w:hAnsi="Times New Roman" w:cs="Times New Roman"/>
          <w:szCs w:val="24"/>
          <w:lang w:val="fr-BE"/>
        </w:rPr>
        <w:t>January</w:t>
      </w:r>
      <w:proofErr w:type="spellEnd"/>
      <w:r w:rsidRPr="00C376B5">
        <w:rPr>
          <w:rFonts w:ascii="Times New Roman" w:hAnsi="Times New Roman" w:cs="Times New Roman"/>
          <w:szCs w:val="24"/>
          <w:lang w:val="fr-BE"/>
        </w:rPr>
        <w:t xml:space="preserve"> 30</w:t>
      </w:r>
      <w:r w:rsidR="00F94040" w:rsidRPr="00C376B5">
        <w:rPr>
          <w:rFonts w:ascii="Times New Roman" w:hAnsi="Times New Roman" w:cs="Times New Roman"/>
          <w:szCs w:val="24"/>
          <w:lang w:val="fr-BE"/>
        </w:rPr>
        <w:t xml:space="preserve"> – </w:t>
      </w:r>
      <w:proofErr w:type="spellStart"/>
      <w:r w:rsidRPr="00C376B5">
        <w:rPr>
          <w:rFonts w:ascii="Times New Roman" w:hAnsi="Times New Roman" w:cs="Times New Roman"/>
          <w:szCs w:val="24"/>
          <w:lang w:val="fr-BE"/>
        </w:rPr>
        <w:t>February</w:t>
      </w:r>
      <w:proofErr w:type="spellEnd"/>
      <w:r w:rsidRPr="00C376B5">
        <w:rPr>
          <w:rFonts w:ascii="Times New Roman" w:hAnsi="Times New Roman" w:cs="Times New Roman"/>
          <w:szCs w:val="24"/>
          <w:lang w:val="fr-BE"/>
        </w:rPr>
        <w:t xml:space="preserve"> 3, 2012</w:t>
      </w:r>
    </w:p>
    <w:p w:rsidR="00726954" w:rsidRPr="00C376B5" w:rsidRDefault="00726954" w:rsidP="00726954">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 xml:space="preserve">A World Bank team (WB) visited Kenya from </w:t>
      </w:r>
      <w:r w:rsidR="00DF78CD" w:rsidRPr="00C376B5">
        <w:rPr>
          <w:rFonts w:ascii="Times New Roman" w:hAnsi="Times New Roman"/>
        </w:rPr>
        <w:t>January</w:t>
      </w:r>
      <w:r w:rsidR="00DA6E63" w:rsidRPr="00C376B5">
        <w:rPr>
          <w:rFonts w:ascii="Times New Roman" w:hAnsi="Times New Roman"/>
        </w:rPr>
        <w:t xml:space="preserve"> </w:t>
      </w:r>
      <w:r w:rsidR="00DF78CD" w:rsidRPr="00C376B5">
        <w:rPr>
          <w:rFonts w:ascii="Times New Roman" w:hAnsi="Times New Roman"/>
        </w:rPr>
        <w:t>30</w:t>
      </w:r>
      <w:r w:rsidR="00F929CE" w:rsidRPr="00C376B5">
        <w:rPr>
          <w:rFonts w:ascii="Times New Roman" w:hAnsi="Times New Roman"/>
        </w:rPr>
        <w:t xml:space="preserve"> to </w:t>
      </w:r>
      <w:r w:rsidR="00DF78CD" w:rsidRPr="00C376B5">
        <w:rPr>
          <w:rFonts w:ascii="Times New Roman" w:hAnsi="Times New Roman"/>
        </w:rPr>
        <w:t>February 3</w:t>
      </w:r>
      <w:r w:rsidRPr="00C376B5">
        <w:rPr>
          <w:rFonts w:ascii="Times New Roman" w:hAnsi="Times New Roman"/>
        </w:rPr>
        <w:t>, 201</w:t>
      </w:r>
      <w:r w:rsidR="00DF78CD" w:rsidRPr="00C376B5">
        <w:rPr>
          <w:rFonts w:ascii="Times New Roman" w:hAnsi="Times New Roman"/>
        </w:rPr>
        <w:t>2</w:t>
      </w:r>
      <w:r w:rsidR="00E60BDF" w:rsidRPr="00C376B5">
        <w:rPr>
          <w:rFonts w:ascii="Times New Roman" w:hAnsi="Times New Roman"/>
        </w:rPr>
        <w:t xml:space="preserve">, to undertake an implementation support </w:t>
      </w:r>
      <w:r w:rsidR="00570F55" w:rsidRPr="00C376B5">
        <w:rPr>
          <w:rFonts w:ascii="Times New Roman" w:hAnsi="Times New Roman"/>
          <w:szCs w:val="24"/>
          <w:lang w:val="en-US"/>
        </w:rPr>
        <w:t xml:space="preserve">mission </w:t>
      </w:r>
      <w:r w:rsidR="00570F55" w:rsidRPr="00C376B5">
        <w:rPr>
          <w:rFonts w:ascii="Times New Roman" w:hAnsi="Times New Roman"/>
        </w:rPr>
        <w:t xml:space="preserve">for </w:t>
      </w:r>
      <w:r w:rsidRPr="00C376B5">
        <w:rPr>
          <w:rFonts w:ascii="Times New Roman" w:hAnsi="Times New Roman"/>
        </w:rPr>
        <w:t xml:space="preserve">the Kenya Coastal Development Project (KCDP or “the Project”).  The mission met with authorities and technical staff from the Ministry of Fisheries </w:t>
      </w:r>
      <w:r w:rsidR="000823E3" w:rsidRPr="00C376B5">
        <w:rPr>
          <w:rFonts w:ascii="Times New Roman" w:hAnsi="Times New Roman"/>
        </w:rPr>
        <w:t xml:space="preserve">Development </w:t>
      </w:r>
      <w:r w:rsidRPr="00C376B5">
        <w:rPr>
          <w:rFonts w:ascii="Times New Roman" w:hAnsi="Times New Roman"/>
        </w:rPr>
        <w:t>(</w:t>
      </w:r>
      <w:proofErr w:type="spellStart"/>
      <w:r w:rsidRPr="00C376B5">
        <w:rPr>
          <w:rFonts w:ascii="Times New Roman" w:hAnsi="Times New Roman"/>
        </w:rPr>
        <w:t>MoF</w:t>
      </w:r>
      <w:r w:rsidR="000823E3" w:rsidRPr="00C376B5">
        <w:rPr>
          <w:rFonts w:ascii="Times New Roman" w:hAnsi="Times New Roman"/>
        </w:rPr>
        <w:t>D</w:t>
      </w:r>
      <w:proofErr w:type="spellEnd"/>
      <w:r w:rsidRPr="00C376B5">
        <w:rPr>
          <w:rFonts w:ascii="Times New Roman" w:hAnsi="Times New Roman"/>
        </w:rPr>
        <w:t xml:space="preserve">), </w:t>
      </w:r>
      <w:r w:rsidR="002F5F5D" w:rsidRPr="00C376B5">
        <w:rPr>
          <w:rFonts w:ascii="Times New Roman" w:hAnsi="Times New Roman"/>
        </w:rPr>
        <w:t>the Fisheries Department (</w:t>
      </w:r>
      <w:proofErr w:type="spellStart"/>
      <w:r w:rsidR="002F5F5D" w:rsidRPr="00C376B5">
        <w:rPr>
          <w:rFonts w:ascii="Times New Roman" w:hAnsi="Times New Roman"/>
        </w:rPr>
        <w:t>FiD</w:t>
      </w:r>
      <w:proofErr w:type="spellEnd"/>
      <w:r w:rsidR="002F5F5D" w:rsidRPr="00C376B5">
        <w:rPr>
          <w:rFonts w:ascii="Times New Roman" w:hAnsi="Times New Roman"/>
        </w:rPr>
        <w:t xml:space="preserve">), </w:t>
      </w:r>
      <w:r w:rsidRPr="00C376B5">
        <w:rPr>
          <w:rFonts w:ascii="Times New Roman" w:hAnsi="Times New Roman"/>
        </w:rPr>
        <w:t>the Kenya Marine Fisheries Research Institute (KMFRI</w:t>
      </w:r>
      <w:r w:rsidR="002F5F5D" w:rsidRPr="00C376B5">
        <w:rPr>
          <w:rFonts w:ascii="Times New Roman" w:hAnsi="Times New Roman"/>
        </w:rPr>
        <w:t>), the Kenya Forestry Research I</w:t>
      </w:r>
      <w:r w:rsidRPr="00C376B5">
        <w:rPr>
          <w:rFonts w:ascii="Times New Roman" w:hAnsi="Times New Roman"/>
        </w:rPr>
        <w:t xml:space="preserve">nstitute (KEFRI), </w:t>
      </w:r>
      <w:r w:rsidR="000823E3" w:rsidRPr="00C376B5">
        <w:rPr>
          <w:rFonts w:ascii="Times New Roman" w:hAnsi="Times New Roman"/>
        </w:rPr>
        <w:t>the Ministry of Lands (Department of Physical Planning</w:t>
      </w:r>
      <w:r w:rsidR="00C73D62" w:rsidRPr="00C376B5">
        <w:rPr>
          <w:rFonts w:ascii="Times New Roman" w:hAnsi="Times New Roman"/>
        </w:rPr>
        <w:t>; MOL-DPP</w:t>
      </w:r>
      <w:r w:rsidR="000823E3" w:rsidRPr="00C376B5">
        <w:rPr>
          <w:rFonts w:ascii="Times New Roman" w:hAnsi="Times New Roman"/>
        </w:rPr>
        <w:t>),</w:t>
      </w:r>
      <w:r w:rsidR="002F5F5D" w:rsidRPr="00C376B5">
        <w:rPr>
          <w:rFonts w:ascii="Times New Roman" w:hAnsi="Times New Roman"/>
        </w:rPr>
        <w:t xml:space="preserve"> </w:t>
      </w:r>
      <w:r w:rsidRPr="00C376B5">
        <w:rPr>
          <w:rFonts w:ascii="Times New Roman" w:hAnsi="Times New Roman"/>
        </w:rPr>
        <w:t xml:space="preserve">the Coast Development Authority (CDA), the Kenya Wildlife Service (KWS), the National Environmental </w:t>
      </w:r>
      <w:r w:rsidR="0060506E" w:rsidRPr="00C376B5">
        <w:rPr>
          <w:rFonts w:ascii="Times New Roman" w:hAnsi="Times New Roman"/>
        </w:rPr>
        <w:t xml:space="preserve">and </w:t>
      </w:r>
      <w:r w:rsidRPr="00C376B5">
        <w:rPr>
          <w:rFonts w:ascii="Times New Roman" w:hAnsi="Times New Roman"/>
        </w:rPr>
        <w:t>Management Authority (NEMA)</w:t>
      </w:r>
      <w:r w:rsidR="0060506E" w:rsidRPr="00C376B5">
        <w:rPr>
          <w:rFonts w:ascii="Times New Roman" w:hAnsi="Times New Roman"/>
        </w:rPr>
        <w:t>.</w:t>
      </w:r>
    </w:p>
    <w:p w:rsidR="00726954" w:rsidRPr="00C376B5" w:rsidRDefault="002F2969" w:rsidP="00726954">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The mission’s objective</w:t>
      </w:r>
      <w:r w:rsidR="00AF7C06" w:rsidRPr="00C376B5">
        <w:rPr>
          <w:rFonts w:ascii="Times New Roman" w:hAnsi="Times New Roman"/>
        </w:rPr>
        <w:t>s</w:t>
      </w:r>
      <w:r w:rsidRPr="00C376B5">
        <w:rPr>
          <w:rFonts w:ascii="Times New Roman" w:hAnsi="Times New Roman"/>
        </w:rPr>
        <w:t xml:space="preserve"> were to:</w:t>
      </w:r>
      <w:r w:rsidR="00405C22" w:rsidRPr="00C376B5">
        <w:rPr>
          <w:rFonts w:ascii="Times New Roman" w:hAnsi="Times New Roman"/>
        </w:rPr>
        <w:t xml:space="preserve"> </w:t>
      </w:r>
      <w:r w:rsidR="00061A6C" w:rsidRPr="00C376B5">
        <w:rPr>
          <w:rFonts w:ascii="Times New Roman" w:hAnsi="Times New Roman"/>
        </w:rPr>
        <w:t>(a) a</w:t>
      </w:r>
      <w:r w:rsidR="00405C22" w:rsidRPr="00C376B5">
        <w:rPr>
          <w:rFonts w:ascii="Times New Roman" w:hAnsi="Times New Roman"/>
        </w:rPr>
        <w:t xml:space="preserve">ssess progress made since </w:t>
      </w:r>
      <w:r w:rsidR="00DF78CD" w:rsidRPr="00C376B5">
        <w:rPr>
          <w:rFonts w:ascii="Times New Roman" w:hAnsi="Times New Roman"/>
        </w:rPr>
        <w:t>the September 2011 mission</w:t>
      </w:r>
      <w:r w:rsidR="00405C22" w:rsidRPr="00C376B5">
        <w:rPr>
          <w:rFonts w:ascii="Times New Roman" w:hAnsi="Times New Roman"/>
        </w:rPr>
        <w:t>, including review work program, procurement pl</w:t>
      </w:r>
      <w:r w:rsidR="00061A6C" w:rsidRPr="00C376B5">
        <w:rPr>
          <w:rFonts w:ascii="Times New Roman" w:hAnsi="Times New Roman"/>
        </w:rPr>
        <w:t>an, and safeguards action plans; (b) a</w:t>
      </w:r>
      <w:r w:rsidR="00405C22" w:rsidRPr="00C376B5">
        <w:rPr>
          <w:rFonts w:ascii="Times New Roman" w:hAnsi="Times New Roman"/>
        </w:rPr>
        <w:t xml:space="preserve">gree on </w:t>
      </w:r>
      <w:r w:rsidR="00DF78CD" w:rsidRPr="00C376B5">
        <w:rPr>
          <w:rFonts w:ascii="Times New Roman" w:hAnsi="Times New Roman"/>
        </w:rPr>
        <w:t>the core elements of the project restructuring</w:t>
      </w:r>
      <w:r w:rsidR="00061A6C" w:rsidRPr="00C376B5">
        <w:rPr>
          <w:rFonts w:ascii="Times New Roman" w:hAnsi="Times New Roman"/>
        </w:rPr>
        <w:t xml:space="preserve">; (c) </w:t>
      </w:r>
      <w:r w:rsidR="00DF78CD" w:rsidRPr="00C376B5">
        <w:rPr>
          <w:rFonts w:ascii="Times New Roman" w:hAnsi="Times New Roman"/>
        </w:rPr>
        <w:t>agree on the CVF objective, funding windows and funding mechanism design</w:t>
      </w:r>
      <w:r w:rsidR="00061A6C" w:rsidRPr="00C376B5">
        <w:rPr>
          <w:rFonts w:ascii="Times New Roman" w:hAnsi="Times New Roman"/>
        </w:rPr>
        <w:t>; and (d</w:t>
      </w:r>
      <w:r w:rsidR="00405C22" w:rsidRPr="00C376B5">
        <w:rPr>
          <w:rFonts w:ascii="Times New Roman" w:hAnsi="Times New Roman"/>
        </w:rPr>
        <w:t xml:space="preserve">) </w:t>
      </w:r>
      <w:r w:rsidR="00DF78CD" w:rsidRPr="00C376B5">
        <w:rPr>
          <w:rFonts w:ascii="Times New Roman" w:hAnsi="Times New Roman"/>
        </w:rPr>
        <w:t>review management of fiduciary issues</w:t>
      </w:r>
      <w:r w:rsidR="00405C22" w:rsidRPr="00C376B5">
        <w:rPr>
          <w:rFonts w:ascii="Times New Roman" w:hAnsi="Times New Roman"/>
        </w:rPr>
        <w:t>.</w:t>
      </w:r>
      <w:r w:rsidR="00061A6C" w:rsidRPr="00C376B5">
        <w:rPr>
          <w:rFonts w:ascii="Times New Roman" w:hAnsi="Times New Roman"/>
        </w:rPr>
        <w:t xml:space="preserve"> </w:t>
      </w:r>
      <w:r w:rsidR="004666F5" w:rsidRPr="00C376B5">
        <w:rPr>
          <w:rFonts w:ascii="Times New Roman" w:hAnsi="Times New Roman"/>
        </w:rPr>
        <w:t xml:space="preserve">Details of the mission agenda </w:t>
      </w:r>
      <w:r w:rsidR="00F72886" w:rsidRPr="00C376B5">
        <w:rPr>
          <w:rFonts w:ascii="Times New Roman" w:hAnsi="Times New Roman"/>
        </w:rPr>
        <w:t xml:space="preserve">and participants </w:t>
      </w:r>
      <w:r w:rsidR="004666F5" w:rsidRPr="00C376B5">
        <w:rPr>
          <w:rFonts w:ascii="Times New Roman" w:hAnsi="Times New Roman"/>
        </w:rPr>
        <w:t xml:space="preserve">are included in </w:t>
      </w:r>
      <w:r w:rsidR="00DB5440" w:rsidRPr="00C376B5">
        <w:rPr>
          <w:rFonts w:ascii="Times New Roman" w:hAnsi="Times New Roman"/>
        </w:rPr>
        <w:t>Annex A</w:t>
      </w:r>
      <w:r w:rsidR="004666F5" w:rsidRPr="00C376B5">
        <w:rPr>
          <w:rFonts w:ascii="Times New Roman" w:hAnsi="Times New Roman"/>
        </w:rPr>
        <w:t xml:space="preserve">. </w:t>
      </w:r>
      <w:r w:rsidR="00843EF9" w:rsidRPr="00C376B5">
        <w:rPr>
          <w:rFonts w:ascii="Times New Roman" w:hAnsi="Times New Roman"/>
        </w:rPr>
        <w:t xml:space="preserve">The mission wishes to thank </w:t>
      </w:r>
      <w:r w:rsidR="00680D33" w:rsidRPr="00C376B5">
        <w:rPr>
          <w:rFonts w:ascii="Times New Roman" w:hAnsi="Times New Roman"/>
        </w:rPr>
        <w:t>the Government of Kenya, and in particular</w:t>
      </w:r>
      <w:r w:rsidR="00286D9C" w:rsidRPr="00C376B5">
        <w:rPr>
          <w:rFonts w:ascii="Times New Roman" w:hAnsi="Times New Roman"/>
        </w:rPr>
        <w:t xml:space="preserve">, Prof. </w:t>
      </w:r>
      <w:proofErr w:type="spellStart"/>
      <w:r w:rsidR="00286D9C" w:rsidRPr="00C376B5">
        <w:rPr>
          <w:rFonts w:ascii="Times New Roman" w:hAnsi="Times New Roman"/>
        </w:rPr>
        <w:t>Micheni</w:t>
      </w:r>
      <w:proofErr w:type="spellEnd"/>
      <w:r w:rsidR="00286D9C" w:rsidRPr="00C376B5">
        <w:rPr>
          <w:rFonts w:ascii="Times New Roman" w:hAnsi="Times New Roman"/>
        </w:rPr>
        <w:t xml:space="preserve"> </w:t>
      </w:r>
      <w:proofErr w:type="spellStart"/>
      <w:r w:rsidR="00286D9C" w:rsidRPr="00C376B5">
        <w:rPr>
          <w:rFonts w:ascii="Times New Roman" w:hAnsi="Times New Roman"/>
        </w:rPr>
        <w:t>Ntiba</w:t>
      </w:r>
      <w:proofErr w:type="spellEnd"/>
      <w:r w:rsidR="00286D9C" w:rsidRPr="00C376B5">
        <w:rPr>
          <w:rFonts w:ascii="Times New Roman" w:hAnsi="Times New Roman"/>
        </w:rPr>
        <w:t xml:space="preserve">, the Permanent Secretary for </w:t>
      </w:r>
      <w:proofErr w:type="spellStart"/>
      <w:r w:rsidR="00286D9C" w:rsidRPr="00C376B5">
        <w:rPr>
          <w:rFonts w:ascii="Times New Roman" w:hAnsi="Times New Roman"/>
        </w:rPr>
        <w:t>MoFD</w:t>
      </w:r>
      <w:proofErr w:type="spellEnd"/>
      <w:r w:rsidR="00286D9C" w:rsidRPr="00C376B5">
        <w:rPr>
          <w:rFonts w:ascii="Times New Roman" w:hAnsi="Times New Roman"/>
        </w:rPr>
        <w:t xml:space="preserve">, and </w:t>
      </w:r>
      <w:r w:rsidR="002F5F5D" w:rsidRPr="00C376B5">
        <w:rPr>
          <w:rFonts w:ascii="Times New Roman" w:hAnsi="Times New Roman"/>
        </w:rPr>
        <w:t xml:space="preserve">Dr. </w:t>
      </w:r>
      <w:proofErr w:type="spellStart"/>
      <w:r w:rsidR="00F94040" w:rsidRPr="00C376B5">
        <w:rPr>
          <w:rFonts w:ascii="Times New Roman" w:hAnsi="Times New Roman"/>
        </w:rPr>
        <w:t>Renson</w:t>
      </w:r>
      <w:proofErr w:type="spellEnd"/>
      <w:r w:rsidR="00F94040" w:rsidRPr="00C376B5">
        <w:rPr>
          <w:rFonts w:ascii="Times New Roman" w:hAnsi="Times New Roman"/>
        </w:rPr>
        <w:t xml:space="preserve"> </w:t>
      </w:r>
      <w:proofErr w:type="spellStart"/>
      <w:r w:rsidR="00F94040" w:rsidRPr="00C376B5">
        <w:rPr>
          <w:rFonts w:ascii="Times New Roman" w:hAnsi="Times New Roman"/>
        </w:rPr>
        <w:t>Ruw</w:t>
      </w:r>
      <w:r w:rsidR="00F11ED0" w:rsidRPr="00C376B5">
        <w:rPr>
          <w:rFonts w:ascii="Times New Roman" w:hAnsi="Times New Roman"/>
        </w:rPr>
        <w:t>a</w:t>
      </w:r>
      <w:proofErr w:type="spellEnd"/>
      <w:r w:rsidR="00680D33" w:rsidRPr="00C376B5">
        <w:rPr>
          <w:rFonts w:ascii="Times New Roman" w:hAnsi="Times New Roman"/>
        </w:rPr>
        <w:t xml:space="preserve">, </w:t>
      </w:r>
      <w:r w:rsidR="00F11ED0" w:rsidRPr="00C376B5">
        <w:rPr>
          <w:rFonts w:ascii="Times New Roman" w:hAnsi="Times New Roman"/>
        </w:rPr>
        <w:t xml:space="preserve">Acting </w:t>
      </w:r>
      <w:r w:rsidR="00680D33" w:rsidRPr="00C376B5">
        <w:rPr>
          <w:rFonts w:ascii="Times New Roman" w:hAnsi="Times New Roman"/>
        </w:rPr>
        <w:t>Director of K</w:t>
      </w:r>
      <w:r w:rsidR="000823E3" w:rsidRPr="00C376B5">
        <w:rPr>
          <w:rFonts w:ascii="Times New Roman" w:hAnsi="Times New Roman"/>
        </w:rPr>
        <w:t>M</w:t>
      </w:r>
      <w:r w:rsidR="00680D33" w:rsidRPr="00C376B5">
        <w:rPr>
          <w:rFonts w:ascii="Times New Roman" w:hAnsi="Times New Roman"/>
        </w:rPr>
        <w:t xml:space="preserve">FRI, for </w:t>
      </w:r>
      <w:r w:rsidR="00843EF9" w:rsidRPr="00C376B5">
        <w:rPr>
          <w:rFonts w:ascii="Times New Roman" w:hAnsi="Times New Roman"/>
        </w:rPr>
        <w:t>their</w:t>
      </w:r>
      <w:r w:rsidR="00F72886" w:rsidRPr="00C376B5">
        <w:rPr>
          <w:rFonts w:ascii="Times New Roman" w:hAnsi="Times New Roman"/>
        </w:rPr>
        <w:t xml:space="preserve"> </w:t>
      </w:r>
      <w:r w:rsidR="00680D33" w:rsidRPr="00C376B5">
        <w:rPr>
          <w:rFonts w:ascii="Times New Roman" w:hAnsi="Times New Roman"/>
        </w:rPr>
        <w:t>hospitality, cooperation and support for the successful completion of the mission.</w:t>
      </w:r>
      <w:r w:rsidR="004666F5" w:rsidRPr="00C376B5">
        <w:rPr>
          <w:rFonts w:ascii="Times New Roman" w:hAnsi="Times New Roman"/>
        </w:rPr>
        <w:t xml:space="preserve">  </w:t>
      </w:r>
    </w:p>
    <w:p w:rsidR="00680D33" w:rsidRPr="00C376B5" w:rsidRDefault="00680D33" w:rsidP="00726954">
      <w:pPr>
        <w:numPr>
          <w:ilvl w:val="0"/>
          <w:numId w:val="2"/>
        </w:numPr>
        <w:spacing w:before="240" w:after="0" w:line="240" w:lineRule="auto"/>
        <w:ind w:left="0" w:firstLine="0"/>
        <w:jc w:val="both"/>
        <w:rPr>
          <w:rFonts w:ascii="Times New Roman" w:hAnsi="Times New Roman"/>
          <w:b/>
        </w:rPr>
      </w:pPr>
      <w:r w:rsidRPr="00C376B5">
        <w:rPr>
          <w:rFonts w:ascii="Times New Roman" w:hAnsi="Times New Roman"/>
        </w:rPr>
        <w:t>This Aide Memoire summarizes the principal conclusions of, and agreements reached during, the mission</w:t>
      </w:r>
      <w:r w:rsidR="00C429A6" w:rsidRPr="00C376B5">
        <w:rPr>
          <w:rFonts w:ascii="Times New Roman" w:hAnsi="Times New Roman"/>
        </w:rPr>
        <w:t xml:space="preserve"> (see Table 1)</w:t>
      </w:r>
      <w:r w:rsidR="00453BD5" w:rsidRPr="00C376B5">
        <w:rPr>
          <w:rFonts w:ascii="Times New Roman" w:hAnsi="Times New Roman"/>
        </w:rPr>
        <w:t>.</w:t>
      </w:r>
    </w:p>
    <w:p w:rsidR="00726954" w:rsidRPr="00C376B5" w:rsidRDefault="00680D33" w:rsidP="00680D33">
      <w:pPr>
        <w:spacing w:before="240" w:after="0" w:line="240" w:lineRule="auto"/>
        <w:jc w:val="both"/>
        <w:rPr>
          <w:rFonts w:ascii="Times New Roman" w:hAnsi="Times New Roman"/>
          <w:b/>
        </w:rPr>
      </w:pPr>
      <w:r w:rsidRPr="00C376B5">
        <w:rPr>
          <w:rFonts w:ascii="Times New Roman" w:hAnsi="Times New Roman"/>
          <w:b/>
        </w:rPr>
        <w:t>Principle Conclusions</w:t>
      </w:r>
    </w:p>
    <w:p w:rsidR="005279D6" w:rsidRPr="00C376B5" w:rsidRDefault="005279D6" w:rsidP="005279D6">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Progress to Date and Disbursement</w:t>
      </w:r>
      <w:r w:rsidRPr="00C376B5">
        <w:rPr>
          <w:rFonts w:ascii="Times New Roman" w:hAnsi="Times New Roman"/>
        </w:rPr>
        <w:t xml:space="preserve">: After seven months of implementation, the project is now starting to move. To-date, the project has disbursed a total of $2.278m, including $1.839m (or 4.9%) from the project’s IDA funds, and $0.439m (9%) of the project’s GEF funds. </w:t>
      </w:r>
    </w:p>
    <w:p w:rsidR="000A254C" w:rsidRPr="00C376B5" w:rsidRDefault="0033301C" w:rsidP="00061A6C">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Restructuring: </w:t>
      </w:r>
      <w:r w:rsidR="007A176E" w:rsidRPr="00C376B5">
        <w:rPr>
          <w:rFonts w:ascii="Times New Roman" w:hAnsi="Times New Roman"/>
        </w:rPr>
        <w:t>During the mission a</w:t>
      </w:r>
      <w:r w:rsidR="00356C41" w:rsidRPr="00C376B5">
        <w:rPr>
          <w:rFonts w:ascii="Times New Roman" w:hAnsi="Times New Roman"/>
        </w:rPr>
        <w:t>reas for project restructuring</w:t>
      </w:r>
      <w:r w:rsidR="000A264C" w:rsidRPr="00C376B5">
        <w:rPr>
          <w:rFonts w:ascii="Times New Roman" w:hAnsi="Times New Roman"/>
        </w:rPr>
        <w:t xml:space="preserve"> were</w:t>
      </w:r>
      <w:r w:rsidR="00356C41" w:rsidRPr="00C376B5">
        <w:rPr>
          <w:rFonts w:ascii="Times New Roman" w:hAnsi="Times New Roman"/>
        </w:rPr>
        <w:t xml:space="preserve"> </w:t>
      </w:r>
      <w:r w:rsidR="005926DC" w:rsidRPr="00C376B5">
        <w:rPr>
          <w:rFonts w:ascii="Times New Roman" w:hAnsi="Times New Roman"/>
        </w:rPr>
        <w:t xml:space="preserve">finalized </w:t>
      </w:r>
      <w:r w:rsidR="00356C41" w:rsidRPr="00C376B5">
        <w:rPr>
          <w:rFonts w:ascii="Times New Roman" w:hAnsi="Times New Roman"/>
        </w:rPr>
        <w:t>and agreed</w:t>
      </w:r>
      <w:r w:rsidR="007A176E" w:rsidRPr="00C376B5">
        <w:rPr>
          <w:rFonts w:ascii="Times New Roman" w:hAnsi="Times New Roman"/>
        </w:rPr>
        <w:t xml:space="preserve">, </w:t>
      </w:r>
      <w:r w:rsidR="005279D6" w:rsidRPr="00C376B5">
        <w:rPr>
          <w:rFonts w:ascii="Times New Roman" w:hAnsi="Times New Roman"/>
        </w:rPr>
        <w:t>including the following changes to the project legal agreements</w:t>
      </w:r>
      <w:r w:rsidR="007A176E" w:rsidRPr="00C376B5">
        <w:rPr>
          <w:rFonts w:ascii="Times New Roman" w:hAnsi="Times New Roman"/>
        </w:rPr>
        <w:t xml:space="preserve">: </w:t>
      </w:r>
      <w:r w:rsidR="00B649EF" w:rsidRPr="00C376B5">
        <w:rPr>
          <w:rFonts w:ascii="Times New Roman" w:hAnsi="Times New Roman"/>
        </w:rPr>
        <w:t xml:space="preserve"> </w:t>
      </w:r>
    </w:p>
    <w:p w:rsidR="000A254C" w:rsidRPr="00C376B5" w:rsidRDefault="00FC78EA" w:rsidP="0062769F">
      <w:pPr>
        <w:pStyle w:val="ListParagraph"/>
        <w:numPr>
          <w:ilvl w:val="0"/>
          <w:numId w:val="8"/>
        </w:numPr>
        <w:spacing w:after="0" w:line="240" w:lineRule="auto"/>
        <w:jc w:val="both"/>
        <w:rPr>
          <w:rFonts w:ascii="Times New Roman" w:hAnsi="Times New Roman"/>
        </w:rPr>
      </w:pPr>
      <w:r w:rsidRPr="00C376B5">
        <w:rPr>
          <w:rFonts w:ascii="Times New Roman" w:hAnsi="Times New Roman"/>
        </w:rPr>
        <w:t xml:space="preserve">Results Framework, including </w:t>
      </w:r>
      <w:r w:rsidR="005926DC" w:rsidRPr="00C376B5">
        <w:rPr>
          <w:rFonts w:ascii="Times New Roman" w:hAnsi="Times New Roman"/>
        </w:rPr>
        <w:t>revision to (</w:t>
      </w:r>
      <w:proofErr w:type="spellStart"/>
      <w:r w:rsidR="005926DC" w:rsidRPr="00C376B5">
        <w:rPr>
          <w:rFonts w:ascii="Times New Roman" w:hAnsi="Times New Roman"/>
        </w:rPr>
        <w:t>i</w:t>
      </w:r>
      <w:proofErr w:type="spellEnd"/>
      <w:r w:rsidR="005926DC" w:rsidRPr="00C376B5">
        <w:rPr>
          <w:rFonts w:ascii="Times New Roman" w:hAnsi="Times New Roman"/>
        </w:rPr>
        <w:t>) the</w:t>
      </w:r>
      <w:r w:rsidRPr="00C376B5">
        <w:rPr>
          <w:rFonts w:ascii="Times New Roman" w:hAnsi="Times New Roman"/>
        </w:rPr>
        <w:t xml:space="preserve"> </w:t>
      </w:r>
      <w:r w:rsidR="00B649EF" w:rsidRPr="00C376B5">
        <w:rPr>
          <w:rFonts w:ascii="Times New Roman" w:hAnsi="Times New Roman"/>
        </w:rPr>
        <w:t>P</w:t>
      </w:r>
      <w:r w:rsidR="00596231" w:rsidRPr="00C376B5">
        <w:rPr>
          <w:rFonts w:ascii="Times New Roman" w:hAnsi="Times New Roman"/>
        </w:rPr>
        <w:t xml:space="preserve">roject </w:t>
      </w:r>
      <w:r w:rsidR="00B649EF" w:rsidRPr="00C376B5">
        <w:rPr>
          <w:rFonts w:ascii="Times New Roman" w:hAnsi="Times New Roman"/>
        </w:rPr>
        <w:t>D</w:t>
      </w:r>
      <w:r w:rsidR="00596231" w:rsidRPr="00C376B5">
        <w:rPr>
          <w:rFonts w:ascii="Times New Roman" w:hAnsi="Times New Roman"/>
        </w:rPr>
        <w:t xml:space="preserve">evelopment </w:t>
      </w:r>
      <w:r w:rsidR="00B649EF" w:rsidRPr="00C376B5">
        <w:rPr>
          <w:rFonts w:ascii="Times New Roman" w:hAnsi="Times New Roman"/>
        </w:rPr>
        <w:t>O</w:t>
      </w:r>
      <w:r w:rsidR="00596231" w:rsidRPr="00C376B5">
        <w:rPr>
          <w:rFonts w:ascii="Times New Roman" w:hAnsi="Times New Roman"/>
        </w:rPr>
        <w:t>bjective</w:t>
      </w:r>
      <w:r w:rsidR="00B649EF" w:rsidRPr="00C376B5">
        <w:rPr>
          <w:rFonts w:ascii="Times New Roman" w:hAnsi="Times New Roman"/>
        </w:rPr>
        <w:t xml:space="preserve"> </w:t>
      </w:r>
      <w:r w:rsidR="005F0BDF" w:rsidRPr="00C376B5">
        <w:rPr>
          <w:rFonts w:ascii="Times New Roman" w:hAnsi="Times New Roman"/>
        </w:rPr>
        <w:t>(PDO)</w:t>
      </w:r>
      <w:r w:rsidRPr="00C376B5">
        <w:rPr>
          <w:rFonts w:ascii="Times New Roman" w:hAnsi="Times New Roman"/>
        </w:rPr>
        <w:t>; (ii)</w:t>
      </w:r>
      <w:r w:rsidR="005F0BDF" w:rsidRPr="00C376B5">
        <w:rPr>
          <w:rFonts w:ascii="Times New Roman" w:hAnsi="Times New Roman"/>
        </w:rPr>
        <w:t xml:space="preserve"> </w:t>
      </w:r>
      <w:r w:rsidR="005926DC" w:rsidRPr="00C376B5">
        <w:rPr>
          <w:rFonts w:ascii="Times New Roman" w:hAnsi="Times New Roman"/>
        </w:rPr>
        <w:t xml:space="preserve">the </w:t>
      </w:r>
      <w:r w:rsidRPr="00C376B5">
        <w:rPr>
          <w:rFonts w:ascii="Times New Roman" w:hAnsi="Times New Roman"/>
        </w:rPr>
        <w:t xml:space="preserve">PDO and intermediate </w:t>
      </w:r>
      <w:r w:rsidR="005926DC" w:rsidRPr="00C376B5">
        <w:rPr>
          <w:rFonts w:ascii="Times New Roman" w:hAnsi="Times New Roman"/>
        </w:rPr>
        <w:t>outcome indicators; and (iii) targets</w:t>
      </w:r>
      <w:r w:rsidR="00AB5240" w:rsidRPr="00C376B5">
        <w:rPr>
          <w:rFonts w:ascii="Times New Roman" w:hAnsi="Times New Roman"/>
        </w:rPr>
        <w:t xml:space="preserve"> (see Annex B)</w:t>
      </w:r>
      <w:r w:rsidR="00B649EF" w:rsidRPr="00C376B5">
        <w:rPr>
          <w:rFonts w:ascii="Times New Roman" w:hAnsi="Times New Roman"/>
        </w:rPr>
        <w:t xml:space="preserve">; </w:t>
      </w:r>
    </w:p>
    <w:p w:rsidR="000A254C" w:rsidRPr="00C376B5" w:rsidRDefault="00353B42" w:rsidP="0062769F">
      <w:pPr>
        <w:pStyle w:val="ListParagraph"/>
        <w:numPr>
          <w:ilvl w:val="0"/>
          <w:numId w:val="8"/>
        </w:numPr>
        <w:spacing w:after="0" w:line="240" w:lineRule="auto"/>
        <w:jc w:val="both"/>
        <w:rPr>
          <w:rFonts w:ascii="Times New Roman" w:hAnsi="Times New Roman"/>
        </w:rPr>
      </w:pPr>
      <w:r w:rsidRPr="00C376B5">
        <w:rPr>
          <w:rFonts w:ascii="Times New Roman" w:hAnsi="Times New Roman"/>
        </w:rPr>
        <w:t>I</w:t>
      </w:r>
      <w:r w:rsidR="00596231" w:rsidRPr="00C376B5">
        <w:rPr>
          <w:rFonts w:ascii="Times New Roman" w:hAnsi="Times New Roman"/>
        </w:rPr>
        <w:t>nstitutional</w:t>
      </w:r>
      <w:r w:rsidR="00B649EF" w:rsidRPr="00C376B5">
        <w:rPr>
          <w:rFonts w:ascii="Times New Roman" w:hAnsi="Times New Roman"/>
        </w:rPr>
        <w:t xml:space="preserve"> arrangements</w:t>
      </w:r>
      <w:r w:rsidR="005926DC" w:rsidRPr="00C376B5">
        <w:rPr>
          <w:rFonts w:ascii="Times New Roman" w:hAnsi="Times New Roman"/>
        </w:rPr>
        <w:t xml:space="preserve">, including the implementation of the </w:t>
      </w:r>
      <w:r w:rsidR="00B649EF" w:rsidRPr="00C376B5">
        <w:rPr>
          <w:rFonts w:ascii="Times New Roman" w:hAnsi="Times New Roman"/>
        </w:rPr>
        <w:t>C</w:t>
      </w:r>
      <w:r w:rsidRPr="00C376B5">
        <w:rPr>
          <w:rFonts w:ascii="Times New Roman" w:hAnsi="Times New Roman"/>
        </w:rPr>
        <w:t xml:space="preserve">oastal </w:t>
      </w:r>
      <w:r w:rsidR="00B649EF" w:rsidRPr="00C376B5">
        <w:rPr>
          <w:rFonts w:ascii="Times New Roman" w:hAnsi="Times New Roman"/>
        </w:rPr>
        <w:t>V</w:t>
      </w:r>
      <w:r w:rsidRPr="00C376B5">
        <w:rPr>
          <w:rFonts w:ascii="Times New Roman" w:hAnsi="Times New Roman"/>
        </w:rPr>
        <w:t xml:space="preserve">illage </w:t>
      </w:r>
      <w:r w:rsidR="00B649EF" w:rsidRPr="00C376B5">
        <w:rPr>
          <w:rFonts w:ascii="Times New Roman" w:hAnsi="Times New Roman"/>
        </w:rPr>
        <w:t>F</w:t>
      </w:r>
      <w:r w:rsidRPr="00C376B5">
        <w:rPr>
          <w:rFonts w:ascii="Times New Roman" w:hAnsi="Times New Roman"/>
        </w:rPr>
        <w:t>und (CVF)</w:t>
      </w:r>
      <w:r w:rsidR="00B649EF" w:rsidRPr="00C376B5">
        <w:rPr>
          <w:rFonts w:ascii="Times New Roman" w:hAnsi="Times New Roman"/>
        </w:rPr>
        <w:t xml:space="preserve"> </w:t>
      </w:r>
      <w:r w:rsidR="005926DC" w:rsidRPr="00C376B5">
        <w:rPr>
          <w:rFonts w:ascii="Times New Roman" w:hAnsi="Times New Roman"/>
        </w:rPr>
        <w:t xml:space="preserve">(Part 4(a) of the project) </w:t>
      </w:r>
      <w:r w:rsidRPr="00C376B5">
        <w:rPr>
          <w:rFonts w:ascii="Times New Roman" w:hAnsi="Times New Roman"/>
        </w:rPr>
        <w:t xml:space="preserve">by </w:t>
      </w:r>
      <w:r w:rsidR="00B649EF" w:rsidRPr="00C376B5">
        <w:rPr>
          <w:rFonts w:ascii="Times New Roman" w:hAnsi="Times New Roman"/>
        </w:rPr>
        <w:t>KMFRI, rather than the Arid Lands Project</w:t>
      </w:r>
      <w:r w:rsidRPr="00C376B5">
        <w:rPr>
          <w:rFonts w:ascii="Times New Roman" w:hAnsi="Times New Roman"/>
        </w:rPr>
        <w:t>, which is now closed</w:t>
      </w:r>
      <w:r w:rsidR="00B649EF" w:rsidRPr="00C376B5">
        <w:rPr>
          <w:rFonts w:ascii="Times New Roman" w:hAnsi="Times New Roman"/>
        </w:rPr>
        <w:t xml:space="preserve">; </w:t>
      </w:r>
    </w:p>
    <w:p w:rsidR="00922309" w:rsidRPr="00C376B5" w:rsidRDefault="00922309" w:rsidP="0062769F">
      <w:pPr>
        <w:pStyle w:val="ListParagraph"/>
        <w:numPr>
          <w:ilvl w:val="0"/>
          <w:numId w:val="8"/>
        </w:numPr>
        <w:spacing w:after="0" w:line="240" w:lineRule="auto"/>
        <w:jc w:val="both"/>
        <w:rPr>
          <w:rFonts w:ascii="Times New Roman" w:hAnsi="Times New Roman"/>
        </w:rPr>
      </w:pPr>
      <w:r w:rsidRPr="00C376B5">
        <w:rPr>
          <w:rFonts w:ascii="Times New Roman" w:hAnsi="Times New Roman"/>
        </w:rPr>
        <w:t>E</w:t>
      </w:r>
      <w:r w:rsidR="00B649EF" w:rsidRPr="00C376B5">
        <w:rPr>
          <w:rFonts w:ascii="Times New Roman" w:hAnsi="Times New Roman"/>
        </w:rPr>
        <w:t xml:space="preserve">xpenditures across </w:t>
      </w:r>
      <w:r w:rsidR="005279D6" w:rsidRPr="00C376B5">
        <w:rPr>
          <w:rFonts w:ascii="Times New Roman" w:hAnsi="Times New Roman"/>
        </w:rPr>
        <w:t xml:space="preserve">disbursement </w:t>
      </w:r>
      <w:r w:rsidR="00B649EF" w:rsidRPr="00C376B5">
        <w:rPr>
          <w:rFonts w:ascii="Times New Roman" w:hAnsi="Times New Roman"/>
        </w:rPr>
        <w:t>categories</w:t>
      </w:r>
      <w:r w:rsidRPr="00C376B5">
        <w:rPr>
          <w:rFonts w:ascii="Times New Roman" w:hAnsi="Times New Roman"/>
        </w:rPr>
        <w:t xml:space="preserve"> (Section IV of the Financing and Grant Agreements), including the reallocation of expendi</w:t>
      </w:r>
      <w:r w:rsidR="005279D6" w:rsidRPr="00C376B5">
        <w:rPr>
          <w:rFonts w:ascii="Times New Roman" w:hAnsi="Times New Roman"/>
        </w:rPr>
        <w:t>t</w:t>
      </w:r>
      <w:r w:rsidRPr="00C376B5">
        <w:rPr>
          <w:rFonts w:ascii="Times New Roman" w:hAnsi="Times New Roman"/>
        </w:rPr>
        <w:t>ures</w:t>
      </w:r>
      <w:r w:rsidR="005279D6" w:rsidRPr="00C376B5">
        <w:rPr>
          <w:rFonts w:ascii="Times New Roman" w:hAnsi="Times New Roman"/>
        </w:rPr>
        <w:t xml:space="preserve"> to: a) reduce Categories </w:t>
      </w:r>
      <w:r w:rsidR="00B649EF" w:rsidRPr="00C376B5">
        <w:rPr>
          <w:rFonts w:ascii="Times New Roman" w:hAnsi="Times New Roman"/>
        </w:rPr>
        <w:t xml:space="preserve">3 </w:t>
      </w:r>
      <w:r w:rsidR="005926DC" w:rsidRPr="00C376B5">
        <w:rPr>
          <w:rFonts w:ascii="Times New Roman" w:hAnsi="Times New Roman"/>
        </w:rPr>
        <w:t xml:space="preserve">and 4 </w:t>
      </w:r>
      <w:r w:rsidR="000445D5" w:rsidRPr="00C376B5">
        <w:rPr>
          <w:rFonts w:ascii="Times New Roman" w:hAnsi="Times New Roman"/>
        </w:rPr>
        <w:t xml:space="preserve">by </w:t>
      </w:r>
      <w:r w:rsidR="00AB5240" w:rsidRPr="00C376B5">
        <w:rPr>
          <w:rFonts w:ascii="Times New Roman" w:hAnsi="Times New Roman"/>
        </w:rPr>
        <w:t>74</w:t>
      </w:r>
      <w:r w:rsidR="005926DC" w:rsidRPr="00C376B5">
        <w:rPr>
          <w:rFonts w:ascii="Times New Roman" w:hAnsi="Times New Roman"/>
        </w:rPr>
        <w:t xml:space="preserve">% and </w:t>
      </w:r>
      <w:r w:rsidR="00AB5240" w:rsidRPr="00C376B5">
        <w:rPr>
          <w:rFonts w:ascii="Times New Roman" w:hAnsi="Times New Roman"/>
        </w:rPr>
        <w:t>50</w:t>
      </w:r>
      <w:r w:rsidR="005926DC" w:rsidRPr="00C376B5">
        <w:rPr>
          <w:rFonts w:ascii="Times New Roman" w:hAnsi="Times New Roman"/>
        </w:rPr>
        <w:t xml:space="preserve">% respectively </w:t>
      </w:r>
      <w:r w:rsidR="005F0BDF" w:rsidRPr="00C376B5">
        <w:rPr>
          <w:rFonts w:ascii="Times New Roman" w:hAnsi="Times New Roman"/>
        </w:rPr>
        <w:t>(Financing Agreement)</w:t>
      </w:r>
      <w:r w:rsidR="005926DC" w:rsidRPr="00C376B5">
        <w:rPr>
          <w:rFonts w:ascii="Times New Roman" w:hAnsi="Times New Roman"/>
        </w:rPr>
        <w:t xml:space="preserve">; b) increase Categories </w:t>
      </w:r>
      <w:r w:rsidR="00B649EF" w:rsidRPr="00C376B5">
        <w:rPr>
          <w:rFonts w:ascii="Times New Roman" w:hAnsi="Times New Roman"/>
        </w:rPr>
        <w:t xml:space="preserve">2 by </w:t>
      </w:r>
      <w:r w:rsidR="00AB5240" w:rsidRPr="00C376B5">
        <w:rPr>
          <w:rFonts w:ascii="Times New Roman" w:hAnsi="Times New Roman"/>
        </w:rPr>
        <w:t>71</w:t>
      </w:r>
      <w:r w:rsidR="005926DC" w:rsidRPr="00C376B5">
        <w:rPr>
          <w:rFonts w:ascii="Times New Roman" w:hAnsi="Times New Roman"/>
        </w:rPr>
        <w:t xml:space="preserve">% </w:t>
      </w:r>
      <w:r w:rsidRPr="00C376B5">
        <w:rPr>
          <w:rFonts w:ascii="Times New Roman" w:hAnsi="Times New Roman"/>
        </w:rPr>
        <w:t>(Fin</w:t>
      </w:r>
      <w:r w:rsidR="005F0BDF" w:rsidRPr="00C376B5">
        <w:rPr>
          <w:rFonts w:ascii="Times New Roman" w:hAnsi="Times New Roman"/>
        </w:rPr>
        <w:t>ancing Agreement)</w:t>
      </w:r>
      <w:r w:rsidR="00A605E4" w:rsidRPr="00C376B5">
        <w:rPr>
          <w:rFonts w:ascii="Times New Roman" w:hAnsi="Times New Roman"/>
        </w:rPr>
        <w:t>;</w:t>
      </w:r>
      <w:r w:rsidRPr="00C376B5">
        <w:rPr>
          <w:rFonts w:ascii="Times New Roman" w:hAnsi="Times New Roman"/>
        </w:rPr>
        <w:t xml:space="preserve"> and c) create an unallocated funds category</w:t>
      </w:r>
      <w:r w:rsidR="00AB5240" w:rsidRPr="00C376B5">
        <w:rPr>
          <w:rFonts w:ascii="Times New Roman" w:hAnsi="Times New Roman"/>
        </w:rPr>
        <w:t xml:space="preserve"> (see Annex C)</w:t>
      </w:r>
      <w:r w:rsidRPr="00C376B5">
        <w:rPr>
          <w:rFonts w:ascii="Times New Roman" w:hAnsi="Times New Roman"/>
        </w:rPr>
        <w:t>;</w:t>
      </w:r>
    </w:p>
    <w:p w:rsidR="00DB10F7" w:rsidRPr="00C376B5" w:rsidRDefault="00922309" w:rsidP="0062769F">
      <w:pPr>
        <w:pStyle w:val="ListParagraph"/>
        <w:numPr>
          <w:ilvl w:val="0"/>
          <w:numId w:val="8"/>
        </w:numPr>
        <w:spacing w:after="0" w:line="240" w:lineRule="auto"/>
        <w:jc w:val="both"/>
        <w:rPr>
          <w:rFonts w:ascii="Times New Roman" w:hAnsi="Times New Roman"/>
        </w:rPr>
      </w:pPr>
      <w:r w:rsidRPr="00C376B5">
        <w:rPr>
          <w:rFonts w:ascii="Times New Roman" w:hAnsi="Times New Roman"/>
        </w:rPr>
        <w:t xml:space="preserve">Percentage of expenditures, including the </w:t>
      </w:r>
      <w:r w:rsidRPr="00C376B5">
        <w:rPr>
          <w:rFonts w:ascii="Times New Roman" w:hAnsi="Times New Roman"/>
          <w:lang w:val="en-US"/>
        </w:rPr>
        <w:t xml:space="preserve">increase of the percentage of expenditure to 100% (including taxes) for Category 1 (Goods, Works, Services, Training and Operating Costs under </w:t>
      </w:r>
      <w:proofErr w:type="spellStart"/>
      <w:r w:rsidRPr="00C376B5">
        <w:rPr>
          <w:rFonts w:ascii="Times New Roman" w:hAnsi="Times New Roman"/>
          <w:lang w:val="en-US"/>
        </w:rPr>
        <w:t>Part</w:t>
      </w:r>
      <w:proofErr w:type="spellEnd"/>
      <w:r w:rsidRPr="00C376B5">
        <w:rPr>
          <w:rFonts w:ascii="Times New Roman" w:hAnsi="Times New Roman"/>
          <w:lang w:val="en-US"/>
        </w:rPr>
        <w:t xml:space="preserve"> 1 and 2 of the Project) of the Financing and Grant Agreements</w:t>
      </w:r>
      <w:r w:rsidR="00B649EF" w:rsidRPr="00C376B5">
        <w:rPr>
          <w:rFonts w:ascii="Times New Roman" w:hAnsi="Times New Roman"/>
        </w:rPr>
        <w:t xml:space="preserve">; </w:t>
      </w:r>
    </w:p>
    <w:p w:rsidR="000A254C" w:rsidRPr="00C376B5" w:rsidRDefault="00DB10F7" w:rsidP="00DB10F7">
      <w:pPr>
        <w:pStyle w:val="ListParagraph"/>
        <w:numPr>
          <w:ilvl w:val="0"/>
          <w:numId w:val="8"/>
        </w:numPr>
        <w:spacing w:after="0" w:line="240" w:lineRule="auto"/>
        <w:jc w:val="both"/>
        <w:rPr>
          <w:rFonts w:ascii="Times New Roman" w:hAnsi="Times New Roman"/>
        </w:rPr>
      </w:pPr>
      <w:r w:rsidRPr="00C376B5">
        <w:rPr>
          <w:rFonts w:ascii="Times New Roman" w:hAnsi="Times New Roman"/>
        </w:rPr>
        <w:t xml:space="preserve">Eligible procurement methods, to include Force Account and Community Participation; </w:t>
      </w:r>
      <w:r w:rsidR="005F0BDF" w:rsidRPr="00C376B5">
        <w:rPr>
          <w:rFonts w:ascii="Times New Roman" w:hAnsi="Times New Roman"/>
        </w:rPr>
        <w:t>and</w:t>
      </w:r>
    </w:p>
    <w:p w:rsidR="000A254C" w:rsidRPr="00C376B5" w:rsidRDefault="00922309" w:rsidP="0062769F">
      <w:pPr>
        <w:pStyle w:val="ListParagraph"/>
        <w:numPr>
          <w:ilvl w:val="0"/>
          <w:numId w:val="8"/>
        </w:numPr>
        <w:spacing w:after="0" w:line="240" w:lineRule="auto"/>
        <w:jc w:val="both"/>
        <w:rPr>
          <w:rFonts w:ascii="Times New Roman" w:hAnsi="Times New Roman"/>
        </w:rPr>
      </w:pPr>
      <w:r w:rsidRPr="00C376B5">
        <w:rPr>
          <w:rFonts w:ascii="Times New Roman" w:hAnsi="Times New Roman"/>
        </w:rPr>
        <w:t>Schedule 1 of the Financing and Grant Agreements, including the simplification and streamlining of a</w:t>
      </w:r>
      <w:r w:rsidR="00A605E4" w:rsidRPr="00C376B5">
        <w:rPr>
          <w:rFonts w:ascii="Times New Roman" w:hAnsi="Times New Roman"/>
        </w:rPr>
        <w:t xml:space="preserve">ctivities included under </w:t>
      </w:r>
      <w:r w:rsidRPr="00C376B5">
        <w:rPr>
          <w:rFonts w:ascii="Times New Roman" w:hAnsi="Times New Roman"/>
        </w:rPr>
        <w:t>Part 1, 2, 3 and 4 of the Project</w:t>
      </w:r>
      <w:r w:rsidR="00AB5240" w:rsidRPr="00C376B5">
        <w:rPr>
          <w:rFonts w:ascii="Times New Roman" w:hAnsi="Times New Roman"/>
        </w:rPr>
        <w:t xml:space="preserve"> (see Annex D)</w:t>
      </w:r>
      <w:r w:rsidR="00F42700" w:rsidRPr="00C376B5">
        <w:rPr>
          <w:rFonts w:ascii="Times New Roman" w:hAnsi="Times New Roman"/>
        </w:rPr>
        <w:t>.</w:t>
      </w:r>
      <w:r w:rsidR="00B649EF" w:rsidRPr="00C376B5">
        <w:rPr>
          <w:rFonts w:ascii="Times New Roman" w:hAnsi="Times New Roman"/>
        </w:rPr>
        <w:t xml:space="preserve"> </w:t>
      </w:r>
    </w:p>
    <w:p w:rsidR="005F0BDF" w:rsidRPr="00C376B5" w:rsidRDefault="00571A77" w:rsidP="00DC15D9">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lastRenderedPageBreak/>
        <w:t xml:space="preserve">It was agreed that </w:t>
      </w:r>
      <w:r w:rsidR="007A176E" w:rsidRPr="00C376B5">
        <w:rPr>
          <w:rFonts w:ascii="Times New Roman" w:hAnsi="Times New Roman"/>
        </w:rPr>
        <w:t>by</w:t>
      </w:r>
      <w:r w:rsidR="008F77A2">
        <w:rPr>
          <w:rFonts w:ascii="Times New Roman" w:hAnsi="Times New Roman"/>
        </w:rPr>
        <w:t xml:space="preserve"> April 20</w:t>
      </w:r>
      <w:r w:rsidRPr="00C376B5">
        <w:rPr>
          <w:rFonts w:ascii="Times New Roman" w:hAnsi="Times New Roman"/>
        </w:rPr>
        <w:t>, 2012</w:t>
      </w:r>
      <w:r w:rsidR="007A176E" w:rsidRPr="00C376B5">
        <w:rPr>
          <w:rFonts w:ascii="Times New Roman" w:hAnsi="Times New Roman"/>
        </w:rPr>
        <w:t xml:space="preserve"> </w:t>
      </w:r>
      <w:proofErr w:type="spellStart"/>
      <w:r w:rsidR="007A176E" w:rsidRPr="00C376B5">
        <w:rPr>
          <w:rFonts w:ascii="Times New Roman" w:hAnsi="Times New Roman"/>
        </w:rPr>
        <w:t>GoK</w:t>
      </w:r>
      <w:proofErr w:type="spellEnd"/>
      <w:r w:rsidR="007A176E" w:rsidRPr="00C376B5">
        <w:rPr>
          <w:rFonts w:ascii="Times New Roman" w:hAnsi="Times New Roman"/>
        </w:rPr>
        <w:t xml:space="preserve"> would submit to the Bank: a) a letter requesting the Project be restructured, and b) necessary supporting documentation. Regarding the letter to be submitted, the mission </w:t>
      </w:r>
      <w:r w:rsidRPr="00C376B5">
        <w:rPr>
          <w:rFonts w:ascii="Times New Roman" w:hAnsi="Times New Roman"/>
        </w:rPr>
        <w:t xml:space="preserve">explained </w:t>
      </w:r>
      <w:r w:rsidR="007A176E" w:rsidRPr="00C376B5">
        <w:rPr>
          <w:rFonts w:ascii="Times New Roman" w:hAnsi="Times New Roman"/>
        </w:rPr>
        <w:t>such a letter should explain the rational for project restructuring and the main proposed changes</w:t>
      </w:r>
      <w:r w:rsidR="00450572" w:rsidRPr="00C376B5">
        <w:rPr>
          <w:rFonts w:ascii="Times New Roman" w:hAnsi="Times New Roman"/>
        </w:rPr>
        <w:t xml:space="preserve"> (see Annexes B, C and D)</w:t>
      </w:r>
      <w:r w:rsidR="00DC15D9" w:rsidRPr="00C376B5">
        <w:rPr>
          <w:rFonts w:ascii="Times New Roman" w:hAnsi="Times New Roman"/>
        </w:rPr>
        <w:t xml:space="preserve">. </w:t>
      </w:r>
      <w:r w:rsidR="005F0BDF" w:rsidRPr="00C376B5">
        <w:rPr>
          <w:rFonts w:ascii="Times New Roman" w:hAnsi="Times New Roman"/>
        </w:rPr>
        <w:t xml:space="preserve">The documentation </w:t>
      </w:r>
      <w:r w:rsidR="00CC35DA" w:rsidRPr="00C376B5">
        <w:rPr>
          <w:rFonts w:ascii="Times New Roman" w:hAnsi="Times New Roman"/>
        </w:rPr>
        <w:t xml:space="preserve">supporting the restructuring </w:t>
      </w:r>
      <w:r w:rsidR="0006384A" w:rsidRPr="00C376B5">
        <w:rPr>
          <w:rFonts w:ascii="Times New Roman" w:hAnsi="Times New Roman"/>
        </w:rPr>
        <w:t>will include a revised: a) Results F</w:t>
      </w:r>
      <w:r w:rsidR="005F0BDF" w:rsidRPr="00C376B5">
        <w:rPr>
          <w:rFonts w:ascii="Times New Roman" w:hAnsi="Times New Roman"/>
        </w:rPr>
        <w:t>ramework including proposed changes to the PDO</w:t>
      </w:r>
      <w:r w:rsidR="00DC15D9" w:rsidRPr="00C376B5">
        <w:rPr>
          <w:rFonts w:ascii="Times New Roman" w:hAnsi="Times New Roman"/>
        </w:rPr>
        <w:t xml:space="preserve">, </w:t>
      </w:r>
      <w:r w:rsidR="005F0BDF" w:rsidRPr="00C376B5">
        <w:rPr>
          <w:rFonts w:ascii="Times New Roman" w:hAnsi="Times New Roman"/>
        </w:rPr>
        <w:t>indicators</w:t>
      </w:r>
      <w:r w:rsidR="00DC15D9" w:rsidRPr="00C376B5">
        <w:rPr>
          <w:rFonts w:ascii="Times New Roman" w:hAnsi="Times New Roman"/>
        </w:rPr>
        <w:t>, targets</w:t>
      </w:r>
      <w:r w:rsidR="005F0BDF" w:rsidRPr="00C376B5">
        <w:rPr>
          <w:rFonts w:ascii="Times New Roman" w:hAnsi="Times New Roman"/>
        </w:rPr>
        <w:t xml:space="preserve"> a</w:t>
      </w:r>
      <w:r w:rsidR="0006384A" w:rsidRPr="00C376B5">
        <w:rPr>
          <w:rFonts w:ascii="Times New Roman" w:hAnsi="Times New Roman"/>
        </w:rPr>
        <w:t>s</w:t>
      </w:r>
      <w:r w:rsidR="005F0BDF" w:rsidRPr="00C376B5">
        <w:rPr>
          <w:rFonts w:ascii="Times New Roman" w:hAnsi="Times New Roman"/>
        </w:rPr>
        <w:t xml:space="preserve"> well as monitoring details; b) propo</w:t>
      </w:r>
      <w:r w:rsidR="004E3DA6" w:rsidRPr="00C376B5">
        <w:rPr>
          <w:rFonts w:ascii="Times New Roman" w:hAnsi="Times New Roman"/>
        </w:rPr>
        <w:t>sed CVF design (see paragraph 7</w:t>
      </w:r>
      <w:r w:rsidR="000E4553" w:rsidRPr="00C376B5">
        <w:rPr>
          <w:rFonts w:ascii="Times New Roman" w:hAnsi="Times New Roman"/>
        </w:rPr>
        <w:t xml:space="preserve"> below</w:t>
      </w:r>
      <w:r w:rsidR="005F0BDF" w:rsidRPr="00C376B5">
        <w:rPr>
          <w:rFonts w:ascii="Times New Roman" w:hAnsi="Times New Roman"/>
        </w:rPr>
        <w:t xml:space="preserve">); c) Section IV of the Financing </w:t>
      </w:r>
      <w:r w:rsidR="000E4553" w:rsidRPr="00C376B5">
        <w:rPr>
          <w:rFonts w:ascii="Times New Roman" w:hAnsi="Times New Roman"/>
        </w:rPr>
        <w:t>and Grant Agreements</w:t>
      </w:r>
      <w:r w:rsidR="005F0BDF" w:rsidRPr="00C376B5">
        <w:rPr>
          <w:rFonts w:ascii="Times New Roman" w:hAnsi="Times New Roman"/>
        </w:rPr>
        <w:t xml:space="preserve">; </w:t>
      </w:r>
      <w:r w:rsidR="000E4553" w:rsidRPr="00C376B5">
        <w:rPr>
          <w:rFonts w:ascii="Times New Roman" w:hAnsi="Times New Roman"/>
        </w:rPr>
        <w:t>and d) Schedule 1 of the Financing and Grant Agreement</w:t>
      </w:r>
      <w:r w:rsidR="00FA5B07" w:rsidRPr="00C376B5">
        <w:rPr>
          <w:rFonts w:ascii="Times New Roman" w:hAnsi="Times New Roman"/>
        </w:rPr>
        <w:t xml:space="preserve">s. </w:t>
      </w:r>
    </w:p>
    <w:p w:rsidR="00D86688" w:rsidRPr="00C376B5" w:rsidRDefault="0033301C" w:rsidP="00B076C2">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Coastal Village Fund</w:t>
      </w:r>
      <w:r w:rsidRPr="00C376B5">
        <w:rPr>
          <w:rFonts w:ascii="Times New Roman" w:hAnsi="Times New Roman"/>
        </w:rPr>
        <w:t>:</w:t>
      </w:r>
      <w:r w:rsidR="00EC734F" w:rsidRPr="00C376B5">
        <w:rPr>
          <w:rFonts w:ascii="Times New Roman" w:hAnsi="Times New Roman"/>
        </w:rPr>
        <w:t xml:space="preserve"> </w:t>
      </w:r>
      <w:r w:rsidR="00B56C02" w:rsidRPr="00C376B5">
        <w:rPr>
          <w:rFonts w:ascii="Times New Roman" w:hAnsi="Times New Roman"/>
        </w:rPr>
        <w:t xml:space="preserve">The KCDP </w:t>
      </w:r>
      <w:r w:rsidR="00D86688" w:rsidRPr="00C376B5">
        <w:rPr>
          <w:rFonts w:ascii="Times New Roman" w:hAnsi="Times New Roman"/>
        </w:rPr>
        <w:t xml:space="preserve">team presented a </w:t>
      </w:r>
      <w:r w:rsidR="00B56C02" w:rsidRPr="00C376B5">
        <w:rPr>
          <w:rFonts w:ascii="Times New Roman" w:hAnsi="Times New Roman"/>
        </w:rPr>
        <w:t xml:space="preserve">detailed </w:t>
      </w:r>
      <w:r w:rsidR="00D86688" w:rsidRPr="00C376B5">
        <w:rPr>
          <w:rFonts w:ascii="Times New Roman" w:hAnsi="Times New Roman"/>
        </w:rPr>
        <w:t xml:space="preserve">revised </w:t>
      </w:r>
      <w:r w:rsidR="00B56C02" w:rsidRPr="00C376B5">
        <w:rPr>
          <w:rFonts w:ascii="Times New Roman" w:hAnsi="Times New Roman"/>
        </w:rPr>
        <w:t xml:space="preserve">proposed design </w:t>
      </w:r>
      <w:r w:rsidR="00D86688" w:rsidRPr="00C376B5">
        <w:rPr>
          <w:rFonts w:ascii="Times New Roman" w:hAnsi="Times New Roman"/>
        </w:rPr>
        <w:t>for the “</w:t>
      </w:r>
      <w:proofErr w:type="spellStart"/>
      <w:r w:rsidR="00D86688" w:rsidRPr="00471331">
        <w:rPr>
          <w:rFonts w:ascii="Times New Roman" w:hAnsi="Times New Roman"/>
          <w:i/>
        </w:rPr>
        <w:t>Hasina</w:t>
      </w:r>
      <w:proofErr w:type="spellEnd"/>
      <w:r w:rsidR="00D86688" w:rsidRPr="00471331">
        <w:rPr>
          <w:rFonts w:ascii="Times New Roman" w:hAnsi="Times New Roman"/>
          <w:i/>
        </w:rPr>
        <w:t xml:space="preserve"> </w:t>
      </w:r>
      <w:proofErr w:type="spellStart"/>
      <w:r w:rsidR="00D86688" w:rsidRPr="00471331">
        <w:rPr>
          <w:rFonts w:ascii="Times New Roman" w:hAnsi="Times New Roman"/>
          <w:i/>
        </w:rPr>
        <w:t>ya</w:t>
      </w:r>
      <w:proofErr w:type="spellEnd"/>
      <w:r w:rsidR="00D86688" w:rsidRPr="00471331">
        <w:rPr>
          <w:rFonts w:ascii="Times New Roman" w:hAnsi="Times New Roman"/>
          <w:i/>
        </w:rPr>
        <w:t xml:space="preserve"> </w:t>
      </w:r>
      <w:proofErr w:type="spellStart"/>
      <w:r w:rsidR="00D86688" w:rsidRPr="00471331">
        <w:rPr>
          <w:rFonts w:ascii="Times New Roman" w:hAnsi="Times New Roman"/>
          <w:i/>
        </w:rPr>
        <w:t>Mandeleo</w:t>
      </w:r>
      <w:proofErr w:type="spellEnd"/>
      <w:r w:rsidR="00D86688" w:rsidRPr="00471331">
        <w:rPr>
          <w:rFonts w:ascii="Times New Roman" w:hAnsi="Times New Roman"/>
          <w:i/>
        </w:rPr>
        <w:t xml:space="preserve"> </w:t>
      </w:r>
      <w:proofErr w:type="spellStart"/>
      <w:r w:rsidR="00D86688" w:rsidRPr="00471331">
        <w:rPr>
          <w:rFonts w:ascii="Times New Roman" w:hAnsi="Times New Roman"/>
          <w:i/>
        </w:rPr>
        <w:t>ya</w:t>
      </w:r>
      <w:proofErr w:type="spellEnd"/>
      <w:r w:rsidR="00D86688" w:rsidRPr="00471331">
        <w:rPr>
          <w:rFonts w:ascii="Times New Roman" w:hAnsi="Times New Roman"/>
          <w:i/>
        </w:rPr>
        <w:t xml:space="preserve"> </w:t>
      </w:r>
      <w:proofErr w:type="spellStart"/>
      <w:r w:rsidR="00D86688" w:rsidRPr="00471331">
        <w:rPr>
          <w:rFonts w:ascii="Times New Roman" w:hAnsi="Times New Roman"/>
          <w:i/>
        </w:rPr>
        <w:t>Pwani</w:t>
      </w:r>
      <w:proofErr w:type="spellEnd"/>
      <w:r w:rsidR="00D86688" w:rsidRPr="00C376B5">
        <w:rPr>
          <w:rFonts w:ascii="Times New Roman" w:hAnsi="Times New Roman"/>
        </w:rPr>
        <w:t>” (HMP) or “Development Fund of the Coast” (</w:t>
      </w:r>
      <w:r w:rsidR="00B56C02" w:rsidRPr="00C376B5">
        <w:rPr>
          <w:rFonts w:ascii="Times New Roman" w:hAnsi="Times New Roman"/>
        </w:rPr>
        <w:t xml:space="preserve">formerly the </w:t>
      </w:r>
      <w:r w:rsidR="00D86688" w:rsidRPr="00C376B5">
        <w:rPr>
          <w:rFonts w:ascii="Times New Roman" w:hAnsi="Times New Roman"/>
        </w:rPr>
        <w:t xml:space="preserve">‘Coastal Village Fund’). The new proposal (elaborated with the support of the FAO Investment Centre) is a significant </w:t>
      </w:r>
      <w:r w:rsidR="00B56C02" w:rsidRPr="00C376B5">
        <w:rPr>
          <w:rFonts w:ascii="Times New Roman" w:hAnsi="Times New Roman"/>
        </w:rPr>
        <w:t>advancement</w:t>
      </w:r>
      <w:r w:rsidR="00D86688" w:rsidRPr="00C376B5">
        <w:rPr>
          <w:rFonts w:ascii="Times New Roman" w:hAnsi="Times New Roman"/>
        </w:rPr>
        <w:t>. The change of name was considered appropriate in order (</w:t>
      </w:r>
      <w:proofErr w:type="spellStart"/>
      <w:r w:rsidR="00D86688" w:rsidRPr="00C376B5">
        <w:rPr>
          <w:rFonts w:ascii="Times New Roman" w:hAnsi="Times New Roman"/>
        </w:rPr>
        <w:t>i</w:t>
      </w:r>
      <w:proofErr w:type="spellEnd"/>
      <w:r w:rsidR="00D86688" w:rsidRPr="00C376B5">
        <w:rPr>
          <w:rFonts w:ascii="Times New Roman" w:hAnsi="Times New Roman"/>
        </w:rPr>
        <w:t xml:space="preserve">) to use a name with a better reference to the target group and (ii) to distinguish the fund from the Coastal Constituency Fund, presently being implemented by the Kenyan Government on the Constituency level.  </w:t>
      </w:r>
    </w:p>
    <w:p w:rsidR="00D86688" w:rsidRPr="00C376B5" w:rsidRDefault="00D86688" w:rsidP="00B076C2">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 xml:space="preserve">The </w:t>
      </w:r>
      <w:r w:rsidR="000575B1" w:rsidRPr="00C376B5">
        <w:rPr>
          <w:rFonts w:ascii="Times New Roman" w:hAnsi="Times New Roman"/>
        </w:rPr>
        <w:t xml:space="preserve">proposed design </w:t>
      </w:r>
      <w:r w:rsidRPr="00C376B5">
        <w:rPr>
          <w:rFonts w:ascii="Times New Roman" w:hAnsi="Times New Roman"/>
        </w:rPr>
        <w:t>(</w:t>
      </w:r>
      <w:r w:rsidRPr="00471331">
        <w:rPr>
          <w:rFonts w:ascii="Times New Roman" w:hAnsi="Times New Roman"/>
        </w:rPr>
        <w:t xml:space="preserve">see Annex </w:t>
      </w:r>
      <w:r w:rsidR="00C66232" w:rsidRPr="00471331">
        <w:rPr>
          <w:rFonts w:ascii="Times New Roman" w:hAnsi="Times New Roman"/>
        </w:rPr>
        <w:t>E</w:t>
      </w:r>
      <w:r w:rsidRPr="00471331">
        <w:rPr>
          <w:rFonts w:ascii="Times New Roman" w:hAnsi="Times New Roman"/>
        </w:rPr>
        <w:t>)</w:t>
      </w:r>
      <w:r w:rsidRPr="00C376B5">
        <w:rPr>
          <w:rFonts w:ascii="Times New Roman" w:hAnsi="Times New Roman"/>
        </w:rPr>
        <w:t xml:space="preserve"> includes (</w:t>
      </w:r>
      <w:proofErr w:type="spellStart"/>
      <w:r w:rsidRPr="00C376B5">
        <w:rPr>
          <w:rFonts w:ascii="Times New Roman" w:hAnsi="Times New Roman"/>
        </w:rPr>
        <w:t>i</w:t>
      </w:r>
      <w:proofErr w:type="spellEnd"/>
      <w:r w:rsidRPr="00C376B5">
        <w:rPr>
          <w:rFonts w:ascii="Times New Roman" w:hAnsi="Times New Roman"/>
        </w:rPr>
        <w:t xml:space="preserve">) three clearly identifiable support categories, or windows, with clear eligibility and selection criteria; (ii) </w:t>
      </w:r>
      <w:r w:rsidR="00B56C02" w:rsidRPr="00C376B5">
        <w:rPr>
          <w:rFonts w:ascii="Times New Roman" w:hAnsi="Times New Roman"/>
        </w:rPr>
        <w:t xml:space="preserve">procedures for the </w:t>
      </w:r>
      <w:r w:rsidRPr="00C376B5">
        <w:rPr>
          <w:rFonts w:ascii="Times New Roman" w:hAnsi="Times New Roman"/>
        </w:rPr>
        <w:t xml:space="preserve">application process, </w:t>
      </w:r>
      <w:r w:rsidR="00B56C02" w:rsidRPr="00C376B5">
        <w:rPr>
          <w:rFonts w:ascii="Times New Roman" w:hAnsi="Times New Roman"/>
        </w:rPr>
        <w:t xml:space="preserve">including </w:t>
      </w:r>
      <w:r w:rsidRPr="00C376B5">
        <w:rPr>
          <w:rFonts w:ascii="Times New Roman" w:hAnsi="Times New Roman"/>
        </w:rPr>
        <w:t>screening and vetting</w:t>
      </w:r>
      <w:r w:rsidR="00B56C02" w:rsidRPr="00C376B5">
        <w:rPr>
          <w:rFonts w:ascii="Times New Roman" w:hAnsi="Times New Roman"/>
        </w:rPr>
        <w:t xml:space="preserve">, </w:t>
      </w:r>
      <w:r w:rsidR="009E6FE5" w:rsidRPr="00C376B5">
        <w:rPr>
          <w:rFonts w:ascii="Times New Roman" w:hAnsi="Times New Roman"/>
        </w:rPr>
        <w:t xml:space="preserve">as well as </w:t>
      </w:r>
      <w:r w:rsidRPr="00C376B5">
        <w:rPr>
          <w:rFonts w:ascii="Times New Roman" w:hAnsi="Times New Roman"/>
        </w:rPr>
        <w:t>M&amp;E</w:t>
      </w:r>
      <w:r w:rsidR="00B56C02" w:rsidRPr="00C376B5">
        <w:rPr>
          <w:rFonts w:ascii="Times New Roman" w:hAnsi="Times New Roman"/>
        </w:rPr>
        <w:t xml:space="preserve"> and</w:t>
      </w:r>
      <w:r w:rsidRPr="00C376B5">
        <w:rPr>
          <w:rFonts w:ascii="Times New Roman" w:hAnsi="Times New Roman"/>
        </w:rPr>
        <w:t xml:space="preserve"> reporting; (i</w:t>
      </w:r>
      <w:r w:rsidR="00B56C02" w:rsidRPr="00C376B5">
        <w:rPr>
          <w:rFonts w:ascii="Times New Roman" w:hAnsi="Times New Roman"/>
        </w:rPr>
        <w:t>ii</w:t>
      </w:r>
      <w:r w:rsidRPr="00C376B5">
        <w:rPr>
          <w:rFonts w:ascii="Times New Roman" w:hAnsi="Times New Roman"/>
        </w:rPr>
        <w:t xml:space="preserve">) </w:t>
      </w:r>
      <w:r w:rsidR="00C777C6" w:rsidRPr="00C376B5">
        <w:rPr>
          <w:rFonts w:ascii="Times New Roman" w:hAnsi="Times New Roman"/>
        </w:rPr>
        <w:t xml:space="preserve">technical assistance </w:t>
      </w:r>
      <w:r w:rsidRPr="00C376B5">
        <w:rPr>
          <w:rFonts w:ascii="Times New Roman" w:hAnsi="Times New Roman"/>
        </w:rPr>
        <w:t>to communities; (</w:t>
      </w:r>
      <w:r w:rsidR="00B56C02" w:rsidRPr="00C376B5">
        <w:rPr>
          <w:rFonts w:ascii="Times New Roman" w:hAnsi="Times New Roman"/>
        </w:rPr>
        <w:t>i</w:t>
      </w:r>
      <w:r w:rsidRPr="00C376B5">
        <w:rPr>
          <w:rFonts w:ascii="Times New Roman" w:hAnsi="Times New Roman"/>
        </w:rPr>
        <w:t xml:space="preserve">v) </w:t>
      </w:r>
      <w:proofErr w:type="spellStart"/>
      <w:r w:rsidRPr="00C376B5">
        <w:rPr>
          <w:rFonts w:ascii="Times New Roman" w:hAnsi="Times New Roman"/>
        </w:rPr>
        <w:t>ToR</w:t>
      </w:r>
      <w:proofErr w:type="spellEnd"/>
      <w:r w:rsidRPr="00C376B5">
        <w:rPr>
          <w:rFonts w:ascii="Times New Roman" w:hAnsi="Times New Roman"/>
        </w:rPr>
        <w:t xml:space="preserve"> for the </w:t>
      </w:r>
      <w:r w:rsidR="00B56C02" w:rsidRPr="00C376B5">
        <w:rPr>
          <w:rFonts w:ascii="Times New Roman" w:hAnsi="Times New Roman"/>
        </w:rPr>
        <w:t>key staff (</w:t>
      </w:r>
      <w:r w:rsidRPr="00C376B5">
        <w:rPr>
          <w:rFonts w:ascii="Times New Roman" w:hAnsi="Times New Roman"/>
        </w:rPr>
        <w:t>C</w:t>
      </w:r>
      <w:r w:rsidR="00B56C02" w:rsidRPr="00C376B5">
        <w:rPr>
          <w:rFonts w:ascii="Times New Roman" w:hAnsi="Times New Roman"/>
        </w:rPr>
        <w:t xml:space="preserve">ommunity </w:t>
      </w:r>
      <w:proofErr w:type="spellStart"/>
      <w:r w:rsidR="00B56C02" w:rsidRPr="00C376B5">
        <w:rPr>
          <w:rFonts w:ascii="Times New Roman" w:hAnsi="Times New Roman"/>
        </w:rPr>
        <w:t>Liason</w:t>
      </w:r>
      <w:proofErr w:type="spellEnd"/>
      <w:r w:rsidR="00B56C02" w:rsidRPr="00C376B5">
        <w:rPr>
          <w:rFonts w:ascii="Times New Roman" w:hAnsi="Times New Roman"/>
        </w:rPr>
        <w:t xml:space="preserve"> Officers or C</w:t>
      </w:r>
      <w:r w:rsidRPr="00C376B5">
        <w:rPr>
          <w:rFonts w:ascii="Times New Roman" w:hAnsi="Times New Roman"/>
        </w:rPr>
        <w:t>LOs</w:t>
      </w:r>
      <w:r w:rsidR="00B56C02" w:rsidRPr="00C376B5">
        <w:rPr>
          <w:rFonts w:ascii="Times New Roman" w:hAnsi="Times New Roman"/>
        </w:rPr>
        <w:t>)</w:t>
      </w:r>
      <w:r w:rsidRPr="00C376B5">
        <w:rPr>
          <w:rFonts w:ascii="Times New Roman" w:hAnsi="Times New Roman"/>
        </w:rPr>
        <w:t xml:space="preserve"> and guidance for</w:t>
      </w:r>
      <w:r w:rsidR="00EB7078">
        <w:rPr>
          <w:rFonts w:ascii="Times New Roman" w:hAnsi="Times New Roman"/>
        </w:rPr>
        <w:t xml:space="preserve"> their training and induction; </w:t>
      </w:r>
      <w:r w:rsidRPr="00C376B5">
        <w:rPr>
          <w:rFonts w:ascii="Times New Roman" w:hAnsi="Times New Roman"/>
        </w:rPr>
        <w:t xml:space="preserve">(v) </w:t>
      </w:r>
      <w:r w:rsidR="00C777C6" w:rsidRPr="00C376B5">
        <w:rPr>
          <w:rFonts w:ascii="Times New Roman" w:hAnsi="Times New Roman"/>
        </w:rPr>
        <w:t xml:space="preserve">clear recommendations on transparency and accountability; </w:t>
      </w:r>
      <w:r w:rsidR="00EB7078" w:rsidRPr="00C376B5">
        <w:rPr>
          <w:rFonts w:ascii="Times New Roman" w:hAnsi="Times New Roman"/>
        </w:rPr>
        <w:t xml:space="preserve">and </w:t>
      </w:r>
      <w:r w:rsidR="00C777C6" w:rsidRPr="00C376B5">
        <w:rPr>
          <w:rFonts w:ascii="Times New Roman" w:hAnsi="Times New Roman"/>
        </w:rPr>
        <w:t xml:space="preserve">(vi) </w:t>
      </w:r>
      <w:r w:rsidRPr="00C376B5">
        <w:rPr>
          <w:rFonts w:ascii="Times New Roman" w:hAnsi="Times New Roman"/>
        </w:rPr>
        <w:t xml:space="preserve">a </w:t>
      </w:r>
      <w:r w:rsidR="00B56C02" w:rsidRPr="00C376B5">
        <w:rPr>
          <w:rFonts w:ascii="Times New Roman" w:hAnsi="Times New Roman"/>
        </w:rPr>
        <w:t>roll-out schedule, with a goal of having a first call for proposals directly after the upcoming election</w:t>
      </w:r>
      <w:r w:rsidR="00C777C6" w:rsidRPr="00C376B5">
        <w:rPr>
          <w:rFonts w:ascii="Times New Roman" w:hAnsi="Times New Roman"/>
        </w:rPr>
        <w:t>.</w:t>
      </w:r>
    </w:p>
    <w:p w:rsidR="006A3CEF" w:rsidRPr="00C376B5" w:rsidRDefault="00D86688" w:rsidP="006A3CEF">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 xml:space="preserve">The </w:t>
      </w:r>
      <w:r w:rsidR="000575B1" w:rsidRPr="00C376B5">
        <w:rPr>
          <w:rFonts w:ascii="Times New Roman" w:hAnsi="Times New Roman"/>
        </w:rPr>
        <w:t>mission expressed general support for the proposed design, particularly Windows 2 (NRM) and 3 (Social Services). However, the mission expressed concern about the proposed W</w:t>
      </w:r>
      <w:r w:rsidRPr="00C376B5">
        <w:rPr>
          <w:rFonts w:ascii="Times New Roman" w:hAnsi="Times New Roman"/>
        </w:rPr>
        <w:t>indow 1 (SME support)</w:t>
      </w:r>
      <w:r w:rsidR="000575B1" w:rsidRPr="00C376B5">
        <w:rPr>
          <w:rFonts w:ascii="Times New Roman" w:hAnsi="Times New Roman"/>
        </w:rPr>
        <w:t xml:space="preserve"> as it currently would provide cash grants to individuals, which may not be the most efficient use of public funds</w:t>
      </w:r>
      <w:r w:rsidRPr="00C376B5">
        <w:rPr>
          <w:rFonts w:ascii="Times New Roman" w:hAnsi="Times New Roman"/>
        </w:rPr>
        <w:t xml:space="preserve">. </w:t>
      </w:r>
      <w:r w:rsidR="000575B1" w:rsidRPr="00C376B5">
        <w:rPr>
          <w:rFonts w:ascii="Times New Roman" w:hAnsi="Times New Roman"/>
        </w:rPr>
        <w:t xml:space="preserve">As such the mission requested that the proposed </w:t>
      </w:r>
      <w:r w:rsidR="00337459">
        <w:rPr>
          <w:rFonts w:ascii="Times New Roman" w:hAnsi="Times New Roman"/>
        </w:rPr>
        <w:t xml:space="preserve">HMP </w:t>
      </w:r>
      <w:r w:rsidR="000575B1" w:rsidRPr="00C376B5">
        <w:rPr>
          <w:rFonts w:ascii="Times New Roman" w:hAnsi="Times New Roman"/>
        </w:rPr>
        <w:t xml:space="preserve">design be revisited to: 1) better target eligible activities under all windows to support achievement of the PDO; 2) clearly differentiate between eligible activities or beneficiaries among funding windows; </w:t>
      </w:r>
      <w:r w:rsidR="00337459" w:rsidRPr="004A60E3">
        <w:rPr>
          <w:rFonts w:ascii="Times New Roman" w:hAnsi="Times New Roman"/>
        </w:rPr>
        <w:t xml:space="preserve">3) </w:t>
      </w:r>
      <w:r w:rsidR="00337459" w:rsidRPr="004A60E3">
        <w:rPr>
          <w:rFonts w:ascii="Times New Roman" w:hAnsi="Times New Roman"/>
          <w:lang w:val="en-US"/>
        </w:rPr>
        <w:t xml:space="preserve">streamline the screening and vetting process while looking for ways to enable a greater role for communities in setting priorities; </w:t>
      </w:r>
      <w:r w:rsidR="00337459" w:rsidRPr="004A60E3">
        <w:rPr>
          <w:rFonts w:ascii="Times New Roman" w:hAnsi="Times New Roman"/>
        </w:rPr>
        <w:t>4</w:t>
      </w:r>
      <w:r w:rsidR="000575B1" w:rsidRPr="004A60E3">
        <w:rPr>
          <w:rFonts w:ascii="Times New Roman" w:hAnsi="Times New Roman"/>
        </w:rPr>
        <w:t>) consider providing low- or no-interest loans to beneficiaries for Window 1</w:t>
      </w:r>
      <w:r w:rsidR="006D2309" w:rsidRPr="004A60E3">
        <w:rPr>
          <w:rFonts w:ascii="Times New Roman" w:hAnsi="Times New Roman"/>
        </w:rPr>
        <w:t>, while further refining eligible expenditure under the Window to focus on technical assistance services necessary to carry out the proposed productive activity</w:t>
      </w:r>
      <w:r w:rsidR="00337459" w:rsidRPr="004A60E3">
        <w:rPr>
          <w:rFonts w:ascii="Times New Roman" w:hAnsi="Times New Roman"/>
        </w:rPr>
        <w:t xml:space="preserve">; </w:t>
      </w:r>
      <w:r w:rsidR="00293978" w:rsidRPr="004A60E3">
        <w:rPr>
          <w:rFonts w:ascii="Times New Roman" w:hAnsi="Times New Roman"/>
        </w:rPr>
        <w:t xml:space="preserve">5) </w:t>
      </w:r>
      <w:r w:rsidR="00293978" w:rsidRPr="004A60E3">
        <w:rPr>
          <w:rFonts w:ascii="Times New Roman" w:hAnsi="Times New Roman"/>
          <w:lang w:val="en-US"/>
        </w:rPr>
        <w:t xml:space="preserve">include rules about disclosure of sub-project level reports or information, specifying what basic information will be included; 6) complement the website with other forms of information disclosure and dissemination at project and county levels; </w:t>
      </w:r>
      <w:r w:rsidR="00337459" w:rsidRPr="004A60E3">
        <w:rPr>
          <w:rFonts w:ascii="Times New Roman" w:hAnsi="Times New Roman"/>
        </w:rPr>
        <w:t xml:space="preserve">and </w:t>
      </w:r>
      <w:r w:rsidR="00293978" w:rsidRPr="004A60E3">
        <w:rPr>
          <w:rFonts w:ascii="Times New Roman" w:hAnsi="Times New Roman"/>
        </w:rPr>
        <w:t>7</w:t>
      </w:r>
      <w:r w:rsidR="00337459" w:rsidRPr="004A60E3">
        <w:rPr>
          <w:rFonts w:ascii="Times New Roman" w:hAnsi="Times New Roman"/>
        </w:rPr>
        <w:t xml:space="preserve">) </w:t>
      </w:r>
      <w:r w:rsidR="00337459" w:rsidRPr="004A60E3">
        <w:rPr>
          <w:rFonts w:ascii="Times New Roman" w:hAnsi="Times New Roman"/>
          <w:lang w:val="en-US"/>
        </w:rPr>
        <w:t>describe how the project will highlight and unpack successes and facilitate experience sharing across the different types of subprojects.</w:t>
      </w:r>
      <w:r w:rsidR="00337459">
        <w:rPr>
          <w:rFonts w:ascii="Times New Roman" w:hAnsi="Times New Roman"/>
          <w:lang w:val="en-US"/>
        </w:rPr>
        <w:t xml:space="preserve"> </w:t>
      </w:r>
      <w:r w:rsidR="000575B1" w:rsidRPr="00C376B5">
        <w:rPr>
          <w:rFonts w:ascii="Times New Roman" w:hAnsi="Times New Roman"/>
        </w:rPr>
        <w:t>The mission suggested that the project fast-track implementation under W</w:t>
      </w:r>
      <w:r w:rsidRPr="00C376B5">
        <w:rPr>
          <w:rFonts w:ascii="Times New Roman" w:hAnsi="Times New Roman"/>
        </w:rPr>
        <w:t xml:space="preserve">indows 2 </w:t>
      </w:r>
      <w:r w:rsidR="000575B1" w:rsidRPr="00C376B5">
        <w:rPr>
          <w:rFonts w:ascii="Times New Roman" w:hAnsi="Times New Roman"/>
        </w:rPr>
        <w:t>and 3</w:t>
      </w:r>
      <w:r w:rsidR="00D11B16" w:rsidRPr="00C376B5">
        <w:rPr>
          <w:rFonts w:ascii="Times New Roman" w:hAnsi="Times New Roman"/>
        </w:rPr>
        <w:t xml:space="preserve"> while Window 1 is better defined</w:t>
      </w:r>
      <w:r w:rsidR="000575B1" w:rsidRPr="00C376B5">
        <w:rPr>
          <w:rFonts w:ascii="Times New Roman" w:hAnsi="Times New Roman"/>
        </w:rPr>
        <w:t xml:space="preserve">. </w:t>
      </w:r>
      <w:r w:rsidR="00D11B16" w:rsidRPr="00C376B5">
        <w:rPr>
          <w:rFonts w:ascii="Times New Roman" w:hAnsi="Times New Roman"/>
        </w:rPr>
        <w:t>The mission agreed that the revised design would be submitted to the Bank for review by February 29, after which a targeted mission would be scheduled.</w:t>
      </w:r>
    </w:p>
    <w:p w:rsidR="006A3CEF" w:rsidRPr="00C376B5" w:rsidRDefault="00D11B16" w:rsidP="006A3CEF">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 xml:space="preserve">Lastly, </w:t>
      </w:r>
      <w:r w:rsidR="00D86688" w:rsidRPr="00C376B5">
        <w:rPr>
          <w:rFonts w:ascii="Times New Roman" w:hAnsi="Times New Roman"/>
        </w:rPr>
        <w:t>the overall amount of resources to be dedicated to the HMP was reduced</w:t>
      </w:r>
      <w:r w:rsidR="006A3CEF" w:rsidRPr="00C376B5">
        <w:rPr>
          <w:rFonts w:ascii="Times New Roman" w:hAnsi="Times New Roman"/>
        </w:rPr>
        <w:t xml:space="preserve"> following the proposed design. The remaining funds have been assigned into an unallocated category some of which cou</w:t>
      </w:r>
      <w:r w:rsidR="00DB10F7" w:rsidRPr="00C376B5">
        <w:rPr>
          <w:rFonts w:ascii="Times New Roman" w:hAnsi="Times New Roman"/>
        </w:rPr>
        <w:t>ld be used to support community-</w:t>
      </w:r>
      <w:r w:rsidR="006A3CEF" w:rsidRPr="00C376B5">
        <w:rPr>
          <w:rFonts w:ascii="Times New Roman" w:hAnsi="Times New Roman"/>
        </w:rPr>
        <w:t>based activities for improved fisheries and nat</w:t>
      </w:r>
      <w:r w:rsidR="008E4EED" w:rsidRPr="00C376B5">
        <w:rPr>
          <w:rFonts w:ascii="Times New Roman" w:hAnsi="Times New Roman"/>
        </w:rPr>
        <w:t xml:space="preserve">ural resources management </w:t>
      </w:r>
      <w:r w:rsidR="006A3CEF" w:rsidRPr="00C376B5">
        <w:rPr>
          <w:rFonts w:ascii="Times New Roman" w:hAnsi="Times New Roman"/>
        </w:rPr>
        <w:t xml:space="preserve">under </w:t>
      </w:r>
      <w:r w:rsidR="00DB10F7" w:rsidRPr="00C376B5">
        <w:rPr>
          <w:rFonts w:ascii="Times New Roman" w:hAnsi="Times New Roman"/>
        </w:rPr>
        <w:t>C</w:t>
      </w:r>
      <w:r w:rsidR="006A3CEF" w:rsidRPr="00C376B5">
        <w:rPr>
          <w:rFonts w:ascii="Times New Roman" w:hAnsi="Times New Roman"/>
        </w:rPr>
        <w:t>omponent</w:t>
      </w:r>
      <w:r w:rsidR="00DB10F7" w:rsidRPr="00C376B5">
        <w:rPr>
          <w:rFonts w:ascii="Times New Roman" w:hAnsi="Times New Roman"/>
        </w:rPr>
        <w:t>s</w:t>
      </w:r>
      <w:r w:rsidR="006A3CEF" w:rsidRPr="00C376B5">
        <w:rPr>
          <w:rFonts w:ascii="Times New Roman" w:hAnsi="Times New Roman"/>
        </w:rPr>
        <w:t xml:space="preserve"> 1 and 2. </w:t>
      </w:r>
    </w:p>
    <w:p w:rsidR="006A3CEF" w:rsidRPr="00C376B5" w:rsidRDefault="00E32C96" w:rsidP="006A3CEF">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Procurement:</w:t>
      </w:r>
      <w:r w:rsidR="00481B61" w:rsidRPr="00C376B5">
        <w:rPr>
          <w:rFonts w:ascii="Times New Roman" w:hAnsi="Times New Roman"/>
        </w:rPr>
        <w:t xml:space="preserve"> </w:t>
      </w:r>
      <w:r w:rsidR="00DB49BB" w:rsidRPr="00C376B5">
        <w:rPr>
          <w:rFonts w:ascii="Times New Roman" w:hAnsi="Times New Roman"/>
        </w:rPr>
        <w:t>During the mission, the Bank assessed t</w:t>
      </w:r>
      <w:r w:rsidR="00DB10F7" w:rsidRPr="00C376B5">
        <w:rPr>
          <w:rFonts w:ascii="Times New Roman" w:hAnsi="Times New Roman"/>
        </w:rPr>
        <w:t>he status of the first 18-month</w:t>
      </w:r>
      <w:r w:rsidR="00DB49BB" w:rsidRPr="00C376B5">
        <w:rPr>
          <w:rFonts w:ascii="Times New Roman" w:hAnsi="Times New Roman"/>
        </w:rPr>
        <w:t xml:space="preserve"> Procurement Plan and the progress of implementation of priority procurement activities for the first six months from the date of project effectiveness. The mission further discussed emerging fiduciary issues and other related implementation challenges.</w:t>
      </w:r>
    </w:p>
    <w:p w:rsidR="00E011E7" w:rsidRPr="00C376B5" w:rsidRDefault="00DB49BB" w:rsidP="006A3CEF">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Procurement Plan for the first 18 months.</w:t>
      </w:r>
      <w:r w:rsidRPr="00C376B5">
        <w:rPr>
          <w:rFonts w:ascii="Times New Roman" w:hAnsi="Times New Roman"/>
        </w:rPr>
        <w:t xml:space="preserve"> The mission assessed the status of the first 18 months Procurement Plan and the progress of implementation of priority procurement activities for the first six </w:t>
      </w:r>
      <w:r w:rsidRPr="00C376B5">
        <w:rPr>
          <w:rFonts w:ascii="Times New Roman" w:hAnsi="Times New Roman"/>
        </w:rPr>
        <w:lastRenderedPageBreak/>
        <w:t xml:space="preserve">months from the date of project effectiveness. The mission finalized </w:t>
      </w:r>
      <w:r w:rsidR="00E011E7" w:rsidRPr="00C376B5">
        <w:rPr>
          <w:rFonts w:ascii="Times New Roman" w:hAnsi="Times New Roman"/>
        </w:rPr>
        <w:t xml:space="preserve">the 18-month Procurement Plan (see Annex </w:t>
      </w:r>
      <w:r w:rsidR="00C66232">
        <w:rPr>
          <w:rFonts w:ascii="Times New Roman" w:hAnsi="Times New Roman"/>
        </w:rPr>
        <w:t>F</w:t>
      </w:r>
      <w:r w:rsidR="00E011E7" w:rsidRPr="00C376B5">
        <w:rPr>
          <w:rFonts w:ascii="Times New Roman" w:hAnsi="Times New Roman"/>
        </w:rPr>
        <w:t xml:space="preserve">) which will be sent to the Bank for their formal No Objection and Public Disclosure by </w:t>
      </w:r>
      <w:r w:rsidR="008F77A2">
        <w:rPr>
          <w:rFonts w:ascii="Times New Roman" w:hAnsi="Times New Roman"/>
        </w:rPr>
        <w:t>April 20</w:t>
      </w:r>
      <w:r w:rsidR="00E011E7" w:rsidRPr="00C376B5">
        <w:rPr>
          <w:rFonts w:ascii="Times New Roman" w:hAnsi="Times New Roman"/>
          <w:vertAlign w:val="superscript"/>
        </w:rPr>
        <w:t>th</w:t>
      </w:r>
      <w:r w:rsidR="00E011E7" w:rsidRPr="00C376B5">
        <w:rPr>
          <w:rFonts w:ascii="Times New Roman" w:hAnsi="Times New Roman"/>
        </w:rPr>
        <w:t xml:space="preserve">, 2012. </w:t>
      </w:r>
    </w:p>
    <w:p w:rsidR="00DB49BB" w:rsidRPr="00C376B5" w:rsidRDefault="00DB49BB"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 Priority Procurement. </w:t>
      </w:r>
      <w:r w:rsidR="00FE7208" w:rsidRPr="00C376B5">
        <w:rPr>
          <w:rFonts w:ascii="Times New Roman" w:hAnsi="Times New Roman"/>
        </w:rPr>
        <w:t xml:space="preserve">The mission </w:t>
      </w:r>
      <w:r w:rsidRPr="00C376B5">
        <w:rPr>
          <w:rFonts w:ascii="Times New Roman" w:hAnsi="Times New Roman"/>
        </w:rPr>
        <w:t>noted that</w:t>
      </w:r>
      <w:r w:rsidRPr="00C376B5">
        <w:rPr>
          <w:rFonts w:ascii="Times New Roman" w:hAnsi="Times New Roman"/>
          <w:i/>
        </w:rPr>
        <w:t xml:space="preserve"> </w:t>
      </w:r>
      <w:r w:rsidR="00FE7208" w:rsidRPr="00C376B5">
        <w:rPr>
          <w:rFonts w:ascii="Times New Roman" w:hAnsi="Times New Roman"/>
        </w:rPr>
        <w:t xml:space="preserve">there has been some important progress on procurement since the last mission, including publishing of </w:t>
      </w:r>
      <w:r w:rsidRPr="00C376B5">
        <w:rPr>
          <w:rFonts w:ascii="Times New Roman" w:hAnsi="Times New Roman"/>
        </w:rPr>
        <w:t>notices for the procurement of motor vehicles and social audit consultancy contracts on January 31, 2012</w:t>
      </w:r>
      <w:r w:rsidR="00FE7208" w:rsidRPr="00C376B5">
        <w:rPr>
          <w:rFonts w:ascii="Times New Roman" w:hAnsi="Times New Roman"/>
        </w:rPr>
        <w:t>. However</w:t>
      </w:r>
      <w:r w:rsidRPr="00C376B5">
        <w:rPr>
          <w:rFonts w:ascii="Times New Roman" w:hAnsi="Times New Roman"/>
        </w:rPr>
        <w:t xml:space="preserve">, there </w:t>
      </w:r>
      <w:r w:rsidR="00FE7208" w:rsidRPr="00C376B5">
        <w:rPr>
          <w:rFonts w:ascii="Times New Roman" w:hAnsi="Times New Roman"/>
        </w:rPr>
        <w:t xml:space="preserve">has been </w:t>
      </w:r>
      <w:r w:rsidRPr="00C376B5">
        <w:rPr>
          <w:rFonts w:ascii="Times New Roman" w:hAnsi="Times New Roman"/>
        </w:rPr>
        <w:t xml:space="preserve">lack of adequate progress on priority procurement </w:t>
      </w:r>
      <w:r w:rsidR="00FE7208" w:rsidRPr="00C376B5">
        <w:rPr>
          <w:rFonts w:ascii="Times New Roman" w:hAnsi="Times New Roman"/>
        </w:rPr>
        <w:t xml:space="preserve">items </w:t>
      </w:r>
      <w:r w:rsidRPr="00C376B5">
        <w:rPr>
          <w:rFonts w:ascii="Times New Roman" w:hAnsi="Times New Roman"/>
        </w:rPr>
        <w:t xml:space="preserve">and </w:t>
      </w:r>
      <w:r w:rsidR="00FE7208" w:rsidRPr="00C376B5">
        <w:rPr>
          <w:rFonts w:ascii="Times New Roman" w:hAnsi="Times New Roman"/>
        </w:rPr>
        <w:t xml:space="preserve">the mission </w:t>
      </w:r>
      <w:r w:rsidRPr="00C376B5">
        <w:rPr>
          <w:rFonts w:ascii="Times New Roman" w:hAnsi="Times New Roman"/>
        </w:rPr>
        <w:t xml:space="preserve">reiterated the need to advance with </w:t>
      </w:r>
      <w:r w:rsidR="00FE7208" w:rsidRPr="00C376B5">
        <w:rPr>
          <w:rFonts w:ascii="Times New Roman" w:hAnsi="Times New Roman"/>
        </w:rPr>
        <w:t xml:space="preserve">said </w:t>
      </w:r>
      <w:r w:rsidRPr="00C376B5">
        <w:rPr>
          <w:rFonts w:ascii="Times New Roman" w:hAnsi="Times New Roman"/>
        </w:rPr>
        <w:t>procurement in order to accelerate project implementation. Toward that aim, the mission emphasized the need</w:t>
      </w:r>
      <w:r w:rsidR="00FE7208" w:rsidRPr="00C376B5">
        <w:rPr>
          <w:rFonts w:ascii="Times New Roman" w:hAnsi="Times New Roman"/>
        </w:rPr>
        <w:t xml:space="preserve"> for technical staff from project implementing agencies</w:t>
      </w:r>
      <w:r w:rsidRPr="00C376B5">
        <w:rPr>
          <w:rFonts w:ascii="Times New Roman" w:hAnsi="Times New Roman"/>
        </w:rPr>
        <w:t xml:space="preserve"> to avail detailed specifications, terms of reference and other related contract information necessary to complete the preparation of bidding documents and request for proposals for selected priority items. </w:t>
      </w:r>
    </w:p>
    <w:p w:rsidR="00A51C2F" w:rsidRPr="00C376B5" w:rsidRDefault="00C94483" w:rsidP="00BC228F">
      <w:pPr>
        <w:spacing w:before="240" w:after="0" w:line="240" w:lineRule="auto"/>
        <w:jc w:val="both"/>
        <w:rPr>
          <w:rFonts w:ascii="Times New Roman" w:hAnsi="Times New Roman"/>
          <w:b/>
        </w:rPr>
      </w:pPr>
      <w:r w:rsidRPr="00C376B5">
        <w:rPr>
          <w:rFonts w:ascii="Times New Roman" w:hAnsi="Times New Roman"/>
          <w:b/>
        </w:rPr>
        <w:t>Issues by Component</w:t>
      </w:r>
    </w:p>
    <w:p w:rsidR="00C94483" w:rsidRPr="00C376B5" w:rsidRDefault="00C94483"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Component Three: </w:t>
      </w:r>
      <w:r w:rsidRPr="00C376B5">
        <w:rPr>
          <w:rFonts w:ascii="Times New Roman" w:hAnsi="Times New Roman"/>
        </w:rPr>
        <w:t xml:space="preserve">The mission agreed that CDA would prepare a revised concept note outlining their strategy for delivering the expected results for subcomponent 3.3, related to small enterprise development, establishment of Business Development </w:t>
      </w:r>
      <w:proofErr w:type="spellStart"/>
      <w:r w:rsidRPr="00C376B5">
        <w:rPr>
          <w:rFonts w:ascii="Times New Roman" w:hAnsi="Times New Roman"/>
        </w:rPr>
        <w:t>Centers</w:t>
      </w:r>
      <w:proofErr w:type="spellEnd"/>
      <w:r w:rsidRPr="00C376B5">
        <w:rPr>
          <w:rFonts w:ascii="Times New Roman" w:hAnsi="Times New Roman"/>
        </w:rPr>
        <w:t xml:space="preserve">, and piloting public-private partnerships (PPP). The mission also received TOR for value chain analyses and </w:t>
      </w:r>
      <w:r w:rsidR="00F26103">
        <w:rPr>
          <w:rFonts w:ascii="Times New Roman" w:hAnsi="Times New Roman"/>
        </w:rPr>
        <w:t xml:space="preserve">a </w:t>
      </w:r>
      <w:r w:rsidRPr="00C376B5">
        <w:rPr>
          <w:rFonts w:ascii="Times New Roman" w:hAnsi="Times New Roman"/>
        </w:rPr>
        <w:t>PPP study, and agreed to send comments.</w:t>
      </w:r>
    </w:p>
    <w:p w:rsidR="00C94483" w:rsidRPr="00C376B5" w:rsidRDefault="00C94483"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 xml:space="preserve">The mission also agreed that the Ministry of Lands Department of Physical Planning (MOL-DPP) would organize an exposure visit to Tanzania’s Marine and Coastal Management Project (MACEMP) to learn how that project has undertaken spatial planning activities with an Integrated Coastal Zone Management focus. Given that MACEMP is closing in August 2012, the mission urged </w:t>
      </w:r>
      <w:proofErr w:type="spellStart"/>
      <w:r w:rsidRPr="00C376B5">
        <w:rPr>
          <w:rFonts w:ascii="Times New Roman" w:hAnsi="Times New Roman"/>
        </w:rPr>
        <w:t>MoL</w:t>
      </w:r>
      <w:proofErr w:type="spellEnd"/>
      <w:r w:rsidRPr="00C376B5">
        <w:rPr>
          <w:rFonts w:ascii="Times New Roman" w:hAnsi="Times New Roman"/>
        </w:rPr>
        <w:t xml:space="preserve">—DPP to organize the visit quickly. </w:t>
      </w:r>
    </w:p>
    <w:p w:rsidR="00C94483" w:rsidRPr="00C376B5" w:rsidRDefault="00C94483"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Review of Policy and Legal Framework</w:t>
      </w:r>
      <w:r w:rsidRPr="00C376B5">
        <w:rPr>
          <w:rFonts w:ascii="Times New Roman" w:hAnsi="Times New Roman"/>
        </w:rPr>
        <w:t xml:space="preserve">: The mission noted some confusion regarding aspects related to improving and/or harmonizing policy and legal frameworks, an activity to be coordinated by NEMA. The key question for the initial consultancy is what legal or policy bottlenecks or gaps may prevent the project from being implemented effectively? The mission recommended that after consulting the ICZM Policy and included Action Plan, NEMA should meet with other implementing agencies to identify potential bottlenecks to be included in the related TOR. Such a TOR should be sent to the Bank for </w:t>
      </w:r>
      <w:r w:rsidR="00DD408F" w:rsidRPr="00C376B5">
        <w:rPr>
          <w:rFonts w:ascii="Times New Roman" w:hAnsi="Times New Roman"/>
        </w:rPr>
        <w:t>No Objection</w:t>
      </w:r>
      <w:r w:rsidR="008F77A2">
        <w:rPr>
          <w:rFonts w:ascii="Times New Roman" w:hAnsi="Times New Roman"/>
        </w:rPr>
        <w:t xml:space="preserve"> by April 20</w:t>
      </w:r>
      <w:r w:rsidRPr="00C376B5">
        <w:rPr>
          <w:rFonts w:ascii="Times New Roman" w:hAnsi="Times New Roman"/>
        </w:rPr>
        <w:t>, 2012.</w:t>
      </w:r>
    </w:p>
    <w:p w:rsidR="00BC228F" w:rsidRPr="00C376B5" w:rsidRDefault="00BC228F" w:rsidP="00BC228F">
      <w:pPr>
        <w:spacing w:before="240" w:after="0" w:line="240" w:lineRule="auto"/>
        <w:jc w:val="both"/>
        <w:rPr>
          <w:rFonts w:ascii="Times New Roman" w:hAnsi="Times New Roman"/>
          <w:b/>
        </w:rPr>
      </w:pPr>
      <w:r w:rsidRPr="00C376B5">
        <w:rPr>
          <w:rFonts w:ascii="Times New Roman" w:hAnsi="Times New Roman"/>
          <w:b/>
        </w:rPr>
        <w:t>Other Issues</w:t>
      </w:r>
    </w:p>
    <w:p w:rsidR="00C84A66" w:rsidRPr="00C376B5" w:rsidRDefault="00A51C2F"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Selection of Pilot Areas: </w:t>
      </w:r>
      <w:r w:rsidRPr="00C376B5">
        <w:rPr>
          <w:rFonts w:ascii="Times New Roman" w:hAnsi="Times New Roman"/>
        </w:rPr>
        <w:t>KCDP presented preliminary proposed sites for implementation of project activities and criteria for selection. The mission again reiterated the importance of identifying six pilot sites – one for each coastal County – for overall project implementation</w:t>
      </w:r>
      <w:r w:rsidR="00C84A66" w:rsidRPr="00C376B5">
        <w:rPr>
          <w:rFonts w:ascii="Times New Roman" w:hAnsi="Times New Roman"/>
        </w:rPr>
        <w:t>, using a transparent process</w:t>
      </w:r>
      <w:r w:rsidRPr="00C376B5">
        <w:rPr>
          <w:rFonts w:ascii="Times New Roman" w:hAnsi="Times New Roman"/>
        </w:rPr>
        <w:t xml:space="preserve">. Such a pilot focus is intended to maximize project impact in the initial phases, by focusing and consolidating project activities. </w:t>
      </w:r>
      <w:r w:rsidR="00CD19CD" w:rsidRPr="00C376B5">
        <w:rPr>
          <w:rFonts w:ascii="Times New Roman" w:hAnsi="Times New Roman"/>
        </w:rPr>
        <w:t xml:space="preserve">Selection should be done against agreed weighted criteria, using a map. </w:t>
      </w:r>
      <w:r w:rsidRPr="00C376B5">
        <w:rPr>
          <w:rFonts w:ascii="Times New Roman" w:hAnsi="Times New Roman"/>
        </w:rPr>
        <w:t xml:space="preserve">The mission reviewed proposed </w:t>
      </w:r>
      <w:r w:rsidR="00CD19CD" w:rsidRPr="00C376B5">
        <w:rPr>
          <w:rFonts w:ascii="Times New Roman" w:hAnsi="Times New Roman"/>
        </w:rPr>
        <w:t xml:space="preserve">criteria, and agreed that they should be revised to include </w:t>
      </w:r>
      <w:r w:rsidRPr="00C376B5">
        <w:rPr>
          <w:rFonts w:ascii="Times New Roman" w:hAnsi="Times New Roman"/>
        </w:rPr>
        <w:t xml:space="preserve">existing social capital, </w:t>
      </w:r>
      <w:r w:rsidR="00CD19CD" w:rsidRPr="00C376B5">
        <w:rPr>
          <w:rFonts w:ascii="Times New Roman" w:hAnsi="Times New Roman"/>
        </w:rPr>
        <w:t xml:space="preserve">potential for “quick wins”, results of local consultations, </w:t>
      </w:r>
      <w:r w:rsidRPr="00C376B5">
        <w:rPr>
          <w:rFonts w:ascii="Times New Roman" w:hAnsi="Times New Roman"/>
        </w:rPr>
        <w:t xml:space="preserve">availability of baseline data (including land mapping), presence of important biodiversity, level of development threat to natural resources and potential for sustainable development/use (e.g. fisheries). </w:t>
      </w:r>
      <w:r w:rsidR="00CD19CD" w:rsidRPr="00C376B5">
        <w:rPr>
          <w:rFonts w:ascii="Times New Roman" w:hAnsi="Times New Roman"/>
        </w:rPr>
        <w:t xml:space="preserve">The implementing agencies should then complete the prioritization exercise, documenting the results and sending it to the Bank, by </w:t>
      </w:r>
      <w:r w:rsidR="008F77A2">
        <w:rPr>
          <w:rFonts w:ascii="Times New Roman" w:hAnsi="Times New Roman"/>
        </w:rPr>
        <w:t>April 20</w:t>
      </w:r>
      <w:r w:rsidR="00CD19CD" w:rsidRPr="00C376B5">
        <w:rPr>
          <w:rFonts w:ascii="Times New Roman" w:hAnsi="Times New Roman"/>
        </w:rPr>
        <w:t xml:space="preserve">, 2012. </w:t>
      </w:r>
      <w:r w:rsidRPr="00C376B5">
        <w:rPr>
          <w:rFonts w:ascii="Times New Roman" w:hAnsi="Times New Roman"/>
        </w:rPr>
        <w:t xml:space="preserve">The final selection of pilot areas </w:t>
      </w:r>
      <w:r w:rsidR="004329D7" w:rsidRPr="00C376B5">
        <w:rPr>
          <w:rFonts w:ascii="Times New Roman" w:hAnsi="Times New Roman"/>
        </w:rPr>
        <w:t xml:space="preserve">should </w:t>
      </w:r>
      <w:r w:rsidRPr="00C376B5">
        <w:rPr>
          <w:rFonts w:ascii="Times New Roman" w:hAnsi="Times New Roman"/>
        </w:rPr>
        <w:t>be approved by the National Project Steering Committee</w:t>
      </w:r>
      <w:r w:rsidR="004329D7" w:rsidRPr="00C376B5">
        <w:rPr>
          <w:rFonts w:ascii="Times New Roman" w:hAnsi="Times New Roman"/>
        </w:rPr>
        <w:t xml:space="preserve">, </w:t>
      </w:r>
      <w:r w:rsidR="00C84A66" w:rsidRPr="00C376B5">
        <w:rPr>
          <w:rFonts w:ascii="Times New Roman" w:hAnsi="Times New Roman"/>
        </w:rPr>
        <w:t xml:space="preserve">and then </w:t>
      </w:r>
      <w:r w:rsidR="004329D7" w:rsidRPr="00C376B5">
        <w:rPr>
          <w:rFonts w:ascii="Times New Roman" w:hAnsi="Times New Roman"/>
        </w:rPr>
        <w:t>publically disseminated</w:t>
      </w:r>
      <w:r w:rsidRPr="00C376B5">
        <w:rPr>
          <w:rFonts w:ascii="Times New Roman" w:hAnsi="Times New Roman"/>
        </w:rPr>
        <w:t>.</w:t>
      </w:r>
      <w:r w:rsidR="00CD19CD" w:rsidRPr="00C376B5">
        <w:rPr>
          <w:rFonts w:ascii="Times New Roman" w:hAnsi="Times New Roman"/>
        </w:rPr>
        <w:t xml:space="preserve"> </w:t>
      </w:r>
    </w:p>
    <w:p w:rsidR="00D86688" w:rsidRPr="00C376B5" w:rsidRDefault="00DF642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lastRenderedPageBreak/>
        <w:t xml:space="preserve">Coastal Area </w:t>
      </w:r>
      <w:r w:rsidR="0079338E" w:rsidRPr="00C376B5">
        <w:rPr>
          <w:rFonts w:ascii="Times New Roman" w:hAnsi="Times New Roman"/>
          <w:i/>
        </w:rPr>
        <w:t xml:space="preserve">Advisory </w:t>
      </w:r>
      <w:r w:rsidRPr="00C376B5">
        <w:rPr>
          <w:rFonts w:ascii="Times New Roman" w:hAnsi="Times New Roman"/>
          <w:i/>
        </w:rPr>
        <w:t>Committee</w:t>
      </w:r>
      <w:r w:rsidR="0079338E" w:rsidRPr="00C376B5">
        <w:rPr>
          <w:rFonts w:ascii="Times New Roman" w:hAnsi="Times New Roman"/>
          <w:i/>
        </w:rPr>
        <w:t xml:space="preserve"> -- CAAC</w:t>
      </w:r>
      <w:r w:rsidRPr="00C376B5">
        <w:rPr>
          <w:rFonts w:ascii="Times New Roman" w:hAnsi="Times New Roman"/>
          <w:i/>
        </w:rPr>
        <w:t>:</w:t>
      </w:r>
      <w:r w:rsidR="005D63CB" w:rsidRPr="00C376B5">
        <w:rPr>
          <w:rFonts w:ascii="Times New Roman" w:hAnsi="Times New Roman"/>
        </w:rPr>
        <w:t xml:space="preserve"> </w:t>
      </w:r>
      <w:r w:rsidR="00D86688" w:rsidRPr="00C376B5">
        <w:rPr>
          <w:rFonts w:ascii="Times New Roman" w:hAnsi="Times New Roman"/>
        </w:rPr>
        <w:t>The mission confirmed the role, functions and Terms of Reference for the Coastal Area Advisory Committee</w:t>
      </w:r>
      <w:r w:rsidR="00D86688" w:rsidRPr="00C376B5">
        <w:rPr>
          <w:rFonts w:ascii="Times New Roman" w:hAnsi="Times New Roman"/>
          <w:vertAlign w:val="superscript"/>
        </w:rPr>
        <w:footnoteReference w:id="1"/>
      </w:r>
      <w:r w:rsidR="00D86688" w:rsidRPr="00C376B5">
        <w:rPr>
          <w:rFonts w:ascii="Times New Roman" w:hAnsi="Times New Roman"/>
        </w:rPr>
        <w:t xml:space="preserve"> (CAAC) as they had been discussed and agreed upon during the September 2011 supervision mission. The CAAC’s roles are dual: a social audit function and an advisory role to the KCDP. </w:t>
      </w:r>
      <w:r w:rsidR="000720AF" w:rsidRPr="00C376B5">
        <w:rPr>
          <w:rFonts w:ascii="Times New Roman" w:hAnsi="Times New Roman"/>
        </w:rPr>
        <w:t>The CAAC will not be involved in the vetting o</w:t>
      </w:r>
      <w:r w:rsidR="007D71C2" w:rsidRPr="00C376B5">
        <w:rPr>
          <w:rFonts w:ascii="Times New Roman" w:hAnsi="Times New Roman"/>
        </w:rPr>
        <w:t>f the HMP subprojects, as this c</w:t>
      </w:r>
      <w:r w:rsidR="000720AF" w:rsidRPr="00C376B5">
        <w:rPr>
          <w:rFonts w:ascii="Times New Roman" w:hAnsi="Times New Roman"/>
        </w:rPr>
        <w:t>ould</w:t>
      </w:r>
      <w:r w:rsidR="007D71C2" w:rsidRPr="00C376B5">
        <w:rPr>
          <w:rFonts w:ascii="Times New Roman" w:hAnsi="Times New Roman"/>
        </w:rPr>
        <w:t xml:space="preserve"> lead to a conflict of interest</w:t>
      </w:r>
      <w:r w:rsidR="000720AF" w:rsidRPr="00C376B5">
        <w:rPr>
          <w:rFonts w:ascii="Times New Roman" w:hAnsi="Times New Roman"/>
        </w:rPr>
        <w:t xml:space="preserve"> in their respective constituencies. </w:t>
      </w:r>
      <w:r w:rsidR="00D86688" w:rsidRPr="00C376B5">
        <w:rPr>
          <w:rFonts w:ascii="Times New Roman" w:hAnsi="Times New Roman"/>
        </w:rPr>
        <w:t xml:space="preserve">To ensure these two functions, the CAAC will have a broad membership, with the participation of all relevant public and civil society organizations that are in a relevant way related to the activities of the KCDP. The mission agreed that a formal endorsement of the CAAC, including its members will be forwarded to the Bank by </w:t>
      </w:r>
      <w:r w:rsidR="008F77A2">
        <w:rPr>
          <w:rFonts w:ascii="Times New Roman" w:hAnsi="Times New Roman"/>
        </w:rPr>
        <w:t>April 20</w:t>
      </w:r>
      <w:r w:rsidR="00D86688" w:rsidRPr="00C376B5">
        <w:rPr>
          <w:rFonts w:ascii="Times New Roman" w:hAnsi="Times New Roman"/>
        </w:rPr>
        <w:t xml:space="preserve">, 2012. </w:t>
      </w:r>
    </w:p>
    <w:p w:rsidR="00D86688" w:rsidRPr="00C376B5" w:rsidRDefault="00D8668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 xml:space="preserve">The objective of the CAAC is to ensure the inclusion of the beneficiaries in the Coastal Region as well as the transparency of all project activities. The CAAC will meet once a year. In this </w:t>
      </w:r>
      <w:r w:rsidR="000720AF" w:rsidRPr="00C376B5">
        <w:rPr>
          <w:rFonts w:ascii="Times New Roman" w:hAnsi="Times New Roman"/>
        </w:rPr>
        <w:t xml:space="preserve">annual </w:t>
      </w:r>
      <w:r w:rsidRPr="00C376B5">
        <w:rPr>
          <w:rFonts w:ascii="Times New Roman" w:hAnsi="Times New Roman"/>
        </w:rPr>
        <w:t xml:space="preserve">meeting the PCU will present the project activities carried out in the preceding year as well as the work programme for the upcoming year. In order to allow the CAAC to efficiently carry out this function, all relevant information regarding the project activities will be made available to the participants at least 14 days before the </w:t>
      </w:r>
      <w:r w:rsidR="000720AF" w:rsidRPr="00C376B5">
        <w:rPr>
          <w:rFonts w:ascii="Times New Roman" w:hAnsi="Times New Roman"/>
        </w:rPr>
        <w:t xml:space="preserve">annual </w:t>
      </w:r>
      <w:r w:rsidRPr="00C376B5">
        <w:rPr>
          <w:rFonts w:ascii="Times New Roman" w:hAnsi="Times New Roman"/>
        </w:rPr>
        <w:t xml:space="preserve">CAAC meeting. </w:t>
      </w:r>
      <w:r w:rsidR="000720AF" w:rsidRPr="00C376B5">
        <w:rPr>
          <w:rFonts w:ascii="Times New Roman" w:hAnsi="Times New Roman"/>
        </w:rPr>
        <w:t xml:space="preserve">During the meeting </w:t>
      </w:r>
      <w:r w:rsidRPr="00C376B5">
        <w:rPr>
          <w:rFonts w:ascii="Times New Roman" w:hAnsi="Times New Roman"/>
        </w:rPr>
        <w:t xml:space="preserve">the CAAC members will have the possibility to comment on the project activities, ask questions and request further clarifications (if necessary to be provided after by the PCU </w:t>
      </w:r>
      <w:r w:rsidR="000720AF" w:rsidRPr="00C376B5">
        <w:rPr>
          <w:rFonts w:ascii="Times New Roman" w:hAnsi="Times New Roman"/>
        </w:rPr>
        <w:t>at a later date</w:t>
      </w:r>
      <w:r w:rsidRPr="00C376B5">
        <w:rPr>
          <w:rFonts w:ascii="Times New Roman" w:hAnsi="Times New Roman"/>
        </w:rPr>
        <w:t>). The members will also be ask</w:t>
      </w:r>
      <w:r w:rsidR="000720AF" w:rsidRPr="00C376B5">
        <w:rPr>
          <w:rFonts w:ascii="Times New Roman" w:hAnsi="Times New Roman"/>
        </w:rPr>
        <w:t>ed to provide advice to the KCDP</w:t>
      </w:r>
      <w:r w:rsidRPr="00C376B5">
        <w:rPr>
          <w:rFonts w:ascii="Times New Roman" w:hAnsi="Times New Roman"/>
        </w:rPr>
        <w:t xml:space="preserve"> regarding the work programme and its implementation. </w:t>
      </w:r>
    </w:p>
    <w:p w:rsidR="00D86688" w:rsidRPr="00C376B5" w:rsidRDefault="00D8668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 xml:space="preserve">If necessary, the CAAC can request the establishment of </w:t>
      </w:r>
      <w:r w:rsidR="00157844" w:rsidRPr="00C376B5">
        <w:rPr>
          <w:rFonts w:ascii="Times New Roman" w:hAnsi="Times New Roman"/>
        </w:rPr>
        <w:t xml:space="preserve">a few limited </w:t>
      </w:r>
      <w:r w:rsidRPr="00C376B5">
        <w:rPr>
          <w:rFonts w:ascii="Times New Roman" w:hAnsi="Times New Roman"/>
        </w:rPr>
        <w:t xml:space="preserve">sub-committees, e.g. to address </w:t>
      </w:r>
      <w:r w:rsidR="004D45B5">
        <w:rPr>
          <w:rFonts w:ascii="Times New Roman" w:hAnsi="Times New Roman"/>
        </w:rPr>
        <w:t>urgent issues</w:t>
      </w:r>
      <w:r w:rsidRPr="00C376B5">
        <w:rPr>
          <w:rFonts w:ascii="Times New Roman" w:hAnsi="Times New Roman"/>
        </w:rPr>
        <w:t xml:space="preserve">. </w:t>
      </w:r>
    </w:p>
    <w:p w:rsidR="00D86688" w:rsidRPr="00C376B5" w:rsidRDefault="00D8668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Finally, the CAAC can request carrying out one extraordinary session of the CAAC per calendar year, if issues considered urgent by the members need to be treated prior to the next foreseen yearly meeting of the CAAC.</w:t>
      </w:r>
    </w:p>
    <w:p w:rsidR="00D86688" w:rsidRPr="00C376B5" w:rsidRDefault="00D86688" w:rsidP="00430861">
      <w:pPr>
        <w:numPr>
          <w:ilvl w:val="0"/>
          <w:numId w:val="2"/>
        </w:numPr>
        <w:spacing w:before="240" w:after="0" w:line="240" w:lineRule="auto"/>
        <w:ind w:left="0" w:firstLine="0"/>
        <w:jc w:val="both"/>
        <w:rPr>
          <w:rFonts w:ascii="Times New Roman" w:hAnsi="Times New Roman"/>
          <w:i/>
        </w:rPr>
      </w:pPr>
      <w:r w:rsidRPr="00C376B5">
        <w:rPr>
          <w:rFonts w:ascii="Times New Roman" w:hAnsi="Times New Roman"/>
          <w:i/>
        </w:rPr>
        <w:t>Grievance Mechanism</w:t>
      </w:r>
      <w:r w:rsidR="000720AF" w:rsidRPr="00C376B5">
        <w:rPr>
          <w:rFonts w:ascii="Times New Roman" w:hAnsi="Times New Roman"/>
          <w:i/>
        </w:rPr>
        <w:t xml:space="preserve">: </w:t>
      </w:r>
      <w:r w:rsidRPr="00C376B5">
        <w:rPr>
          <w:rFonts w:ascii="Times New Roman" w:hAnsi="Times New Roman"/>
        </w:rPr>
        <w:t xml:space="preserve">The </w:t>
      </w:r>
      <w:r w:rsidR="007D71C2" w:rsidRPr="00C376B5">
        <w:rPr>
          <w:rFonts w:ascii="Times New Roman" w:hAnsi="Times New Roman"/>
        </w:rPr>
        <w:t>KCDP</w:t>
      </w:r>
      <w:r w:rsidRPr="00C376B5">
        <w:rPr>
          <w:rFonts w:ascii="Times New Roman" w:hAnsi="Times New Roman"/>
        </w:rPr>
        <w:t xml:space="preserve"> will establish a grievance mechanism that covers both the local (county) as well as the regional level (Coastal Region/KCDP).</w:t>
      </w:r>
    </w:p>
    <w:p w:rsidR="00D86688" w:rsidRPr="00C376B5" w:rsidRDefault="00D8668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u w:val="single"/>
        </w:rPr>
        <w:t>County Level</w:t>
      </w:r>
      <w:r w:rsidRPr="00C376B5">
        <w:rPr>
          <w:rFonts w:ascii="Times New Roman" w:hAnsi="Times New Roman"/>
        </w:rPr>
        <w:t xml:space="preserve">: </w:t>
      </w:r>
      <w:r w:rsidR="000E77EB" w:rsidRPr="00C376B5">
        <w:rPr>
          <w:rFonts w:ascii="Times New Roman" w:hAnsi="Times New Roman"/>
        </w:rPr>
        <w:t xml:space="preserve">Project </w:t>
      </w:r>
      <w:r w:rsidRPr="00C376B5">
        <w:rPr>
          <w:rFonts w:ascii="Times New Roman" w:hAnsi="Times New Roman"/>
        </w:rPr>
        <w:t xml:space="preserve">County Liaison Officers (CLO) will serve as the focal point </w:t>
      </w:r>
      <w:r w:rsidR="000E77EB" w:rsidRPr="00C376B5">
        <w:rPr>
          <w:rFonts w:ascii="Times New Roman" w:hAnsi="Times New Roman"/>
        </w:rPr>
        <w:t xml:space="preserve">at the County level </w:t>
      </w:r>
      <w:r w:rsidRPr="00C376B5">
        <w:rPr>
          <w:rFonts w:ascii="Times New Roman" w:hAnsi="Times New Roman"/>
        </w:rPr>
        <w:t>for all grievances related to (</w:t>
      </w:r>
      <w:proofErr w:type="spellStart"/>
      <w:r w:rsidRPr="00C376B5">
        <w:rPr>
          <w:rFonts w:ascii="Times New Roman" w:hAnsi="Times New Roman"/>
        </w:rPr>
        <w:t>i</w:t>
      </w:r>
      <w:proofErr w:type="spellEnd"/>
      <w:r w:rsidRPr="00C376B5">
        <w:rPr>
          <w:rFonts w:ascii="Times New Roman" w:hAnsi="Times New Roman"/>
        </w:rPr>
        <w:t>) the HMP sub-projects as well as (ii) for all further issues related to KCDP activities at the local (county) level (other than the HMP related ones). It should be clear, however, that the CLO will only function as ‘entry points’ for grievances</w:t>
      </w:r>
      <w:r w:rsidR="000E77EB" w:rsidRPr="00C376B5">
        <w:rPr>
          <w:rFonts w:ascii="Times New Roman" w:hAnsi="Times New Roman"/>
        </w:rPr>
        <w:t>; t</w:t>
      </w:r>
      <w:r w:rsidRPr="00C376B5">
        <w:rPr>
          <w:rFonts w:ascii="Times New Roman" w:hAnsi="Times New Roman"/>
        </w:rPr>
        <w:t xml:space="preserve">hey will not deal with them technically. </w:t>
      </w:r>
      <w:r w:rsidR="000E77EB" w:rsidRPr="00C376B5">
        <w:rPr>
          <w:rFonts w:ascii="Times New Roman" w:hAnsi="Times New Roman"/>
        </w:rPr>
        <w:t>Rather, t</w:t>
      </w:r>
      <w:r w:rsidRPr="00C376B5">
        <w:rPr>
          <w:rFonts w:ascii="Times New Roman" w:hAnsi="Times New Roman"/>
        </w:rPr>
        <w:t xml:space="preserve">hey will </w:t>
      </w:r>
      <w:r w:rsidR="000E77EB" w:rsidRPr="00C376B5">
        <w:rPr>
          <w:rFonts w:ascii="Times New Roman" w:hAnsi="Times New Roman"/>
        </w:rPr>
        <w:t xml:space="preserve">formally </w:t>
      </w:r>
      <w:r w:rsidRPr="00C376B5">
        <w:rPr>
          <w:rFonts w:ascii="Times New Roman" w:hAnsi="Times New Roman"/>
        </w:rPr>
        <w:t xml:space="preserve">confirm reception of the grievance and forward it to the Grievances Committee to be established by the PCU at the regional level. Additionally the beneficiary population has the possibility to directly address its grievances to the PCU via an internet address </w:t>
      </w:r>
      <w:r w:rsidR="00397D46" w:rsidRPr="00C376B5">
        <w:rPr>
          <w:rFonts w:ascii="Times New Roman" w:hAnsi="Times New Roman"/>
        </w:rPr>
        <w:t xml:space="preserve">and phone number </w:t>
      </w:r>
      <w:r w:rsidRPr="00C376B5">
        <w:rPr>
          <w:rFonts w:ascii="Times New Roman" w:hAnsi="Times New Roman"/>
        </w:rPr>
        <w:t>to be established by the KCDP.</w:t>
      </w:r>
    </w:p>
    <w:p w:rsidR="00D86688" w:rsidRPr="00C376B5" w:rsidRDefault="00D8668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u w:val="single"/>
        </w:rPr>
        <w:t>Regional/Coasta</w:t>
      </w:r>
      <w:r w:rsidR="00F94040" w:rsidRPr="00C376B5">
        <w:rPr>
          <w:rFonts w:ascii="Times New Roman" w:hAnsi="Times New Roman"/>
          <w:u w:val="single"/>
        </w:rPr>
        <w:t>l Le</w:t>
      </w:r>
      <w:r w:rsidRPr="00C376B5">
        <w:rPr>
          <w:rFonts w:ascii="Times New Roman" w:hAnsi="Times New Roman"/>
          <w:u w:val="single"/>
        </w:rPr>
        <w:t>vel</w:t>
      </w:r>
      <w:r w:rsidRPr="00C376B5">
        <w:rPr>
          <w:rFonts w:ascii="Times New Roman" w:hAnsi="Times New Roman"/>
        </w:rPr>
        <w:t xml:space="preserve">: At </w:t>
      </w:r>
      <w:r w:rsidR="000E77EB" w:rsidRPr="00C376B5">
        <w:rPr>
          <w:rFonts w:ascii="Times New Roman" w:hAnsi="Times New Roman"/>
        </w:rPr>
        <w:t xml:space="preserve">the </w:t>
      </w:r>
      <w:r w:rsidRPr="00C376B5">
        <w:rPr>
          <w:rFonts w:ascii="Times New Roman" w:hAnsi="Times New Roman"/>
        </w:rPr>
        <w:t>regional</w:t>
      </w:r>
      <w:r w:rsidR="007D71C2" w:rsidRPr="00C376B5">
        <w:rPr>
          <w:rFonts w:ascii="Times New Roman" w:hAnsi="Times New Roman"/>
        </w:rPr>
        <w:t>/coastal level the KCD</w:t>
      </w:r>
      <w:r w:rsidRPr="00C376B5">
        <w:rPr>
          <w:rFonts w:ascii="Times New Roman" w:hAnsi="Times New Roman"/>
        </w:rPr>
        <w:t xml:space="preserve">P </w:t>
      </w:r>
      <w:r w:rsidR="000E77EB" w:rsidRPr="00C376B5">
        <w:rPr>
          <w:rFonts w:ascii="Times New Roman" w:hAnsi="Times New Roman"/>
        </w:rPr>
        <w:t xml:space="preserve">PCU </w:t>
      </w:r>
      <w:r w:rsidRPr="00C376B5">
        <w:rPr>
          <w:rFonts w:ascii="Times New Roman" w:hAnsi="Times New Roman"/>
        </w:rPr>
        <w:t>will establish a</w:t>
      </w:r>
      <w:r w:rsidR="009150E9" w:rsidRPr="00C376B5">
        <w:rPr>
          <w:rFonts w:ascii="Times New Roman" w:hAnsi="Times New Roman"/>
        </w:rPr>
        <w:t>: (</w:t>
      </w:r>
      <w:proofErr w:type="spellStart"/>
      <w:r w:rsidR="009150E9" w:rsidRPr="00C376B5">
        <w:rPr>
          <w:rFonts w:ascii="Times New Roman" w:hAnsi="Times New Roman"/>
        </w:rPr>
        <w:t>i</w:t>
      </w:r>
      <w:proofErr w:type="spellEnd"/>
      <w:r w:rsidR="009150E9" w:rsidRPr="00C376B5">
        <w:rPr>
          <w:rFonts w:ascii="Times New Roman" w:hAnsi="Times New Roman"/>
        </w:rPr>
        <w:t>)</w:t>
      </w:r>
      <w:r w:rsidRPr="00C376B5">
        <w:rPr>
          <w:rFonts w:ascii="Times New Roman" w:hAnsi="Times New Roman"/>
        </w:rPr>
        <w:t xml:space="preserve"> </w:t>
      </w:r>
      <w:r w:rsidR="009150E9" w:rsidRPr="00C376B5">
        <w:rPr>
          <w:rFonts w:ascii="Times New Roman" w:hAnsi="Times New Roman"/>
        </w:rPr>
        <w:t xml:space="preserve">grievance </w:t>
      </w:r>
      <w:r w:rsidRPr="00C376B5">
        <w:rPr>
          <w:rFonts w:ascii="Times New Roman" w:hAnsi="Times New Roman"/>
        </w:rPr>
        <w:t>focal point</w:t>
      </w:r>
      <w:r w:rsidR="009150E9" w:rsidRPr="00C376B5">
        <w:rPr>
          <w:rFonts w:ascii="Times New Roman" w:hAnsi="Times New Roman"/>
        </w:rPr>
        <w:t>; and (ii) Grievance Committee</w:t>
      </w:r>
      <w:r w:rsidRPr="00C376B5">
        <w:rPr>
          <w:rFonts w:ascii="Times New Roman" w:hAnsi="Times New Roman"/>
        </w:rPr>
        <w:t xml:space="preserve">. The Terms of Reference of this Committee and its membership will be decided upon by </w:t>
      </w:r>
      <w:r w:rsidR="008F77A2">
        <w:rPr>
          <w:rFonts w:ascii="Times New Roman" w:hAnsi="Times New Roman"/>
        </w:rPr>
        <w:t xml:space="preserve">30 April </w:t>
      </w:r>
      <w:r w:rsidRPr="00C376B5">
        <w:rPr>
          <w:rFonts w:ascii="Times New Roman" w:hAnsi="Times New Roman"/>
        </w:rPr>
        <w:t>2012. The focal poin</w:t>
      </w:r>
      <w:r w:rsidR="007D71C2" w:rsidRPr="00C376B5">
        <w:rPr>
          <w:rFonts w:ascii="Times New Roman" w:hAnsi="Times New Roman"/>
        </w:rPr>
        <w:t xml:space="preserve">t will confirm </w:t>
      </w:r>
      <w:r w:rsidRPr="00C376B5">
        <w:rPr>
          <w:rFonts w:ascii="Times New Roman" w:hAnsi="Times New Roman"/>
        </w:rPr>
        <w:t>reception of th</w:t>
      </w:r>
      <w:r w:rsidR="007D71C2" w:rsidRPr="00C376B5">
        <w:rPr>
          <w:rFonts w:ascii="Times New Roman" w:hAnsi="Times New Roman"/>
        </w:rPr>
        <w:t>e grievances and the Grievance</w:t>
      </w:r>
      <w:r w:rsidRPr="00C376B5">
        <w:rPr>
          <w:rFonts w:ascii="Times New Roman" w:hAnsi="Times New Roman"/>
        </w:rPr>
        <w:t xml:space="preserve"> Committee will be the body responsible for the resolution of the grievances according the rules established in its Te</w:t>
      </w:r>
      <w:r w:rsidR="00B64533" w:rsidRPr="00C376B5">
        <w:rPr>
          <w:rFonts w:ascii="Times New Roman" w:hAnsi="Times New Roman"/>
        </w:rPr>
        <w:t>rms of Reference. The Grievance</w:t>
      </w:r>
      <w:r w:rsidRPr="00C376B5">
        <w:rPr>
          <w:rFonts w:ascii="Times New Roman" w:hAnsi="Times New Roman"/>
        </w:rPr>
        <w:t xml:space="preserve"> Committee can be addressed by everyone who feels affe</w:t>
      </w:r>
      <w:r w:rsidR="007D71C2" w:rsidRPr="00C376B5">
        <w:rPr>
          <w:rFonts w:ascii="Times New Roman" w:hAnsi="Times New Roman"/>
        </w:rPr>
        <w:t>cted by the activities of the K</w:t>
      </w:r>
      <w:r w:rsidRPr="00C376B5">
        <w:rPr>
          <w:rFonts w:ascii="Times New Roman" w:hAnsi="Times New Roman"/>
        </w:rPr>
        <w:t>C</w:t>
      </w:r>
      <w:r w:rsidR="007D71C2" w:rsidRPr="00C376B5">
        <w:rPr>
          <w:rFonts w:ascii="Times New Roman" w:hAnsi="Times New Roman"/>
        </w:rPr>
        <w:t>D</w:t>
      </w:r>
      <w:r w:rsidRPr="00C376B5">
        <w:rPr>
          <w:rFonts w:ascii="Times New Roman" w:hAnsi="Times New Roman"/>
        </w:rPr>
        <w:t>P. A separate procedure will als</w:t>
      </w:r>
      <w:r w:rsidR="007D71C2" w:rsidRPr="00C376B5">
        <w:rPr>
          <w:rFonts w:ascii="Times New Roman" w:hAnsi="Times New Roman"/>
        </w:rPr>
        <w:t>o be established for internal K</w:t>
      </w:r>
      <w:r w:rsidRPr="00C376B5">
        <w:rPr>
          <w:rFonts w:ascii="Times New Roman" w:hAnsi="Times New Roman"/>
        </w:rPr>
        <w:t>C</w:t>
      </w:r>
      <w:r w:rsidR="007D71C2" w:rsidRPr="00C376B5">
        <w:rPr>
          <w:rFonts w:ascii="Times New Roman" w:hAnsi="Times New Roman"/>
        </w:rPr>
        <w:t>D</w:t>
      </w:r>
      <w:r w:rsidRPr="00C376B5">
        <w:rPr>
          <w:rFonts w:ascii="Times New Roman" w:hAnsi="Times New Roman"/>
        </w:rPr>
        <w:t>P issues. In all cases, however, the grievances can be addressed directly to the focal points (at county or regional level) as well as through the Grievanc</w:t>
      </w:r>
      <w:r w:rsidR="00397D46" w:rsidRPr="00C376B5">
        <w:rPr>
          <w:rFonts w:ascii="Times New Roman" w:hAnsi="Times New Roman"/>
        </w:rPr>
        <w:t xml:space="preserve">es email address/phone number </w:t>
      </w:r>
      <w:r w:rsidR="007D71C2" w:rsidRPr="00C376B5">
        <w:rPr>
          <w:rFonts w:ascii="Times New Roman" w:hAnsi="Times New Roman"/>
        </w:rPr>
        <w:t xml:space="preserve">to be </w:t>
      </w:r>
      <w:r w:rsidR="007D71C2" w:rsidRPr="00C376B5">
        <w:rPr>
          <w:rFonts w:ascii="Times New Roman" w:hAnsi="Times New Roman"/>
        </w:rPr>
        <w:lastRenderedPageBreak/>
        <w:t>established. The K</w:t>
      </w:r>
      <w:r w:rsidRPr="00C376B5">
        <w:rPr>
          <w:rFonts w:ascii="Times New Roman" w:hAnsi="Times New Roman"/>
        </w:rPr>
        <w:t>C</w:t>
      </w:r>
      <w:r w:rsidR="007D71C2" w:rsidRPr="00C376B5">
        <w:rPr>
          <w:rFonts w:ascii="Times New Roman" w:hAnsi="Times New Roman"/>
        </w:rPr>
        <w:t>D</w:t>
      </w:r>
      <w:r w:rsidRPr="00C376B5">
        <w:rPr>
          <w:rFonts w:ascii="Times New Roman" w:hAnsi="Times New Roman"/>
        </w:rPr>
        <w:t>P is obliged to react on every grievance received</w:t>
      </w:r>
      <w:r w:rsidR="00397D46" w:rsidRPr="00C376B5">
        <w:rPr>
          <w:rFonts w:ascii="Times New Roman" w:hAnsi="Times New Roman"/>
        </w:rPr>
        <w:t>, through confirming receipt of the grievance and reporting results of the fact-finding</w:t>
      </w:r>
      <w:r w:rsidRPr="00C376B5">
        <w:rPr>
          <w:rFonts w:ascii="Times New Roman" w:hAnsi="Times New Roman"/>
        </w:rPr>
        <w:t xml:space="preserve">. </w:t>
      </w:r>
    </w:p>
    <w:p w:rsidR="00D86688" w:rsidRPr="00C376B5" w:rsidRDefault="000720AF"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Inter-Institutional </w:t>
      </w:r>
      <w:r w:rsidR="00D86688" w:rsidRPr="00C376B5">
        <w:rPr>
          <w:rFonts w:ascii="Times New Roman" w:hAnsi="Times New Roman"/>
          <w:i/>
        </w:rPr>
        <w:t>Coordination Mechanisms</w:t>
      </w:r>
      <w:r w:rsidRPr="00C376B5">
        <w:rPr>
          <w:rFonts w:ascii="Times New Roman" w:hAnsi="Times New Roman"/>
          <w:i/>
        </w:rPr>
        <w:t xml:space="preserve">: </w:t>
      </w:r>
      <w:r w:rsidR="00D86688" w:rsidRPr="00C376B5">
        <w:rPr>
          <w:rFonts w:ascii="Times New Roman" w:hAnsi="Times New Roman"/>
        </w:rPr>
        <w:t xml:space="preserve">In order to improve the coordination and efficiency of its operations the </w:t>
      </w:r>
      <w:r w:rsidR="000E77EB" w:rsidRPr="00C376B5">
        <w:rPr>
          <w:rFonts w:ascii="Times New Roman" w:hAnsi="Times New Roman"/>
        </w:rPr>
        <w:t xml:space="preserve">PCU </w:t>
      </w:r>
      <w:r w:rsidR="00D86688" w:rsidRPr="00C376B5">
        <w:rPr>
          <w:rFonts w:ascii="Times New Roman" w:hAnsi="Times New Roman"/>
        </w:rPr>
        <w:t>will establish a series of regular meetings.</w:t>
      </w:r>
    </w:p>
    <w:p w:rsidR="00D86688" w:rsidRPr="00C376B5" w:rsidRDefault="00157844"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For the initial project phase, t</w:t>
      </w:r>
      <w:r w:rsidR="007D71C2" w:rsidRPr="00C376B5">
        <w:rPr>
          <w:rFonts w:ascii="Times New Roman" w:hAnsi="Times New Roman"/>
        </w:rPr>
        <w:t>he K</w:t>
      </w:r>
      <w:r w:rsidR="00D86688" w:rsidRPr="00C376B5">
        <w:rPr>
          <w:rFonts w:ascii="Times New Roman" w:hAnsi="Times New Roman"/>
        </w:rPr>
        <w:t>C</w:t>
      </w:r>
      <w:r w:rsidR="007D71C2" w:rsidRPr="00C376B5">
        <w:rPr>
          <w:rFonts w:ascii="Times New Roman" w:hAnsi="Times New Roman"/>
        </w:rPr>
        <w:t>D</w:t>
      </w:r>
      <w:r w:rsidR="00D86688" w:rsidRPr="00C376B5">
        <w:rPr>
          <w:rFonts w:ascii="Times New Roman" w:hAnsi="Times New Roman"/>
        </w:rPr>
        <w:t xml:space="preserve">P Managers meeting will be carried out </w:t>
      </w:r>
      <w:r w:rsidRPr="00C376B5">
        <w:rPr>
          <w:rFonts w:ascii="Times New Roman" w:hAnsi="Times New Roman"/>
        </w:rPr>
        <w:t>every two weeks</w:t>
      </w:r>
      <w:r w:rsidR="00D86688" w:rsidRPr="00C376B5">
        <w:rPr>
          <w:rFonts w:ascii="Times New Roman" w:hAnsi="Times New Roman"/>
        </w:rPr>
        <w:t xml:space="preserve"> on a fixed date (e.g. every second Monday morning). Participants in the </w:t>
      </w:r>
      <w:r w:rsidR="007D71C2" w:rsidRPr="00C376B5">
        <w:rPr>
          <w:rFonts w:ascii="Times New Roman" w:hAnsi="Times New Roman"/>
        </w:rPr>
        <w:t>KCDP</w:t>
      </w:r>
      <w:r w:rsidR="00D86688" w:rsidRPr="00C376B5">
        <w:rPr>
          <w:rFonts w:ascii="Times New Roman" w:hAnsi="Times New Roman"/>
        </w:rPr>
        <w:t xml:space="preserve"> Managers meeting will </w:t>
      </w:r>
      <w:r w:rsidR="00397D46" w:rsidRPr="00C376B5">
        <w:rPr>
          <w:rFonts w:ascii="Times New Roman" w:hAnsi="Times New Roman"/>
        </w:rPr>
        <w:t xml:space="preserve">comprise </w:t>
      </w:r>
      <w:r w:rsidR="00D86688" w:rsidRPr="00C376B5">
        <w:rPr>
          <w:rFonts w:ascii="Times New Roman" w:hAnsi="Times New Roman"/>
        </w:rPr>
        <w:t xml:space="preserve">members of the PCU </w:t>
      </w:r>
      <w:r w:rsidR="00397D46" w:rsidRPr="00C376B5">
        <w:rPr>
          <w:rFonts w:ascii="Times New Roman" w:hAnsi="Times New Roman"/>
        </w:rPr>
        <w:t>and Technical Coordinators</w:t>
      </w:r>
      <w:r w:rsidR="00D86688" w:rsidRPr="00C376B5">
        <w:rPr>
          <w:rFonts w:ascii="Times New Roman" w:hAnsi="Times New Roman"/>
        </w:rPr>
        <w:t>. The Managers meeting will address: 1</w:t>
      </w:r>
      <w:r w:rsidR="00397D46" w:rsidRPr="00C376B5">
        <w:rPr>
          <w:rFonts w:ascii="Times New Roman" w:hAnsi="Times New Roman"/>
        </w:rPr>
        <w:t>)</w:t>
      </w:r>
      <w:r w:rsidR="00D86688" w:rsidRPr="00C376B5">
        <w:rPr>
          <w:rFonts w:ascii="Times New Roman" w:hAnsi="Times New Roman"/>
        </w:rPr>
        <w:t xml:space="preserve"> </w:t>
      </w:r>
      <w:r w:rsidR="00397D46" w:rsidRPr="00C376B5">
        <w:rPr>
          <w:rFonts w:ascii="Times New Roman" w:hAnsi="Times New Roman"/>
        </w:rPr>
        <w:t>p</w:t>
      </w:r>
      <w:r w:rsidR="00D86688" w:rsidRPr="00C376B5">
        <w:rPr>
          <w:rFonts w:ascii="Times New Roman" w:hAnsi="Times New Roman"/>
        </w:rPr>
        <w:t xml:space="preserve">roject </w:t>
      </w:r>
      <w:r w:rsidR="00397D46" w:rsidRPr="00C376B5">
        <w:rPr>
          <w:rFonts w:ascii="Times New Roman" w:hAnsi="Times New Roman"/>
        </w:rPr>
        <w:t>p</w:t>
      </w:r>
      <w:r w:rsidR="00D86688" w:rsidRPr="00C376B5">
        <w:rPr>
          <w:rFonts w:ascii="Times New Roman" w:hAnsi="Times New Roman"/>
        </w:rPr>
        <w:t xml:space="preserve">rogress of all components and subcomponents (presented </w:t>
      </w:r>
      <w:r w:rsidR="00397D46" w:rsidRPr="00C376B5">
        <w:rPr>
          <w:rFonts w:ascii="Times New Roman" w:hAnsi="Times New Roman"/>
        </w:rPr>
        <w:t xml:space="preserve">in accordance with </w:t>
      </w:r>
      <w:r w:rsidR="00D86688" w:rsidRPr="00C376B5">
        <w:rPr>
          <w:rFonts w:ascii="Times New Roman" w:hAnsi="Times New Roman"/>
        </w:rPr>
        <w:t xml:space="preserve">the work plan and </w:t>
      </w:r>
      <w:r w:rsidR="00397D46" w:rsidRPr="00C376B5">
        <w:rPr>
          <w:rFonts w:ascii="Times New Roman" w:hAnsi="Times New Roman"/>
        </w:rPr>
        <w:t>results framework); 2)</w:t>
      </w:r>
      <w:r w:rsidR="00D86688" w:rsidRPr="00C376B5">
        <w:rPr>
          <w:rFonts w:ascii="Times New Roman" w:hAnsi="Times New Roman"/>
        </w:rPr>
        <w:t xml:space="preserve"> </w:t>
      </w:r>
      <w:r w:rsidR="00397D46" w:rsidRPr="00C376B5">
        <w:rPr>
          <w:rFonts w:ascii="Times New Roman" w:hAnsi="Times New Roman"/>
        </w:rPr>
        <w:t>coordination and grievance</w:t>
      </w:r>
      <w:r w:rsidR="00D86688" w:rsidRPr="00C376B5">
        <w:rPr>
          <w:rFonts w:ascii="Times New Roman" w:hAnsi="Times New Roman"/>
        </w:rPr>
        <w:t xml:space="preserve"> issues; and 3</w:t>
      </w:r>
      <w:r w:rsidR="00397D46" w:rsidRPr="00C376B5">
        <w:rPr>
          <w:rFonts w:ascii="Times New Roman" w:hAnsi="Times New Roman"/>
        </w:rPr>
        <w:t>) a</w:t>
      </w:r>
      <w:r w:rsidR="00D86688" w:rsidRPr="00C376B5">
        <w:rPr>
          <w:rFonts w:ascii="Times New Roman" w:hAnsi="Times New Roman"/>
        </w:rPr>
        <w:t xml:space="preserve">ny other relevant issues. The minutes of the </w:t>
      </w:r>
      <w:r w:rsidR="007D71C2" w:rsidRPr="00C376B5">
        <w:rPr>
          <w:rFonts w:ascii="Times New Roman" w:hAnsi="Times New Roman"/>
        </w:rPr>
        <w:t>KCDP</w:t>
      </w:r>
      <w:r w:rsidR="00D86688" w:rsidRPr="00C376B5">
        <w:rPr>
          <w:rFonts w:ascii="Times New Roman" w:hAnsi="Times New Roman"/>
        </w:rPr>
        <w:t xml:space="preserve"> managers meeting will be distributed to its participants no later than three working days </w:t>
      </w:r>
      <w:r w:rsidR="00397D46" w:rsidRPr="00C376B5">
        <w:rPr>
          <w:rFonts w:ascii="Times New Roman" w:hAnsi="Times New Roman"/>
        </w:rPr>
        <w:t>following the meeting</w:t>
      </w:r>
      <w:r w:rsidR="00D86688" w:rsidRPr="00C376B5">
        <w:rPr>
          <w:rFonts w:ascii="Times New Roman" w:hAnsi="Times New Roman"/>
        </w:rPr>
        <w:t xml:space="preserve">. </w:t>
      </w:r>
      <w:r w:rsidR="000E77EB" w:rsidRPr="00C376B5">
        <w:rPr>
          <w:rFonts w:ascii="Times New Roman" w:hAnsi="Times New Roman"/>
        </w:rPr>
        <w:t xml:space="preserve">With the exception of confidential material, the </w:t>
      </w:r>
      <w:r w:rsidR="00D86688" w:rsidRPr="00C376B5">
        <w:rPr>
          <w:rFonts w:ascii="Times New Roman" w:hAnsi="Times New Roman"/>
        </w:rPr>
        <w:t>minutes of the managers meetings should be made available to all KCDP staff. This will facilitate the in</w:t>
      </w:r>
      <w:r w:rsidR="007D71C2" w:rsidRPr="00C376B5">
        <w:rPr>
          <w:rFonts w:ascii="Times New Roman" w:hAnsi="Times New Roman"/>
        </w:rPr>
        <w:t xml:space="preserve">formation flow on relevant KCDP </w:t>
      </w:r>
      <w:r w:rsidR="00D86688" w:rsidRPr="00C376B5">
        <w:rPr>
          <w:rFonts w:ascii="Times New Roman" w:hAnsi="Times New Roman"/>
        </w:rPr>
        <w:t>issues throughout the project.</w:t>
      </w:r>
    </w:p>
    <w:p w:rsidR="00D86688" w:rsidRPr="00C376B5" w:rsidRDefault="007D71C2"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The K</w:t>
      </w:r>
      <w:r w:rsidR="00D86688" w:rsidRPr="00C376B5">
        <w:rPr>
          <w:rFonts w:ascii="Times New Roman" w:hAnsi="Times New Roman"/>
        </w:rPr>
        <w:t>C</w:t>
      </w:r>
      <w:r w:rsidRPr="00C376B5">
        <w:rPr>
          <w:rFonts w:ascii="Times New Roman" w:hAnsi="Times New Roman"/>
        </w:rPr>
        <w:t>D</w:t>
      </w:r>
      <w:r w:rsidR="00D86688" w:rsidRPr="00C376B5">
        <w:rPr>
          <w:rFonts w:ascii="Times New Roman" w:hAnsi="Times New Roman"/>
        </w:rPr>
        <w:t>P Staff planning mee</w:t>
      </w:r>
      <w:r w:rsidR="000E77EB" w:rsidRPr="00C376B5">
        <w:rPr>
          <w:rFonts w:ascii="Times New Roman" w:hAnsi="Times New Roman"/>
        </w:rPr>
        <w:t>ting will be carried out every three</w:t>
      </w:r>
      <w:r w:rsidR="00D86688" w:rsidRPr="00C376B5">
        <w:rPr>
          <w:rFonts w:ascii="Times New Roman" w:hAnsi="Times New Roman"/>
        </w:rPr>
        <w:t xml:space="preserve"> months on a fixed date (e.g. every first Tuesday morning of the Quarter Year). The participants will be all KCDP project staff</w:t>
      </w:r>
      <w:r w:rsidR="000E77EB" w:rsidRPr="00C376B5">
        <w:rPr>
          <w:rFonts w:ascii="Times New Roman" w:hAnsi="Times New Roman"/>
        </w:rPr>
        <w:t xml:space="preserve">, with an agenda identical to that </w:t>
      </w:r>
      <w:r w:rsidR="00D86688" w:rsidRPr="00C376B5">
        <w:rPr>
          <w:rFonts w:ascii="Times New Roman" w:hAnsi="Times New Roman"/>
        </w:rPr>
        <w:t xml:space="preserve">of the KCDP managers meeting. The minutes of the </w:t>
      </w:r>
      <w:r w:rsidRPr="00C376B5">
        <w:rPr>
          <w:rFonts w:ascii="Times New Roman" w:hAnsi="Times New Roman"/>
        </w:rPr>
        <w:t>KCDP</w:t>
      </w:r>
      <w:r w:rsidR="00D86688" w:rsidRPr="00C376B5">
        <w:rPr>
          <w:rFonts w:ascii="Times New Roman" w:hAnsi="Times New Roman"/>
        </w:rPr>
        <w:t xml:space="preserve"> staff planning meeting will be distributed to all staff no later than one week after the meeting.</w:t>
      </w:r>
    </w:p>
    <w:p w:rsidR="00D86688" w:rsidRPr="00C376B5" w:rsidRDefault="00D8668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Further coordination mechanisms (e.g. on the component and subcomponent level) will be discussed and established accordingly by 3</w:t>
      </w:r>
      <w:r w:rsidR="008F77A2">
        <w:rPr>
          <w:rFonts w:ascii="Times New Roman" w:hAnsi="Times New Roman"/>
        </w:rPr>
        <w:t>0</w:t>
      </w:r>
      <w:r w:rsidRPr="00C376B5">
        <w:rPr>
          <w:rFonts w:ascii="Times New Roman" w:hAnsi="Times New Roman"/>
        </w:rPr>
        <w:t xml:space="preserve"> </w:t>
      </w:r>
      <w:r w:rsidR="008F77A2">
        <w:rPr>
          <w:rFonts w:ascii="Times New Roman" w:hAnsi="Times New Roman"/>
        </w:rPr>
        <w:t xml:space="preserve">April </w:t>
      </w:r>
      <w:r w:rsidRPr="00C376B5">
        <w:rPr>
          <w:rFonts w:ascii="Times New Roman" w:hAnsi="Times New Roman"/>
        </w:rPr>
        <w:t>2012.</w:t>
      </w:r>
    </w:p>
    <w:p w:rsidR="006B0F86" w:rsidRPr="00C376B5" w:rsidRDefault="006D5128"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Eligibility of Expenditures: </w:t>
      </w:r>
      <w:r w:rsidRPr="00C376B5">
        <w:rPr>
          <w:rFonts w:ascii="Times New Roman" w:hAnsi="Times New Roman"/>
        </w:rPr>
        <w:t xml:space="preserve">The mission noted that there is a lack of clarity around activities eligible for GEF financing. GEF funds should be used for activities that contribute to the project’s Global Environmental Objective. As such, the mission recommended that as the PIM is updated to reflect the restructuring changes, activities to be financed with GEF resources in components 1 and 2 be detailed to better clarify what is eligible. </w:t>
      </w:r>
    </w:p>
    <w:p w:rsidR="006D5128" w:rsidRPr="00C376B5" w:rsidRDefault="00EF5821"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Regarding other expenses</w:t>
      </w:r>
      <w:r w:rsidR="006B0F86" w:rsidRPr="00C376B5">
        <w:rPr>
          <w:rFonts w:ascii="Times New Roman" w:hAnsi="Times New Roman"/>
        </w:rPr>
        <w:t xml:space="preserve">, the mission emphasized that only project activities undertaken </w:t>
      </w:r>
      <w:r w:rsidRPr="00C376B5">
        <w:rPr>
          <w:rFonts w:ascii="Times New Roman" w:hAnsi="Times New Roman"/>
        </w:rPr>
        <w:t>o</w:t>
      </w:r>
      <w:r w:rsidR="006B0F86" w:rsidRPr="00C376B5">
        <w:rPr>
          <w:rFonts w:ascii="Times New Roman" w:hAnsi="Times New Roman"/>
        </w:rPr>
        <w:t>n the coast or directly benefitting the coast</w:t>
      </w:r>
      <w:r w:rsidRPr="00C376B5">
        <w:rPr>
          <w:rFonts w:ascii="Times New Roman" w:hAnsi="Times New Roman"/>
        </w:rPr>
        <w:t xml:space="preserve"> (including training of staff working on the coast) are eligible</w:t>
      </w:r>
      <w:r w:rsidR="006D5128" w:rsidRPr="00C376B5">
        <w:rPr>
          <w:rFonts w:ascii="Times New Roman" w:hAnsi="Times New Roman"/>
        </w:rPr>
        <w:t xml:space="preserve">. </w:t>
      </w:r>
      <w:r w:rsidRPr="00C376B5">
        <w:rPr>
          <w:rFonts w:ascii="Times New Roman" w:hAnsi="Times New Roman"/>
        </w:rPr>
        <w:t xml:space="preserve">Additionally, the mission clarified that </w:t>
      </w:r>
      <w:r w:rsidR="00DD7EA2" w:rsidRPr="00C376B5">
        <w:rPr>
          <w:rFonts w:ascii="Times New Roman" w:hAnsi="Times New Roman"/>
        </w:rPr>
        <w:t xml:space="preserve">while DSA is eligible, salary top-ups and </w:t>
      </w:r>
      <w:r w:rsidRPr="00C376B5">
        <w:rPr>
          <w:rFonts w:ascii="Times New Roman" w:hAnsi="Times New Roman"/>
        </w:rPr>
        <w:t>s</w:t>
      </w:r>
      <w:r w:rsidR="006D5128" w:rsidRPr="00C376B5">
        <w:rPr>
          <w:rFonts w:ascii="Times New Roman" w:hAnsi="Times New Roman"/>
        </w:rPr>
        <w:t>itting allowances</w:t>
      </w:r>
      <w:r w:rsidR="00DD7EA2" w:rsidRPr="00C376B5">
        <w:rPr>
          <w:rFonts w:ascii="Times New Roman" w:hAnsi="Times New Roman"/>
        </w:rPr>
        <w:t xml:space="preserve"> are not</w:t>
      </w:r>
      <w:r w:rsidR="006D5128" w:rsidRPr="00C376B5">
        <w:rPr>
          <w:rFonts w:ascii="Times New Roman" w:hAnsi="Times New Roman"/>
        </w:rPr>
        <w:t xml:space="preserve">. </w:t>
      </w:r>
    </w:p>
    <w:p w:rsidR="00472AAE" w:rsidRPr="00C376B5" w:rsidRDefault="00472AAE"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Work Plans</w:t>
      </w:r>
      <w:r w:rsidRPr="00C376B5">
        <w:rPr>
          <w:rFonts w:ascii="Times New Roman" w:hAnsi="Times New Roman"/>
        </w:rPr>
        <w:t>: The mission discussed the annual work plans put togeth</w:t>
      </w:r>
      <w:r w:rsidR="00943F3B">
        <w:rPr>
          <w:rFonts w:ascii="Times New Roman" w:hAnsi="Times New Roman"/>
        </w:rPr>
        <w:t>er by the Implementing Agencies</w:t>
      </w:r>
      <w:r w:rsidRPr="00C376B5">
        <w:rPr>
          <w:rFonts w:ascii="Times New Roman" w:hAnsi="Times New Roman"/>
        </w:rPr>
        <w:t xml:space="preserve">. </w:t>
      </w:r>
      <w:r w:rsidR="00943F3B">
        <w:rPr>
          <w:rFonts w:ascii="Times New Roman" w:hAnsi="Times New Roman"/>
        </w:rPr>
        <w:t>A consolidated revised work plan for the next six months (Jan – June 2012) will be sent to the Wo</w:t>
      </w:r>
      <w:r w:rsidR="00F26103">
        <w:rPr>
          <w:rFonts w:ascii="Times New Roman" w:hAnsi="Times New Roman"/>
        </w:rPr>
        <w:t xml:space="preserve">rld Bank by February 17, 2012. </w:t>
      </w:r>
      <w:r w:rsidRPr="00C376B5">
        <w:rPr>
          <w:rFonts w:ascii="Times New Roman" w:hAnsi="Times New Roman"/>
        </w:rPr>
        <w:t xml:space="preserve">Such joint work planning is a critical part of ensuring project activities are undertaken synergistically, and reflected in the procurement plans. The mission agreed that </w:t>
      </w:r>
      <w:r w:rsidR="00A51C2F" w:rsidRPr="00C376B5">
        <w:rPr>
          <w:rFonts w:ascii="Times New Roman" w:hAnsi="Times New Roman"/>
        </w:rPr>
        <w:t xml:space="preserve">in the last quarter of every fiscal year, </w:t>
      </w:r>
      <w:r w:rsidRPr="00C376B5">
        <w:rPr>
          <w:rFonts w:ascii="Times New Roman" w:hAnsi="Times New Roman"/>
        </w:rPr>
        <w:t>the project team would update the work plans for the following year and submit them to the Bank for their review</w:t>
      </w:r>
      <w:r w:rsidR="00A51C2F" w:rsidRPr="00C376B5">
        <w:rPr>
          <w:rFonts w:ascii="Times New Roman" w:hAnsi="Times New Roman"/>
        </w:rPr>
        <w:t xml:space="preserve"> by </w:t>
      </w:r>
      <w:r w:rsidR="003A6277" w:rsidRPr="008F77A2">
        <w:rPr>
          <w:rFonts w:ascii="Times New Roman" w:hAnsi="Times New Roman"/>
        </w:rPr>
        <w:t xml:space="preserve">April </w:t>
      </w:r>
      <w:r w:rsidR="00DD7EA2" w:rsidRPr="008F77A2">
        <w:rPr>
          <w:rFonts w:ascii="Times New Roman" w:hAnsi="Times New Roman"/>
        </w:rPr>
        <w:t>15</w:t>
      </w:r>
      <w:r w:rsidRPr="00C376B5">
        <w:rPr>
          <w:rFonts w:ascii="Times New Roman" w:hAnsi="Times New Roman"/>
        </w:rPr>
        <w:t xml:space="preserve">. </w:t>
      </w:r>
    </w:p>
    <w:p w:rsidR="00E234D4" w:rsidRPr="00C376B5" w:rsidRDefault="00DD7EA2"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The mission reques</w:t>
      </w:r>
      <w:r w:rsidR="00E234D4" w:rsidRPr="00C376B5">
        <w:rPr>
          <w:rFonts w:ascii="Times New Roman" w:hAnsi="Times New Roman"/>
        </w:rPr>
        <w:t>ted the PCU and Component Managers to strategically review the cross-cutting project activities in order to prevent duplication across the components. Some overlapping activities identified during the mission include: 1) value chain analysis of fisheries and agricultural commodities and value-added products; and 2) GIS mapping of natural resources and related project activities in the Coastal region.</w:t>
      </w:r>
    </w:p>
    <w:p w:rsidR="007E3A7E" w:rsidRPr="00C376B5" w:rsidRDefault="007E3A7E"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Financial Management</w:t>
      </w:r>
      <w:r w:rsidRPr="00C376B5">
        <w:rPr>
          <w:rFonts w:ascii="Times New Roman" w:hAnsi="Times New Roman"/>
        </w:rPr>
        <w:t xml:space="preserve">: </w:t>
      </w:r>
      <w:r w:rsidR="00472AAE" w:rsidRPr="00C376B5">
        <w:rPr>
          <w:rFonts w:ascii="Times New Roman" w:hAnsi="Times New Roman"/>
          <w:lang w:val="en-US"/>
        </w:rPr>
        <w:t xml:space="preserve">All project </w:t>
      </w:r>
      <w:r w:rsidRPr="00C376B5">
        <w:rPr>
          <w:rFonts w:ascii="Times New Roman" w:hAnsi="Times New Roman"/>
        </w:rPr>
        <w:t xml:space="preserve">implementing agencies </w:t>
      </w:r>
      <w:r w:rsidR="00472AAE" w:rsidRPr="00C376B5">
        <w:rPr>
          <w:rFonts w:ascii="Times New Roman" w:hAnsi="Times New Roman"/>
        </w:rPr>
        <w:t xml:space="preserve">except NEMA have opened accounts in Mombasa. The mission stressed the importance of finalizing a Mombasa-based account for NEMA in order to enable project implementation. </w:t>
      </w:r>
    </w:p>
    <w:p w:rsidR="00450572" w:rsidRPr="00C376B5" w:rsidRDefault="00450572"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lastRenderedPageBreak/>
        <w:t>Procurement Support and Capacity Building</w:t>
      </w:r>
      <w:r w:rsidRPr="00C376B5">
        <w:rPr>
          <w:rFonts w:ascii="Times New Roman" w:hAnsi="Times New Roman"/>
        </w:rPr>
        <w:t>. The mission noted that a short-term procurement consultant was currently assisting the team in the preparation of the procurement plan and priority procurement but restated the need to expedite the recruitment of a long-term procurement specialist for seamless transition and continuity of procurement activities. The mission further advised that the terms and conditions of engagement for the consultants hired for the PCU be harmonized with the existing organization structures for future integration and mainstreaming into government for future sustainability of the programs. In order to enhance procurement capacity for the Implementing Agencies in the short-term, it was agreed that the Bank would conduct basic procurement training on IDA procurement procedures for Tender and Procurement Committees, and further provide training for the procurement and other PCU staff in the following areas;(a) preparation of Request for Proposals; and (b) evaluation of bids, expressions of interest and consultant proposals.</w:t>
      </w:r>
    </w:p>
    <w:p w:rsidR="00C83C6F" w:rsidRPr="00C376B5" w:rsidRDefault="00C83C6F"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Other Procurement Issues.</w:t>
      </w:r>
      <w:r w:rsidRPr="00C376B5">
        <w:rPr>
          <w:rFonts w:ascii="Times New Roman" w:hAnsi="Times New Roman"/>
        </w:rPr>
        <w:t xml:space="preserve"> Following discussions in previous missions, it had been agreed that there was urgent need to provide alternative internal approval processes for procurement activities undertaken by KWS, KEFRI and NEMA at the regional level. In this regard and given the delays that are likely to occur if the adjudication and approval process for large-value contracts executed by the three agencies are administered at their respective head offices in Nairobi, this matter should be urgently addressed and a workable solution found as it would impact on the overall implementation of the procurement plan for the first 18 months. It was further agreed that in respect to activities to be financed from the Operating Costs budget, the PCU would explore the possibility of using the following for purposes of enhancing accountability, ease of execution and reporting; (a) fleet management service providers in the management of the project fleet; (b) decentralized procurement of mobile phones and use of post-paid airtime services with predetermined cost threshold; (c) direct contracting for non-consulting services for equipment maintenance and escrow contracts, and (d) harmonized structure for the payment of allowances and reimbursable expenses across implementing agencies.</w:t>
      </w:r>
    </w:p>
    <w:p w:rsidR="00C83C6F" w:rsidRPr="00C376B5" w:rsidRDefault="00C83C6F"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rPr>
        <w:t>The mission further emphasized the need for the establishment of maintenance of an asset register, tagging and the provision of requisite insurance covers for all equipment procured under the project.</w:t>
      </w:r>
    </w:p>
    <w:p w:rsidR="006F3C0F" w:rsidRPr="00C376B5" w:rsidRDefault="006F3C0F" w:rsidP="00430861">
      <w:pPr>
        <w:numPr>
          <w:ilvl w:val="0"/>
          <w:numId w:val="2"/>
        </w:numPr>
        <w:spacing w:before="240" w:after="0" w:line="240" w:lineRule="auto"/>
        <w:ind w:left="0" w:firstLine="0"/>
        <w:jc w:val="both"/>
        <w:rPr>
          <w:rFonts w:ascii="Times New Roman" w:eastAsia="Calibri" w:hAnsi="Times New Roman"/>
          <w:color w:val="000000"/>
        </w:rPr>
      </w:pPr>
      <w:r w:rsidRPr="00C376B5">
        <w:rPr>
          <w:rFonts w:ascii="Times New Roman" w:hAnsi="Times New Roman"/>
          <w:i/>
          <w:color w:val="000000"/>
        </w:rPr>
        <w:t>Training</w:t>
      </w:r>
      <w:r w:rsidR="00B241BB" w:rsidRPr="00C376B5">
        <w:rPr>
          <w:rFonts w:ascii="Times New Roman" w:hAnsi="Times New Roman"/>
          <w:i/>
          <w:color w:val="000000"/>
        </w:rPr>
        <w:t xml:space="preserve"> and Research</w:t>
      </w:r>
      <w:r w:rsidR="00F63E0E" w:rsidRPr="00C376B5">
        <w:rPr>
          <w:rFonts w:ascii="Times New Roman" w:hAnsi="Times New Roman"/>
          <w:i/>
          <w:color w:val="000000"/>
        </w:rPr>
        <w:t xml:space="preserve">: </w:t>
      </w:r>
      <w:r w:rsidRPr="00C376B5">
        <w:rPr>
          <w:rFonts w:ascii="Times New Roman" w:eastAsia="Calibri" w:hAnsi="Times New Roman"/>
        </w:rPr>
        <w:t xml:space="preserve">The mission emphasized the need to develop </w:t>
      </w:r>
      <w:r w:rsidR="00DB10F7" w:rsidRPr="00C376B5">
        <w:rPr>
          <w:rFonts w:ascii="Times New Roman" w:eastAsia="Calibri" w:hAnsi="Times New Roman"/>
        </w:rPr>
        <w:t xml:space="preserve">an annual </w:t>
      </w:r>
      <w:r w:rsidRPr="00C376B5">
        <w:rPr>
          <w:rFonts w:ascii="Times New Roman" w:eastAsia="Calibri" w:hAnsi="Times New Roman"/>
        </w:rPr>
        <w:t xml:space="preserve">project training </w:t>
      </w:r>
      <w:r w:rsidR="00DB10F7" w:rsidRPr="00C376B5">
        <w:rPr>
          <w:rFonts w:ascii="Times New Roman" w:eastAsia="Calibri" w:hAnsi="Times New Roman"/>
        </w:rPr>
        <w:t xml:space="preserve">and research plans </w:t>
      </w:r>
      <w:r w:rsidRPr="00C376B5">
        <w:rPr>
          <w:rFonts w:ascii="Times New Roman" w:eastAsia="Calibri" w:hAnsi="Times New Roman"/>
        </w:rPr>
        <w:t xml:space="preserve">that are closely linked with project objectives and indicators. </w:t>
      </w:r>
      <w:r w:rsidR="00B241BB" w:rsidRPr="00C376B5">
        <w:rPr>
          <w:rFonts w:ascii="Times New Roman" w:eastAsia="Calibri" w:hAnsi="Times New Roman"/>
        </w:rPr>
        <w:t>Current proposals are not sufficiently aligned with the PDO.</w:t>
      </w:r>
      <w:r w:rsidR="00DB10F7" w:rsidRPr="00C376B5">
        <w:rPr>
          <w:rFonts w:ascii="Times New Roman" w:eastAsia="Calibri" w:hAnsi="Times New Roman"/>
        </w:rPr>
        <w:t xml:space="preserve"> Training and research will not be eligible expenditures until the training and research plans are approved by the Bank. </w:t>
      </w:r>
      <w:r w:rsidR="00B27EFF" w:rsidRPr="00C376B5">
        <w:rPr>
          <w:rFonts w:ascii="Times New Roman" w:eastAsia="Calibri" w:hAnsi="Times New Roman"/>
        </w:rPr>
        <w:t xml:space="preserve">The mission agreed that a revised training plan would be forwarded to the Bank for No Objection by </w:t>
      </w:r>
      <w:r w:rsidR="008F77A2">
        <w:rPr>
          <w:rFonts w:ascii="Times New Roman" w:eastAsia="Calibri" w:hAnsi="Times New Roman"/>
        </w:rPr>
        <w:t>April 30</w:t>
      </w:r>
      <w:r w:rsidR="00B27EFF" w:rsidRPr="00C376B5">
        <w:rPr>
          <w:rFonts w:ascii="Times New Roman" w:eastAsia="Calibri" w:hAnsi="Times New Roman"/>
        </w:rPr>
        <w:t>, 2012.</w:t>
      </w:r>
    </w:p>
    <w:p w:rsidR="009E58DD" w:rsidRPr="00C376B5" w:rsidRDefault="00B241BB" w:rsidP="00430861">
      <w:pPr>
        <w:numPr>
          <w:ilvl w:val="0"/>
          <w:numId w:val="2"/>
        </w:numPr>
        <w:spacing w:before="240" w:after="0" w:line="240" w:lineRule="auto"/>
        <w:ind w:left="0" w:firstLine="0"/>
        <w:jc w:val="both"/>
        <w:rPr>
          <w:rFonts w:ascii="Times New Roman" w:hAnsi="Times New Roman"/>
        </w:rPr>
      </w:pPr>
      <w:r w:rsidRPr="00C376B5">
        <w:rPr>
          <w:rFonts w:ascii="Times New Roman" w:eastAsia="Calibri" w:hAnsi="Times New Roman"/>
        </w:rPr>
        <w:t>On training, the mission emphasized the need to develop a training strategy to link the project’s many training activities</w:t>
      </w:r>
      <w:r w:rsidRPr="00C376B5">
        <w:rPr>
          <w:rFonts w:ascii="Times New Roman" w:eastAsia="Calibri" w:hAnsi="Times New Roman"/>
          <w:color w:val="000000"/>
        </w:rPr>
        <w:t xml:space="preserve"> </w:t>
      </w:r>
      <w:r w:rsidRPr="00C376B5">
        <w:rPr>
          <w:rFonts w:ascii="Times New Roman" w:hAnsi="Times New Roman"/>
          <w:color w:val="000000"/>
        </w:rPr>
        <w:t>with enhanced capacity to deliver expected results on the coast.</w:t>
      </w:r>
      <w:r w:rsidRPr="00C376B5">
        <w:rPr>
          <w:rFonts w:ascii="Times New Roman" w:eastAsia="Calibri" w:hAnsi="Times New Roman"/>
          <w:color w:val="000000"/>
        </w:rPr>
        <w:t xml:space="preserve"> </w:t>
      </w:r>
      <w:r w:rsidRPr="00C376B5">
        <w:rPr>
          <w:rFonts w:ascii="Times New Roman" w:eastAsia="Calibri" w:hAnsi="Times New Roman"/>
        </w:rPr>
        <w:t xml:space="preserve">As such, the mission recommended that any training </w:t>
      </w:r>
      <w:r w:rsidR="00DB10F7" w:rsidRPr="00C376B5">
        <w:rPr>
          <w:rFonts w:ascii="Times New Roman" w:eastAsia="Calibri" w:hAnsi="Times New Roman"/>
        </w:rPr>
        <w:t xml:space="preserve">-- </w:t>
      </w:r>
      <w:r w:rsidRPr="00C376B5">
        <w:rPr>
          <w:rFonts w:ascii="Times New Roman" w:eastAsia="Calibri" w:hAnsi="Times New Roman"/>
        </w:rPr>
        <w:t xml:space="preserve">including seminars, workshops, and study tours </w:t>
      </w:r>
      <w:r w:rsidR="00DB10F7" w:rsidRPr="00C376B5">
        <w:rPr>
          <w:rFonts w:ascii="Times New Roman" w:eastAsia="Calibri" w:hAnsi="Times New Roman"/>
        </w:rPr>
        <w:t>-- must be consistent with</w:t>
      </w:r>
      <w:r w:rsidRPr="00C376B5">
        <w:rPr>
          <w:rFonts w:ascii="Times New Roman" w:eastAsia="Calibri" w:hAnsi="Times New Roman"/>
        </w:rPr>
        <w:t xml:space="preserve"> and must contribute to achievement of the project objective. </w:t>
      </w:r>
      <w:r w:rsidR="009E58DD" w:rsidRPr="00C376B5">
        <w:rPr>
          <w:rFonts w:ascii="Times New Roman" w:eastAsia="Calibri" w:hAnsi="Times New Roman"/>
        </w:rPr>
        <w:t xml:space="preserve">The </w:t>
      </w:r>
      <w:r w:rsidR="00DB10F7" w:rsidRPr="00C376B5">
        <w:rPr>
          <w:rFonts w:ascii="Times New Roman" w:eastAsia="Calibri" w:hAnsi="Times New Roman"/>
        </w:rPr>
        <w:t xml:space="preserve">annual </w:t>
      </w:r>
      <w:r w:rsidR="009E58DD" w:rsidRPr="00C376B5">
        <w:rPr>
          <w:rFonts w:ascii="Times New Roman" w:eastAsia="Calibri" w:hAnsi="Times New Roman"/>
        </w:rPr>
        <w:t xml:space="preserve">training plan must also include: </w:t>
      </w:r>
      <w:r w:rsidR="00DB10F7" w:rsidRPr="00C376B5">
        <w:rPr>
          <w:rFonts w:ascii="Times New Roman" w:eastAsia="Calibri" w:hAnsi="Times New Roman"/>
        </w:rPr>
        <w:t>(</w:t>
      </w:r>
      <w:proofErr w:type="spellStart"/>
      <w:r w:rsidR="00DB10F7" w:rsidRPr="00C376B5">
        <w:rPr>
          <w:rFonts w:ascii="Times New Roman" w:eastAsia="Calibri" w:hAnsi="Times New Roman"/>
        </w:rPr>
        <w:t>i</w:t>
      </w:r>
      <w:proofErr w:type="spellEnd"/>
      <w:r w:rsidR="00DB10F7" w:rsidRPr="00C376B5">
        <w:rPr>
          <w:rFonts w:ascii="Times New Roman" w:eastAsia="Calibri" w:hAnsi="Times New Roman"/>
        </w:rPr>
        <w:t xml:space="preserve">) description of the training and the staff to be trained (including their names and positions), (ii) training institution and location, (iii) duration of the training, </w:t>
      </w:r>
      <w:proofErr w:type="gramStart"/>
      <w:r w:rsidR="00DB10F7" w:rsidRPr="00C376B5">
        <w:rPr>
          <w:rFonts w:ascii="Times New Roman" w:eastAsia="Calibri" w:hAnsi="Times New Roman"/>
        </w:rPr>
        <w:t xml:space="preserve">(iv) </w:t>
      </w:r>
      <w:r w:rsidR="009E58DD" w:rsidRPr="00C376B5">
        <w:rPr>
          <w:rFonts w:ascii="Times New Roman" w:eastAsia="Calibri" w:hAnsi="Times New Roman"/>
        </w:rPr>
        <w:t>specific</w:t>
      </w:r>
      <w:proofErr w:type="gramEnd"/>
      <w:r w:rsidR="009E58DD" w:rsidRPr="00C376B5">
        <w:rPr>
          <w:rFonts w:ascii="Times New Roman" w:eastAsia="Calibri" w:hAnsi="Times New Roman"/>
        </w:rPr>
        <w:t xml:space="preserve"> cost estimates, broken down by category (</w:t>
      </w:r>
      <w:proofErr w:type="spellStart"/>
      <w:r w:rsidR="009E58DD" w:rsidRPr="00C376B5">
        <w:rPr>
          <w:rFonts w:ascii="Times New Roman" w:eastAsia="Calibri" w:hAnsi="Times New Roman"/>
        </w:rPr>
        <w:t>eg</w:t>
      </w:r>
      <w:proofErr w:type="spellEnd"/>
      <w:r w:rsidR="009E58DD" w:rsidRPr="00C376B5">
        <w:rPr>
          <w:rFonts w:ascii="Times New Roman" w:eastAsia="Calibri" w:hAnsi="Times New Roman"/>
        </w:rPr>
        <w:t>. tuition, airfare/travel, DSA).</w:t>
      </w:r>
      <w:r w:rsidR="00CC3D44" w:rsidRPr="00C376B5">
        <w:rPr>
          <w:rFonts w:ascii="Times New Roman" w:eastAsia="Calibri" w:hAnsi="Times New Roman"/>
        </w:rPr>
        <w:t xml:space="preserve"> Lastly, the training plan should emphasize cost-effectiveness (e.g., bringing outside experts to the Coast to maximize training impact rather than sending limited numbers to external training facilities).</w:t>
      </w:r>
    </w:p>
    <w:p w:rsidR="009E58DD" w:rsidRPr="00C376B5" w:rsidRDefault="009E58DD" w:rsidP="00430861">
      <w:pPr>
        <w:numPr>
          <w:ilvl w:val="0"/>
          <w:numId w:val="2"/>
        </w:numPr>
        <w:spacing w:before="240" w:after="0" w:line="240" w:lineRule="auto"/>
        <w:ind w:left="0" w:firstLine="0"/>
        <w:jc w:val="both"/>
        <w:rPr>
          <w:rFonts w:ascii="Times New Roman" w:hAnsi="Times New Roman"/>
        </w:rPr>
      </w:pPr>
      <w:r w:rsidRPr="00C376B5">
        <w:rPr>
          <w:rFonts w:ascii="Times New Roman" w:eastAsia="Calibri" w:hAnsi="Times New Roman"/>
        </w:rPr>
        <w:t>The mission notes that a</w:t>
      </w:r>
      <w:r w:rsidR="00B241BB" w:rsidRPr="00C376B5">
        <w:rPr>
          <w:rFonts w:ascii="Times New Roman" w:eastAsia="Calibri" w:hAnsi="Times New Roman"/>
        </w:rPr>
        <w:t xml:space="preserve">cademic </w:t>
      </w:r>
      <w:r w:rsidR="001053C4" w:rsidRPr="00C376B5">
        <w:rPr>
          <w:rFonts w:ascii="Times New Roman" w:eastAsia="Calibri" w:hAnsi="Times New Roman"/>
        </w:rPr>
        <w:t xml:space="preserve">degree programs </w:t>
      </w:r>
      <w:r w:rsidR="00B241BB" w:rsidRPr="00C376B5">
        <w:rPr>
          <w:rFonts w:ascii="Times New Roman" w:eastAsia="Calibri" w:hAnsi="Times New Roman"/>
        </w:rPr>
        <w:t xml:space="preserve">(such as M.Sc. and Ph.D.) are not eligible under the existing Financing and Grant Agreements. </w:t>
      </w:r>
      <w:r w:rsidRPr="00C376B5">
        <w:rPr>
          <w:rFonts w:ascii="Times New Roman" w:eastAsia="Calibri" w:hAnsi="Times New Roman"/>
        </w:rPr>
        <w:t xml:space="preserve">If the Government considers such activities critical to achievement of project objectives, such expenses could be included in the project restructuring. However, such expenses can only be included if they meet the following </w:t>
      </w:r>
      <w:r w:rsidR="00F5467D" w:rsidRPr="00C376B5">
        <w:rPr>
          <w:rFonts w:ascii="Times New Roman" w:eastAsia="Calibri" w:hAnsi="Times New Roman"/>
        </w:rPr>
        <w:t xml:space="preserve">eligibility </w:t>
      </w:r>
      <w:r w:rsidRPr="00C376B5">
        <w:rPr>
          <w:rFonts w:ascii="Times New Roman" w:eastAsia="Calibri" w:hAnsi="Times New Roman"/>
        </w:rPr>
        <w:t xml:space="preserve">criteria: 1) </w:t>
      </w:r>
      <w:r w:rsidR="00F5467D" w:rsidRPr="00C376B5">
        <w:rPr>
          <w:rFonts w:ascii="Times New Roman" w:eastAsia="Calibri" w:hAnsi="Times New Roman"/>
        </w:rPr>
        <w:t xml:space="preserve">support research that is directly linked with achievement of project indicators and targets; 2) </w:t>
      </w:r>
      <w:r w:rsidRPr="00C376B5">
        <w:rPr>
          <w:rFonts w:ascii="Times New Roman" w:eastAsia="Calibri" w:hAnsi="Times New Roman"/>
        </w:rPr>
        <w:t xml:space="preserve">selection of </w:t>
      </w:r>
      <w:r w:rsidRPr="00C376B5">
        <w:rPr>
          <w:rFonts w:ascii="Times New Roman" w:eastAsia="Calibri" w:hAnsi="Times New Roman"/>
        </w:rPr>
        <w:lastRenderedPageBreak/>
        <w:t>candidates is competitive based on clearly defined criteria</w:t>
      </w:r>
      <w:r w:rsidR="00F836D7" w:rsidRPr="00C376B5">
        <w:rPr>
          <w:rFonts w:ascii="Times New Roman" w:eastAsia="Calibri" w:hAnsi="Times New Roman"/>
        </w:rPr>
        <w:t xml:space="preserve"> and a transparent, publicized process</w:t>
      </w:r>
      <w:r w:rsidR="00F5467D" w:rsidRPr="00C376B5">
        <w:rPr>
          <w:rFonts w:ascii="Times New Roman" w:eastAsia="Calibri" w:hAnsi="Times New Roman"/>
        </w:rPr>
        <w:t>; 3</w:t>
      </w:r>
      <w:r w:rsidRPr="00C376B5">
        <w:rPr>
          <w:rFonts w:ascii="Times New Roman" w:eastAsia="Calibri" w:hAnsi="Times New Roman"/>
        </w:rPr>
        <w:t xml:space="preserve">) </w:t>
      </w:r>
      <w:r w:rsidR="00C90B19" w:rsidRPr="00C376B5">
        <w:rPr>
          <w:rFonts w:ascii="Times New Roman" w:eastAsia="Calibri" w:hAnsi="Times New Roman"/>
        </w:rPr>
        <w:t>degree programs must be a</w:t>
      </w:r>
      <w:r w:rsidR="00F5467D" w:rsidRPr="00C376B5">
        <w:rPr>
          <w:rFonts w:ascii="Times New Roman" w:eastAsia="Calibri" w:hAnsi="Times New Roman"/>
        </w:rPr>
        <w:t>t local (Kenyan) universities; 4</w:t>
      </w:r>
      <w:r w:rsidR="00C90B19" w:rsidRPr="00C376B5">
        <w:rPr>
          <w:rFonts w:ascii="Times New Roman" w:eastAsia="Calibri" w:hAnsi="Times New Roman"/>
        </w:rPr>
        <w:t>) programs must be completed before the project closi</w:t>
      </w:r>
      <w:r w:rsidR="00F5467D" w:rsidRPr="00C376B5">
        <w:rPr>
          <w:rFonts w:ascii="Times New Roman" w:eastAsia="Calibri" w:hAnsi="Times New Roman"/>
        </w:rPr>
        <w:t>ng date; and 5</w:t>
      </w:r>
      <w:r w:rsidR="00C90B19" w:rsidRPr="00C376B5">
        <w:rPr>
          <w:rFonts w:ascii="Times New Roman" w:eastAsia="Calibri" w:hAnsi="Times New Roman"/>
        </w:rPr>
        <w:t xml:space="preserve">) </w:t>
      </w:r>
      <w:r w:rsidR="000A024B" w:rsidRPr="00C376B5">
        <w:rPr>
          <w:rFonts w:ascii="Times New Roman" w:eastAsia="Calibri" w:hAnsi="Times New Roman"/>
        </w:rPr>
        <w:t xml:space="preserve">candidates must not have, or </w:t>
      </w:r>
      <w:r w:rsidR="00424484" w:rsidRPr="00C376B5">
        <w:rPr>
          <w:rFonts w:ascii="Times New Roman" w:eastAsia="Calibri" w:hAnsi="Times New Roman"/>
        </w:rPr>
        <w:t xml:space="preserve">be </w:t>
      </w:r>
      <w:r w:rsidR="000A024B" w:rsidRPr="00C376B5">
        <w:rPr>
          <w:rFonts w:ascii="Times New Roman" w:eastAsia="Calibri" w:hAnsi="Times New Roman"/>
        </w:rPr>
        <w:t xml:space="preserve">perceived to have, direct </w:t>
      </w:r>
      <w:r w:rsidR="007B06D7" w:rsidRPr="00C376B5">
        <w:rPr>
          <w:rFonts w:ascii="Times New Roman" w:eastAsia="Calibri" w:hAnsi="Times New Roman"/>
        </w:rPr>
        <w:t>conflict of interest.</w:t>
      </w:r>
      <w:r w:rsidRPr="00C376B5">
        <w:rPr>
          <w:rFonts w:ascii="Times New Roman" w:eastAsia="Calibri" w:hAnsi="Times New Roman"/>
        </w:rPr>
        <w:t xml:space="preserve"> </w:t>
      </w:r>
      <w:r w:rsidR="009F451B" w:rsidRPr="00C376B5">
        <w:rPr>
          <w:rFonts w:ascii="Times New Roman" w:eastAsia="Calibri" w:hAnsi="Times New Roman"/>
        </w:rPr>
        <w:t xml:space="preserve">Were the GOK interested </w:t>
      </w:r>
      <w:r w:rsidR="00715ACD" w:rsidRPr="00C376B5">
        <w:rPr>
          <w:rFonts w:ascii="Times New Roman" w:eastAsia="Calibri" w:hAnsi="Times New Roman"/>
        </w:rPr>
        <w:t xml:space="preserve">in </w:t>
      </w:r>
      <w:r w:rsidR="009F451B" w:rsidRPr="00C376B5">
        <w:rPr>
          <w:rFonts w:ascii="Times New Roman" w:eastAsia="Calibri" w:hAnsi="Times New Roman"/>
        </w:rPr>
        <w:t xml:space="preserve">making such expenses eligible, final detailed </w:t>
      </w:r>
      <w:r w:rsidR="00715ACD" w:rsidRPr="00C376B5">
        <w:rPr>
          <w:rFonts w:ascii="Times New Roman" w:eastAsia="Calibri" w:hAnsi="Times New Roman"/>
        </w:rPr>
        <w:t xml:space="preserve">eligibility and selection </w:t>
      </w:r>
      <w:r w:rsidR="009F451B" w:rsidRPr="00C376B5">
        <w:rPr>
          <w:rFonts w:ascii="Times New Roman" w:eastAsia="Calibri" w:hAnsi="Times New Roman"/>
        </w:rPr>
        <w:t xml:space="preserve">criteria must </w:t>
      </w:r>
      <w:r w:rsidR="009675C5">
        <w:rPr>
          <w:rFonts w:ascii="Times New Roman" w:eastAsia="Calibri" w:hAnsi="Times New Roman"/>
        </w:rPr>
        <w:t xml:space="preserve">be </w:t>
      </w:r>
      <w:r w:rsidR="009F451B" w:rsidRPr="00C376B5">
        <w:rPr>
          <w:rFonts w:ascii="Times New Roman" w:eastAsia="Calibri" w:hAnsi="Times New Roman"/>
        </w:rPr>
        <w:t xml:space="preserve">sent to the World Bank for </w:t>
      </w:r>
      <w:r w:rsidR="00DD408F" w:rsidRPr="00C376B5">
        <w:rPr>
          <w:rFonts w:ascii="Times New Roman" w:eastAsia="Calibri" w:hAnsi="Times New Roman"/>
        </w:rPr>
        <w:t>No Objection</w:t>
      </w:r>
      <w:r w:rsidR="009F451B" w:rsidRPr="00C376B5">
        <w:rPr>
          <w:rFonts w:ascii="Times New Roman" w:eastAsia="Calibri" w:hAnsi="Times New Roman"/>
        </w:rPr>
        <w:t xml:space="preserve"> before any funds can be disbursed for such degree </w:t>
      </w:r>
      <w:proofErr w:type="gramStart"/>
      <w:r w:rsidR="009F451B" w:rsidRPr="00C376B5">
        <w:rPr>
          <w:rFonts w:ascii="Times New Roman" w:eastAsia="Calibri" w:hAnsi="Times New Roman"/>
        </w:rPr>
        <w:t>programs.</w:t>
      </w:r>
      <w:proofErr w:type="gramEnd"/>
      <w:r w:rsidR="009F451B" w:rsidRPr="00C376B5">
        <w:rPr>
          <w:rFonts w:ascii="Times New Roman" w:eastAsia="Calibri" w:hAnsi="Times New Roman"/>
        </w:rPr>
        <w:t xml:space="preserve"> </w:t>
      </w:r>
    </w:p>
    <w:p w:rsidR="00D051FA" w:rsidRPr="00C376B5" w:rsidRDefault="00B241BB" w:rsidP="00430861">
      <w:pPr>
        <w:numPr>
          <w:ilvl w:val="0"/>
          <w:numId w:val="2"/>
        </w:numPr>
        <w:spacing w:before="240" w:after="0" w:line="240" w:lineRule="auto"/>
        <w:ind w:left="0" w:firstLine="0"/>
        <w:jc w:val="both"/>
        <w:rPr>
          <w:rFonts w:ascii="Times New Roman" w:hAnsi="Times New Roman"/>
          <w:color w:val="000000"/>
        </w:rPr>
      </w:pPr>
      <w:r w:rsidRPr="00C376B5">
        <w:rPr>
          <w:rFonts w:ascii="Times New Roman" w:hAnsi="Times New Roman"/>
          <w:color w:val="000000"/>
        </w:rPr>
        <w:t>Regarding research, t</w:t>
      </w:r>
      <w:r w:rsidR="00D051FA" w:rsidRPr="00C376B5">
        <w:rPr>
          <w:rFonts w:ascii="Times New Roman" w:hAnsi="Times New Roman"/>
          <w:color w:val="000000"/>
        </w:rPr>
        <w:t xml:space="preserve">he mission </w:t>
      </w:r>
      <w:r w:rsidR="00F63E0E" w:rsidRPr="00C376B5">
        <w:rPr>
          <w:rFonts w:ascii="Times New Roman" w:hAnsi="Times New Roman"/>
          <w:color w:val="000000"/>
        </w:rPr>
        <w:t xml:space="preserve">was not provided the opportunity to discuss the </w:t>
      </w:r>
      <w:r w:rsidR="00D051FA" w:rsidRPr="00C376B5">
        <w:rPr>
          <w:rFonts w:ascii="Times New Roman" w:hAnsi="Times New Roman"/>
          <w:color w:val="000000"/>
        </w:rPr>
        <w:t>KCDP Research Plan.</w:t>
      </w:r>
      <w:r w:rsidR="00F63E0E" w:rsidRPr="00C376B5">
        <w:rPr>
          <w:rFonts w:ascii="Times New Roman" w:hAnsi="Times New Roman"/>
          <w:color w:val="000000"/>
        </w:rPr>
        <w:t xml:space="preserve"> However, the mission has reviewed the initial draft, and comments are included as </w:t>
      </w:r>
      <w:r w:rsidR="005D74D8" w:rsidRPr="005D74D8">
        <w:rPr>
          <w:rFonts w:ascii="Times New Roman" w:hAnsi="Times New Roman"/>
          <w:color w:val="000000"/>
        </w:rPr>
        <w:t xml:space="preserve">Annex </w:t>
      </w:r>
      <w:r w:rsidR="00CF0D2C">
        <w:rPr>
          <w:rFonts w:ascii="Times New Roman" w:hAnsi="Times New Roman"/>
          <w:color w:val="000000"/>
        </w:rPr>
        <w:t>G</w:t>
      </w:r>
      <w:r w:rsidR="00F63E0E" w:rsidRPr="00C376B5">
        <w:rPr>
          <w:rFonts w:ascii="Times New Roman" w:hAnsi="Times New Roman"/>
          <w:color w:val="000000"/>
        </w:rPr>
        <w:t>. Overall, t</w:t>
      </w:r>
      <w:r w:rsidR="00D051FA" w:rsidRPr="00C376B5">
        <w:rPr>
          <w:rFonts w:ascii="Times New Roman" w:hAnsi="Times New Roman"/>
          <w:color w:val="000000"/>
        </w:rPr>
        <w:t xml:space="preserve">he Research Plan </w:t>
      </w:r>
      <w:r w:rsidR="00F63E0E" w:rsidRPr="00C376B5">
        <w:rPr>
          <w:rFonts w:ascii="Times New Roman" w:hAnsi="Times New Roman"/>
          <w:color w:val="000000"/>
        </w:rPr>
        <w:t xml:space="preserve">does not provide sufficient rationale </w:t>
      </w:r>
      <w:r w:rsidR="00D051FA" w:rsidRPr="00C376B5">
        <w:rPr>
          <w:rFonts w:ascii="Times New Roman" w:hAnsi="Times New Roman"/>
          <w:color w:val="000000"/>
        </w:rPr>
        <w:t>to</w:t>
      </w:r>
      <w:r w:rsidR="00F63E0E" w:rsidRPr="00C376B5">
        <w:rPr>
          <w:rFonts w:ascii="Times New Roman" w:hAnsi="Times New Roman"/>
          <w:color w:val="000000"/>
        </w:rPr>
        <w:t xml:space="preserve"> explain </w:t>
      </w:r>
      <w:r w:rsidR="00D051FA" w:rsidRPr="00C376B5">
        <w:rPr>
          <w:rFonts w:ascii="Times New Roman" w:hAnsi="Times New Roman"/>
          <w:color w:val="000000"/>
        </w:rPr>
        <w:t xml:space="preserve">how the proposed research </w:t>
      </w:r>
      <w:r w:rsidR="00F63E0E" w:rsidRPr="00C376B5">
        <w:rPr>
          <w:rFonts w:ascii="Times New Roman" w:hAnsi="Times New Roman"/>
          <w:color w:val="000000"/>
        </w:rPr>
        <w:t xml:space="preserve">activities </w:t>
      </w:r>
      <w:r w:rsidR="00D051FA" w:rsidRPr="00C376B5">
        <w:rPr>
          <w:rFonts w:ascii="Times New Roman" w:hAnsi="Times New Roman"/>
          <w:color w:val="000000"/>
        </w:rPr>
        <w:t xml:space="preserve">will </w:t>
      </w:r>
      <w:r w:rsidR="00F63E0E" w:rsidRPr="00C376B5">
        <w:rPr>
          <w:rFonts w:ascii="Times New Roman" w:hAnsi="Times New Roman"/>
          <w:color w:val="000000"/>
        </w:rPr>
        <w:t xml:space="preserve">support </w:t>
      </w:r>
      <w:r w:rsidR="00D051FA" w:rsidRPr="00C376B5">
        <w:rPr>
          <w:rFonts w:ascii="Times New Roman" w:hAnsi="Times New Roman"/>
          <w:color w:val="000000"/>
        </w:rPr>
        <w:t xml:space="preserve">the project </w:t>
      </w:r>
      <w:r w:rsidR="00F63E0E" w:rsidRPr="00C376B5">
        <w:rPr>
          <w:rFonts w:ascii="Times New Roman" w:hAnsi="Times New Roman"/>
          <w:color w:val="000000"/>
        </w:rPr>
        <w:t xml:space="preserve">development </w:t>
      </w:r>
      <w:r w:rsidR="00D051FA" w:rsidRPr="00C376B5">
        <w:rPr>
          <w:rFonts w:ascii="Times New Roman" w:hAnsi="Times New Roman"/>
          <w:color w:val="000000"/>
        </w:rPr>
        <w:t xml:space="preserve">objectives. </w:t>
      </w:r>
      <w:r w:rsidR="00F63E0E" w:rsidRPr="00C376B5">
        <w:rPr>
          <w:rFonts w:ascii="Times New Roman" w:hAnsi="Times New Roman"/>
          <w:color w:val="000000"/>
        </w:rPr>
        <w:t xml:space="preserve">For example, </w:t>
      </w:r>
      <w:r w:rsidR="00D051FA" w:rsidRPr="00C376B5">
        <w:rPr>
          <w:rFonts w:ascii="Times New Roman" w:hAnsi="Times New Roman"/>
          <w:color w:val="000000"/>
        </w:rPr>
        <w:t xml:space="preserve">the </w:t>
      </w:r>
      <w:r w:rsidR="00F63E0E" w:rsidRPr="00C376B5">
        <w:rPr>
          <w:rFonts w:ascii="Times New Roman" w:hAnsi="Times New Roman"/>
          <w:color w:val="000000"/>
        </w:rPr>
        <w:t>R</w:t>
      </w:r>
      <w:r w:rsidR="00D051FA" w:rsidRPr="00C376B5">
        <w:rPr>
          <w:rFonts w:ascii="Times New Roman" w:hAnsi="Times New Roman"/>
          <w:color w:val="000000"/>
        </w:rPr>
        <w:t xml:space="preserve">esearch </w:t>
      </w:r>
      <w:r w:rsidR="00F63E0E" w:rsidRPr="00C376B5">
        <w:rPr>
          <w:rFonts w:ascii="Times New Roman" w:hAnsi="Times New Roman"/>
          <w:color w:val="000000"/>
        </w:rPr>
        <w:t>P</w:t>
      </w:r>
      <w:r w:rsidR="00D051FA" w:rsidRPr="00C376B5">
        <w:rPr>
          <w:rFonts w:ascii="Times New Roman" w:hAnsi="Times New Roman"/>
          <w:color w:val="000000"/>
        </w:rPr>
        <w:t xml:space="preserve">lan should show the planned fisheries research </w:t>
      </w:r>
      <w:r w:rsidR="00F63E0E" w:rsidRPr="00C376B5">
        <w:rPr>
          <w:rFonts w:ascii="Times New Roman" w:hAnsi="Times New Roman"/>
          <w:color w:val="000000"/>
        </w:rPr>
        <w:t xml:space="preserve">under </w:t>
      </w:r>
      <w:r w:rsidR="00D051FA" w:rsidRPr="00C376B5">
        <w:rPr>
          <w:rFonts w:ascii="Times New Roman" w:hAnsi="Times New Roman"/>
          <w:color w:val="000000"/>
        </w:rPr>
        <w:t>Component 1 will support fisheries management</w:t>
      </w:r>
      <w:r w:rsidR="00F63E0E" w:rsidRPr="00C376B5">
        <w:rPr>
          <w:rFonts w:ascii="Times New Roman" w:hAnsi="Times New Roman"/>
          <w:color w:val="000000"/>
        </w:rPr>
        <w:t xml:space="preserve"> in support of achieving </w:t>
      </w:r>
      <w:r w:rsidR="00D051FA" w:rsidRPr="00C376B5">
        <w:rPr>
          <w:rFonts w:ascii="Times New Roman" w:hAnsi="Times New Roman"/>
          <w:color w:val="000000"/>
        </w:rPr>
        <w:t>KCDP objectives</w:t>
      </w:r>
      <w:r w:rsidR="0001612E" w:rsidRPr="00C376B5">
        <w:rPr>
          <w:rFonts w:ascii="Times New Roman" w:hAnsi="Times New Roman"/>
          <w:color w:val="000000"/>
        </w:rPr>
        <w:t xml:space="preserve">. </w:t>
      </w:r>
      <w:r w:rsidR="00D051FA" w:rsidRPr="00C376B5">
        <w:rPr>
          <w:rFonts w:ascii="Times New Roman" w:hAnsi="Times New Roman"/>
          <w:color w:val="000000"/>
        </w:rPr>
        <w:t xml:space="preserve">The Research </w:t>
      </w:r>
      <w:r w:rsidR="00F63E0E" w:rsidRPr="00C376B5">
        <w:rPr>
          <w:rFonts w:ascii="Times New Roman" w:hAnsi="Times New Roman"/>
          <w:color w:val="000000"/>
        </w:rPr>
        <w:t>P</w:t>
      </w:r>
      <w:r w:rsidR="00D051FA" w:rsidRPr="00C376B5">
        <w:rPr>
          <w:rFonts w:ascii="Times New Roman" w:hAnsi="Times New Roman"/>
          <w:color w:val="000000"/>
        </w:rPr>
        <w:t xml:space="preserve">lan should </w:t>
      </w:r>
      <w:r w:rsidR="00F63E0E" w:rsidRPr="00C376B5">
        <w:rPr>
          <w:rFonts w:ascii="Times New Roman" w:hAnsi="Times New Roman"/>
          <w:color w:val="000000"/>
        </w:rPr>
        <w:t xml:space="preserve">also </w:t>
      </w:r>
      <w:r w:rsidR="00AE7116" w:rsidRPr="00C376B5">
        <w:rPr>
          <w:rFonts w:ascii="Times New Roman" w:hAnsi="Times New Roman"/>
          <w:color w:val="000000"/>
        </w:rPr>
        <w:t xml:space="preserve">be consistent with the project’s </w:t>
      </w:r>
      <w:r w:rsidR="00F5467D" w:rsidRPr="00C376B5">
        <w:rPr>
          <w:rFonts w:ascii="Times New Roman" w:hAnsi="Times New Roman"/>
          <w:color w:val="000000"/>
        </w:rPr>
        <w:t xml:space="preserve">training </w:t>
      </w:r>
      <w:r w:rsidR="00D051FA" w:rsidRPr="00C376B5">
        <w:rPr>
          <w:rFonts w:ascii="Times New Roman" w:hAnsi="Times New Roman"/>
          <w:color w:val="000000"/>
        </w:rPr>
        <w:t>plans</w:t>
      </w:r>
      <w:r w:rsidR="00F5467D" w:rsidRPr="00C376B5">
        <w:rPr>
          <w:rFonts w:ascii="Times New Roman" w:hAnsi="Times New Roman"/>
          <w:color w:val="000000"/>
        </w:rPr>
        <w:t xml:space="preserve"> and include all information called for in paragraphs 39 and 40</w:t>
      </w:r>
      <w:r w:rsidR="00D051FA" w:rsidRPr="00C376B5">
        <w:rPr>
          <w:rFonts w:ascii="Times New Roman" w:hAnsi="Times New Roman"/>
          <w:color w:val="000000"/>
        </w:rPr>
        <w:t>. With regard to other Components the proposed research should be similarly explicitly described and synergies between Components indicated.</w:t>
      </w:r>
      <w:r w:rsidR="00AE7116" w:rsidRPr="00C376B5">
        <w:rPr>
          <w:rFonts w:ascii="Times New Roman" w:hAnsi="Times New Roman"/>
          <w:color w:val="000000"/>
        </w:rPr>
        <w:t xml:space="preserve"> Lastly, the research plan should include available research budget for each component and subcomponent, and a breakdown of anticipated costs. </w:t>
      </w:r>
    </w:p>
    <w:p w:rsidR="00580760" w:rsidRPr="00C376B5" w:rsidRDefault="00DB49BB" w:rsidP="00430861">
      <w:pPr>
        <w:numPr>
          <w:ilvl w:val="0"/>
          <w:numId w:val="2"/>
        </w:numPr>
        <w:spacing w:before="240" w:after="0" w:line="240" w:lineRule="auto"/>
        <w:ind w:left="0" w:firstLine="0"/>
        <w:jc w:val="both"/>
        <w:rPr>
          <w:rFonts w:ascii="Times New Roman" w:hAnsi="Times New Roman"/>
        </w:rPr>
      </w:pPr>
      <w:r w:rsidRPr="00C376B5">
        <w:rPr>
          <w:rFonts w:ascii="Times New Roman" w:eastAsia="Calibri" w:hAnsi="Times New Roman"/>
          <w:i/>
        </w:rPr>
        <w:t>Monitoring and Evaluation:</w:t>
      </w:r>
      <w:r w:rsidRPr="00C376B5">
        <w:rPr>
          <w:rFonts w:ascii="Times New Roman" w:hAnsi="Times New Roman"/>
        </w:rPr>
        <w:t xml:space="preserve"> The mission re-emphasize</w:t>
      </w:r>
      <w:r w:rsidR="001A06C5" w:rsidRPr="00C376B5">
        <w:rPr>
          <w:rFonts w:ascii="Times New Roman" w:hAnsi="Times New Roman"/>
        </w:rPr>
        <w:t>d the importance</w:t>
      </w:r>
      <w:r w:rsidRPr="00C376B5">
        <w:rPr>
          <w:rFonts w:ascii="Times New Roman" w:hAnsi="Times New Roman"/>
        </w:rPr>
        <w:t xml:space="preserve"> of a sound M&amp;E system to </w:t>
      </w:r>
      <w:r w:rsidR="001A06C5" w:rsidRPr="00C376B5">
        <w:rPr>
          <w:rFonts w:ascii="Times New Roman" w:hAnsi="Times New Roman"/>
        </w:rPr>
        <w:t xml:space="preserve">capture project impacts </w:t>
      </w:r>
      <w:r w:rsidRPr="00C376B5">
        <w:rPr>
          <w:rFonts w:ascii="Times New Roman" w:hAnsi="Times New Roman"/>
        </w:rPr>
        <w:t xml:space="preserve">and </w:t>
      </w:r>
      <w:r w:rsidR="001A06C5" w:rsidRPr="00C376B5">
        <w:rPr>
          <w:rFonts w:ascii="Times New Roman" w:hAnsi="Times New Roman"/>
        </w:rPr>
        <w:t>enable targeting of project activities</w:t>
      </w:r>
      <w:r w:rsidRPr="00C376B5">
        <w:rPr>
          <w:rFonts w:ascii="Times New Roman" w:hAnsi="Times New Roman"/>
        </w:rPr>
        <w:t xml:space="preserve">. </w:t>
      </w:r>
      <w:r w:rsidR="001A06C5" w:rsidRPr="00C376B5">
        <w:rPr>
          <w:rFonts w:ascii="Times New Roman" w:hAnsi="Times New Roman"/>
        </w:rPr>
        <w:t>The mission finalized the project’s results framework (</w:t>
      </w:r>
      <w:r w:rsidR="001A06C5" w:rsidRPr="005D74D8">
        <w:rPr>
          <w:rFonts w:ascii="Times New Roman" w:hAnsi="Times New Roman"/>
        </w:rPr>
        <w:t xml:space="preserve">see </w:t>
      </w:r>
      <w:r w:rsidR="005D74D8" w:rsidRPr="005D74D8">
        <w:rPr>
          <w:rFonts w:ascii="Times New Roman" w:hAnsi="Times New Roman"/>
        </w:rPr>
        <w:t>Annex B</w:t>
      </w:r>
      <w:r w:rsidR="001A06C5" w:rsidRPr="005D74D8">
        <w:rPr>
          <w:rFonts w:ascii="Times New Roman" w:hAnsi="Times New Roman"/>
        </w:rPr>
        <w:t>)</w:t>
      </w:r>
      <w:r w:rsidR="001A06C5" w:rsidRPr="00C376B5">
        <w:rPr>
          <w:rFonts w:ascii="Times New Roman" w:hAnsi="Times New Roman"/>
        </w:rPr>
        <w:t xml:space="preserve"> to be included in the Project restructuring package, and</w:t>
      </w:r>
      <w:r w:rsidRPr="00C376B5">
        <w:rPr>
          <w:rFonts w:ascii="Times New Roman" w:hAnsi="Times New Roman"/>
        </w:rPr>
        <w:t xml:space="preserve"> agreed that </w:t>
      </w:r>
      <w:r w:rsidR="001A06C5" w:rsidRPr="00C376B5">
        <w:rPr>
          <w:rFonts w:ascii="Times New Roman" w:hAnsi="Times New Roman"/>
        </w:rPr>
        <w:t xml:space="preserve">it would be regularly updated and presented during each mission. </w:t>
      </w:r>
      <w:r w:rsidR="00580760" w:rsidRPr="00C376B5">
        <w:rPr>
          <w:rFonts w:ascii="Times New Roman" w:hAnsi="Times New Roman"/>
        </w:rPr>
        <w:t xml:space="preserve">Furthermore, the mission highlighted that </w:t>
      </w:r>
      <w:r w:rsidR="00334CB7" w:rsidRPr="00C376B5">
        <w:rPr>
          <w:rFonts w:ascii="Times New Roman" w:hAnsi="Times New Roman"/>
        </w:rPr>
        <w:t xml:space="preserve">there are </w:t>
      </w:r>
      <w:r w:rsidR="00580760" w:rsidRPr="00C376B5">
        <w:rPr>
          <w:rFonts w:ascii="Times New Roman" w:hAnsi="Times New Roman"/>
        </w:rPr>
        <w:t xml:space="preserve">GEF specific </w:t>
      </w:r>
      <w:r w:rsidR="00334CB7" w:rsidRPr="00C376B5">
        <w:rPr>
          <w:rFonts w:ascii="Times New Roman" w:hAnsi="Times New Roman"/>
        </w:rPr>
        <w:t xml:space="preserve">monitoring </w:t>
      </w:r>
      <w:r w:rsidR="00580760" w:rsidRPr="00C376B5">
        <w:rPr>
          <w:rFonts w:ascii="Times New Roman" w:hAnsi="Times New Roman"/>
        </w:rPr>
        <w:t>requirement</w:t>
      </w:r>
      <w:r w:rsidR="00334CB7" w:rsidRPr="00C376B5">
        <w:rPr>
          <w:rFonts w:ascii="Times New Roman" w:hAnsi="Times New Roman"/>
        </w:rPr>
        <w:t>s</w:t>
      </w:r>
      <w:r w:rsidR="00580760" w:rsidRPr="00C376B5">
        <w:rPr>
          <w:rFonts w:ascii="Times New Roman" w:hAnsi="Times New Roman"/>
        </w:rPr>
        <w:t xml:space="preserve"> </w:t>
      </w:r>
      <w:r w:rsidR="00334CB7" w:rsidRPr="00C376B5">
        <w:rPr>
          <w:rFonts w:ascii="Times New Roman" w:hAnsi="Times New Roman"/>
        </w:rPr>
        <w:t xml:space="preserve">including the completion of the </w:t>
      </w:r>
      <w:r w:rsidR="00580760" w:rsidRPr="00C376B5">
        <w:rPr>
          <w:rFonts w:ascii="Times New Roman" w:hAnsi="Times New Roman"/>
        </w:rPr>
        <w:t>GEF International Waters Tracking Tool</w:t>
      </w:r>
      <w:r w:rsidR="00334CB7" w:rsidRPr="00C376B5">
        <w:rPr>
          <w:rFonts w:ascii="Times New Roman" w:hAnsi="Times New Roman"/>
        </w:rPr>
        <w:t xml:space="preserve"> immediately, as well as during the project Mid-Term Review and ICR. </w:t>
      </w:r>
      <w:r w:rsidR="00D86688" w:rsidRPr="00C376B5">
        <w:rPr>
          <w:rFonts w:ascii="Times New Roman" w:hAnsi="Times New Roman"/>
        </w:rPr>
        <w:t xml:space="preserve">Additionally, </w:t>
      </w:r>
      <w:r w:rsidR="00334CB7" w:rsidRPr="00C376B5">
        <w:rPr>
          <w:rFonts w:ascii="Times New Roman" w:hAnsi="Times New Roman"/>
        </w:rPr>
        <w:t xml:space="preserve">the project </w:t>
      </w:r>
      <w:r w:rsidR="00580760" w:rsidRPr="00C376B5">
        <w:rPr>
          <w:rFonts w:ascii="Times New Roman" w:hAnsi="Times New Roman"/>
        </w:rPr>
        <w:t>M&amp;E</w:t>
      </w:r>
      <w:r w:rsidR="00334CB7" w:rsidRPr="00C376B5">
        <w:rPr>
          <w:rFonts w:ascii="Times New Roman" w:hAnsi="Times New Roman"/>
        </w:rPr>
        <w:t xml:space="preserve"> system should include the Tracking Tool</w:t>
      </w:r>
      <w:r w:rsidR="00580760" w:rsidRPr="00C376B5">
        <w:rPr>
          <w:rFonts w:ascii="Times New Roman" w:hAnsi="Times New Roman"/>
        </w:rPr>
        <w:t xml:space="preserve">.  </w:t>
      </w:r>
    </w:p>
    <w:p w:rsidR="00DB49BB" w:rsidRPr="00C376B5" w:rsidRDefault="00580760" w:rsidP="00430861">
      <w:pPr>
        <w:numPr>
          <w:ilvl w:val="0"/>
          <w:numId w:val="2"/>
        </w:numPr>
        <w:spacing w:before="240" w:after="0" w:line="240" w:lineRule="auto"/>
        <w:ind w:left="0" w:firstLine="0"/>
        <w:jc w:val="both"/>
        <w:rPr>
          <w:rFonts w:ascii="Times New Roman" w:hAnsi="Times New Roman"/>
        </w:rPr>
      </w:pPr>
      <w:r w:rsidRPr="00C376B5">
        <w:rPr>
          <w:rFonts w:ascii="Times New Roman" w:eastAsia="Calibri" w:hAnsi="Times New Roman"/>
        </w:rPr>
        <w:t>In addition, i</w:t>
      </w:r>
      <w:r w:rsidR="00DB49BB" w:rsidRPr="00C376B5">
        <w:rPr>
          <w:rFonts w:ascii="Times New Roman" w:hAnsi="Times New Roman"/>
        </w:rPr>
        <w:t xml:space="preserve">t was </w:t>
      </w:r>
      <w:r w:rsidRPr="00C376B5">
        <w:rPr>
          <w:rFonts w:ascii="Times New Roman" w:hAnsi="Times New Roman"/>
        </w:rPr>
        <w:t>a</w:t>
      </w:r>
      <w:r w:rsidR="00DB49BB" w:rsidRPr="00C376B5">
        <w:rPr>
          <w:rFonts w:ascii="Times New Roman" w:hAnsi="Times New Roman"/>
        </w:rPr>
        <w:t xml:space="preserve">greed that for </w:t>
      </w:r>
      <w:r w:rsidRPr="00C376B5">
        <w:rPr>
          <w:rFonts w:ascii="Times New Roman" w:hAnsi="Times New Roman"/>
        </w:rPr>
        <w:t xml:space="preserve">at least </w:t>
      </w:r>
      <w:r w:rsidR="00DB49BB" w:rsidRPr="00C376B5">
        <w:rPr>
          <w:rFonts w:ascii="Times New Roman" w:hAnsi="Times New Roman"/>
        </w:rPr>
        <w:t>the next six month</w:t>
      </w:r>
      <w:r w:rsidRPr="00C376B5">
        <w:rPr>
          <w:rFonts w:ascii="Times New Roman" w:hAnsi="Times New Roman"/>
        </w:rPr>
        <w:t>s</w:t>
      </w:r>
      <w:r w:rsidR="00DB49BB" w:rsidRPr="00C376B5">
        <w:rPr>
          <w:rFonts w:ascii="Times New Roman" w:hAnsi="Times New Roman"/>
        </w:rPr>
        <w:t xml:space="preserve">, the </w:t>
      </w:r>
      <w:r w:rsidR="00B27EFF" w:rsidRPr="00C376B5">
        <w:rPr>
          <w:rFonts w:ascii="Times New Roman" w:hAnsi="Times New Roman"/>
        </w:rPr>
        <w:t>PC</w:t>
      </w:r>
      <w:r w:rsidRPr="00C376B5">
        <w:rPr>
          <w:rFonts w:ascii="Times New Roman" w:hAnsi="Times New Roman"/>
        </w:rPr>
        <w:t xml:space="preserve">U </w:t>
      </w:r>
      <w:r w:rsidR="00DB49BB" w:rsidRPr="00C376B5">
        <w:rPr>
          <w:rFonts w:ascii="Times New Roman" w:hAnsi="Times New Roman"/>
        </w:rPr>
        <w:t>would prov</w:t>
      </w:r>
      <w:r w:rsidRPr="00C376B5">
        <w:rPr>
          <w:rFonts w:ascii="Times New Roman" w:hAnsi="Times New Roman"/>
        </w:rPr>
        <w:t xml:space="preserve">ide a monthly status update, using a standardized format, </w:t>
      </w:r>
      <w:r w:rsidR="00DB49BB" w:rsidRPr="00C376B5">
        <w:rPr>
          <w:rFonts w:ascii="Times New Roman" w:hAnsi="Times New Roman"/>
        </w:rPr>
        <w:t xml:space="preserve">on </w:t>
      </w:r>
      <w:r w:rsidRPr="00C376B5">
        <w:rPr>
          <w:rFonts w:ascii="Times New Roman" w:hAnsi="Times New Roman"/>
        </w:rPr>
        <w:t xml:space="preserve">work plan </w:t>
      </w:r>
      <w:r w:rsidR="00DB49BB" w:rsidRPr="00C376B5">
        <w:rPr>
          <w:rFonts w:ascii="Times New Roman" w:hAnsi="Times New Roman"/>
        </w:rPr>
        <w:t xml:space="preserve">progress </w:t>
      </w:r>
      <w:r w:rsidRPr="00C376B5">
        <w:rPr>
          <w:rFonts w:ascii="Times New Roman" w:hAnsi="Times New Roman"/>
        </w:rPr>
        <w:t xml:space="preserve">by activity, highlighting any changes. </w:t>
      </w:r>
    </w:p>
    <w:p w:rsidR="00AE7116" w:rsidRPr="00C376B5" w:rsidRDefault="00AE7116"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Safeguards Issues: </w:t>
      </w:r>
      <w:r w:rsidRPr="00C376B5">
        <w:rPr>
          <w:rFonts w:ascii="Times New Roman" w:hAnsi="Times New Roman"/>
        </w:rPr>
        <w:t xml:space="preserve">The mission reviewed and revised the Safeguards Action Plan from the previous mission (see Annex </w:t>
      </w:r>
      <w:r w:rsidR="00CF0D2C">
        <w:rPr>
          <w:rFonts w:ascii="Times New Roman" w:hAnsi="Times New Roman"/>
        </w:rPr>
        <w:t>H</w:t>
      </w:r>
      <w:r w:rsidRPr="00C376B5">
        <w:rPr>
          <w:rFonts w:ascii="Times New Roman" w:hAnsi="Times New Roman"/>
        </w:rPr>
        <w:t xml:space="preserve">). The mission welcomed the important progress that has been made in procuring the Social Assessment, a key input to project activities. However, the mission noted the lack of progress on environmental safeguards issues and urged prompt action to achieve the agreements set forth in the Action Plan. In particular the mission agreed that NEMA would send an initial draft TOR for the revision of the project Environmental and Social Management Framework (ESMF) by no later than </w:t>
      </w:r>
      <w:r w:rsidR="008F77A2">
        <w:rPr>
          <w:rFonts w:ascii="Times New Roman" w:hAnsi="Times New Roman"/>
        </w:rPr>
        <w:t xml:space="preserve">May </w:t>
      </w:r>
      <w:r w:rsidRPr="00C376B5">
        <w:rPr>
          <w:rFonts w:ascii="Times New Roman" w:hAnsi="Times New Roman"/>
        </w:rPr>
        <w:t xml:space="preserve">1, 2012. </w:t>
      </w:r>
    </w:p>
    <w:p w:rsidR="000E368A" w:rsidRPr="00C376B5" w:rsidRDefault="003166E6"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Next Mission.</w:t>
      </w:r>
      <w:r w:rsidRPr="00C376B5">
        <w:rPr>
          <w:rFonts w:ascii="Times New Roman" w:hAnsi="Times New Roman"/>
        </w:rPr>
        <w:t xml:space="preserve"> It was agreed that the next </w:t>
      </w:r>
      <w:r w:rsidR="00E116E9" w:rsidRPr="00C376B5">
        <w:rPr>
          <w:rFonts w:ascii="Times New Roman" w:hAnsi="Times New Roman"/>
        </w:rPr>
        <w:t xml:space="preserve">targeted supervision </w:t>
      </w:r>
      <w:r w:rsidRPr="00C376B5">
        <w:rPr>
          <w:rFonts w:ascii="Times New Roman" w:hAnsi="Times New Roman"/>
        </w:rPr>
        <w:t xml:space="preserve">mission would </w:t>
      </w:r>
      <w:r w:rsidR="00696758" w:rsidRPr="00C376B5">
        <w:rPr>
          <w:rFonts w:ascii="Times New Roman" w:hAnsi="Times New Roman"/>
        </w:rPr>
        <w:t xml:space="preserve">tentatively </w:t>
      </w:r>
      <w:r w:rsidRPr="00C376B5">
        <w:rPr>
          <w:rFonts w:ascii="Times New Roman" w:hAnsi="Times New Roman"/>
        </w:rPr>
        <w:t>be held</w:t>
      </w:r>
      <w:r w:rsidR="00246531" w:rsidRPr="00C376B5">
        <w:rPr>
          <w:rFonts w:ascii="Times New Roman" w:hAnsi="Times New Roman"/>
        </w:rPr>
        <w:t xml:space="preserve"> </w:t>
      </w:r>
      <w:r w:rsidR="000E368A" w:rsidRPr="00C376B5">
        <w:rPr>
          <w:rFonts w:ascii="Times New Roman" w:hAnsi="Times New Roman"/>
        </w:rPr>
        <w:t xml:space="preserve">in </w:t>
      </w:r>
      <w:r w:rsidR="008B2A48" w:rsidRPr="00C376B5">
        <w:rPr>
          <w:rFonts w:ascii="Times New Roman" w:hAnsi="Times New Roman"/>
        </w:rPr>
        <w:t>mid-April</w:t>
      </w:r>
      <w:r w:rsidR="00E116E9" w:rsidRPr="00C376B5">
        <w:rPr>
          <w:rFonts w:ascii="Times New Roman" w:hAnsi="Times New Roman"/>
        </w:rPr>
        <w:t xml:space="preserve"> </w:t>
      </w:r>
      <w:r w:rsidR="000E368A" w:rsidRPr="00C376B5">
        <w:rPr>
          <w:rFonts w:ascii="Times New Roman" w:hAnsi="Times New Roman"/>
        </w:rPr>
        <w:t>2012</w:t>
      </w:r>
      <w:r w:rsidR="00E5348D" w:rsidRPr="00C376B5">
        <w:rPr>
          <w:rFonts w:ascii="Times New Roman" w:hAnsi="Times New Roman"/>
        </w:rPr>
        <w:t>.</w:t>
      </w:r>
      <w:r w:rsidR="00246531" w:rsidRPr="00C376B5">
        <w:rPr>
          <w:rFonts w:ascii="Times New Roman" w:hAnsi="Times New Roman"/>
        </w:rPr>
        <w:t xml:space="preserve"> </w:t>
      </w:r>
      <w:r w:rsidR="00564443" w:rsidRPr="00C376B5">
        <w:rPr>
          <w:rFonts w:ascii="Times New Roman" w:hAnsi="Times New Roman"/>
        </w:rPr>
        <w:t>The mission urged the KCDP team to prepare well for future supervision missions.</w:t>
      </w:r>
    </w:p>
    <w:p w:rsidR="007C144F" w:rsidRPr="00C376B5" w:rsidRDefault="00AB47DE" w:rsidP="00430861">
      <w:pPr>
        <w:numPr>
          <w:ilvl w:val="0"/>
          <w:numId w:val="2"/>
        </w:numPr>
        <w:spacing w:before="240" w:after="0" w:line="240" w:lineRule="auto"/>
        <w:ind w:left="0" w:firstLine="0"/>
        <w:jc w:val="both"/>
        <w:rPr>
          <w:rFonts w:ascii="Times New Roman" w:hAnsi="Times New Roman"/>
        </w:rPr>
      </w:pPr>
      <w:r w:rsidRPr="00C376B5">
        <w:rPr>
          <w:rFonts w:ascii="Times New Roman" w:hAnsi="Times New Roman"/>
          <w:i/>
        </w:rPr>
        <w:t xml:space="preserve">Disclosure: </w:t>
      </w:r>
      <w:r w:rsidRPr="00C376B5">
        <w:rPr>
          <w:rFonts w:ascii="Times New Roman" w:hAnsi="Times New Roman"/>
        </w:rPr>
        <w:t xml:space="preserve">Under the Bank’s Access to Information Policy introduced on July 1, 2010, the Aide Memoire may be made public, if the client and Bank agree. The disclosure of this Aide Memoire was agreed to </w:t>
      </w:r>
      <w:r w:rsidR="00E116E9" w:rsidRPr="00C376B5">
        <w:rPr>
          <w:rFonts w:ascii="Times New Roman" w:hAnsi="Times New Roman"/>
        </w:rPr>
        <w:t xml:space="preserve">in </w:t>
      </w:r>
      <w:r w:rsidR="000F2341" w:rsidRPr="00C376B5">
        <w:rPr>
          <w:rFonts w:ascii="Times New Roman" w:hAnsi="Times New Roman"/>
        </w:rPr>
        <w:t>the closing</w:t>
      </w:r>
      <w:r w:rsidR="00E116E9" w:rsidRPr="00C376B5">
        <w:rPr>
          <w:rFonts w:ascii="Times New Roman" w:hAnsi="Times New Roman"/>
        </w:rPr>
        <w:t xml:space="preserve"> meeting </w:t>
      </w:r>
      <w:r w:rsidRPr="00C376B5">
        <w:rPr>
          <w:rFonts w:ascii="Times New Roman" w:hAnsi="Times New Roman"/>
        </w:rPr>
        <w:t>led by</w:t>
      </w:r>
      <w:r w:rsidR="00C12609" w:rsidRPr="00C376B5">
        <w:rPr>
          <w:rFonts w:ascii="Times New Roman" w:hAnsi="Times New Roman"/>
        </w:rPr>
        <w:t xml:space="preserve"> </w:t>
      </w:r>
      <w:r w:rsidR="00E116E9" w:rsidRPr="00C376B5">
        <w:rPr>
          <w:rFonts w:ascii="Times New Roman" w:hAnsi="Times New Roman"/>
        </w:rPr>
        <w:t xml:space="preserve">the PS for Fisheries Development, Dr. </w:t>
      </w:r>
      <w:proofErr w:type="spellStart"/>
      <w:r w:rsidR="000F2341" w:rsidRPr="00C376B5">
        <w:rPr>
          <w:rFonts w:ascii="Times New Roman" w:hAnsi="Times New Roman"/>
        </w:rPr>
        <w:t>Ntiba</w:t>
      </w:r>
      <w:proofErr w:type="spellEnd"/>
      <w:r w:rsidR="000F2341" w:rsidRPr="00C376B5">
        <w:rPr>
          <w:rFonts w:ascii="Times New Roman" w:hAnsi="Times New Roman"/>
        </w:rPr>
        <w:t xml:space="preserve"> on February 3, 2012</w:t>
      </w:r>
      <w:r w:rsidR="00312DD5" w:rsidRPr="00C376B5">
        <w:rPr>
          <w:rFonts w:ascii="Times New Roman" w:hAnsi="Times New Roman"/>
        </w:rPr>
        <w:t>.</w:t>
      </w:r>
      <w:r w:rsidR="00246531" w:rsidRPr="00C376B5">
        <w:rPr>
          <w:rFonts w:ascii="Times New Roman" w:hAnsi="Times New Roman"/>
        </w:rPr>
        <w:t xml:space="preserve"> </w:t>
      </w:r>
      <w:r w:rsidRPr="00C376B5">
        <w:rPr>
          <w:rFonts w:ascii="Times New Roman" w:hAnsi="Times New Roman"/>
        </w:rPr>
        <w:t xml:space="preserve">The client and Bank agreed that the Aide Memoire would be classified as </w:t>
      </w:r>
      <w:r w:rsidR="002964FB" w:rsidRPr="00C376B5">
        <w:rPr>
          <w:rFonts w:ascii="Times New Roman" w:hAnsi="Times New Roman"/>
        </w:rPr>
        <w:t>Public</w:t>
      </w:r>
      <w:r w:rsidRPr="00C376B5">
        <w:rPr>
          <w:rFonts w:ascii="Times New Roman" w:hAnsi="Times New Roman"/>
        </w:rPr>
        <w:t xml:space="preserve">. </w:t>
      </w:r>
    </w:p>
    <w:p w:rsidR="0055539C" w:rsidRPr="00C376B5" w:rsidRDefault="0055539C">
      <w:pPr>
        <w:spacing w:after="0" w:line="240" w:lineRule="auto"/>
        <w:rPr>
          <w:rFonts w:ascii="Times New Roman" w:hAnsi="Times New Roman"/>
          <w:b/>
        </w:rPr>
      </w:pPr>
      <w:r w:rsidRPr="00C376B5">
        <w:rPr>
          <w:rFonts w:ascii="Times New Roman" w:hAnsi="Times New Roman"/>
          <w:b/>
        </w:rPr>
        <w:br w:type="page"/>
      </w:r>
    </w:p>
    <w:p w:rsidR="00C429A6" w:rsidRPr="00C376B5" w:rsidRDefault="00C429A6" w:rsidP="00C429A6">
      <w:pPr>
        <w:spacing w:before="240" w:after="0" w:line="240" w:lineRule="auto"/>
        <w:jc w:val="center"/>
        <w:rPr>
          <w:rFonts w:ascii="Times New Roman" w:hAnsi="Times New Roman"/>
          <w:b/>
        </w:rPr>
      </w:pPr>
      <w:r w:rsidRPr="00C376B5">
        <w:rPr>
          <w:rFonts w:ascii="Times New Roman" w:hAnsi="Times New Roman"/>
          <w:b/>
        </w:rPr>
        <w:lastRenderedPageBreak/>
        <w:t>Table 1: Action Plan</w:t>
      </w:r>
    </w:p>
    <w:p w:rsidR="0055539C" w:rsidRPr="00C376B5" w:rsidRDefault="0055539C" w:rsidP="00C429A6">
      <w:pPr>
        <w:spacing w:before="240"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6"/>
        <w:gridCol w:w="1536"/>
        <w:gridCol w:w="2001"/>
        <w:gridCol w:w="2223"/>
      </w:tblGrid>
      <w:tr w:rsidR="00CC2406" w:rsidRPr="00C376B5" w:rsidTr="006B048D">
        <w:tc>
          <w:tcPr>
            <w:tcW w:w="3816" w:type="dxa"/>
            <w:shd w:val="clear" w:color="auto" w:fill="D9D9D9" w:themeFill="background1" w:themeFillShade="D9"/>
          </w:tcPr>
          <w:p w:rsidR="00CC2406" w:rsidRPr="00C376B5" w:rsidRDefault="00CC2406" w:rsidP="0092561A">
            <w:pPr>
              <w:spacing w:before="240" w:after="0" w:line="240" w:lineRule="auto"/>
              <w:jc w:val="center"/>
              <w:rPr>
                <w:rFonts w:ascii="Times New Roman" w:hAnsi="Times New Roman"/>
                <w:b/>
              </w:rPr>
            </w:pPr>
            <w:r w:rsidRPr="00C376B5">
              <w:rPr>
                <w:rFonts w:ascii="Times New Roman" w:hAnsi="Times New Roman"/>
                <w:b/>
              </w:rPr>
              <w:t>Action</w:t>
            </w:r>
          </w:p>
        </w:tc>
        <w:tc>
          <w:tcPr>
            <w:tcW w:w="1536" w:type="dxa"/>
            <w:shd w:val="clear" w:color="auto" w:fill="D9D9D9" w:themeFill="background1" w:themeFillShade="D9"/>
          </w:tcPr>
          <w:p w:rsidR="00CC2406" w:rsidRPr="00C376B5" w:rsidRDefault="00CC2406" w:rsidP="0092561A">
            <w:pPr>
              <w:spacing w:before="240" w:after="0" w:line="240" w:lineRule="auto"/>
              <w:jc w:val="center"/>
              <w:rPr>
                <w:rFonts w:ascii="Times New Roman" w:hAnsi="Times New Roman"/>
                <w:b/>
              </w:rPr>
            </w:pPr>
            <w:r w:rsidRPr="00C376B5">
              <w:rPr>
                <w:rFonts w:ascii="Times New Roman" w:hAnsi="Times New Roman"/>
                <w:b/>
              </w:rPr>
              <w:t>Due Date</w:t>
            </w:r>
          </w:p>
        </w:tc>
        <w:tc>
          <w:tcPr>
            <w:tcW w:w="2001" w:type="dxa"/>
            <w:shd w:val="clear" w:color="auto" w:fill="D9D9D9" w:themeFill="background1" w:themeFillShade="D9"/>
          </w:tcPr>
          <w:p w:rsidR="00CC2406" w:rsidRPr="00C376B5" w:rsidRDefault="00CC2406" w:rsidP="0092561A">
            <w:pPr>
              <w:spacing w:before="240" w:after="0" w:line="240" w:lineRule="auto"/>
              <w:jc w:val="center"/>
              <w:rPr>
                <w:rFonts w:ascii="Times New Roman" w:hAnsi="Times New Roman"/>
                <w:b/>
              </w:rPr>
            </w:pPr>
            <w:r>
              <w:rPr>
                <w:rFonts w:ascii="Times New Roman" w:hAnsi="Times New Roman"/>
                <w:b/>
              </w:rPr>
              <w:t>Status</w:t>
            </w:r>
          </w:p>
        </w:tc>
        <w:tc>
          <w:tcPr>
            <w:tcW w:w="2223" w:type="dxa"/>
            <w:shd w:val="clear" w:color="auto" w:fill="D9D9D9" w:themeFill="background1" w:themeFillShade="D9"/>
          </w:tcPr>
          <w:p w:rsidR="00CC2406" w:rsidRPr="00C376B5" w:rsidRDefault="00CC2406" w:rsidP="0092561A">
            <w:pPr>
              <w:spacing w:before="240" w:after="0" w:line="240" w:lineRule="auto"/>
              <w:jc w:val="center"/>
              <w:rPr>
                <w:rFonts w:ascii="Times New Roman" w:hAnsi="Times New Roman"/>
                <w:b/>
              </w:rPr>
            </w:pPr>
            <w:r w:rsidRPr="00C376B5">
              <w:rPr>
                <w:rFonts w:ascii="Times New Roman" w:hAnsi="Times New Roman"/>
                <w:b/>
              </w:rPr>
              <w:t>Responsible Party</w:t>
            </w:r>
          </w:p>
        </w:tc>
      </w:tr>
      <w:tr w:rsidR="00CC2406" w:rsidRPr="00C376B5" w:rsidTr="006B048D">
        <w:tc>
          <w:tcPr>
            <w:tcW w:w="3816" w:type="dxa"/>
          </w:tcPr>
          <w:p w:rsidR="00CC2406" w:rsidRPr="00C376B5" w:rsidRDefault="00CC2406" w:rsidP="008B3BB9">
            <w:pPr>
              <w:spacing w:before="240" w:after="0" w:line="240" w:lineRule="auto"/>
              <w:rPr>
                <w:rFonts w:ascii="Times New Roman" w:hAnsi="Times New Roman"/>
              </w:rPr>
            </w:pPr>
            <w:r w:rsidRPr="00C376B5">
              <w:rPr>
                <w:rFonts w:ascii="Times New Roman" w:hAnsi="Times New Roman"/>
              </w:rPr>
              <w:t>Submit to the World Bank: a) a letter requesting the Project be restructured, and b) necessary supporting documentation</w:t>
            </w:r>
          </w:p>
        </w:tc>
        <w:tc>
          <w:tcPr>
            <w:tcW w:w="1536" w:type="dxa"/>
          </w:tcPr>
          <w:p w:rsidR="00CC2406" w:rsidRPr="00C376B5" w:rsidRDefault="007A52DE" w:rsidP="00FD3132">
            <w:pPr>
              <w:spacing w:before="240" w:after="0" w:line="240" w:lineRule="auto"/>
              <w:jc w:val="center"/>
              <w:rPr>
                <w:rFonts w:ascii="Times New Roman" w:hAnsi="Times New Roman"/>
              </w:rPr>
            </w:pPr>
            <w:r>
              <w:rPr>
                <w:rFonts w:ascii="Times New Roman" w:hAnsi="Times New Roman"/>
              </w:rPr>
              <w:t>April 20, 2012</w:t>
            </w:r>
          </w:p>
        </w:tc>
        <w:tc>
          <w:tcPr>
            <w:tcW w:w="2001" w:type="dxa"/>
          </w:tcPr>
          <w:p w:rsidR="00CC2406" w:rsidRPr="00C376B5" w:rsidRDefault="00D33A2A" w:rsidP="00584DFA">
            <w:pPr>
              <w:spacing w:before="240" w:after="0" w:line="240" w:lineRule="auto"/>
              <w:jc w:val="center"/>
              <w:rPr>
                <w:rFonts w:ascii="Times New Roman" w:hAnsi="Times New Roman"/>
              </w:rPr>
            </w:pPr>
            <w:r>
              <w:rPr>
                <w:rFonts w:ascii="Times New Roman" w:hAnsi="Times New Roman"/>
              </w:rPr>
              <w:t>pending</w:t>
            </w:r>
          </w:p>
        </w:tc>
        <w:tc>
          <w:tcPr>
            <w:tcW w:w="2223" w:type="dxa"/>
          </w:tcPr>
          <w:p w:rsidR="00CC2406" w:rsidRPr="00C376B5" w:rsidRDefault="00CC2406" w:rsidP="00584DFA">
            <w:pPr>
              <w:spacing w:before="240" w:after="0" w:line="240" w:lineRule="auto"/>
              <w:jc w:val="center"/>
              <w:rPr>
                <w:rFonts w:ascii="Times New Roman" w:hAnsi="Times New Roman"/>
              </w:rPr>
            </w:pPr>
            <w:r w:rsidRPr="00C376B5">
              <w:rPr>
                <w:rFonts w:ascii="Times New Roman" w:hAnsi="Times New Roman"/>
              </w:rPr>
              <w:t>KMFRI</w:t>
            </w:r>
          </w:p>
        </w:tc>
      </w:tr>
      <w:tr w:rsidR="00CC2406" w:rsidRPr="00C376B5" w:rsidTr="006B048D">
        <w:tc>
          <w:tcPr>
            <w:tcW w:w="3816" w:type="dxa"/>
          </w:tcPr>
          <w:p w:rsidR="00CC2406" w:rsidRPr="00C376B5" w:rsidRDefault="00CC2406" w:rsidP="00943F3B">
            <w:pPr>
              <w:spacing w:before="240" w:after="0" w:line="240" w:lineRule="auto"/>
              <w:rPr>
                <w:rFonts w:ascii="Times New Roman" w:hAnsi="Times New Roman"/>
              </w:rPr>
            </w:pPr>
            <w:r>
              <w:rPr>
                <w:rFonts w:ascii="Times New Roman" w:hAnsi="Times New Roman"/>
              </w:rPr>
              <w:t xml:space="preserve">Submit </w:t>
            </w:r>
            <w:r w:rsidRPr="00943F3B">
              <w:rPr>
                <w:rFonts w:ascii="Times New Roman" w:hAnsi="Times New Roman"/>
              </w:rPr>
              <w:t>consolidated revised work plan for six months</w:t>
            </w:r>
            <w:r>
              <w:rPr>
                <w:rFonts w:ascii="Times New Roman" w:hAnsi="Times New Roman"/>
              </w:rPr>
              <w:t xml:space="preserve"> (Jan – June 2012)</w:t>
            </w:r>
            <w:r w:rsidRPr="00943F3B">
              <w:rPr>
                <w:rFonts w:ascii="Times New Roman" w:hAnsi="Times New Roman"/>
              </w:rPr>
              <w:t xml:space="preserve"> will be sent to the World Bank </w:t>
            </w:r>
          </w:p>
        </w:tc>
        <w:tc>
          <w:tcPr>
            <w:tcW w:w="1536" w:type="dxa"/>
          </w:tcPr>
          <w:p w:rsidR="00CC2406" w:rsidRPr="00C376B5" w:rsidRDefault="00CC2406" w:rsidP="0006384A">
            <w:pPr>
              <w:spacing w:before="240" w:after="0" w:line="240" w:lineRule="auto"/>
              <w:jc w:val="center"/>
              <w:rPr>
                <w:rFonts w:ascii="Times New Roman" w:hAnsi="Times New Roman"/>
              </w:rPr>
            </w:pPr>
            <w:r w:rsidRPr="00943F3B">
              <w:rPr>
                <w:rFonts w:ascii="Times New Roman" w:hAnsi="Times New Roman"/>
              </w:rPr>
              <w:t>February 17, 2012</w:t>
            </w:r>
          </w:p>
        </w:tc>
        <w:tc>
          <w:tcPr>
            <w:tcW w:w="2001" w:type="dxa"/>
          </w:tcPr>
          <w:p w:rsidR="00CC2406" w:rsidRDefault="00D33A2A" w:rsidP="00584DFA">
            <w:pPr>
              <w:spacing w:before="240" w:after="0" w:line="240" w:lineRule="auto"/>
              <w:jc w:val="center"/>
              <w:rPr>
                <w:rFonts w:ascii="Times New Roman" w:hAnsi="Times New Roman"/>
              </w:rPr>
            </w:pPr>
            <w:r>
              <w:rPr>
                <w:rFonts w:ascii="Times New Roman" w:hAnsi="Times New Roman"/>
              </w:rPr>
              <w:t>With WB (all but NEMA, Planning, PCU)</w:t>
            </w:r>
          </w:p>
        </w:tc>
        <w:tc>
          <w:tcPr>
            <w:tcW w:w="2223" w:type="dxa"/>
          </w:tcPr>
          <w:p w:rsidR="00CC2406" w:rsidRPr="00C376B5" w:rsidRDefault="00CC2406" w:rsidP="00584DFA">
            <w:pPr>
              <w:spacing w:before="240" w:after="0" w:line="240" w:lineRule="auto"/>
              <w:jc w:val="center"/>
              <w:rPr>
                <w:rFonts w:ascii="Times New Roman" w:hAnsi="Times New Roman"/>
              </w:rPr>
            </w:pPr>
            <w:r>
              <w:rPr>
                <w:rFonts w:ascii="Times New Roman" w:hAnsi="Times New Roman"/>
              </w:rPr>
              <w:t>KMFRI</w:t>
            </w:r>
          </w:p>
        </w:tc>
      </w:tr>
      <w:tr w:rsidR="00CC2406" w:rsidRPr="00C376B5" w:rsidTr="006B048D">
        <w:tc>
          <w:tcPr>
            <w:tcW w:w="3816" w:type="dxa"/>
          </w:tcPr>
          <w:p w:rsidR="00CC2406" w:rsidRPr="00C376B5" w:rsidRDefault="00CC2406" w:rsidP="009675C5">
            <w:pPr>
              <w:spacing w:before="240" w:after="0" w:line="240" w:lineRule="auto"/>
              <w:rPr>
                <w:rFonts w:ascii="Times New Roman" w:hAnsi="Times New Roman"/>
              </w:rPr>
            </w:pPr>
            <w:r>
              <w:rPr>
                <w:rFonts w:ascii="Times New Roman" w:hAnsi="Times New Roman"/>
              </w:rPr>
              <w:t xml:space="preserve">Submit </w:t>
            </w:r>
            <w:r w:rsidRPr="00C376B5">
              <w:rPr>
                <w:rFonts w:ascii="Times New Roman" w:hAnsi="Times New Roman"/>
              </w:rPr>
              <w:t xml:space="preserve">to the Bank </w:t>
            </w:r>
            <w:r>
              <w:rPr>
                <w:rFonts w:ascii="Times New Roman" w:hAnsi="Times New Roman"/>
              </w:rPr>
              <w:t>r</w:t>
            </w:r>
            <w:r w:rsidRPr="00C376B5">
              <w:rPr>
                <w:rFonts w:ascii="Times New Roman" w:hAnsi="Times New Roman"/>
              </w:rPr>
              <w:t>evised design for the “</w:t>
            </w:r>
            <w:proofErr w:type="spellStart"/>
            <w:r w:rsidRPr="00C376B5">
              <w:rPr>
                <w:rFonts w:ascii="Times New Roman" w:hAnsi="Times New Roman"/>
                <w:i/>
              </w:rPr>
              <w:t>Hasina</w:t>
            </w:r>
            <w:proofErr w:type="spellEnd"/>
            <w:r w:rsidRPr="00C376B5">
              <w:rPr>
                <w:rFonts w:ascii="Times New Roman" w:hAnsi="Times New Roman"/>
                <w:i/>
              </w:rPr>
              <w:t xml:space="preserve"> </w:t>
            </w:r>
            <w:proofErr w:type="spellStart"/>
            <w:r w:rsidRPr="00C376B5">
              <w:rPr>
                <w:rFonts w:ascii="Times New Roman" w:hAnsi="Times New Roman"/>
                <w:i/>
              </w:rPr>
              <w:t>ya</w:t>
            </w:r>
            <w:proofErr w:type="spellEnd"/>
            <w:r w:rsidRPr="00C376B5">
              <w:rPr>
                <w:rFonts w:ascii="Times New Roman" w:hAnsi="Times New Roman"/>
                <w:i/>
              </w:rPr>
              <w:t xml:space="preserve"> </w:t>
            </w:r>
            <w:proofErr w:type="spellStart"/>
            <w:r w:rsidRPr="00C376B5">
              <w:rPr>
                <w:rFonts w:ascii="Times New Roman" w:hAnsi="Times New Roman"/>
                <w:i/>
              </w:rPr>
              <w:t>Mandeleo</w:t>
            </w:r>
            <w:proofErr w:type="spellEnd"/>
            <w:r w:rsidRPr="00C376B5">
              <w:rPr>
                <w:rFonts w:ascii="Times New Roman" w:hAnsi="Times New Roman"/>
                <w:i/>
              </w:rPr>
              <w:t xml:space="preserve"> </w:t>
            </w:r>
            <w:proofErr w:type="spellStart"/>
            <w:r w:rsidRPr="00C376B5">
              <w:rPr>
                <w:rFonts w:ascii="Times New Roman" w:hAnsi="Times New Roman"/>
                <w:i/>
              </w:rPr>
              <w:t>ya</w:t>
            </w:r>
            <w:proofErr w:type="spellEnd"/>
            <w:r w:rsidRPr="00C376B5">
              <w:rPr>
                <w:rFonts w:ascii="Times New Roman" w:hAnsi="Times New Roman"/>
                <w:i/>
              </w:rPr>
              <w:t xml:space="preserve"> </w:t>
            </w:r>
            <w:proofErr w:type="spellStart"/>
            <w:r w:rsidRPr="00C376B5">
              <w:rPr>
                <w:rFonts w:ascii="Times New Roman" w:hAnsi="Times New Roman"/>
                <w:i/>
              </w:rPr>
              <w:t>Pwani</w:t>
            </w:r>
            <w:proofErr w:type="spellEnd"/>
            <w:r w:rsidRPr="00C376B5">
              <w:rPr>
                <w:rFonts w:ascii="Times New Roman" w:hAnsi="Times New Roman"/>
              </w:rPr>
              <w:t>” (HMP) or “Development Fund of the Coast” (formerl</w:t>
            </w:r>
            <w:r>
              <w:rPr>
                <w:rFonts w:ascii="Times New Roman" w:hAnsi="Times New Roman"/>
              </w:rPr>
              <w:t>y the ‘Coastal Village Fund’)</w:t>
            </w:r>
            <w:r w:rsidRPr="00C376B5">
              <w:rPr>
                <w:rFonts w:ascii="Times New Roman" w:hAnsi="Times New Roman"/>
              </w:rPr>
              <w:t xml:space="preserve"> </w:t>
            </w:r>
          </w:p>
        </w:tc>
        <w:tc>
          <w:tcPr>
            <w:tcW w:w="1536" w:type="dxa"/>
          </w:tcPr>
          <w:p w:rsidR="00CC2406" w:rsidRPr="00C376B5" w:rsidRDefault="00CC2406" w:rsidP="0006384A">
            <w:pPr>
              <w:spacing w:before="240" w:after="0" w:line="240" w:lineRule="auto"/>
              <w:jc w:val="center"/>
              <w:rPr>
                <w:rFonts w:ascii="Times New Roman" w:hAnsi="Times New Roman"/>
              </w:rPr>
            </w:pPr>
            <w:r w:rsidRPr="00C376B5">
              <w:rPr>
                <w:rFonts w:ascii="Times New Roman" w:hAnsi="Times New Roman"/>
              </w:rPr>
              <w:t>February 29, 2012</w:t>
            </w:r>
          </w:p>
        </w:tc>
        <w:tc>
          <w:tcPr>
            <w:tcW w:w="2001" w:type="dxa"/>
          </w:tcPr>
          <w:p w:rsidR="00CC2406" w:rsidRPr="00C376B5" w:rsidRDefault="00D33A2A" w:rsidP="00584DFA">
            <w:pPr>
              <w:spacing w:before="240" w:after="0" w:line="240" w:lineRule="auto"/>
              <w:jc w:val="center"/>
              <w:rPr>
                <w:rFonts w:ascii="Times New Roman" w:hAnsi="Times New Roman"/>
              </w:rPr>
            </w:pPr>
            <w:r>
              <w:rPr>
                <w:rFonts w:ascii="Times New Roman" w:hAnsi="Times New Roman"/>
              </w:rPr>
              <w:t>Submitted</w:t>
            </w:r>
          </w:p>
        </w:tc>
        <w:tc>
          <w:tcPr>
            <w:tcW w:w="2223" w:type="dxa"/>
          </w:tcPr>
          <w:p w:rsidR="00CC2406" w:rsidRPr="00C376B5" w:rsidRDefault="00CC2406" w:rsidP="00584DFA">
            <w:pPr>
              <w:spacing w:before="240" w:after="0" w:line="240" w:lineRule="auto"/>
              <w:jc w:val="center"/>
              <w:rPr>
                <w:rFonts w:ascii="Times New Roman" w:hAnsi="Times New Roman"/>
              </w:rPr>
            </w:pPr>
            <w:r w:rsidRPr="00C376B5">
              <w:rPr>
                <w:rFonts w:ascii="Times New Roman" w:hAnsi="Times New Roman"/>
              </w:rPr>
              <w:t>KMFRI</w:t>
            </w:r>
          </w:p>
        </w:tc>
      </w:tr>
      <w:tr w:rsidR="00CC2406" w:rsidRPr="00C376B5" w:rsidTr="006B048D">
        <w:tc>
          <w:tcPr>
            <w:tcW w:w="3816" w:type="dxa"/>
          </w:tcPr>
          <w:p w:rsidR="00CC2406" w:rsidRPr="00C376B5" w:rsidRDefault="00CC2406" w:rsidP="009675C5">
            <w:pPr>
              <w:spacing w:before="240" w:after="0" w:line="240" w:lineRule="auto"/>
              <w:rPr>
                <w:rFonts w:ascii="Times New Roman" w:hAnsi="Times New Roman"/>
              </w:rPr>
            </w:pPr>
            <w:r>
              <w:rPr>
                <w:rFonts w:ascii="Times New Roman" w:hAnsi="Times New Roman"/>
              </w:rPr>
              <w:t>Se</w:t>
            </w:r>
            <w:r w:rsidR="007A52DE">
              <w:rPr>
                <w:rFonts w:ascii="Times New Roman" w:hAnsi="Times New Roman"/>
              </w:rPr>
              <w:t>n</w:t>
            </w:r>
            <w:r>
              <w:rPr>
                <w:rFonts w:ascii="Times New Roman" w:hAnsi="Times New Roman"/>
              </w:rPr>
              <w:t xml:space="preserve">d </w:t>
            </w:r>
            <w:r w:rsidRPr="00C376B5">
              <w:rPr>
                <w:rFonts w:ascii="Times New Roman" w:hAnsi="Times New Roman"/>
              </w:rPr>
              <w:t xml:space="preserve">to the Bank </w:t>
            </w:r>
            <w:r>
              <w:rPr>
                <w:rFonts w:ascii="Times New Roman" w:hAnsi="Times New Roman"/>
              </w:rPr>
              <w:t>t</w:t>
            </w:r>
            <w:r w:rsidRPr="00C376B5">
              <w:rPr>
                <w:rFonts w:ascii="Times New Roman" w:hAnsi="Times New Roman"/>
              </w:rPr>
              <w:t>he updat</w:t>
            </w:r>
            <w:r>
              <w:rPr>
                <w:rFonts w:ascii="Times New Roman" w:hAnsi="Times New Roman"/>
              </w:rPr>
              <w:t xml:space="preserve">ed 18-month Procurement Plan </w:t>
            </w:r>
            <w:r w:rsidRPr="00C376B5">
              <w:rPr>
                <w:rFonts w:ascii="Times New Roman" w:hAnsi="Times New Roman"/>
              </w:rPr>
              <w:t>for No Objection and Public Disclosure</w:t>
            </w:r>
          </w:p>
        </w:tc>
        <w:tc>
          <w:tcPr>
            <w:tcW w:w="1536" w:type="dxa"/>
          </w:tcPr>
          <w:p w:rsidR="00CC2406" w:rsidRPr="00C376B5" w:rsidRDefault="00CC2406" w:rsidP="0006384A">
            <w:pPr>
              <w:spacing w:before="240" w:after="0" w:line="240" w:lineRule="auto"/>
              <w:jc w:val="center"/>
              <w:rPr>
                <w:rFonts w:ascii="Times New Roman" w:hAnsi="Times New Roman"/>
              </w:rPr>
            </w:pPr>
            <w:r w:rsidRPr="00C376B5">
              <w:rPr>
                <w:rFonts w:ascii="Times New Roman" w:hAnsi="Times New Roman"/>
              </w:rPr>
              <w:t>February 7, 2012</w:t>
            </w:r>
          </w:p>
        </w:tc>
        <w:tc>
          <w:tcPr>
            <w:tcW w:w="2001" w:type="dxa"/>
          </w:tcPr>
          <w:p w:rsidR="00CC2406" w:rsidRPr="00C376B5" w:rsidRDefault="00D33A2A" w:rsidP="00584DFA">
            <w:pPr>
              <w:spacing w:before="240" w:after="0" w:line="240" w:lineRule="auto"/>
              <w:jc w:val="center"/>
              <w:rPr>
                <w:rFonts w:ascii="Times New Roman" w:hAnsi="Times New Roman"/>
              </w:rPr>
            </w:pPr>
            <w:r>
              <w:rPr>
                <w:rFonts w:ascii="Times New Roman" w:hAnsi="Times New Roman"/>
              </w:rPr>
              <w:t>Submitted</w:t>
            </w:r>
          </w:p>
        </w:tc>
        <w:tc>
          <w:tcPr>
            <w:tcW w:w="2223" w:type="dxa"/>
          </w:tcPr>
          <w:p w:rsidR="00CC2406" w:rsidRPr="00C376B5" w:rsidRDefault="00CC2406" w:rsidP="00584DFA">
            <w:pPr>
              <w:spacing w:before="240" w:after="0" w:line="240" w:lineRule="auto"/>
              <w:jc w:val="center"/>
              <w:rPr>
                <w:rFonts w:ascii="Times New Roman" w:hAnsi="Times New Roman"/>
              </w:rPr>
            </w:pPr>
            <w:r w:rsidRPr="00C376B5">
              <w:rPr>
                <w:rFonts w:ascii="Times New Roman" w:hAnsi="Times New Roman"/>
              </w:rPr>
              <w:t>KMFRI</w:t>
            </w:r>
          </w:p>
        </w:tc>
      </w:tr>
      <w:tr w:rsidR="00CC2406" w:rsidRPr="00C376B5" w:rsidTr="006B048D">
        <w:tc>
          <w:tcPr>
            <w:tcW w:w="3816" w:type="dxa"/>
          </w:tcPr>
          <w:p w:rsidR="00CC2406" w:rsidRPr="00C376B5" w:rsidRDefault="00CC2406" w:rsidP="009675C5">
            <w:pPr>
              <w:spacing w:before="240" w:after="0" w:line="240" w:lineRule="auto"/>
              <w:rPr>
                <w:rFonts w:ascii="Times New Roman" w:hAnsi="Times New Roman"/>
              </w:rPr>
            </w:pPr>
            <w:r>
              <w:rPr>
                <w:rFonts w:ascii="Times New Roman" w:hAnsi="Times New Roman"/>
              </w:rPr>
              <w:t>S</w:t>
            </w:r>
            <w:r w:rsidRPr="00C376B5">
              <w:rPr>
                <w:rFonts w:ascii="Times New Roman" w:hAnsi="Times New Roman"/>
              </w:rPr>
              <w:t xml:space="preserve">end comments </w:t>
            </w:r>
            <w:r>
              <w:rPr>
                <w:rFonts w:ascii="Times New Roman" w:hAnsi="Times New Roman"/>
              </w:rPr>
              <w:t xml:space="preserve">on </w:t>
            </w:r>
            <w:r w:rsidRPr="00C376B5">
              <w:rPr>
                <w:rFonts w:ascii="Times New Roman" w:hAnsi="Times New Roman"/>
              </w:rPr>
              <w:t>TOR for value chain analy</w:t>
            </w:r>
            <w:r>
              <w:rPr>
                <w:rFonts w:ascii="Times New Roman" w:hAnsi="Times New Roman"/>
              </w:rPr>
              <w:t>ses and PPP study</w:t>
            </w:r>
            <w:r w:rsidRPr="00C376B5">
              <w:rPr>
                <w:rFonts w:ascii="Times New Roman" w:hAnsi="Times New Roman"/>
              </w:rPr>
              <w:t xml:space="preserve"> </w:t>
            </w:r>
          </w:p>
        </w:tc>
        <w:tc>
          <w:tcPr>
            <w:tcW w:w="1536" w:type="dxa"/>
          </w:tcPr>
          <w:p w:rsidR="00CC2406" w:rsidRPr="00C376B5" w:rsidRDefault="00CC2406" w:rsidP="009B3C54">
            <w:pPr>
              <w:spacing w:before="240" w:after="0" w:line="240" w:lineRule="auto"/>
              <w:jc w:val="center"/>
              <w:rPr>
                <w:rFonts w:ascii="Times New Roman" w:hAnsi="Times New Roman"/>
              </w:rPr>
            </w:pPr>
            <w:r w:rsidRPr="00C376B5">
              <w:rPr>
                <w:rFonts w:ascii="Times New Roman" w:hAnsi="Times New Roman"/>
              </w:rPr>
              <w:t>February 21, 2012</w:t>
            </w:r>
          </w:p>
        </w:tc>
        <w:tc>
          <w:tcPr>
            <w:tcW w:w="2001" w:type="dxa"/>
          </w:tcPr>
          <w:p w:rsidR="00CC2406" w:rsidRPr="00C376B5" w:rsidRDefault="00D33A2A" w:rsidP="00584DFA">
            <w:pPr>
              <w:spacing w:before="240" w:after="0" w:line="240" w:lineRule="auto"/>
              <w:jc w:val="center"/>
              <w:rPr>
                <w:rFonts w:ascii="Times New Roman" w:hAnsi="Times New Roman"/>
              </w:rPr>
            </w:pPr>
            <w:r>
              <w:rPr>
                <w:rFonts w:ascii="Times New Roman" w:hAnsi="Times New Roman"/>
              </w:rPr>
              <w:t>Submitted and in revision</w:t>
            </w:r>
            <w:r w:rsidR="00ED46F5">
              <w:rPr>
                <w:rFonts w:ascii="Times New Roman" w:hAnsi="Times New Roman"/>
              </w:rPr>
              <w:t xml:space="preserve"> following second round of WB comments</w:t>
            </w:r>
          </w:p>
        </w:tc>
        <w:tc>
          <w:tcPr>
            <w:tcW w:w="2223" w:type="dxa"/>
          </w:tcPr>
          <w:p w:rsidR="00CC2406" w:rsidRPr="00C376B5" w:rsidRDefault="00CC2406" w:rsidP="00584DFA">
            <w:pPr>
              <w:spacing w:before="240" w:after="0" w:line="240" w:lineRule="auto"/>
              <w:jc w:val="center"/>
              <w:rPr>
                <w:rFonts w:ascii="Times New Roman" w:hAnsi="Times New Roman"/>
              </w:rPr>
            </w:pPr>
            <w:r w:rsidRPr="00C376B5">
              <w:rPr>
                <w:rFonts w:ascii="Times New Roman" w:hAnsi="Times New Roman"/>
              </w:rPr>
              <w:t>World Bank</w:t>
            </w:r>
          </w:p>
        </w:tc>
      </w:tr>
      <w:tr w:rsidR="00CC2406" w:rsidRPr="00C376B5" w:rsidTr="006B048D">
        <w:trPr>
          <w:trHeight w:val="611"/>
        </w:trPr>
        <w:tc>
          <w:tcPr>
            <w:tcW w:w="3816" w:type="dxa"/>
          </w:tcPr>
          <w:p w:rsidR="00CC2406" w:rsidRPr="00C376B5" w:rsidRDefault="00CC2406" w:rsidP="009675C5">
            <w:pPr>
              <w:spacing w:before="240" w:after="0" w:line="240" w:lineRule="auto"/>
              <w:rPr>
                <w:rFonts w:ascii="Times New Roman" w:hAnsi="Times New Roman"/>
              </w:rPr>
            </w:pPr>
            <w:r>
              <w:rPr>
                <w:rFonts w:ascii="Times New Roman" w:hAnsi="Times New Roman"/>
              </w:rPr>
              <w:t>O</w:t>
            </w:r>
            <w:r w:rsidRPr="00C376B5">
              <w:rPr>
                <w:rFonts w:ascii="Times New Roman" w:hAnsi="Times New Roman"/>
              </w:rPr>
              <w:t>rganize an exposure visit to Tanzania’s Marine and Coastal Management Project (MACEMP)</w:t>
            </w:r>
          </w:p>
        </w:tc>
        <w:tc>
          <w:tcPr>
            <w:tcW w:w="1536" w:type="dxa"/>
          </w:tcPr>
          <w:p w:rsidR="00CC2406" w:rsidRPr="007A52DE" w:rsidRDefault="00CC2406" w:rsidP="00584DFA">
            <w:pPr>
              <w:spacing w:before="240" w:after="0" w:line="240" w:lineRule="auto"/>
              <w:jc w:val="center"/>
              <w:rPr>
                <w:rFonts w:ascii="Times New Roman" w:hAnsi="Times New Roman"/>
              </w:rPr>
            </w:pPr>
            <w:r w:rsidRPr="007A52DE">
              <w:rPr>
                <w:rFonts w:ascii="Times New Roman" w:hAnsi="Times New Roman"/>
              </w:rPr>
              <w:t>ASAP</w:t>
            </w:r>
          </w:p>
        </w:tc>
        <w:tc>
          <w:tcPr>
            <w:tcW w:w="2001" w:type="dxa"/>
          </w:tcPr>
          <w:p w:rsidR="00CC2406" w:rsidRPr="007A52DE" w:rsidRDefault="00ED46F5" w:rsidP="0092561A">
            <w:pPr>
              <w:spacing w:before="240" w:after="0" w:line="240" w:lineRule="auto"/>
              <w:jc w:val="center"/>
              <w:rPr>
                <w:rFonts w:ascii="Times New Roman" w:hAnsi="Times New Roman"/>
              </w:rPr>
            </w:pPr>
            <w:r w:rsidRPr="007A52DE">
              <w:rPr>
                <w:rFonts w:ascii="Times New Roman" w:hAnsi="Times New Roman"/>
              </w:rPr>
              <w:t>KCDP to provide list of attendees and objectives/questions by 20/4/12</w:t>
            </w:r>
          </w:p>
        </w:tc>
        <w:tc>
          <w:tcPr>
            <w:tcW w:w="2223" w:type="dxa"/>
          </w:tcPr>
          <w:p w:rsidR="00CC2406" w:rsidRPr="007A52DE" w:rsidRDefault="00CC2406" w:rsidP="0092561A">
            <w:pPr>
              <w:spacing w:before="240" w:after="0" w:line="240" w:lineRule="auto"/>
              <w:jc w:val="center"/>
              <w:rPr>
                <w:rFonts w:ascii="Times New Roman" w:hAnsi="Times New Roman"/>
              </w:rPr>
            </w:pPr>
            <w:r w:rsidRPr="007A52DE">
              <w:rPr>
                <w:rFonts w:ascii="Times New Roman" w:hAnsi="Times New Roman"/>
              </w:rPr>
              <w:t>KMFRI/ MOL-DPP</w:t>
            </w:r>
          </w:p>
        </w:tc>
      </w:tr>
      <w:tr w:rsidR="00CC2406" w:rsidRPr="00C376B5" w:rsidTr="006B048D">
        <w:trPr>
          <w:trHeight w:val="1385"/>
        </w:trPr>
        <w:tc>
          <w:tcPr>
            <w:tcW w:w="3816" w:type="dxa"/>
          </w:tcPr>
          <w:p w:rsidR="00CC2406" w:rsidRPr="00C376B5" w:rsidRDefault="00CC2406" w:rsidP="00955D3F">
            <w:pPr>
              <w:spacing w:before="240" w:after="0" w:line="240" w:lineRule="auto"/>
              <w:rPr>
                <w:rFonts w:ascii="Times New Roman" w:hAnsi="Times New Roman"/>
              </w:rPr>
            </w:pPr>
            <w:r>
              <w:rPr>
                <w:rFonts w:ascii="Times New Roman" w:hAnsi="Times New Roman"/>
              </w:rPr>
              <w:t>Send</w:t>
            </w:r>
            <w:r w:rsidRPr="00C376B5">
              <w:rPr>
                <w:rFonts w:ascii="Times New Roman" w:hAnsi="Times New Roman"/>
              </w:rPr>
              <w:t xml:space="preserve"> to the Bank for No Objection </w:t>
            </w:r>
            <w:r>
              <w:rPr>
                <w:rFonts w:ascii="Times New Roman" w:hAnsi="Times New Roman"/>
              </w:rPr>
              <w:t xml:space="preserve">TOR for review of </w:t>
            </w:r>
            <w:r w:rsidRPr="00C376B5">
              <w:rPr>
                <w:rFonts w:ascii="Times New Roman" w:hAnsi="Times New Roman"/>
              </w:rPr>
              <w:t xml:space="preserve">ICZM Policy </w:t>
            </w:r>
            <w:r>
              <w:rPr>
                <w:rFonts w:ascii="Times New Roman" w:hAnsi="Times New Roman"/>
              </w:rPr>
              <w:t xml:space="preserve">and legal framework </w:t>
            </w:r>
            <w:r w:rsidRPr="00C376B5">
              <w:rPr>
                <w:rFonts w:ascii="Times New Roman" w:hAnsi="Times New Roman"/>
              </w:rPr>
              <w:t xml:space="preserve"> </w:t>
            </w:r>
          </w:p>
        </w:tc>
        <w:tc>
          <w:tcPr>
            <w:tcW w:w="1536" w:type="dxa"/>
          </w:tcPr>
          <w:p w:rsidR="00CC2406" w:rsidRPr="00C376B5" w:rsidRDefault="007A52DE" w:rsidP="00584DFA">
            <w:pPr>
              <w:spacing w:before="240" w:after="0" w:line="240" w:lineRule="auto"/>
              <w:jc w:val="center"/>
              <w:rPr>
                <w:rFonts w:ascii="Times New Roman" w:hAnsi="Times New Roman"/>
              </w:rPr>
            </w:pPr>
            <w:r>
              <w:rPr>
                <w:rFonts w:ascii="Times New Roman" w:hAnsi="Times New Roman"/>
              </w:rPr>
              <w:t>April 30</w:t>
            </w:r>
            <w:r w:rsidR="00CC2406" w:rsidRPr="00C376B5">
              <w:rPr>
                <w:rFonts w:ascii="Times New Roman" w:hAnsi="Times New Roman"/>
              </w:rPr>
              <w:t>, 2012</w:t>
            </w:r>
          </w:p>
        </w:tc>
        <w:tc>
          <w:tcPr>
            <w:tcW w:w="2001" w:type="dxa"/>
          </w:tcPr>
          <w:p w:rsidR="00CC2406" w:rsidRPr="007A52DE" w:rsidRDefault="00ED46F5" w:rsidP="00ED46F5">
            <w:pPr>
              <w:spacing w:before="240" w:after="0" w:line="240" w:lineRule="auto"/>
              <w:jc w:val="center"/>
              <w:rPr>
                <w:rFonts w:ascii="Times New Roman" w:hAnsi="Times New Roman"/>
              </w:rPr>
            </w:pPr>
            <w:r w:rsidRPr="007A52DE">
              <w:rPr>
                <w:rFonts w:ascii="Times New Roman" w:hAnsi="Times New Roman"/>
              </w:rPr>
              <w:t>Submitted and awaiting second round of Bank comments</w:t>
            </w:r>
          </w:p>
        </w:tc>
        <w:tc>
          <w:tcPr>
            <w:tcW w:w="2223" w:type="dxa"/>
          </w:tcPr>
          <w:p w:rsidR="00CC2406" w:rsidRPr="007A52DE" w:rsidRDefault="00CC2406" w:rsidP="0092561A">
            <w:pPr>
              <w:spacing w:before="240" w:after="0" w:line="240" w:lineRule="auto"/>
              <w:jc w:val="center"/>
              <w:rPr>
                <w:rFonts w:ascii="Times New Roman" w:hAnsi="Times New Roman"/>
              </w:rPr>
            </w:pPr>
            <w:r w:rsidRPr="007A52DE">
              <w:rPr>
                <w:rFonts w:ascii="Times New Roman" w:hAnsi="Times New Roman"/>
              </w:rPr>
              <w:t>NEMA</w:t>
            </w:r>
          </w:p>
        </w:tc>
      </w:tr>
      <w:tr w:rsidR="00CC2406" w:rsidRPr="00C376B5" w:rsidTr="006B048D">
        <w:trPr>
          <w:trHeight w:val="629"/>
        </w:trPr>
        <w:tc>
          <w:tcPr>
            <w:tcW w:w="3816" w:type="dxa"/>
          </w:tcPr>
          <w:p w:rsidR="00CC2406" w:rsidRPr="00C376B5" w:rsidRDefault="00CC2406" w:rsidP="0077031A">
            <w:pPr>
              <w:spacing w:before="240" w:after="0" w:line="240" w:lineRule="auto"/>
              <w:rPr>
                <w:rFonts w:ascii="Times New Roman" w:hAnsi="Times New Roman"/>
              </w:rPr>
            </w:pPr>
            <w:r>
              <w:rPr>
                <w:rFonts w:ascii="Times New Roman" w:hAnsi="Times New Roman"/>
              </w:rPr>
              <w:t>Send to the Bank revised s</w:t>
            </w:r>
            <w:r w:rsidRPr="00C376B5">
              <w:rPr>
                <w:rFonts w:ascii="Times New Roman" w:hAnsi="Times New Roman"/>
              </w:rPr>
              <w:t xml:space="preserve">election of Pilot Areas </w:t>
            </w:r>
          </w:p>
        </w:tc>
        <w:tc>
          <w:tcPr>
            <w:tcW w:w="1536" w:type="dxa"/>
          </w:tcPr>
          <w:p w:rsidR="00CC2406" w:rsidRPr="00C376B5" w:rsidRDefault="007A52DE" w:rsidP="00D80AAD">
            <w:pPr>
              <w:spacing w:before="240" w:after="0" w:line="240" w:lineRule="auto"/>
              <w:jc w:val="center"/>
              <w:rPr>
                <w:rFonts w:ascii="Times New Roman" w:hAnsi="Times New Roman"/>
              </w:rPr>
            </w:pPr>
            <w:r>
              <w:rPr>
                <w:rFonts w:ascii="Times New Roman" w:hAnsi="Times New Roman"/>
              </w:rPr>
              <w:t>April 20, 2012</w:t>
            </w:r>
          </w:p>
        </w:tc>
        <w:tc>
          <w:tcPr>
            <w:tcW w:w="2001" w:type="dxa"/>
          </w:tcPr>
          <w:p w:rsidR="00CC2406" w:rsidRPr="007A52DE" w:rsidRDefault="006B3DB6" w:rsidP="00584DFA">
            <w:pPr>
              <w:spacing w:before="240" w:after="0" w:line="240" w:lineRule="auto"/>
              <w:jc w:val="center"/>
              <w:rPr>
                <w:rFonts w:ascii="Times New Roman" w:hAnsi="Times New Roman"/>
              </w:rPr>
            </w:pPr>
            <w:r w:rsidRPr="007A52DE">
              <w:rPr>
                <w:rFonts w:ascii="Times New Roman" w:hAnsi="Times New Roman"/>
              </w:rPr>
              <w:t>Awaiting Director’s clearance. Submit by 20/4</w:t>
            </w:r>
          </w:p>
        </w:tc>
        <w:tc>
          <w:tcPr>
            <w:tcW w:w="2223" w:type="dxa"/>
          </w:tcPr>
          <w:p w:rsidR="00CC2406" w:rsidRPr="007A52DE" w:rsidRDefault="00CC2406" w:rsidP="00584DFA">
            <w:pPr>
              <w:spacing w:before="240" w:after="0" w:line="240" w:lineRule="auto"/>
              <w:jc w:val="center"/>
              <w:rPr>
                <w:rFonts w:ascii="Times New Roman" w:hAnsi="Times New Roman"/>
              </w:rPr>
            </w:pPr>
            <w:r w:rsidRPr="007A52DE">
              <w:rPr>
                <w:rFonts w:ascii="Times New Roman" w:hAnsi="Times New Roman"/>
              </w:rPr>
              <w:t>KMFRI</w:t>
            </w:r>
          </w:p>
        </w:tc>
      </w:tr>
      <w:tr w:rsidR="00CC2406" w:rsidRPr="00C376B5" w:rsidTr="006B048D">
        <w:tc>
          <w:tcPr>
            <w:tcW w:w="3816" w:type="dxa"/>
          </w:tcPr>
          <w:p w:rsidR="00CC2406" w:rsidRPr="00C376B5" w:rsidRDefault="00CC2406" w:rsidP="0077031A">
            <w:pPr>
              <w:spacing w:before="240" w:after="0" w:line="240" w:lineRule="auto"/>
              <w:rPr>
                <w:rFonts w:ascii="Times New Roman" w:hAnsi="Times New Roman"/>
              </w:rPr>
            </w:pPr>
            <w:r>
              <w:rPr>
                <w:rFonts w:ascii="Times New Roman" w:hAnsi="Times New Roman"/>
              </w:rPr>
              <w:t>Forward</w:t>
            </w:r>
            <w:r w:rsidRPr="00C376B5">
              <w:rPr>
                <w:rFonts w:ascii="Times New Roman" w:hAnsi="Times New Roman"/>
              </w:rPr>
              <w:t xml:space="preserve"> to the Bank </w:t>
            </w:r>
            <w:r>
              <w:rPr>
                <w:rFonts w:ascii="Times New Roman" w:hAnsi="Times New Roman"/>
              </w:rPr>
              <w:t>a</w:t>
            </w:r>
            <w:r w:rsidRPr="00C376B5">
              <w:rPr>
                <w:rFonts w:ascii="Times New Roman" w:hAnsi="Times New Roman"/>
              </w:rPr>
              <w:t xml:space="preserve"> formal endorsement of the CAAC, including its members</w:t>
            </w:r>
          </w:p>
        </w:tc>
        <w:tc>
          <w:tcPr>
            <w:tcW w:w="1536" w:type="dxa"/>
          </w:tcPr>
          <w:p w:rsidR="00CC2406" w:rsidRPr="00C376B5" w:rsidRDefault="00CC2406" w:rsidP="009B3C54">
            <w:pPr>
              <w:spacing w:before="240" w:after="0" w:line="240" w:lineRule="auto"/>
              <w:jc w:val="center"/>
              <w:rPr>
                <w:rFonts w:ascii="Times New Roman" w:hAnsi="Times New Roman"/>
              </w:rPr>
            </w:pPr>
            <w:r w:rsidRPr="00C376B5">
              <w:rPr>
                <w:rFonts w:ascii="Times New Roman" w:hAnsi="Times New Roman"/>
              </w:rPr>
              <w:t>March 31, 2012</w:t>
            </w:r>
          </w:p>
        </w:tc>
        <w:tc>
          <w:tcPr>
            <w:tcW w:w="2001" w:type="dxa"/>
          </w:tcPr>
          <w:p w:rsidR="00CC2406" w:rsidRPr="00C376B5" w:rsidRDefault="006B3DB6" w:rsidP="00584DFA">
            <w:pPr>
              <w:spacing w:before="240" w:after="0" w:line="240" w:lineRule="auto"/>
              <w:jc w:val="center"/>
              <w:rPr>
                <w:rFonts w:ascii="Times New Roman" w:hAnsi="Times New Roman"/>
              </w:rPr>
            </w:pPr>
            <w:r>
              <w:rPr>
                <w:rFonts w:ascii="Times New Roman" w:hAnsi="Times New Roman"/>
              </w:rPr>
              <w:t>Submitted and awa</w:t>
            </w:r>
            <w:r w:rsidR="007A52DE">
              <w:rPr>
                <w:rFonts w:ascii="Times New Roman" w:hAnsi="Times New Roman"/>
              </w:rPr>
              <w:t>i</w:t>
            </w:r>
            <w:r>
              <w:rPr>
                <w:rFonts w:ascii="Times New Roman" w:hAnsi="Times New Roman"/>
              </w:rPr>
              <w:t>ting WB comments</w:t>
            </w:r>
          </w:p>
        </w:tc>
        <w:tc>
          <w:tcPr>
            <w:tcW w:w="2223" w:type="dxa"/>
          </w:tcPr>
          <w:p w:rsidR="00CC2406" w:rsidRPr="00C376B5" w:rsidRDefault="00CC2406" w:rsidP="00584DFA">
            <w:pPr>
              <w:spacing w:before="240" w:after="0" w:line="240" w:lineRule="auto"/>
              <w:jc w:val="center"/>
              <w:rPr>
                <w:rFonts w:ascii="Times New Roman" w:hAnsi="Times New Roman"/>
              </w:rPr>
            </w:pPr>
            <w:r w:rsidRPr="00C376B5">
              <w:rPr>
                <w:rFonts w:ascii="Times New Roman" w:hAnsi="Times New Roman"/>
              </w:rPr>
              <w:t>KMFRI</w:t>
            </w:r>
          </w:p>
        </w:tc>
      </w:tr>
      <w:tr w:rsidR="00CC2406" w:rsidRPr="00C376B5" w:rsidTr="006B048D">
        <w:tc>
          <w:tcPr>
            <w:tcW w:w="3816" w:type="dxa"/>
          </w:tcPr>
          <w:p w:rsidR="00CC2406" w:rsidRPr="00C376B5" w:rsidRDefault="00CC2406" w:rsidP="0077031A">
            <w:pPr>
              <w:spacing w:before="240" w:after="0" w:line="240" w:lineRule="auto"/>
              <w:rPr>
                <w:rFonts w:ascii="Times New Roman" w:hAnsi="Times New Roman"/>
              </w:rPr>
            </w:pPr>
            <w:r>
              <w:rPr>
                <w:rFonts w:ascii="Times New Roman" w:hAnsi="Times New Roman"/>
              </w:rPr>
              <w:t>Send</w:t>
            </w:r>
            <w:r w:rsidRPr="00C376B5">
              <w:rPr>
                <w:rFonts w:ascii="Times New Roman" w:hAnsi="Times New Roman"/>
              </w:rPr>
              <w:t xml:space="preserve"> for No Objection to the Bank </w:t>
            </w:r>
            <w:r>
              <w:rPr>
                <w:rFonts w:ascii="Times New Roman" w:hAnsi="Times New Roman"/>
              </w:rPr>
              <w:t xml:space="preserve">TOR of </w:t>
            </w:r>
            <w:r w:rsidRPr="00C376B5">
              <w:rPr>
                <w:rFonts w:ascii="Times New Roman" w:hAnsi="Times New Roman"/>
              </w:rPr>
              <w:t>Grievance Committee</w:t>
            </w:r>
            <w:r>
              <w:rPr>
                <w:rFonts w:ascii="Times New Roman" w:hAnsi="Times New Roman"/>
              </w:rPr>
              <w:t xml:space="preserve"> and its </w:t>
            </w:r>
            <w:r>
              <w:rPr>
                <w:rFonts w:ascii="Times New Roman" w:hAnsi="Times New Roman"/>
              </w:rPr>
              <w:lastRenderedPageBreak/>
              <w:t xml:space="preserve">membership </w:t>
            </w:r>
            <w:r w:rsidRPr="00C376B5">
              <w:rPr>
                <w:rFonts w:ascii="Times New Roman" w:hAnsi="Times New Roman"/>
              </w:rPr>
              <w:t xml:space="preserve"> </w:t>
            </w:r>
          </w:p>
        </w:tc>
        <w:tc>
          <w:tcPr>
            <w:tcW w:w="1536" w:type="dxa"/>
          </w:tcPr>
          <w:p w:rsidR="00CC2406" w:rsidRPr="00C376B5" w:rsidRDefault="007A52DE" w:rsidP="00FF0F93">
            <w:pPr>
              <w:spacing w:before="240" w:after="0" w:line="240" w:lineRule="auto"/>
              <w:jc w:val="center"/>
              <w:rPr>
                <w:rFonts w:ascii="Times New Roman" w:hAnsi="Times New Roman"/>
              </w:rPr>
            </w:pPr>
            <w:r>
              <w:rPr>
                <w:rFonts w:ascii="Times New Roman" w:hAnsi="Times New Roman"/>
              </w:rPr>
              <w:lastRenderedPageBreak/>
              <w:t>April 30, 2012</w:t>
            </w:r>
          </w:p>
        </w:tc>
        <w:tc>
          <w:tcPr>
            <w:tcW w:w="2001" w:type="dxa"/>
          </w:tcPr>
          <w:p w:rsidR="00CC2406" w:rsidRPr="007A52DE" w:rsidRDefault="007A52DE" w:rsidP="0092561A">
            <w:pPr>
              <w:spacing w:before="240" w:after="0" w:line="240" w:lineRule="auto"/>
              <w:jc w:val="center"/>
              <w:rPr>
                <w:rFonts w:ascii="Times New Roman" w:hAnsi="Times New Roman"/>
              </w:rPr>
            </w:pPr>
            <w:r w:rsidRPr="007A52DE">
              <w:rPr>
                <w:rFonts w:ascii="Times New Roman" w:hAnsi="Times New Roman"/>
              </w:rPr>
              <w:t>Pending</w:t>
            </w:r>
          </w:p>
        </w:tc>
        <w:tc>
          <w:tcPr>
            <w:tcW w:w="2223" w:type="dxa"/>
          </w:tcPr>
          <w:p w:rsidR="00CC2406" w:rsidRPr="007A52DE" w:rsidRDefault="00CC2406" w:rsidP="0092561A">
            <w:pPr>
              <w:spacing w:before="240" w:after="0" w:line="240" w:lineRule="auto"/>
              <w:jc w:val="center"/>
              <w:rPr>
                <w:rFonts w:ascii="Times New Roman" w:hAnsi="Times New Roman"/>
              </w:rPr>
            </w:pPr>
            <w:r w:rsidRPr="007A52DE">
              <w:rPr>
                <w:rFonts w:ascii="Times New Roman" w:hAnsi="Times New Roman"/>
              </w:rPr>
              <w:t>KMFRI</w:t>
            </w:r>
          </w:p>
        </w:tc>
      </w:tr>
      <w:tr w:rsidR="006B048D" w:rsidRPr="00C376B5" w:rsidTr="006B048D">
        <w:tc>
          <w:tcPr>
            <w:tcW w:w="3816" w:type="dxa"/>
          </w:tcPr>
          <w:p w:rsidR="006B048D" w:rsidRPr="00C376B5" w:rsidRDefault="006B048D" w:rsidP="00FB5904">
            <w:pPr>
              <w:spacing w:before="240" w:after="0" w:line="240" w:lineRule="auto"/>
              <w:rPr>
                <w:rFonts w:ascii="Times New Roman" w:hAnsi="Times New Roman"/>
                <w:highlight w:val="yellow"/>
              </w:rPr>
            </w:pPr>
            <w:r>
              <w:rPr>
                <w:rFonts w:ascii="Times New Roman" w:hAnsi="Times New Roman"/>
              </w:rPr>
              <w:lastRenderedPageBreak/>
              <w:t xml:space="preserve">Establish inter-institutional </w:t>
            </w:r>
            <w:r w:rsidRPr="00C376B5">
              <w:rPr>
                <w:rFonts w:ascii="Times New Roman" w:hAnsi="Times New Roman"/>
              </w:rPr>
              <w:t xml:space="preserve">coordination mechanisms </w:t>
            </w:r>
          </w:p>
        </w:tc>
        <w:tc>
          <w:tcPr>
            <w:tcW w:w="1536" w:type="dxa"/>
          </w:tcPr>
          <w:p w:rsidR="006B048D" w:rsidRPr="00C376B5" w:rsidRDefault="006B048D" w:rsidP="00584DFA">
            <w:pPr>
              <w:spacing w:before="240" w:after="0" w:line="240" w:lineRule="auto"/>
              <w:jc w:val="center"/>
              <w:rPr>
                <w:rFonts w:ascii="Times New Roman" w:hAnsi="Times New Roman"/>
              </w:rPr>
            </w:pPr>
            <w:r w:rsidRPr="00C376B5">
              <w:rPr>
                <w:rFonts w:ascii="Times New Roman" w:hAnsi="Times New Roman"/>
              </w:rPr>
              <w:t>March 31, 2012</w:t>
            </w:r>
          </w:p>
        </w:tc>
        <w:tc>
          <w:tcPr>
            <w:tcW w:w="2001" w:type="dxa"/>
          </w:tcPr>
          <w:p w:rsidR="006B048D" w:rsidRPr="00C376B5" w:rsidRDefault="006B048D" w:rsidP="00620DB2">
            <w:pPr>
              <w:spacing w:before="240" w:after="0" w:line="240" w:lineRule="auto"/>
              <w:jc w:val="center"/>
              <w:rPr>
                <w:rFonts w:ascii="Times New Roman" w:hAnsi="Times New Roman"/>
                <w:highlight w:val="yellow"/>
              </w:rPr>
            </w:pPr>
            <w:r>
              <w:rPr>
                <w:rFonts w:ascii="Times New Roman" w:hAnsi="Times New Roman"/>
                <w:highlight w:val="yellow"/>
              </w:rPr>
              <w:t>Postponed to April 30, 2012</w:t>
            </w:r>
          </w:p>
        </w:tc>
        <w:tc>
          <w:tcPr>
            <w:tcW w:w="2223" w:type="dxa"/>
          </w:tcPr>
          <w:p w:rsidR="006B048D" w:rsidRPr="00C376B5" w:rsidRDefault="006B048D" w:rsidP="00584DFA">
            <w:pPr>
              <w:spacing w:before="240" w:after="0" w:line="240" w:lineRule="auto"/>
              <w:jc w:val="center"/>
              <w:rPr>
                <w:rFonts w:ascii="Times New Roman" w:hAnsi="Times New Roman"/>
              </w:rPr>
            </w:pPr>
            <w:r w:rsidRPr="00C376B5">
              <w:rPr>
                <w:rFonts w:ascii="Times New Roman" w:hAnsi="Times New Roman"/>
              </w:rPr>
              <w:t>KMFRI</w:t>
            </w:r>
          </w:p>
        </w:tc>
      </w:tr>
      <w:tr w:rsidR="006B048D" w:rsidRPr="00C376B5" w:rsidTr="006B048D">
        <w:tc>
          <w:tcPr>
            <w:tcW w:w="3816" w:type="dxa"/>
          </w:tcPr>
          <w:p w:rsidR="006B048D" w:rsidRPr="00C376B5" w:rsidRDefault="006B048D" w:rsidP="00950AFC">
            <w:pPr>
              <w:spacing w:before="240" w:after="0" w:line="240" w:lineRule="auto"/>
              <w:rPr>
                <w:rFonts w:ascii="Times New Roman" w:hAnsi="Times New Roman"/>
              </w:rPr>
            </w:pPr>
            <w:r>
              <w:rPr>
                <w:rFonts w:ascii="Times New Roman" w:hAnsi="Times New Roman"/>
              </w:rPr>
              <w:t>Update</w:t>
            </w:r>
            <w:r w:rsidRPr="00C376B5">
              <w:rPr>
                <w:rFonts w:ascii="Times New Roman" w:hAnsi="Times New Roman"/>
              </w:rPr>
              <w:t xml:space="preserve"> </w:t>
            </w:r>
            <w:r>
              <w:rPr>
                <w:rFonts w:ascii="Times New Roman" w:hAnsi="Times New Roman"/>
              </w:rPr>
              <w:t>t</w:t>
            </w:r>
            <w:r w:rsidRPr="00C376B5">
              <w:rPr>
                <w:rFonts w:ascii="Times New Roman" w:hAnsi="Times New Roman"/>
              </w:rPr>
              <w:t xml:space="preserve">he PIM to reflect the restructuring changes </w:t>
            </w:r>
          </w:p>
        </w:tc>
        <w:tc>
          <w:tcPr>
            <w:tcW w:w="1536" w:type="dxa"/>
          </w:tcPr>
          <w:p w:rsidR="006B048D" w:rsidRPr="00C376B5" w:rsidRDefault="006B048D" w:rsidP="00584DFA">
            <w:pPr>
              <w:spacing w:before="240" w:after="0" w:line="240" w:lineRule="auto"/>
              <w:jc w:val="center"/>
              <w:rPr>
                <w:rFonts w:ascii="Times New Roman" w:hAnsi="Times New Roman"/>
              </w:rPr>
            </w:pPr>
            <w:r w:rsidRPr="00C376B5">
              <w:rPr>
                <w:rFonts w:ascii="Times New Roman" w:hAnsi="Times New Roman"/>
                <w:highlight w:val="yellow"/>
              </w:rPr>
              <w:t>?????</w:t>
            </w:r>
          </w:p>
        </w:tc>
        <w:tc>
          <w:tcPr>
            <w:tcW w:w="2001" w:type="dxa"/>
          </w:tcPr>
          <w:p w:rsidR="006B048D" w:rsidRPr="00C376B5" w:rsidRDefault="00FA7769" w:rsidP="00C75ACF">
            <w:pPr>
              <w:spacing w:before="240" w:after="0" w:line="240" w:lineRule="auto"/>
              <w:jc w:val="center"/>
              <w:rPr>
                <w:rFonts w:ascii="Times New Roman" w:hAnsi="Times New Roman"/>
                <w:highlight w:val="yellow"/>
              </w:rPr>
            </w:pPr>
            <w:r>
              <w:rPr>
                <w:rFonts w:ascii="Times New Roman" w:hAnsi="Times New Roman"/>
                <w:highlight w:val="yellow"/>
              </w:rPr>
              <w:t>September 21, 2012</w:t>
            </w:r>
          </w:p>
        </w:tc>
        <w:tc>
          <w:tcPr>
            <w:tcW w:w="2223" w:type="dxa"/>
          </w:tcPr>
          <w:p w:rsidR="006B048D" w:rsidRPr="00C376B5" w:rsidRDefault="006B048D" w:rsidP="00C75ACF">
            <w:pPr>
              <w:spacing w:before="240" w:after="0" w:line="240" w:lineRule="auto"/>
              <w:jc w:val="center"/>
              <w:rPr>
                <w:rFonts w:ascii="Times New Roman" w:hAnsi="Times New Roman"/>
              </w:rPr>
            </w:pPr>
            <w:r w:rsidRPr="00C376B5">
              <w:rPr>
                <w:rFonts w:ascii="Times New Roman" w:hAnsi="Times New Roman"/>
                <w:highlight w:val="yellow"/>
              </w:rPr>
              <w:t>KMFRI</w:t>
            </w:r>
          </w:p>
        </w:tc>
      </w:tr>
      <w:tr w:rsidR="006B048D" w:rsidRPr="00C376B5" w:rsidTr="006B048D">
        <w:trPr>
          <w:trHeight w:val="890"/>
        </w:trPr>
        <w:tc>
          <w:tcPr>
            <w:tcW w:w="3816" w:type="dxa"/>
          </w:tcPr>
          <w:p w:rsidR="006B048D" w:rsidRPr="00C376B5" w:rsidRDefault="006B048D" w:rsidP="006B1759">
            <w:pPr>
              <w:spacing w:before="240" w:after="0" w:line="240" w:lineRule="auto"/>
              <w:rPr>
                <w:rFonts w:ascii="Times New Roman" w:hAnsi="Times New Roman"/>
              </w:rPr>
            </w:pPr>
            <w:r>
              <w:rPr>
                <w:rFonts w:ascii="Times New Roman" w:hAnsi="Times New Roman"/>
              </w:rPr>
              <w:t>U</w:t>
            </w:r>
            <w:r w:rsidRPr="00C376B5">
              <w:rPr>
                <w:rFonts w:ascii="Times New Roman" w:hAnsi="Times New Roman"/>
              </w:rPr>
              <w:t xml:space="preserve">pdate the work plans for the following year and submit them to the Bank for their review </w:t>
            </w:r>
          </w:p>
        </w:tc>
        <w:tc>
          <w:tcPr>
            <w:tcW w:w="1536" w:type="dxa"/>
          </w:tcPr>
          <w:p w:rsidR="006B048D" w:rsidRPr="00C376B5" w:rsidRDefault="006B048D" w:rsidP="0092561A">
            <w:pPr>
              <w:spacing w:before="240" w:after="0" w:line="240" w:lineRule="auto"/>
              <w:jc w:val="center"/>
              <w:rPr>
                <w:rFonts w:ascii="Times New Roman" w:hAnsi="Times New Roman"/>
              </w:rPr>
            </w:pPr>
            <w:r w:rsidRPr="00C376B5">
              <w:rPr>
                <w:rFonts w:ascii="Times New Roman" w:hAnsi="Times New Roman"/>
                <w:highlight w:val="yellow"/>
              </w:rPr>
              <w:t>April 15, 2012</w:t>
            </w:r>
          </w:p>
        </w:tc>
        <w:tc>
          <w:tcPr>
            <w:tcW w:w="2001" w:type="dxa"/>
          </w:tcPr>
          <w:p w:rsidR="006B048D" w:rsidRPr="00C376B5" w:rsidRDefault="00FA7769" w:rsidP="0092561A">
            <w:pPr>
              <w:spacing w:before="240" w:after="0" w:line="240" w:lineRule="auto"/>
              <w:jc w:val="center"/>
              <w:rPr>
                <w:rFonts w:ascii="Times New Roman" w:hAnsi="Times New Roman"/>
                <w:highlight w:val="yellow"/>
              </w:rPr>
            </w:pPr>
            <w:r>
              <w:rPr>
                <w:rFonts w:ascii="Times New Roman" w:hAnsi="Times New Roman"/>
                <w:highlight w:val="yellow"/>
              </w:rPr>
              <w:t>Done together w 6-month plans</w:t>
            </w:r>
          </w:p>
        </w:tc>
        <w:tc>
          <w:tcPr>
            <w:tcW w:w="2223" w:type="dxa"/>
          </w:tcPr>
          <w:p w:rsidR="006B048D" w:rsidRPr="00C376B5" w:rsidRDefault="006B048D" w:rsidP="0092561A">
            <w:pPr>
              <w:spacing w:before="240" w:after="0" w:line="240" w:lineRule="auto"/>
              <w:jc w:val="center"/>
              <w:rPr>
                <w:rFonts w:ascii="Times New Roman" w:hAnsi="Times New Roman"/>
              </w:rPr>
            </w:pPr>
            <w:r w:rsidRPr="00C376B5">
              <w:rPr>
                <w:rFonts w:ascii="Times New Roman" w:hAnsi="Times New Roman"/>
                <w:highlight w:val="yellow"/>
              </w:rPr>
              <w:t>KMFRI</w:t>
            </w:r>
          </w:p>
        </w:tc>
      </w:tr>
      <w:tr w:rsidR="006B048D" w:rsidRPr="00C376B5" w:rsidTr="006B048D">
        <w:trPr>
          <w:trHeight w:val="674"/>
        </w:trPr>
        <w:tc>
          <w:tcPr>
            <w:tcW w:w="3816" w:type="dxa"/>
          </w:tcPr>
          <w:p w:rsidR="006B048D" w:rsidRPr="00C376B5" w:rsidRDefault="006B048D" w:rsidP="006B1759">
            <w:pPr>
              <w:spacing w:before="240" w:after="0" w:line="240" w:lineRule="auto"/>
              <w:rPr>
                <w:rFonts w:ascii="Times New Roman" w:hAnsi="Times New Roman"/>
              </w:rPr>
            </w:pPr>
            <w:r>
              <w:rPr>
                <w:rFonts w:ascii="Times New Roman" w:hAnsi="Times New Roman"/>
              </w:rPr>
              <w:t>Open a</w:t>
            </w:r>
            <w:r w:rsidRPr="00C376B5">
              <w:rPr>
                <w:rFonts w:ascii="Times New Roman" w:hAnsi="Times New Roman"/>
              </w:rPr>
              <w:t xml:space="preserve"> Mombasa-based account for NEMA </w:t>
            </w:r>
          </w:p>
        </w:tc>
        <w:tc>
          <w:tcPr>
            <w:tcW w:w="1536" w:type="dxa"/>
          </w:tcPr>
          <w:p w:rsidR="006B048D" w:rsidRPr="00C376B5" w:rsidRDefault="006B048D" w:rsidP="00743152">
            <w:pPr>
              <w:spacing w:before="240" w:after="0" w:line="240" w:lineRule="auto"/>
              <w:jc w:val="center"/>
              <w:rPr>
                <w:rFonts w:ascii="Times New Roman" w:hAnsi="Times New Roman"/>
                <w:highlight w:val="yellow"/>
              </w:rPr>
            </w:pPr>
            <w:r w:rsidRPr="00C376B5">
              <w:rPr>
                <w:rFonts w:ascii="Times New Roman" w:hAnsi="Times New Roman"/>
                <w:highlight w:val="yellow"/>
              </w:rPr>
              <w:t>ASAP</w:t>
            </w:r>
          </w:p>
        </w:tc>
        <w:tc>
          <w:tcPr>
            <w:tcW w:w="2001" w:type="dxa"/>
          </w:tcPr>
          <w:p w:rsidR="006B048D" w:rsidRPr="00C376B5" w:rsidRDefault="00387971" w:rsidP="004306B9">
            <w:pPr>
              <w:spacing w:before="240" w:after="0" w:line="240" w:lineRule="auto"/>
              <w:jc w:val="center"/>
              <w:rPr>
                <w:rFonts w:ascii="Times New Roman" w:hAnsi="Times New Roman"/>
                <w:highlight w:val="yellow"/>
              </w:rPr>
            </w:pPr>
            <w:r>
              <w:rPr>
                <w:rFonts w:ascii="Times New Roman" w:hAnsi="Times New Roman"/>
                <w:highlight w:val="yellow"/>
              </w:rPr>
              <w:t>completed</w:t>
            </w:r>
          </w:p>
        </w:tc>
        <w:tc>
          <w:tcPr>
            <w:tcW w:w="2223" w:type="dxa"/>
          </w:tcPr>
          <w:p w:rsidR="006B048D" w:rsidRPr="00C376B5" w:rsidRDefault="006B048D" w:rsidP="004306B9">
            <w:pPr>
              <w:spacing w:before="240" w:after="0" w:line="240" w:lineRule="auto"/>
              <w:jc w:val="center"/>
              <w:rPr>
                <w:rFonts w:ascii="Times New Roman" w:hAnsi="Times New Roman"/>
                <w:highlight w:val="yellow"/>
              </w:rPr>
            </w:pPr>
            <w:r w:rsidRPr="00C376B5">
              <w:rPr>
                <w:rFonts w:ascii="Times New Roman" w:hAnsi="Times New Roman"/>
                <w:highlight w:val="yellow"/>
              </w:rPr>
              <w:t>NEMA</w:t>
            </w:r>
          </w:p>
        </w:tc>
      </w:tr>
      <w:tr w:rsidR="006B048D" w:rsidRPr="00C376B5" w:rsidTr="006B048D">
        <w:tc>
          <w:tcPr>
            <w:tcW w:w="3816" w:type="dxa"/>
          </w:tcPr>
          <w:p w:rsidR="006B048D" w:rsidRPr="00C376B5" w:rsidRDefault="006B048D" w:rsidP="006B1759">
            <w:pPr>
              <w:spacing w:before="240" w:after="0" w:line="240" w:lineRule="auto"/>
              <w:rPr>
                <w:rFonts w:ascii="Times New Roman" w:hAnsi="Times New Roman"/>
              </w:rPr>
            </w:pPr>
            <w:r>
              <w:rPr>
                <w:rFonts w:ascii="Times New Roman" w:hAnsi="Times New Roman"/>
              </w:rPr>
              <w:t>P</w:t>
            </w:r>
            <w:r w:rsidRPr="00C376B5">
              <w:rPr>
                <w:rFonts w:ascii="Times New Roman" w:hAnsi="Times New Roman"/>
              </w:rPr>
              <w:t>rovide alternative internal approval processes for procurement activities undertaken by KWS, KEFRI and NEMA at the regional level</w:t>
            </w:r>
          </w:p>
        </w:tc>
        <w:tc>
          <w:tcPr>
            <w:tcW w:w="1536" w:type="dxa"/>
          </w:tcPr>
          <w:p w:rsidR="006B048D" w:rsidRPr="00C376B5" w:rsidRDefault="006B048D" w:rsidP="006B1759">
            <w:pPr>
              <w:spacing w:before="240" w:after="0" w:line="240" w:lineRule="auto"/>
              <w:jc w:val="center"/>
              <w:rPr>
                <w:rFonts w:ascii="Times New Roman" w:hAnsi="Times New Roman"/>
                <w:highlight w:val="yellow"/>
              </w:rPr>
            </w:pPr>
            <w:r>
              <w:rPr>
                <w:rFonts w:ascii="Times New Roman" w:hAnsi="Times New Roman"/>
                <w:highlight w:val="yellow"/>
              </w:rPr>
              <w:t>ASAP</w:t>
            </w:r>
          </w:p>
        </w:tc>
        <w:tc>
          <w:tcPr>
            <w:tcW w:w="2001" w:type="dxa"/>
          </w:tcPr>
          <w:p w:rsidR="006B048D" w:rsidRPr="00C376B5" w:rsidRDefault="00387971" w:rsidP="00B55FE7">
            <w:pPr>
              <w:spacing w:before="240" w:after="0" w:line="240" w:lineRule="auto"/>
              <w:jc w:val="center"/>
              <w:rPr>
                <w:rFonts w:ascii="Times New Roman" w:hAnsi="Times New Roman"/>
                <w:highlight w:val="yellow"/>
              </w:rPr>
            </w:pPr>
            <w:r>
              <w:rPr>
                <w:rFonts w:ascii="Times New Roman" w:hAnsi="Times New Roman"/>
                <w:highlight w:val="yellow"/>
              </w:rPr>
              <w:t>Resolved?</w:t>
            </w:r>
          </w:p>
        </w:tc>
        <w:tc>
          <w:tcPr>
            <w:tcW w:w="2223" w:type="dxa"/>
          </w:tcPr>
          <w:p w:rsidR="006B048D" w:rsidRPr="00C376B5" w:rsidRDefault="006B048D" w:rsidP="00B55FE7">
            <w:pPr>
              <w:spacing w:before="240" w:after="0" w:line="240" w:lineRule="auto"/>
              <w:jc w:val="center"/>
              <w:rPr>
                <w:rFonts w:ascii="Times New Roman" w:hAnsi="Times New Roman"/>
                <w:highlight w:val="yellow"/>
              </w:rPr>
            </w:pPr>
            <w:r w:rsidRPr="00C376B5">
              <w:rPr>
                <w:rFonts w:ascii="Times New Roman" w:hAnsi="Times New Roman"/>
                <w:highlight w:val="yellow"/>
              </w:rPr>
              <w:t>KWS, KMFRI and NEMA</w:t>
            </w:r>
          </w:p>
        </w:tc>
      </w:tr>
      <w:tr w:rsidR="006B048D" w:rsidRPr="00C376B5" w:rsidTr="006B048D">
        <w:tc>
          <w:tcPr>
            <w:tcW w:w="3816" w:type="dxa"/>
          </w:tcPr>
          <w:p w:rsidR="006B048D" w:rsidRPr="00C376B5" w:rsidRDefault="006B048D" w:rsidP="00D13DDB">
            <w:pPr>
              <w:spacing w:before="240" w:after="0" w:line="240" w:lineRule="auto"/>
              <w:rPr>
                <w:rFonts w:ascii="Times New Roman" w:hAnsi="Times New Roman"/>
              </w:rPr>
            </w:pPr>
            <w:r>
              <w:rPr>
                <w:rFonts w:ascii="Times New Roman" w:hAnsi="Times New Roman"/>
              </w:rPr>
              <w:t>Forward</w:t>
            </w:r>
            <w:r w:rsidRPr="00C376B5">
              <w:rPr>
                <w:rFonts w:ascii="Times New Roman" w:hAnsi="Times New Roman"/>
              </w:rPr>
              <w:t xml:space="preserve"> </w:t>
            </w:r>
            <w:r>
              <w:rPr>
                <w:rFonts w:ascii="Times New Roman" w:hAnsi="Times New Roman"/>
              </w:rPr>
              <w:t>a</w:t>
            </w:r>
            <w:r w:rsidRPr="00C376B5">
              <w:rPr>
                <w:rFonts w:ascii="Times New Roman" w:hAnsi="Times New Roman"/>
              </w:rPr>
              <w:t xml:space="preserve"> revised training plan to the Bank for No Objection </w:t>
            </w:r>
          </w:p>
        </w:tc>
        <w:tc>
          <w:tcPr>
            <w:tcW w:w="1536" w:type="dxa"/>
          </w:tcPr>
          <w:p w:rsidR="006B048D" w:rsidRPr="00C376B5" w:rsidRDefault="006B048D" w:rsidP="00EA3298">
            <w:pPr>
              <w:spacing w:before="240" w:after="0" w:line="240" w:lineRule="auto"/>
              <w:jc w:val="center"/>
              <w:rPr>
                <w:rFonts w:ascii="Times New Roman" w:hAnsi="Times New Roman"/>
              </w:rPr>
            </w:pPr>
            <w:r w:rsidRPr="00C376B5">
              <w:rPr>
                <w:rFonts w:ascii="Times New Roman" w:hAnsi="Times New Roman"/>
              </w:rPr>
              <w:t>February 14, 2012</w:t>
            </w:r>
          </w:p>
        </w:tc>
        <w:tc>
          <w:tcPr>
            <w:tcW w:w="2001" w:type="dxa"/>
          </w:tcPr>
          <w:p w:rsidR="006B048D" w:rsidRPr="00C376B5" w:rsidRDefault="00387971" w:rsidP="00EA3298">
            <w:pPr>
              <w:spacing w:before="240" w:after="0" w:line="240" w:lineRule="auto"/>
              <w:jc w:val="center"/>
              <w:rPr>
                <w:rFonts w:ascii="Times New Roman" w:hAnsi="Times New Roman"/>
              </w:rPr>
            </w:pPr>
            <w:r>
              <w:rPr>
                <w:rFonts w:ascii="Times New Roman" w:hAnsi="Times New Roman"/>
              </w:rPr>
              <w:t>Submitted</w:t>
            </w:r>
          </w:p>
        </w:tc>
        <w:tc>
          <w:tcPr>
            <w:tcW w:w="2223" w:type="dxa"/>
          </w:tcPr>
          <w:p w:rsidR="006B048D" w:rsidRPr="00C376B5" w:rsidRDefault="006B048D" w:rsidP="00EA3298">
            <w:pPr>
              <w:spacing w:before="240" w:after="0" w:line="240" w:lineRule="auto"/>
              <w:jc w:val="center"/>
              <w:rPr>
                <w:rFonts w:ascii="Times New Roman" w:hAnsi="Times New Roman"/>
                <w:highlight w:val="yellow"/>
              </w:rPr>
            </w:pPr>
            <w:r w:rsidRPr="00C376B5">
              <w:rPr>
                <w:rFonts w:ascii="Times New Roman" w:hAnsi="Times New Roman"/>
              </w:rPr>
              <w:t>KMFRI</w:t>
            </w:r>
          </w:p>
        </w:tc>
      </w:tr>
      <w:tr w:rsidR="006B048D" w:rsidRPr="00C376B5" w:rsidTr="006B048D">
        <w:tc>
          <w:tcPr>
            <w:tcW w:w="3816" w:type="dxa"/>
          </w:tcPr>
          <w:p w:rsidR="006B048D" w:rsidRPr="00C376B5" w:rsidRDefault="006B048D" w:rsidP="00EA3298">
            <w:pPr>
              <w:spacing w:before="240" w:after="0" w:line="240" w:lineRule="auto"/>
              <w:rPr>
                <w:rFonts w:ascii="Times New Roman" w:hAnsi="Times New Roman"/>
              </w:rPr>
            </w:pPr>
            <w:r>
              <w:rPr>
                <w:rFonts w:ascii="Times New Roman" w:hAnsi="Times New Roman"/>
              </w:rPr>
              <w:t>S</w:t>
            </w:r>
            <w:r w:rsidRPr="00C376B5">
              <w:rPr>
                <w:rFonts w:ascii="Times New Roman" w:hAnsi="Times New Roman"/>
              </w:rPr>
              <w:t xml:space="preserve">end an initial draft TOR for the revision of the project Environmental and Social Management Framework (ESMF) </w:t>
            </w:r>
          </w:p>
        </w:tc>
        <w:tc>
          <w:tcPr>
            <w:tcW w:w="1536" w:type="dxa"/>
          </w:tcPr>
          <w:p w:rsidR="006B048D" w:rsidRPr="00C376B5" w:rsidRDefault="006B048D" w:rsidP="0092561A">
            <w:pPr>
              <w:spacing w:before="240" w:after="0" w:line="240" w:lineRule="auto"/>
              <w:jc w:val="center"/>
              <w:rPr>
                <w:rFonts w:ascii="Times New Roman" w:hAnsi="Times New Roman"/>
              </w:rPr>
            </w:pPr>
            <w:r w:rsidRPr="00C376B5">
              <w:rPr>
                <w:rFonts w:ascii="Times New Roman" w:hAnsi="Times New Roman"/>
              </w:rPr>
              <w:t>No later than March 1, 2012</w:t>
            </w:r>
          </w:p>
        </w:tc>
        <w:tc>
          <w:tcPr>
            <w:tcW w:w="2001" w:type="dxa"/>
          </w:tcPr>
          <w:p w:rsidR="006B048D" w:rsidRPr="00C376B5" w:rsidRDefault="00387971" w:rsidP="0092561A">
            <w:pPr>
              <w:spacing w:before="240" w:after="0" w:line="240" w:lineRule="auto"/>
              <w:jc w:val="center"/>
              <w:rPr>
                <w:rFonts w:ascii="Times New Roman" w:hAnsi="Times New Roman"/>
              </w:rPr>
            </w:pPr>
            <w:r>
              <w:rPr>
                <w:rFonts w:ascii="Times New Roman" w:hAnsi="Times New Roman"/>
              </w:rPr>
              <w:t>WB comments sent for revision</w:t>
            </w:r>
            <w:r w:rsidR="004970A4">
              <w:rPr>
                <w:rFonts w:ascii="Times New Roman" w:hAnsi="Times New Roman"/>
              </w:rPr>
              <w:t xml:space="preserve">, expected for NO by </w:t>
            </w:r>
            <w:proofErr w:type="spellStart"/>
            <w:r w:rsidR="004970A4">
              <w:rPr>
                <w:rFonts w:ascii="Times New Roman" w:hAnsi="Times New Roman"/>
              </w:rPr>
              <w:t>april</w:t>
            </w:r>
            <w:proofErr w:type="spellEnd"/>
            <w:r w:rsidR="004970A4">
              <w:rPr>
                <w:rFonts w:ascii="Times New Roman" w:hAnsi="Times New Roman"/>
              </w:rPr>
              <w:t xml:space="preserve"> 30</w:t>
            </w:r>
          </w:p>
        </w:tc>
        <w:tc>
          <w:tcPr>
            <w:tcW w:w="2223" w:type="dxa"/>
          </w:tcPr>
          <w:p w:rsidR="006B048D" w:rsidRPr="00C376B5" w:rsidRDefault="006B048D" w:rsidP="0092561A">
            <w:pPr>
              <w:spacing w:before="240" w:after="0" w:line="240" w:lineRule="auto"/>
              <w:jc w:val="center"/>
              <w:rPr>
                <w:rFonts w:ascii="Times New Roman" w:hAnsi="Times New Roman"/>
              </w:rPr>
            </w:pPr>
            <w:r w:rsidRPr="00C376B5">
              <w:rPr>
                <w:rFonts w:ascii="Times New Roman" w:hAnsi="Times New Roman"/>
              </w:rPr>
              <w:t>NEMA</w:t>
            </w:r>
          </w:p>
        </w:tc>
      </w:tr>
    </w:tbl>
    <w:p w:rsidR="00C429A6" w:rsidRDefault="00C429A6" w:rsidP="00C429A6">
      <w:pPr>
        <w:spacing w:before="240" w:after="0" w:line="240" w:lineRule="auto"/>
        <w:jc w:val="center"/>
        <w:rPr>
          <w:rFonts w:ascii="Times New Roman" w:hAnsi="Times New Roman"/>
          <w:b/>
        </w:rPr>
      </w:pPr>
    </w:p>
    <w:p w:rsidR="00C376B5" w:rsidRDefault="00C376B5" w:rsidP="00C429A6">
      <w:pPr>
        <w:spacing w:before="240" w:after="0" w:line="240" w:lineRule="auto"/>
        <w:jc w:val="center"/>
        <w:rPr>
          <w:rFonts w:ascii="Times New Roman" w:hAnsi="Times New Roman"/>
          <w:b/>
        </w:rPr>
      </w:pPr>
    </w:p>
    <w:p w:rsidR="00C376B5" w:rsidRDefault="00C376B5" w:rsidP="00C429A6">
      <w:pPr>
        <w:spacing w:before="240" w:after="0" w:line="240" w:lineRule="auto"/>
        <w:jc w:val="center"/>
        <w:rPr>
          <w:rFonts w:ascii="Times New Roman" w:hAnsi="Times New Roman"/>
          <w:b/>
        </w:rPr>
      </w:pPr>
    </w:p>
    <w:p w:rsidR="00C376B5" w:rsidRDefault="00C376B5" w:rsidP="00C429A6">
      <w:pPr>
        <w:spacing w:before="240" w:after="0" w:line="240" w:lineRule="auto"/>
        <w:jc w:val="center"/>
        <w:rPr>
          <w:rFonts w:ascii="Times New Roman" w:hAnsi="Times New Roman"/>
          <w:b/>
        </w:rPr>
      </w:pPr>
    </w:p>
    <w:p w:rsidR="00C376B5" w:rsidRPr="00C376B5" w:rsidRDefault="00C376B5" w:rsidP="00C429A6">
      <w:pPr>
        <w:spacing w:before="240" w:after="0" w:line="240" w:lineRule="auto"/>
        <w:jc w:val="center"/>
        <w:rPr>
          <w:rFonts w:ascii="Times New Roman" w:hAnsi="Times New Roman"/>
          <w:b/>
        </w:rPr>
      </w:pPr>
    </w:p>
    <w:p w:rsidR="007C144F" w:rsidRPr="00C376B5" w:rsidRDefault="007C144F" w:rsidP="00A60C38">
      <w:pPr>
        <w:jc w:val="center"/>
        <w:rPr>
          <w:rFonts w:ascii="Times New Roman" w:hAnsi="Times New Roman"/>
          <w:b/>
        </w:rPr>
      </w:pPr>
    </w:p>
    <w:p w:rsidR="00BF744C" w:rsidRPr="00C376B5" w:rsidRDefault="004250AC" w:rsidP="00A60C38">
      <w:pPr>
        <w:rPr>
          <w:rFonts w:ascii="Times New Roman" w:hAnsi="Times New Roman"/>
          <w:b/>
        </w:rPr>
      </w:pPr>
      <w:r w:rsidRPr="00C376B5">
        <w:rPr>
          <w:rFonts w:ascii="Times New Roman" w:hAnsi="Times New Roman"/>
        </w:rPr>
        <w:br w:type="page"/>
      </w:r>
      <w:r w:rsidR="00BF744C" w:rsidRPr="00C376B5">
        <w:rPr>
          <w:rFonts w:ascii="Times New Roman" w:hAnsi="Times New Roman"/>
          <w:b/>
        </w:rPr>
        <w:lastRenderedPageBreak/>
        <w:t>Annexes</w:t>
      </w:r>
    </w:p>
    <w:p w:rsidR="00BF744C" w:rsidRPr="00C376B5" w:rsidRDefault="00BF744C">
      <w:pPr>
        <w:rPr>
          <w:rFonts w:ascii="Times New Roman" w:hAnsi="Times New Roman"/>
        </w:rPr>
      </w:pPr>
      <w:r w:rsidRPr="00C376B5">
        <w:rPr>
          <w:rFonts w:ascii="Times New Roman" w:hAnsi="Times New Roman"/>
        </w:rPr>
        <w:t xml:space="preserve">Annex A: </w:t>
      </w:r>
      <w:r w:rsidR="006F3890" w:rsidRPr="00C376B5">
        <w:rPr>
          <w:rFonts w:ascii="Times New Roman" w:hAnsi="Times New Roman"/>
        </w:rPr>
        <w:t>Mission Agenda</w:t>
      </w:r>
      <w:r w:rsidR="00E5348D" w:rsidRPr="00C376B5">
        <w:rPr>
          <w:rFonts w:ascii="Times New Roman" w:hAnsi="Times New Roman"/>
        </w:rPr>
        <w:t xml:space="preserve"> and List of Mission Participants</w:t>
      </w:r>
    </w:p>
    <w:p w:rsidR="00CD5BF9" w:rsidRPr="00C376B5" w:rsidRDefault="00BF744C">
      <w:pPr>
        <w:rPr>
          <w:rFonts w:ascii="Times New Roman" w:hAnsi="Times New Roman"/>
        </w:rPr>
      </w:pPr>
      <w:r w:rsidRPr="00C376B5">
        <w:rPr>
          <w:rFonts w:ascii="Times New Roman" w:hAnsi="Times New Roman"/>
        </w:rPr>
        <w:t xml:space="preserve">Annex </w:t>
      </w:r>
      <w:r w:rsidR="00CD5BF9" w:rsidRPr="00C376B5">
        <w:rPr>
          <w:rFonts w:ascii="Times New Roman" w:hAnsi="Times New Roman"/>
        </w:rPr>
        <w:t xml:space="preserve">B: </w:t>
      </w:r>
      <w:r w:rsidR="00D5043C" w:rsidRPr="00C376B5">
        <w:rPr>
          <w:rFonts w:ascii="Times New Roman" w:hAnsi="Times New Roman"/>
        </w:rPr>
        <w:t xml:space="preserve">Revised </w:t>
      </w:r>
      <w:r w:rsidR="00121926">
        <w:rPr>
          <w:rFonts w:ascii="Times New Roman" w:hAnsi="Times New Roman"/>
        </w:rPr>
        <w:t>Results Framework</w:t>
      </w:r>
    </w:p>
    <w:p w:rsidR="003D6119" w:rsidRPr="003D6119" w:rsidRDefault="00CD5BF9" w:rsidP="003D6119">
      <w:pPr>
        <w:rPr>
          <w:rFonts w:ascii="Times New Roman" w:hAnsi="Times New Roman"/>
        </w:rPr>
      </w:pPr>
      <w:r w:rsidRPr="00C376B5">
        <w:rPr>
          <w:rFonts w:ascii="Times New Roman" w:hAnsi="Times New Roman"/>
        </w:rPr>
        <w:t>Annex C</w:t>
      </w:r>
      <w:r w:rsidR="00BF744C" w:rsidRPr="00C376B5">
        <w:rPr>
          <w:rFonts w:ascii="Times New Roman" w:hAnsi="Times New Roman"/>
        </w:rPr>
        <w:t xml:space="preserve">: </w:t>
      </w:r>
      <w:r w:rsidR="003D6119" w:rsidRPr="003D6119">
        <w:rPr>
          <w:rFonts w:ascii="Times New Roman" w:hAnsi="Times New Roman"/>
        </w:rPr>
        <w:t>Revised Disbursement Allocation Table</w:t>
      </w:r>
    </w:p>
    <w:p w:rsidR="003D6119" w:rsidRPr="003D6119" w:rsidRDefault="003D6119" w:rsidP="003D6119">
      <w:pPr>
        <w:rPr>
          <w:rFonts w:ascii="Times New Roman" w:hAnsi="Times New Roman"/>
        </w:rPr>
      </w:pPr>
      <w:r w:rsidRPr="003D6119">
        <w:rPr>
          <w:rFonts w:ascii="Times New Roman" w:hAnsi="Times New Roman"/>
        </w:rPr>
        <w:t>Annex D: Revised Draft Schedule 1 of Financing and Grant Agreements</w:t>
      </w:r>
    </w:p>
    <w:p w:rsidR="003D6119" w:rsidRPr="003D6119" w:rsidRDefault="003D6119" w:rsidP="003D6119">
      <w:pPr>
        <w:rPr>
          <w:rFonts w:ascii="Times New Roman" w:hAnsi="Times New Roman"/>
        </w:rPr>
      </w:pPr>
      <w:r w:rsidRPr="003D6119">
        <w:rPr>
          <w:rFonts w:ascii="Times New Roman" w:hAnsi="Times New Roman"/>
        </w:rPr>
        <w:t xml:space="preserve">Annex E: </w:t>
      </w:r>
      <w:proofErr w:type="spellStart"/>
      <w:r w:rsidR="00C66232" w:rsidRPr="00C66232">
        <w:rPr>
          <w:rFonts w:ascii="Times New Roman" w:hAnsi="Times New Roman"/>
        </w:rPr>
        <w:t>Hasina</w:t>
      </w:r>
      <w:proofErr w:type="spellEnd"/>
      <w:r w:rsidR="00C66232" w:rsidRPr="00C66232">
        <w:rPr>
          <w:rFonts w:ascii="Times New Roman" w:hAnsi="Times New Roman"/>
        </w:rPr>
        <w:t xml:space="preserve"> </w:t>
      </w:r>
      <w:proofErr w:type="spellStart"/>
      <w:r w:rsidR="00C66232" w:rsidRPr="00C66232">
        <w:rPr>
          <w:rFonts w:ascii="Times New Roman" w:hAnsi="Times New Roman"/>
        </w:rPr>
        <w:t>ya</w:t>
      </w:r>
      <w:proofErr w:type="spellEnd"/>
      <w:r w:rsidR="00C66232" w:rsidRPr="00C66232">
        <w:rPr>
          <w:rFonts w:ascii="Times New Roman" w:hAnsi="Times New Roman"/>
        </w:rPr>
        <w:t xml:space="preserve"> </w:t>
      </w:r>
      <w:proofErr w:type="spellStart"/>
      <w:r w:rsidR="00C66232" w:rsidRPr="00C66232">
        <w:rPr>
          <w:rFonts w:ascii="Times New Roman" w:hAnsi="Times New Roman"/>
        </w:rPr>
        <w:t>Mandeleo</w:t>
      </w:r>
      <w:proofErr w:type="spellEnd"/>
      <w:r w:rsidR="00C66232" w:rsidRPr="00C66232">
        <w:rPr>
          <w:rFonts w:ascii="Times New Roman" w:hAnsi="Times New Roman"/>
        </w:rPr>
        <w:t xml:space="preserve"> </w:t>
      </w:r>
      <w:proofErr w:type="spellStart"/>
      <w:r w:rsidR="00C66232" w:rsidRPr="00C66232">
        <w:rPr>
          <w:rFonts w:ascii="Times New Roman" w:hAnsi="Times New Roman"/>
        </w:rPr>
        <w:t>ya</w:t>
      </w:r>
      <w:proofErr w:type="spellEnd"/>
      <w:r w:rsidR="00C66232" w:rsidRPr="00C66232">
        <w:rPr>
          <w:rFonts w:ascii="Times New Roman" w:hAnsi="Times New Roman"/>
        </w:rPr>
        <w:t xml:space="preserve"> </w:t>
      </w:r>
      <w:proofErr w:type="spellStart"/>
      <w:r w:rsidR="00C66232" w:rsidRPr="00C66232">
        <w:rPr>
          <w:rFonts w:ascii="Times New Roman" w:hAnsi="Times New Roman"/>
        </w:rPr>
        <w:t>Pwani</w:t>
      </w:r>
      <w:proofErr w:type="spellEnd"/>
      <w:r w:rsidR="00C66232" w:rsidRPr="00C66232">
        <w:rPr>
          <w:rFonts w:ascii="Times New Roman" w:hAnsi="Times New Roman"/>
        </w:rPr>
        <w:t xml:space="preserve">” (HMP) or “Development Fund of the Coast </w:t>
      </w:r>
    </w:p>
    <w:p w:rsidR="003D6119" w:rsidRPr="003D6119" w:rsidRDefault="003D6119" w:rsidP="003D6119">
      <w:pPr>
        <w:rPr>
          <w:rFonts w:ascii="Times New Roman" w:hAnsi="Times New Roman"/>
        </w:rPr>
      </w:pPr>
      <w:r w:rsidRPr="003D6119">
        <w:rPr>
          <w:rFonts w:ascii="Times New Roman" w:hAnsi="Times New Roman"/>
        </w:rPr>
        <w:t xml:space="preserve">Annex F: </w:t>
      </w:r>
      <w:r w:rsidR="00C66232" w:rsidRPr="00C66232">
        <w:rPr>
          <w:rFonts w:ascii="Times New Roman" w:hAnsi="Times New Roman"/>
        </w:rPr>
        <w:t xml:space="preserve">Procurement Plan </w:t>
      </w:r>
    </w:p>
    <w:p w:rsidR="004F430F" w:rsidRDefault="00CF0D2C" w:rsidP="003D6119">
      <w:pPr>
        <w:rPr>
          <w:rFonts w:ascii="Times New Roman" w:hAnsi="Times New Roman"/>
        </w:rPr>
      </w:pPr>
      <w:r>
        <w:rPr>
          <w:rFonts w:ascii="Times New Roman" w:hAnsi="Times New Roman"/>
        </w:rPr>
        <w:t>Annex G</w:t>
      </w:r>
      <w:r w:rsidR="004F430F">
        <w:rPr>
          <w:rFonts w:ascii="Times New Roman" w:hAnsi="Times New Roman"/>
        </w:rPr>
        <w:t xml:space="preserve">: </w:t>
      </w:r>
      <w:r w:rsidR="00C66232" w:rsidRPr="00C66232">
        <w:rPr>
          <w:rFonts w:ascii="Times New Roman" w:hAnsi="Times New Roman"/>
        </w:rPr>
        <w:t>World Bank Comments on KCDP Research Plan</w:t>
      </w:r>
    </w:p>
    <w:p w:rsidR="00AA0019" w:rsidRPr="00C376B5" w:rsidRDefault="00AA0019" w:rsidP="003D6119">
      <w:pPr>
        <w:rPr>
          <w:rFonts w:ascii="Times New Roman" w:hAnsi="Times New Roman"/>
        </w:rPr>
      </w:pPr>
      <w:r>
        <w:rPr>
          <w:rFonts w:ascii="Times New Roman" w:hAnsi="Times New Roman"/>
        </w:rPr>
        <w:t xml:space="preserve">Annex </w:t>
      </w:r>
      <w:r w:rsidR="00CF0D2C">
        <w:rPr>
          <w:rFonts w:ascii="Times New Roman" w:hAnsi="Times New Roman"/>
        </w:rPr>
        <w:t>H</w:t>
      </w:r>
      <w:r>
        <w:rPr>
          <w:rFonts w:ascii="Times New Roman" w:hAnsi="Times New Roman"/>
        </w:rPr>
        <w:t xml:space="preserve">: </w:t>
      </w:r>
      <w:r w:rsidR="00C66232" w:rsidRPr="00C66232">
        <w:rPr>
          <w:rFonts w:ascii="Times New Roman" w:hAnsi="Times New Roman"/>
        </w:rPr>
        <w:t>Safeguards Action Plans</w:t>
      </w:r>
    </w:p>
    <w:p w:rsidR="00121926" w:rsidRPr="00C376B5" w:rsidRDefault="00121926" w:rsidP="00F62658">
      <w:pPr>
        <w:rPr>
          <w:rFonts w:ascii="Times New Roman" w:hAnsi="Times New Roman"/>
        </w:rPr>
      </w:pPr>
    </w:p>
    <w:p w:rsidR="009D5750" w:rsidRPr="00C376B5" w:rsidRDefault="009D5750" w:rsidP="00601794">
      <w:pPr>
        <w:rPr>
          <w:rFonts w:ascii="Times New Roman" w:hAnsi="Times New Roman"/>
        </w:rPr>
      </w:pPr>
    </w:p>
    <w:p w:rsidR="009D5750" w:rsidRPr="00C376B5" w:rsidRDefault="009D5750" w:rsidP="009D5750">
      <w:pPr>
        <w:rPr>
          <w:rFonts w:ascii="Times New Roman" w:hAnsi="Times New Roman"/>
          <w:lang w:val="en-US"/>
        </w:rPr>
      </w:pPr>
    </w:p>
    <w:p w:rsidR="009D5750" w:rsidRPr="00C376B5" w:rsidRDefault="009D5750">
      <w:pPr>
        <w:rPr>
          <w:rFonts w:ascii="Times New Roman" w:hAnsi="Times New Roman"/>
          <w:lang w:val="en-US"/>
        </w:rPr>
      </w:pPr>
    </w:p>
    <w:p w:rsidR="00D01F7E" w:rsidRPr="00C376B5" w:rsidRDefault="00BF744C" w:rsidP="00D01F7E">
      <w:pPr>
        <w:rPr>
          <w:rFonts w:ascii="Times New Roman" w:hAnsi="Times New Roman"/>
          <w:b/>
          <w:color w:val="000000"/>
          <w:u w:val="single"/>
        </w:rPr>
      </w:pPr>
      <w:r w:rsidRPr="00C376B5">
        <w:rPr>
          <w:rFonts w:ascii="Times New Roman" w:hAnsi="Times New Roman"/>
          <w:lang w:val="en-US"/>
        </w:rPr>
        <w:br w:type="page"/>
      </w:r>
      <w:r w:rsidR="00D01F7E" w:rsidRPr="00C376B5">
        <w:rPr>
          <w:rFonts w:ascii="Times New Roman" w:hAnsi="Times New Roman"/>
          <w:b/>
          <w:color w:val="000000"/>
          <w:u w:val="single"/>
        </w:rPr>
        <w:lastRenderedPageBreak/>
        <w:t>Annex A: Mission Agenda and Participants</w:t>
      </w:r>
    </w:p>
    <w:tbl>
      <w:tblPr>
        <w:tblpPr w:leftFromText="180" w:rightFromText="180" w:vertAnchor="text" w:horzAnchor="margin" w:tblpY="150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110"/>
      </w:tblGrid>
      <w:tr w:rsidR="00353B42" w:rsidRPr="00C376B5" w:rsidTr="00A4394B">
        <w:trPr>
          <w:trHeight w:val="70"/>
        </w:trPr>
        <w:tc>
          <w:tcPr>
            <w:tcW w:w="2538" w:type="dxa"/>
            <w:vAlign w:val="center"/>
          </w:tcPr>
          <w:p w:rsidR="00353B42" w:rsidRPr="00C376B5" w:rsidRDefault="00353B42" w:rsidP="00A4394B">
            <w:pPr>
              <w:pStyle w:val="NoSpacing"/>
              <w:jc w:val="center"/>
              <w:rPr>
                <w:rFonts w:ascii="Times New Roman" w:hAnsi="Times New Roman"/>
                <w:b/>
                <w:sz w:val="20"/>
                <w:szCs w:val="20"/>
                <w:lang w:val="es-SV"/>
              </w:rPr>
            </w:pPr>
            <w:proofErr w:type="spellStart"/>
            <w:r w:rsidRPr="00C376B5">
              <w:rPr>
                <w:rFonts w:ascii="Times New Roman" w:hAnsi="Times New Roman"/>
                <w:b/>
                <w:sz w:val="20"/>
                <w:szCs w:val="20"/>
                <w:lang w:val="es-SV"/>
              </w:rPr>
              <w:t>Day</w:t>
            </w:r>
            <w:proofErr w:type="spellEnd"/>
            <w:r w:rsidRPr="00C376B5">
              <w:rPr>
                <w:rFonts w:ascii="Times New Roman" w:hAnsi="Times New Roman"/>
                <w:b/>
                <w:sz w:val="20"/>
                <w:szCs w:val="20"/>
                <w:lang w:val="es-SV"/>
              </w:rPr>
              <w:t>/Time</w:t>
            </w:r>
          </w:p>
        </w:tc>
        <w:tc>
          <w:tcPr>
            <w:tcW w:w="7110" w:type="dxa"/>
            <w:vAlign w:val="center"/>
          </w:tcPr>
          <w:p w:rsidR="00353B42" w:rsidRPr="00C376B5" w:rsidRDefault="00353B42" w:rsidP="00A4394B">
            <w:pPr>
              <w:pStyle w:val="NoSpacing"/>
              <w:jc w:val="center"/>
              <w:rPr>
                <w:rFonts w:ascii="Times New Roman" w:hAnsi="Times New Roman"/>
                <w:b/>
                <w:sz w:val="20"/>
                <w:szCs w:val="20"/>
                <w:lang w:val="es-SV"/>
              </w:rPr>
            </w:pPr>
            <w:proofErr w:type="spellStart"/>
            <w:r w:rsidRPr="00C376B5">
              <w:rPr>
                <w:rFonts w:ascii="Times New Roman" w:hAnsi="Times New Roman"/>
                <w:b/>
                <w:sz w:val="20"/>
                <w:szCs w:val="20"/>
                <w:lang w:val="es-SV"/>
              </w:rPr>
              <w:t>Topic</w:t>
            </w:r>
            <w:proofErr w:type="spellEnd"/>
          </w:p>
        </w:tc>
      </w:tr>
      <w:tr w:rsidR="00353B42" w:rsidRPr="00C376B5" w:rsidTr="00A4394B">
        <w:tc>
          <w:tcPr>
            <w:tcW w:w="9648" w:type="dxa"/>
            <w:gridSpan w:val="2"/>
            <w:vAlign w:val="center"/>
          </w:tcPr>
          <w:p w:rsidR="00353B42" w:rsidRPr="00C376B5" w:rsidRDefault="00353B42" w:rsidP="00A4394B">
            <w:pPr>
              <w:pStyle w:val="NoSpacing"/>
              <w:jc w:val="center"/>
              <w:rPr>
                <w:rFonts w:ascii="Times New Roman" w:hAnsi="Times New Roman"/>
                <w:i/>
                <w:sz w:val="20"/>
                <w:szCs w:val="20"/>
              </w:rPr>
            </w:pPr>
            <w:r w:rsidRPr="00C376B5">
              <w:rPr>
                <w:rFonts w:ascii="Times New Roman" w:hAnsi="Times New Roman"/>
                <w:i/>
                <w:sz w:val="20"/>
                <w:szCs w:val="20"/>
              </w:rPr>
              <w:t>Monday, 9/12</w:t>
            </w:r>
          </w:p>
          <w:p w:rsidR="00353B42" w:rsidRPr="00C376B5" w:rsidRDefault="00353B42" w:rsidP="00A4394B">
            <w:pPr>
              <w:pStyle w:val="NoSpacing"/>
              <w:jc w:val="center"/>
              <w:rPr>
                <w:rFonts w:ascii="Times New Roman" w:hAnsi="Times New Roman"/>
                <w:sz w:val="20"/>
                <w:szCs w:val="20"/>
              </w:rPr>
            </w:pPr>
            <w:r w:rsidRPr="00C376B5">
              <w:rPr>
                <w:rFonts w:ascii="Times New Roman" w:hAnsi="Times New Roman"/>
                <w:sz w:val="20"/>
                <w:szCs w:val="20"/>
              </w:rPr>
              <w:t>Field Visits (Departure at 7:30 am)</w:t>
            </w:r>
          </w:p>
          <w:p w:rsidR="00353B42" w:rsidRPr="00C376B5" w:rsidRDefault="00353B42" w:rsidP="00A4394B">
            <w:pPr>
              <w:pStyle w:val="NoSpacing"/>
              <w:jc w:val="center"/>
              <w:rPr>
                <w:rFonts w:ascii="Times New Roman" w:hAnsi="Times New Roman"/>
                <w:i/>
                <w:sz w:val="20"/>
                <w:szCs w:val="20"/>
              </w:rPr>
            </w:pPr>
            <w:r w:rsidRPr="00C376B5">
              <w:rPr>
                <w:rFonts w:ascii="Times New Roman" w:hAnsi="Times New Roman"/>
                <w:sz w:val="20"/>
                <w:szCs w:val="20"/>
              </w:rPr>
              <w:t xml:space="preserve">Destinations to be provided by the KCDP team before the mission </w:t>
            </w:r>
          </w:p>
          <w:p w:rsidR="00353B42" w:rsidRPr="00C376B5" w:rsidRDefault="00353B42" w:rsidP="00A4394B">
            <w:pPr>
              <w:pStyle w:val="NoSpacing"/>
              <w:jc w:val="center"/>
              <w:rPr>
                <w:rFonts w:ascii="Times New Roman" w:hAnsi="Times New Roman"/>
                <w:i/>
                <w:sz w:val="20"/>
                <w:szCs w:val="20"/>
              </w:rPr>
            </w:pPr>
          </w:p>
        </w:tc>
      </w:tr>
      <w:tr w:rsidR="00353B42" w:rsidRPr="00C376B5" w:rsidTr="00A4394B">
        <w:trPr>
          <w:trHeight w:val="252"/>
        </w:trPr>
        <w:tc>
          <w:tcPr>
            <w:tcW w:w="2538" w:type="dxa"/>
            <w:vAlign w:val="center"/>
          </w:tcPr>
          <w:p w:rsidR="00353B42" w:rsidRPr="00C376B5" w:rsidRDefault="00353B42" w:rsidP="00A4394B">
            <w:pPr>
              <w:pStyle w:val="NoSpacing"/>
              <w:rPr>
                <w:rFonts w:ascii="Times New Roman" w:hAnsi="Times New Roman"/>
                <w:sz w:val="20"/>
                <w:szCs w:val="20"/>
              </w:rPr>
            </w:pPr>
          </w:p>
        </w:tc>
        <w:tc>
          <w:tcPr>
            <w:tcW w:w="7110" w:type="dxa"/>
            <w:vAlign w:val="center"/>
          </w:tcPr>
          <w:p w:rsidR="00353B42" w:rsidRPr="00C376B5" w:rsidRDefault="00353B42" w:rsidP="00A4394B">
            <w:pPr>
              <w:pStyle w:val="NoSpacing"/>
              <w:rPr>
                <w:rFonts w:ascii="Times New Roman" w:hAnsi="Times New Roman"/>
                <w:sz w:val="20"/>
                <w:szCs w:val="20"/>
              </w:rPr>
            </w:pPr>
            <w:proofErr w:type="spellStart"/>
            <w:r w:rsidRPr="00C376B5">
              <w:rPr>
                <w:rFonts w:ascii="Times New Roman" w:hAnsi="Times New Roman"/>
                <w:i/>
                <w:sz w:val="20"/>
                <w:szCs w:val="20"/>
                <w:lang w:val="es-SV"/>
              </w:rPr>
              <w:t>Tuesday</w:t>
            </w:r>
            <w:proofErr w:type="spellEnd"/>
            <w:r w:rsidRPr="00C376B5">
              <w:rPr>
                <w:rFonts w:ascii="Times New Roman" w:hAnsi="Times New Roman"/>
                <w:i/>
                <w:sz w:val="20"/>
                <w:szCs w:val="20"/>
                <w:lang w:val="es-SV"/>
              </w:rPr>
              <w:t xml:space="preserve">, </w:t>
            </w:r>
            <w:proofErr w:type="spellStart"/>
            <w:r w:rsidRPr="00C376B5">
              <w:rPr>
                <w:rFonts w:ascii="Times New Roman" w:hAnsi="Times New Roman"/>
                <w:i/>
                <w:sz w:val="20"/>
                <w:szCs w:val="20"/>
                <w:lang w:val="es-SV"/>
              </w:rPr>
              <w:t>September</w:t>
            </w:r>
            <w:proofErr w:type="spellEnd"/>
            <w:r w:rsidRPr="00C376B5">
              <w:rPr>
                <w:rFonts w:ascii="Times New Roman" w:hAnsi="Times New Roman"/>
                <w:i/>
                <w:sz w:val="20"/>
                <w:szCs w:val="20"/>
                <w:lang w:val="es-SV"/>
              </w:rPr>
              <w:t xml:space="preserve"> 12</w:t>
            </w:r>
          </w:p>
        </w:tc>
      </w:tr>
      <w:tr w:rsidR="00353B42" w:rsidRPr="00C376B5" w:rsidTr="00A4394B">
        <w:trPr>
          <w:trHeight w:val="925"/>
        </w:trPr>
        <w:tc>
          <w:tcPr>
            <w:tcW w:w="2538" w:type="dxa"/>
            <w:vAlign w:val="center"/>
          </w:tcPr>
          <w:p w:rsidR="00353B42" w:rsidRPr="00C376B5" w:rsidRDefault="00353B42" w:rsidP="00A4394B">
            <w:pPr>
              <w:pStyle w:val="NoSpacing"/>
              <w:rPr>
                <w:rFonts w:ascii="Times New Roman" w:hAnsi="Times New Roman"/>
                <w:sz w:val="20"/>
                <w:szCs w:val="20"/>
                <w:lang w:val="es-SV"/>
              </w:rPr>
            </w:pPr>
            <w:r w:rsidRPr="00C376B5">
              <w:rPr>
                <w:rFonts w:ascii="Times New Roman" w:hAnsi="Times New Roman"/>
                <w:sz w:val="20"/>
                <w:szCs w:val="20"/>
                <w:lang w:val="es-SV"/>
              </w:rPr>
              <w:t>9:00 – 9:10</w:t>
            </w:r>
          </w:p>
        </w:tc>
        <w:tc>
          <w:tcPr>
            <w:tcW w:w="7110" w:type="dxa"/>
            <w:vAlign w:val="center"/>
          </w:tcPr>
          <w:p w:rsidR="00353B42" w:rsidRPr="00C376B5" w:rsidRDefault="00353B42" w:rsidP="00A4394B">
            <w:pPr>
              <w:pStyle w:val="NoSpacing"/>
              <w:rPr>
                <w:rFonts w:ascii="Times New Roman" w:hAnsi="Times New Roman"/>
                <w:i/>
                <w:sz w:val="20"/>
                <w:szCs w:val="20"/>
              </w:rPr>
            </w:pPr>
            <w:r w:rsidRPr="00C376B5">
              <w:rPr>
                <w:rFonts w:ascii="Times New Roman" w:hAnsi="Times New Roman"/>
                <w:sz w:val="20"/>
                <w:szCs w:val="20"/>
              </w:rPr>
              <w:t>Welcome</w:t>
            </w:r>
            <w:r w:rsidRPr="00C376B5">
              <w:rPr>
                <w:rFonts w:ascii="Times New Roman" w:hAnsi="Times New Roman"/>
                <w:sz w:val="20"/>
                <w:szCs w:val="20"/>
              </w:rPr>
              <w:br/>
            </w:r>
            <w:r w:rsidRPr="00C376B5">
              <w:rPr>
                <w:rFonts w:ascii="Times New Roman" w:hAnsi="Times New Roman"/>
                <w:i/>
                <w:sz w:val="20"/>
                <w:szCs w:val="20"/>
              </w:rPr>
              <w:t xml:space="preserve">Dr. </w:t>
            </w:r>
            <w:proofErr w:type="spellStart"/>
            <w:r w:rsidRPr="00C376B5">
              <w:rPr>
                <w:rFonts w:ascii="Times New Roman" w:hAnsi="Times New Roman"/>
                <w:i/>
                <w:sz w:val="20"/>
                <w:szCs w:val="20"/>
              </w:rPr>
              <w:t>Kazungu</w:t>
            </w:r>
            <w:proofErr w:type="spellEnd"/>
            <w:r w:rsidRPr="00C376B5">
              <w:rPr>
                <w:rFonts w:ascii="Times New Roman" w:hAnsi="Times New Roman"/>
                <w:i/>
                <w:sz w:val="20"/>
                <w:szCs w:val="20"/>
              </w:rPr>
              <w:t>, KMFRI</w:t>
            </w:r>
          </w:p>
        </w:tc>
      </w:tr>
      <w:tr w:rsidR="00353B42" w:rsidRPr="00C376B5" w:rsidTr="00A4394B">
        <w:trPr>
          <w:trHeight w:val="925"/>
        </w:trPr>
        <w:tc>
          <w:tcPr>
            <w:tcW w:w="2538" w:type="dxa"/>
            <w:vAlign w:val="center"/>
          </w:tcPr>
          <w:p w:rsidR="00353B42" w:rsidRPr="00C376B5" w:rsidRDefault="00353B42" w:rsidP="00A4394B">
            <w:pPr>
              <w:pStyle w:val="NoSpacing"/>
              <w:rPr>
                <w:rFonts w:ascii="Times New Roman" w:hAnsi="Times New Roman"/>
                <w:sz w:val="20"/>
                <w:szCs w:val="20"/>
                <w:lang w:val="es-SV"/>
              </w:rPr>
            </w:pPr>
          </w:p>
          <w:p w:rsidR="00353B42" w:rsidRPr="00C376B5" w:rsidRDefault="00353B42" w:rsidP="00A4394B">
            <w:pPr>
              <w:pStyle w:val="NoSpacing"/>
              <w:rPr>
                <w:rFonts w:ascii="Times New Roman" w:hAnsi="Times New Roman"/>
                <w:sz w:val="20"/>
                <w:szCs w:val="20"/>
                <w:lang w:val="es-SV"/>
              </w:rPr>
            </w:pPr>
            <w:r w:rsidRPr="00C376B5">
              <w:rPr>
                <w:rFonts w:ascii="Times New Roman" w:hAnsi="Times New Roman"/>
                <w:sz w:val="20"/>
                <w:szCs w:val="20"/>
                <w:lang w:val="es-SV"/>
              </w:rPr>
              <w:t>9:10 – 10:00</w:t>
            </w:r>
          </w:p>
        </w:tc>
        <w:tc>
          <w:tcPr>
            <w:tcW w:w="7110" w:type="dxa"/>
            <w:vAlign w:val="center"/>
          </w:tcPr>
          <w:p w:rsidR="00353B42" w:rsidRPr="00C376B5" w:rsidRDefault="00353B42" w:rsidP="00A4394B">
            <w:pPr>
              <w:pStyle w:val="NoSpacing"/>
              <w:rPr>
                <w:rFonts w:ascii="Times New Roman" w:hAnsi="Times New Roman"/>
                <w:i/>
                <w:sz w:val="20"/>
                <w:szCs w:val="20"/>
              </w:rPr>
            </w:pPr>
            <w:r w:rsidRPr="00C376B5">
              <w:rPr>
                <w:rFonts w:ascii="Times New Roman" w:hAnsi="Times New Roman"/>
                <w:sz w:val="20"/>
                <w:szCs w:val="20"/>
              </w:rPr>
              <w:t>Overview of Project Progress</w:t>
            </w:r>
            <w:r w:rsidRPr="00C376B5">
              <w:rPr>
                <w:rFonts w:ascii="Times New Roman" w:hAnsi="Times New Roman"/>
                <w:sz w:val="20"/>
                <w:szCs w:val="20"/>
              </w:rPr>
              <w:br/>
            </w:r>
            <w:r w:rsidRPr="00C376B5">
              <w:rPr>
                <w:rFonts w:ascii="Times New Roman" w:hAnsi="Times New Roman"/>
                <w:i/>
                <w:sz w:val="20"/>
                <w:szCs w:val="20"/>
              </w:rPr>
              <w:t>KCDP Staff</w:t>
            </w:r>
          </w:p>
        </w:tc>
      </w:tr>
      <w:tr w:rsidR="00353B42" w:rsidRPr="00C376B5" w:rsidTr="00A4394B">
        <w:trPr>
          <w:trHeight w:val="898"/>
        </w:trPr>
        <w:tc>
          <w:tcPr>
            <w:tcW w:w="2538" w:type="dxa"/>
            <w:vAlign w:val="center"/>
          </w:tcPr>
          <w:p w:rsidR="00353B42" w:rsidRPr="00C376B5" w:rsidRDefault="00353B42" w:rsidP="00A4394B">
            <w:pPr>
              <w:pStyle w:val="NoSpacing"/>
              <w:rPr>
                <w:rFonts w:ascii="Times New Roman" w:hAnsi="Times New Roman"/>
                <w:sz w:val="20"/>
                <w:szCs w:val="20"/>
                <w:lang w:val="es-SV"/>
              </w:rPr>
            </w:pPr>
            <w:r w:rsidRPr="00C376B5">
              <w:rPr>
                <w:rFonts w:ascii="Times New Roman" w:hAnsi="Times New Roman"/>
                <w:sz w:val="20"/>
                <w:szCs w:val="20"/>
                <w:lang w:val="es-SV"/>
              </w:rPr>
              <w:t>10:00 – 10:15</w:t>
            </w:r>
          </w:p>
        </w:tc>
        <w:tc>
          <w:tcPr>
            <w:tcW w:w="7110"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Coffee Break</w:t>
            </w:r>
          </w:p>
        </w:tc>
      </w:tr>
      <w:tr w:rsidR="00353B42" w:rsidRPr="00C376B5" w:rsidTr="00A4394B">
        <w:trPr>
          <w:trHeight w:val="619"/>
        </w:trPr>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10:15- 12:30</w:t>
            </w:r>
          </w:p>
        </w:tc>
        <w:tc>
          <w:tcPr>
            <w:tcW w:w="7110" w:type="dxa"/>
            <w:vAlign w:val="center"/>
          </w:tcPr>
          <w:p w:rsidR="00353B42" w:rsidRPr="00C376B5" w:rsidRDefault="00353B42" w:rsidP="00A4394B">
            <w:pPr>
              <w:pStyle w:val="NoSpacing"/>
              <w:rPr>
                <w:rFonts w:ascii="Times New Roman" w:hAnsi="Times New Roman"/>
                <w:i/>
                <w:sz w:val="20"/>
                <w:szCs w:val="20"/>
              </w:rPr>
            </w:pPr>
            <w:r w:rsidRPr="00C376B5">
              <w:rPr>
                <w:rFonts w:ascii="Times New Roman" w:hAnsi="Times New Roman"/>
                <w:sz w:val="20"/>
                <w:szCs w:val="20"/>
              </w:rPr>
              <w:t>Component working groups to review indicators, work plan, procurement plan. Identification of changes for restructuring.</w:t>
            </w:r>
          </w:p>
        </w:tc>
      </w:tr>
      <w:tr w:rsidR="00353B42" w:rsidRPr="00C376B5" w:rsidTr="00A4394B">
        <w:trPr>
          <w:trHeight w:val="574"/>
        </w:trPr>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12:30 – 1:15</w:t>
            </w:r>
          </w:p>
        </w:tc>
        <w:tc>
          <w:tcPr>
            <w:tcW w:w="7110"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Lunch</w:t>
            </w:r>
          </w:p>
        </w:tc>
      </w:tr>
      <w:tr w:rsidR="00353B42" w:rsidRPr="00C376B5" w:rsidTr="00A4394B">
        <w:trPr>
          <w:trHeight w:val="692"/>
        </w:trPr>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1:15-3:30</w:t>
            </w:r>
          </w:p>
        </w:tc>
        <w:tc>
          <w:tcPr>
            <w:tcW w:w="7110" w:type="dxa"/>
            <w:vAlign w:val="center"/>
          </w:tcPr>
          <w:p w:rsidR="00353B42" w:rsidRPr="00C376B5" w:rsidRDefault="00353B42" w:rsidP="00A4394B">
            <w:pPr>
              <w:pStyle w:val="NoSpacing"/>
              <w:rPr>
                <w:rFonts w:ascii="Times New Roman" w:hAnsi="Times New Roman"/>
                <w:i/>
                <w:sz w:val="20"/>
                <w:szCs w:val="20"/>
              </w:rPr>
            </w:pPr>
            <w:r w:rsidRPr="00C376B5">
              <w:rPr>
                <w:rFonts w:ascii="Times New Roman" w:hAnsi="Times New Roman"/>
                <w:sz w:val="20"/>
                <w:szCs w:val="20"/>
              </w:rPr>
              <w:t>Continuation -- Component working groups to review indicators, work plan, procurement plan. Identification of changes for restructuring.</w:t>
            </w:r>
          </w:p>
        </w:tc>
      </w:tr>
      <w:tr w:rsidR="00353B42" w:rsidRPr="00C376B5" w:rsidTr="00A4394B">
        <w:trPr>
          <w:trHeight w:val="520"/>
        </w:trPr>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3:30 -4:00</w:t>
            </w:r>
          </w:p>
        </w:tc>
        <w:tc>
          <w:tcPr>
            <w:tcW w:w="7110"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Coffee Break</w:t>
            </w:r>
          </w:p>
        </w:tc>
      </w:tr>
      <w:tr w:rsidR="00353B42" w:rsidRPr="00C376B5" w:rsidTr="00A4394B">
        <w:trPr>
          <w:trHeight w:val="692"/>
        </w:trPr>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4:00 – 6:00</w:t>
            </w:r>
          </w:p>
        </w:tc>
        <w:tc>
          <w:tcPr>
            <w:tcW w:w="7110" w:type="dxa"/>
            <w:vAlign w:val="center"/>
          </w:tcPr>
          <w:p w:rsidR="00353B42" w:rsidRPr="00C376B5" w:rsidRDefault="00353B42" w:rsidP="00A4394B">
            <w:pPr>
              <w:pStyle w:val="NoSpacing"/>
              <w:rPr>
                <w:rFonts w:ascii="Times New Roman" w:hAnsi="Times New Roman"/>
                <w:i/>
                <w:sz w:val="20"/>
                <w:szCs w:val="20"/>
              </w:rPr>
            </w:pPr>
            <w:r w:rsidRPr="00C376B5">
              <w:rPr>
                <w:rFonts w:ascii="Times New Roman" w:hAnsi="Times New Roman"/>
                <w:sz w:val="20"/>
                <w:szCs w:val="20"/>
              </w:rPr>
              <w:t>Component Presentations (15 minutes each plus discussion)</w:t>
            </w:r>
          </w:p>
        </w:tc>
      </w:tr>
      <w:tr w:rsidR="00353B42" w:rsidRPr="00C376B5" w:rsidTr="00A4394B">
        <w:trPr>
          <w:trHeight w:val="394"/>
        </w:trPr>
        <w:tc>
          <w:tcPr>
            <w:tcW w:w="9648" w:type="dxa"/>
            <w:gridSpan w:val="2"/>
            <w:vAlign w:val="center"/>
          </w:tcPr>
          <w:p w:rsidR="00353B42" w:rsidRPr="00C376B5" w:rsidRDefault="00353B42" w:rsidP="00A4394B">
            <w:pPr>
              <w:pStyle w:val="NoSpacing"/>
              <w:jc w:val="center"/>
              <w:rPr>
                <w:rFonts w:ascii="Times New Roman" w:hAnsi="Times New Roman"/>
                <w:i/>
                <w:sz w:val="20"/>
                <w:szCs w:val="20"/>
              </w:rPr>
            </w:pPr>
            <w:proofErr w:type="spellStart"/>
            <w:r w:rsidRPr="00C376B5">
              <w:rPr>
                <w:rFonts w:ascii="Times New Roman" w:hAnsi="Times New Roman"/>
                <w:i/>
                <w:sz w:val="20"/>
                <w:szCs w:val="20"/>
                <w:lang w:val="es-SV"/>
              </w:rPr>
              <w:t>Wednesday</w:t>
            </w:r>
            <w:proofErr w:type="spellEnd"/>
            <w:r w:rsidRPr="00C376B5">
              <w:rPr>
                <w:rFonts w:ascii="Times New Roman" w:hAnsi="Times New Roman"/>
                <w:i/>
                <w:sz w:val="20"/>
                <w:szCs w:val="20"/>
                <w:lang w:val="es-SV"/>
              </w:rPr>
              <w:t xml:space="preserve">, </w:t>
            </w:r>
            <w:proofErr w:type="spellStart"/>
            <w:r w:rsidRPr="00C376B5">
              <w:rPr>
                <w:rFonts w:ascii="Times New Roman" w:hAnsi="Times New Roman"/>
                <w:i/>
                <w:sz w:val="20"/>
                <w:szCs w:val="20"/>
                <w:lang w:val="es-SV"/>
              </w:rPr>
              <w:t>September</w:t>
            </w:r>
            <w:proofErr w:type="spellEnd"/>
            <w:r w:rsidRPr="00C376B5">
              <w:rPr>
                <w:rFonts w:ascii="Times New Roman" w:hAnsi="Times New Roman"/>
                <w:i/>
                <w:sz w:val="20"/>
                <w:szCs w:val="20"/>
                <w:lang w:val="es-SV"/>
              </w:rPr>
              <w:t xml:space="preserve"> 13</w:t>
            </w:r>
          </w:p>
        </w:tc>
      </w:tr>
      <w:tr w:rsidR="00353B42" w:rsidRPr="00C376B5" w:rsidTr="00A4394B">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9:00 – 11:00</w:t>
            </w:r>
          </w:p>
        </w:tc>
        <w:tc>
          <w:tcPr>
            <w:tcW w:w="7110"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Coastal Village Fund (CVF): Proposed objectives, design and disbursement mechanisms</w:t>
            </w:r>
          </w:p>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Discussion of the types of activities for CVF funding within the components</w:t>
            </w:r>
          </w:p>
        </w:tc>
      </w:tr>
      <w:tr w:rsidR="00353B42" w:rsidRPr="00C376B5" w:rsidTr="00A4394B">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11:00 – 11:15</w:t>
            </w:r>
          </w:p>
        </w:tc>
        <w:tc>
          <w:tcPr>
            <w:tcW w:w="7110"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Coffee Break</w:t>
            </w:r>
          </w:p>
        </w:tc>
      </w:tr>
      <w:tr w:rsidR="00353B42" w:rsidRPr="00C376B5" w:rsidTr="00A4394B">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11:15-1:00</w:t>
            </w:r>
          </w:p>
        </w:tc>
        <w:tc>
          <w:tcPr>
            <w:tcW w:w="7110" w:type="dxa"/>
            <w:vAlign w:val="center"/>
          </w:tcPr>
          <w:p w:rsidR="00353B42" w:rsidRPr="00C376B5" w:rsidRDefault="00353B42" w:rsidP="00A4394B">
            <w:pPr>
              <w:pStyle w:val="NoSpacing"/>
              <w:rPr>
                <w:rFonts w:ascii="Times New Roman" w:hAnsi="Times New Roman"/>
                <w:i/>
                <w:sz w:val="20"/>
                <w:szCs w:val="20"/>
              </w:rPr>
            </w:pPr>
            <w:r w:rsidRPr="00C376B5">
              <w:rPr>
                <w:rFonts w:ascii="Times New Roman" w:hAnsi="Times New Roman"/>
                <w:sz w:val="20"/>
                <w:szCs w:val="20"/>
              </w:rPr>
              <w:t>CVF continued</w:t>
            </w:r>
          </w:p>
        </w:tc>
      </w:tr>
      <w:tr w:rsidR="00353B42" w:rsidRPr="00C376B5" w:rsidTr="00A4394B">
        <w:tc>
          <w:tcPr>
            <w:tcW w:w="2538"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 xml:space="preserve">1:00 – 1:45 </w:t>
            </w:r>
          </w:p>
        </w:tc>
        <w:tc>
          <w:tcPr>
            <w:tcW w:w="7110" w:type="dxa"/>
            <w:vAlign w:val="center"/>
          </w:tcPr>
          <w:p w:rsidR="00353B42" w:rsidRPr="00C376B5" w:rsidRDefault="00353B42" w:rsidP="00A4394B">
            <w:pPr>
              <w:pStyle w:val="NoSpacing"/>
              <w:rPr>
                <w:rFonts w:ascii="Times New Roman" w:hAnsi="Times New Roman"/>
                <w:sz w:val="20"/>
                <w:szCs w:val="20"/>
              </w:rPr>
            </w:pPr>
            <w:r w:rsidRPr="00C376B5">
              <w:rPr>
                <w:rFonts w:ascii="Times New Roman" w:hAnsi="Times New Roman"/>
                <w:sz w:val="20"/>
                <w:szCs w:val="20"/>
              </w:rPr>
              <w:t>Lunch</w:t>
            </w:r>
          </w:p>
        </w:tc>
      </w:tr>
    </w:tbl>
    <w:p w:rsidR="00353B42" w:rsidRPr="00C376B5" w:rsidRDefault="00353B42" w:rsidP="00353B42">
      <w:pPr>
        <w:rPr>
          <w:rFonts w:ascii="Times New Roman" w:hAnsi="Times New Roman"/>
        </w:rPr>
      </w:pPr>
      <w:r w:rsidRPr="00C376B5">
        <w:rPr>
          <w:rFonts w:ascii="Times New Roman" w:hAnsi="Times New Roman"/>
        </w:rPr>
        <w:t xml:space="preserve">Mission Objectives: (1) Assess progress made since project launch, including review work program, procurement plan, and safeguards action plans; (2) agree on key elements for project restructuring; (3) build capacity for management of project fiduciary issues; (4) confirm institutional arrangements. </w:t>
      </w:r>
    </w:p>
    <w:tbl>
      <w:tblPr>
        <w:tblpPr w:leftFromText="180" w:rightFromText="180" w:vertAnchor="text" w:horzAnchor="margin" w:tblpY="-104"/>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7257"/>
      </w:tblGrid>
      <w:tr w:rsidR="00353B42" w:rsidRPr="00C376B5" w:rsidTr="00A4394B">
        <w:tc>
          <w:tcPr>
            <w:tcW w:w="2382" w:type="dxa"/>
            <w:vAlign w:val="center"/>
          </w:tcPr>
          <w:p w:rsidR="00353B42" w:rsidRPr="00C376B5" w:rsidRDefault="00353B42" w:rsidP="00A4394B">
            <w:pPr>
              <w:spacing w:before="240" w:after="0" w:line="360" w:lineRule="auto"/>
              <w:rPr>
                <w:rFonts w:ascii="Times New Roman" w:hAnsi="Times New Roman"/>
                <w:sz w:val="20"/>
                <w:szCs w:val="20"/>
              </w:rPr>
            </w:pPr>
            <w:r w:rsidRPr="00C376B5">
              <w:rPr>
                <w:rFonts w:ascii="Times New Roman" w:hAnsi="Times New Roman"/>
                <w:sz w:val="20"/>
                <w:szCs w:val="20"/>
              </w:rPr>
              <w:lastRenderedPageBreak/>
              <w:t>1:45-3:30</w:t>
            </w:r>
          </w:p>
        </w:tc>
        <w:tc>
          <w:tcPr>
            <w:tcW w:w="7257" w:type="dxa"/>
            <w:vAlign w:val="center"/>
          </w:tcPr>
          <w:p w:rsidR="00353B42" w:rsidRPr="00C376B5" w:rsidRDefault="00353B42" w:rsidP="00A4394B">
            <w:pPr>
              <w:spacing w:after="0" w:line="240" w:lineRule="auto"/>
              <w:rPr>
                <w:rFonts w:ascii="Times New Roman" w:hAnsi="Times New Roman"/>
                <w:szCs w:val="20"/>
              </w:rPr>
            </w:pPr>
            <w:r w:rsidRPr="00C376B5">
              <w:rPr>
                <w:rFonts w:ascii="Times New Roman" w:hAnsi="Times New Roman"/>
                <w:sz w:val="20"/>
                <w:szCs w:val="20"/>
              </w:rPr>
              <w:t>Coastal Area Development Committee: Proposed objectives, activities and members</w:t>
            </w:r>
          </w:p>
          <w:p w:rsidR="00353B42" w:rsidRPr="00C376B5" w:rsidRDefault="00353B42" w:rsidP="00A4394B">
            <w:pPr>
              <w:spacing w:after="0" w:line="240" w:lineRule="auto"/>
              <w:rPr>
                <w:rFonts w:ascii="Times New Roman" w:hAnsi="Times New Roman"/>
                <w:sz w:val="20"/>
                <w:szCs w:val="20"/>
              </w:rPr>
            </w:pPr>
          </w:p>
        </w:tc>
      </w:tr>
      <w:tr w:rsidR="00353B42" w:rsidRPr="00C376B5" w:rsidTr="00A4394B">
        <w:tc>
          <w:tcPr>
            <w:tcW w:w="2382" w:type="dxa"/>
            <w:vAlign w:val="center"/>
          </w:tcPr>
          <w:p w:rsidR="00353B42" w:rsidRPr="00C376B5" w:rsidRDefault="00353B42" w:rsidP="00A4394B">
            <w:pPr>
              <w:spacing w:before="240" w:after="0" w:line="360" w:lineRule="auto"/>
              <w:rPr>
                <w:rFonts w:ascii="Times New Roman" w:hAnsi="Times New Roman"/>
                <w:sz w:val="20"/>
                <w:szCs w:val="20"/>
              </w:rPr>
            </w:pPr>
            <w:r w:rsidRPr="00C376B5">
              <w:rPr>
                <w:rFonts w:ascii="Times New Roman" w:hAnsi="Times New Roman"/>
                <w:sz w:val="20"/>
                <w:szCs w:val="20"/>
              </w:rPr>
              <w:t>3:30 – 3:45</w:t>
            </w:r>
          </w:p>
        </w:tc>
        <w:tc>
          <w:tcPr>
            <w:tcW w:w="7257" w:type="dxa"/>
            <w:vAlign w:val="center"/>
          </w:tcPr>
          <w:p w:rsidR="00353B42" w:rsidRPr="00C376B5" w:rsidRDefault="00353B42" w:rsidP="00A4394B">
            <w:pPr>
              <w:spacing w:after="0" w:line="240" w:lineRule="auto"/>
              <w:rPr>
                <w:rFonts w:ascii="Times New Roman" w:hAnsi="Times New Roman"/>
                <w:i/>
                <w:sz w:val="20"/>
                <w:szCs w:val="20"/>
              </w:rPr>
            </w:pPr>
            <w:r w:rsidRPr="00C376B5">
              <w:rPr>
                <w:rFonts w:ascii="Times New Roman" w:hAnsi="Times New Roman"/>
                <w:sz w:val="20"/>
                <w:szCs w:val="20"/>
              </w:rPr>
              <w:t>Coffee break</w:t>
            </w:r>
          </w:p>
          <w:p w:rsidR="00353B42" w:rsidRPr="00C376B5" w:rsidRDefault="00353B42" w:rsidP="00A4394B">
            <w:pPr>
              <w:spacing w:after="0" w:line="240" w:lineRule="auto"/>
              <w:rPr>
                <w:rFonts w:ascii="Times New Roman" w:hAnsi="Times New Roman"/>
                <w:sz w:val="20"/>
                <w:szCs w:val="20"/>
              </w:rPr>
            </w:pPr>
          </w:p>
        </w:tc>
      </w:tr>
      <w:tr w:rsidR="00353B42" w:rsidRPr="00C376B5" w:rsidTr="00A4394B">
        <w:tc>
          <w:tcPr>
            <w:tcW w:w="2382" w:type="dxa"/>
            <w:vAlign w:val="center"/>
          </w:tcPr>
          <w:p w:rsidR="00353B42" w:rsidRPr="00C376B5" w:rsidRDefault="00353B42" w:rsidP="00A4394B">
            <w:pPr>
              <w:spacing w:before="240" w:after="0" w:line="360" w:lineRule="auto"/>
              <w:rPr>
                <w:rFonts w:ascii="Times New Roman" w:hAnsi="Times New Roman"/>
                <w:sz w:val="20"/>
                <w:szCs w:val="20"/>
              </w:rPr>
            </w:pPr>
            <w:r w:rsidRPr="00C376B5">
              <w:rPr>
                <w:rFonts w:ascii="Times New Roman" w:hAnsi="Times New Roman"/>
                <w:sz w:val="20"/>
                <w:szCs w:val="20"/>
              </w:rPr>
              <w:t>3:45 – 5:00</w:t>
            </w:r>
          </w:p>
        </w:tc>
        <w:tc>
          <w:tcPr>
            <w:tcW w:w="7257" w:type="dxa"/>
            <w:vAlign w:val="center"/>
          </w:tcPr>
          <w:p w:rsidR="00353B42" w:rsidRPr="00C376B5" w:rsidRDefault="00353B42" w:rsidP="00A4394B">
            <w:pPr>
              <w:spacing w:before="240" w:after="0" w:line="360" w:lineRule="auto"/>
              <w:rPr>
                <w:rFonts w:ascii="Times New Roman" w:hAnsi="Times New Roman"/>
                <w:sz w:val="20"/>
                <w:szCs w:val="20"/>
              </w:rPr>
            </w:pPr>
            <w:r w:rsidRPr="00C376B5">
              <w:rPr>
                <w:rFonts w:ascii="Times New Roman" w:hAnsi="Times New Roman"/>
                <w:sz w:val="20"/>
                <w:szCs w:val="20"/>
              </w:rPr>
              <w:t>Coastal Area Development Committee discussions continued</w:t>
            </w:r>
          </w:p>
        </w:tc>
      </w:tr>
      <w:tr w:rsidR="00353B42" w:rsidRPr="00C376B5" w:rsidTr="00A4394B">
        <w:trPr>
          <w:trHeight w:val="207"/>
        </w:trPr>
        <w:tc>
          <w:tcPr>
            <w:tcW w:w="2382" w:type="dxa"/>
            <w:vAlign w:val="center"/>
          </w:tcPr>
          <w:p w:rsidR="00353B42" w:rsidRPr="00C376B5" w:rsidRDefault="00353B42" w:rsidP="00A4394B">
            <w:pPr>
              <w:spacing w:before="240" w:after="0" w:line="360" w:lineRule="auto"/>
              <w:rPr>
                <w:rFonts w:ascii="Times New Roman" w:hAnsi="Times New Roman"/>
                <w:sz w:val="20"/>
                <w:szCs w:val="20"/>
              </w:rPr>
            </w:pPr>
          </w:p>
        </w:tc>
        <w:tc>
          <w:tcPr>
            <w:tcW w:w="7257" w:type="dxa"/>
            <w:vAlign w:val="center"/>
          </w:tcPr>
          <w:p w:rsidR="00353B42" w:rsidRPr="00C376B5" w:rsidRDefault="00353B42" w:rsidP="00A4394B">
            <w:pPr>
              <w:spacing w:before="240" w:after="0" w:line="360" w:lineRule="auto"/>
              <w:rPr>
                <w:rFonts w:ascii="Times New Roman" w:hAnsi="Times New Roman"/>
                <w:sz w:val="20"/>
                <w:szCs w:val="20"/>
              </w:rPr>
            </w:pPr>
          </w:p>
        </w:tc>
      </w:tr>
      <w:tr w:rsidR="00353B42" w:rsidRPr="00C376B5" w:rsidTr="00A4394B">
        <w:trPr>
          <w:trHeight w:val="380"/>
        </w:trPr>
        <w:tc>
          <w:tcPr>
            <w:tcW w:w="9639" w:type="dxa"/>
            <w:gridSpan w:val="2"/>
            <w:vAlign w:val="center"/>
          </w:tcPr>
          <w:p w:rsidR="00353B42" w:rsidRPr="00C376B5" w:rsidRDefault="00353B42" w:rsidP="00A4394B">
            <w:pPr>
              <w:jc w:val="center"/>
              <w:rPr>
                <w:rFonts w:ascii="Times New Roman" w:hAnsi="Times New Roman"/>
                <w:i/>
                <w:sz w:val="20"/>
                <w:szCs w:val="20"/>
              </w:rPr>
            </w:pPr>
            <w:r w:rsidRPr="00C376B5">
              <w:rPr>
                <w:rFonts w:ascii="Times New Roman" w:hAnsi="Times New Roman"/>
                <w:i/>
                <w:sz w:val="20"/>
                <w:szCs w:val="20"/>
              </w:rPr>
              <w:t>Thursday, September 14</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9:00-10:30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Institutional Arrangements: Roles, responsibilities</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9:00 – 10:30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Procurement: Training</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 xml:space="preserve">9:00 – 10:30 </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Financial Management: Training</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10:30 – 10:45</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Coffee Break</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10:45 – 12:30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Institutional Arrangement continued: Scenarios and responses</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10:45 – 12:30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Procurement: Training, cont.</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10:45 – 12:30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Financial Management: Training, cont.</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12:30 – 1:15</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Lunch</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1:15 – 2:30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Safeguards: Review action plan</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1:15 – 5:00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Procurement: review procurement plan, agree on action plan for expediting priority procurement items</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n-CA"/>
              </w:rPr>
            </w:pPr>
            <w:r w:rsidRPr="00C376B5">
              <w:rPr>
                <w:rFonts w:ascii="Times New Roman" w:hAnsi="Times New Roman"/>
                <w:sz w:val="20"/>
                <w:szCs w:val="20"/>
                <w:lang w:val="es-SV"/>
              </w:rPr>
              <w:t>1:15 – 5:00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Financial Management: Prepare first FMR</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2:30 – 2:50</w:t>
            </w:r>
          </w:p>
        </w:tc>
        <w:tc>
          <w:tcPr>
            <w:tcW w:w="7257" w:type="dxa"/>
            <w:vAlign w:val="center"/>
          </w:tcPr>
          <w:p w:rsidR="00353B42" w:rsidRPr="00C376B5" w:rsidRDefault="00353B42" w:rsidP="00A4394B">
            <w:pPr>
              <w:rPr>
                <w:rFonts w:ascii="Times New Roman" w:hAnsi="Times New Roman"/>
                <w:sz w:val="20"/>
                <w:szCs w:val="20"/>
              </w:rPr>
            </w:pPr>
            <w:r w:rsidRPr="00C376B5">
              <w:rPr>
                <w:rFonts w:ascii="Times New Roman" w:hAnsi="Times New Roman"/>
                <w:sz w:val="20"/>
                <w:szCs w:val="20"/>
              </w:rPr>
              <w:t>Coffee Break</w:t>
            </w:r>
          </w:p>
        </w:tc>
      </w:tr>
      <w:tr w:rsidR="00353B42" w:rsidRPr="00C376B5" w:rsidTr="00A4394B">
        <w:trPr>
          <w:trHeight w:val="614"/>
        </w:trPr>
        <w:tc>
          <w:tcPr>
            <w:tcW w:w="2382" w:type="dxa"/>
            <w:vAlign w:val="center"/>
          </w:tcPr>
          <w:p w:rsidR="00353B42" w:rsidRPr="00C376B5" w:rsidRDefault="00353B42" w:rsidP="00A4394B">
            <w:pPr>
              <w:rPr>
                <w:rFonts w:ascii="Times New Roman" w:hAnsi="Times New Roman"/>
                <w:sz w:val="20"/>
                <w:szCs w:val="20"/>
                <w:lang w:val="es-SV"/>
              </w:rPr>
            </w:pPr>
            <w:r w:rsidRPr="00C376B5">
              <w:rPr>
                <w:rFonts w:ascii="Times New Roman" w:hAnsi="Times New Roman"/>
                <w:sz w:val="20"/>
                <w:szCs w:val="20"/>
                <w:lang w:val="es-SV"/>
              </w:rPr>
              <w:t>3:00 – 5:00</w:t>
            </w:r>
          </w:p>
        </w:tc>
        <w:tc>
          <w:tcPr>
            <w:tcW w:w="7257" w:type="dxa"/>
            <w:vAlign w:val="center"/>
          </w:tcPr>
          <w:p w:rsidR="00353B42" w:rsidRPr="00C376B5" w:rsidRDefault="00353B42" w:rsidP="00A4394B">
            <w:pPr>
              <w:spacing w:before="240" w:after="0" w:line="360" w:lineRule="auto"/>
              <w:rPr>
                <w:rFonts w:ascii="Times New Roman" w:hAnsi="Times New Roman"/>
                <w:sz w:val="20"/>
                <w:szCs w:val="20"/>
              </w:rPr>
            </w:pPr>
            <w:r w:rsidRPr="00C376B5">
              <w:rPr>
                <w:rFonts w:ascii="Times New Roman" w:hAnsi="Times New Roman"/>
                <w:sz w:val="20"/>
                <w:szCs w:val="20"/>
              </w:rPr>
              <w:t>Monitoring and Evaluation: Agree on revisions to project indicators. Action plan to launch M&amp;E.</w:t>
            </w:r>
          </w:p>
        </w:tc>
      </w:tr>
      <w:tr w:rsidR="00353B42" w:rsidRPr="00C376B5" w:rsidTr="00A4394B">
        <w:tc>
          <w:tcPr>
            <w:tcW w:w="9639" w:type="dxa"/>
            <w:gridSpan w:val="2"/>
            <w:vAlign w:val="center"/>
          </w:tcPr>
          <w:p w:rsidR="00353B42" w:rsidRPr="00C376B5" w:rsidRDefault="00353B42" w:rsidP="00A4394B">
            <w:pPr>
              <w:spacing w:after="0" w:line="240" w:lineRule="auto"/>
              <w:jc w:val="center"/>
              <w:rPr>
                <w:rFonts w:ascii="Times New Roman" w:hAnsi="Times New Roman"/>
                <w:i/>
                <w:sz w:val="20"/>
                <w:szCs w:val="20"/>
                <w:lang w:val="es-MX"/>
              </w:rPr>
            </w:pPr>
            <w:r w:rsidRPr="00C376B5">
              <w:rPr>
                <w:rFonts w:ascii="Times New Roman" w:hAnsi="Times New Roman"/>
                <w:i/>
                <w:sz w:val="20"/>
                <w:szCs w:val="20"/>
              </w:rPr>
              <w:t>Friday, September 16</w:t>
            </w:r>
          </w:p>
        </w:tc>
      </w:tr>
      <w:tr w:rsidR="00353B42" w:rsidRPr="00C376B5" w:rsidTr="00A4394B">
        <w:tc>
          <w:tcPr>
            <w:tcW w:w="2382" w:type="dxa"/>
            <w:vAlign w:val="center"/>
          </w:tcPr>
          <w:p w:rsidR="00353B42" w:rsidRPr="00C376B5" w:rsidRDefault="00353B42" w:rsidP="00A4394B">
            <w:pPr>
              <w:spacing w:after="0" w:line="240" w:lineRule="auto"/>
              <w:rPr>
                <w:rFonts w:ascii="Times New Roman" w:hAnsi="Times New Roman"/>
                <w:sz w:val="20"/>
                <w:szCs w:val="20"/>
                <w:lang w:val="es-MX"/>
              </w:rPr>
            </w:pPr>
            <w:r w:rsidRPr="00C376B5">
              <w:rPr>
                <w:rFonts w:ascii="Times New Roman" w:hAnsi="Times New Roman"/>
                <w:sz w:val="20"/>
                <w:szCs w:val="20"/>
                <w:lang w:val="es-MX"/>
              </w:rPr>
              <w:t>1:30</w:t>
            </w:r>
          </w:p>
        </w:tc>
        <w:tc>
          <w:tcPr>
            <w:tcW w:w="7257" w:type="dxa"/>
            <w:vAlign w:val="center"/>
          </w:tcPr>
          <w:p w:rsidR="00353B42" w:rsidRPr="00C376B5" w:rsidRDefault="00353B42" w:rsidP="00A4394B">
            <w:pPr>
              <w:spacing w:after="0" w:line="240" w:lineRule="auto"/>
              <w:rPr>
                <w:rFonts w:ascii="Times New Roman" w:hAnsi="Times New Roman"/>
                <w:sz w:val="20"/>
                <w:szCs w:val="20"/>
              </w:rPr>
            </w:pPr>
            <w:r w:rsidRPr="00C376B5">
              <w:rPr>
                <w:rFonts w:ascii="Times New Roman" w:hAnsi="Times New Roman"/>
                <w:sz w:val="20"/>
                <w:szCs w:val="20"/>
              </w:rPr>
              <w:t>Wrap-up meeting with PS</w:t>
            </w:r>
          </w:p>
        </w:tc>
      </w:tr>
    </w:tbl>
    <w:p w:rsidR="00353B42" w:rsidRPr="00C376B5" w:rsidRDefault="00353B42" w:rsidP="00353B42">
      <w:pPr>
        <w:rPr>
          <w:rFonts w:ascii="Times New Roman" w:hAnsi="Times New Roman"/>
          <w:b/>
          <w:sz w:val="24"/>
          <w:szCs w:val="24"/>
        </w:rPr>
      </w:pPr>
    </w:p>
    <w:p w:rsidR="00914013" w:rsidRPr="00C376B5" w:rsidRDefault="00914013">
      <w:pPr>
        <w:spacing w:after="0" w:line="240" w:lineRule="auto"/>
        <w:rPr>
          <w:rFonts w:ascii="Times New Roman" w:hAnsi="Times New Roman"/>
          <w:b/>
          <w:sz w:val="24"/>
          <w:szCs w:val="24"/>
        </w:rPr>
      </w:pPr>
      <w:r w:rsidRPr="00C376B5">
        <w:rPr>
          <w:rFonts w:ascii="Times New Roman" w:hAnsi="Times New Roman"/>
          <w:b/>
          <w:sz w:val="24"/>
          <w:szCs w:val="24"/>
        </w:rPr>
        <w:br w:type="page"/>
      </w:r>
    </w:p>
    <w:p w:rsidR="00943B1E" w:rsidRPr="00C376B5" w:rsidRDefault="00943B1E" w:rsidP="00943B1E">
      <w:pPr>
        <w:jc w:val="center"/>
        <w:rPr>
          <w:rFonts w:ascii="Times New Roman" w:hAnsi="Times New Roman"/>
          <w:b/>
          <w:sz w:val="24"/>
          <w:szCs w:val="24"/>
        </w:rPr>
      </w:pPr>
      <w:r w:rsidRPr="00C376B5">
        <w:rPr>
          <w:rFonts w:ascii="Times New Roman" w:hAnsi="Times New Roman"/>
          <w:b/>
          <w:sz w:val="24"/>
          <w:szCs w:val="24"/>
        </w:rPr>
        <w:lastRenderedPageBreak/>
        <w:t>KENYA COASTAL DEVELOPMENT PROJECT</w:t>
      </w:r>
    </w:p>
    <w:p w:rsidR="00CD1607" w:rsidRPr="00C376B5" w:rsidRDefault="00CD1607" w:rsidP="00CD1607">
      <w:pPr>
        <w:pStyle w:val="NoSpacing"/>
        <w:jc w:val="center"/>
        <w:rPr>
          <w:rFonts w:ascii="Times New Roman" w:hAnsi="Times New Roman"/>
          <w:b/>
        </w:rPr>
      </w:pPr>
      <w:r w:rsidRPr="00C376B5">
        <w:rPr>
          <w:rFonts w:ascii="Times New Roman" w:hAnsi="Times New Roman"/>
          <w:b/>
        </w:rPr>
        <w:t>WB Mission</w:t>
      </w:r>
    </w:p>
    <w:p w:rsidR="00CD1607" w:rsidRPr="00C376B5" w:rsidRDefault="00CD5A75" w:rsidP="00CD1607">
      <w:pPr>
        <w:pStyle w:val="NoSpacing"/>
        <w:jc w:val="center"/>
        <w:rPr>
          <w:rFonts w:ascii="Times New Roman" w:hAnsi="Times New Roman"/>
        </w:rPr>
      </w:pPr>
      <w:r w:rsidRPr="00C376B5">
        <w:rPr>
          <w:rFonts w:ascii="Times New Roman" w:hAnsi="Times New Roman"/>
        </w:rPr>
        <w:t>30</w:t>
      </w:r>
      <w:r w:rsidR="00CD1607" w:rsidRPr="00C376B5">
        <w:rPr>
          <w:rFonts w:ascii="Times New Roman" w:hAnsi="Times New Roman"/>
          <w:vertAlign w:val="superscript"/>
        </w:rPr>
        <w:t>th</w:t>
      </w:r>
      <w:r w:rsidRPr="00C376B5">
        <w:rPr>
          <w:rFonts w:ascii="Times New Roman" w:hAnsi="Times New Roman"/>
          <w:vertAlign w:val="superscript"/>
        </w:rPr>
        <w:t xml:space="preserve"> </w:t>
      </w:r>
      <w:r w:rsidRPr="00C376B5">
        <w:rPr>
          <w:rFonts w:ascii="Times New Roman" w:hAnsi="Times New Roman"/>
        </w:rPr>
        <w:t xml:space="preserve">January </w:t>
      </w:r>
      <w:r w:rsidR="00CD1607" w:rsidRPr="00C376B5">
        <w:rPr>
          <w:rFonts w:ascii="Times New Roman" w:hAnsi="Times New Roman"/>
        </w:rPr>
        <w:t xml:space="preserve">– </w:t>
      </w:r>
      <w:r w:rsidRPr="00C376B5">
        <w:rPr>
          <w:rFonts w:ascii="Times New Roman" w:hAnsi="Times New Roman"/>
        </w:rPr>
        <w:t>3</w:t>
      </w:r>
      <w:r w:rsidRPr="00C376B5">
        <w:rPr>
          <w:rFonts w:ascii="Times New Roman" w:hAnsi="Times New Roman"/>
          <w:vertAlign w:val="superscript"/>
        </w:rPr>
        <w:t>rd</w:t>
      </w:r>
      <w:r w:rsidR="00CD1607" w:rsidRPr="00C376B5">
        <w:rPr>
          <w:rFonts w:ascii="Times New Roman" w:hAnsi="Times New Roman"/>
        </w:rPr>
        <w:t xml:space="preserve"> </w:t>
      </w:r>
      <w:r w:rsidRPr="00C376B5">
        <w:rPr>
          <w:rFonts w:ascii="Times New Roman" w:hAnsi="Times New Roman"/>
        </w:rPr>
        <w:t>February</w:t>
      </w:r>
      <w:r w:rsidR="00CD1607" w:rsidRPr="00C376B5">
        <w:rPr>
          <w:rFonts w:ascii="Times New Roman" w:hAnsi="Times New Roman"/>
        </w:rPr>
        <w:t xml:space="preserve"> 201</w:t>
      </w:r>
      <w:r w:rsidRPr="00C376B5">
        <w:rPr>
          <w:rFonts w:ascii="Times New Roman" w:hAnsi="Times New Roman"/>
        </w:rPr>
        <w:t>2</w:t>
      </w:r>
    </w:p>
    <w:p w:rsidR="00CD1607" w:rsidRPr="00C376B5" w:rsidRDefault="00CD1607" w:rsidP="00CD1607">
      <w:pPr>
        <w:jc w:val="center"/>
        <w:rPr>
          <w:rFonts w:ascii="Times New Roman" w:hAnsi="Times New Roman"/>
        </w:rPr>
      </w:pPr>
      <w:r w:rsidRPr="00C376B5">
        <w:rPr>
          <w:rFonts w:ascii="Times New Roman" w:hAnsi="Times New Roman"/>
        </w:rPr>
        <w:t>Venue: KMFRI Conference Hall</w:t>
      </w:r>
    </w:p>
    <w:p w:rsidR="00CD1607" w:rsidRPr="00C376B5" w:rsidRDefault="00CD1607" w:rsidP="00CD1607">
      <w:pPr>
        <w:jc w:val="center"/>
        <w:rPr>
          <w:rFonts w:ascii="Times New Roman" w:hAnsi="Times New Roman"/>
          <w:b/>
          <w:u w:val="single"/>
        </w:rPr>
      </w:pPr>
      <w:r w:rsidRPr="00C376B5">
        <w:rPr>
          <w:rFonts w:ascii="Times New Roman" w:hAnsi="Times New Roman"/>
          <w:b/>
          <w:u w:val="single"/>
        </w:rPr>
        <w:t>Participant list</w:t>
      </w:r>
    </w:p>
    <w:tbl>
      <w:tblPr>
        <w:tblStyle w:val="TableGrid"/>
        <w:tblW w:w="0" w:type="auto"/>
        <w:tblLook w:val="04A0"/>
      </w:tblPr>
      <w:tblGrid>
        <w:gridCol w:w="1098"/>
        <w:gridCol w:w="5333"/>
        <w:gridCol w:w="3145"/>
      </w:tblGrid>
      <w:tr w:rsidR="00CD5A75" w:rsidRPr="00B503D8" w:rsidTr="00CD5A75">
        <w:trPr>
          <w:trHeight w:val="593"/>
        </w:trPr>
        <w:tc>
          <w:tcPr>
            <w:tcW w:w="1098" w:type="dxa"/>
          </w:tcPr>
          <w:p w:rsidR="00CD5A75" w:rsidRPr="00B503D8" w:rsidRDefault="00CD5A75" w:rsidP="00CD5A75">
            <w:pPr>
              <w:rPr>
                <w:rFonts w:ascii="Times New Roman" w:hAnsi="Times New Roman"/>
                <w:b/>
                <w:sz w:val="20"/>
                <w:szCs w:val="20"/>
              </w:rPr>
            </w:pPr>
          </w:p>
          <w:p w:rsidR="00CD5A75" w:rsidRPr="00B503D8" w:rsidRDefault="00CD5A75" w:rsidP="00CD5A75">
            <w:pPr>
              <w:rPr>
                <w:rFonts w:ascii="Times New Roman" w:hAnsi="Times New Roman"/>
                <w:b/>
                <w:sz w:val="20"/>
                <w:szCs w:val="20"/>
              </w:rPr>
            </w:pPr>
            <w:r w:rsidRPr="00B503D8">
              <w:rPr>
                <w:rFonts w:ascii="Times New Roman" w:hAnsi="Times New Roman"/>
                <w:b/>
                <w:sz w:val="20"/>
                <w:szCs w:val="20"/>
              </w:rPr>
              <w:t>No.</w:t>
            </w:r>
          </w:p>
        </w:tc>
        <w:tc>
          <w:tcPr>
            <w:tcW w:w="5333" w:type="dxa"/>
          </w:tcPr>
          <w:p w:rsidR="00CD5A75" w:rsidRPr="00B503D8" w:rsidRDefault="00CD5A75" w:rsidP="00CD5A75">
            <w:pPr>
              <w:rPr>
                <w:rFonts w:ascii="Times New Roman" w:hAnsi="Times New Roman"/>
                <w:b/>
                <w:sz w:val="20"/>
                <w:szCs w:val="20"/>
              </w:rPr>
            </w:pPr>
          </w:p>
          <w:p w:rsidR="00CD5A75" w:rsidRPr="00B503D8" w:rsidRDefault="00CD5A75" w:rsidP="00CD5A75">
            <w:pPr>
              <w:rPr>
                <w:rFonts w:ascii="Times New Roman" w:hAnsi="Times New Roman"/>
                <w:b/>
                <w:sz w:val="20"/>
                <w:szCs w:val="20"/>
              </w:rPr>
            </w:pPr>
            <w:r w:rsidRPr="00B503D8">
              <w:rPr>
                <w:rFonts w:ascii="Times New Roman" w:hAnsi="Times New Roman"/>
                <w:b/>
                <w:sz w:val="20"/>
                <w:szCs w:val="20"/>
              </w:rPr>
              <w:t>Name/Institution/Address</w:t>
            </w:r>
          </w:p>
        </w:tc>
        <w:tc>
          <w:tcPr>
            <w:tcW w:w="3145" w:type="dxa"/>
          </w:tcPr>
          <w:p w:rsidR="00CD5A75" w:rsidRPr="00B503D8" w:rsidRDefault="00CD5A75" w:rsidP="00CD5A75">
            <w:pPr>
              <w:rPr>
                <w:rFonts w:ascii="Times New Roman" w:hAnsi="Times New Roman"/>
                <w:b/>
                <w:sz w:val="20"/>
                <w:szCs w:val="20"/>
              </w:rPr>
            </w:pPr>
          </w:p>
          <w:p w:rsidR="00CD5A75" w:rsidRPr="00B503D8" w:rsidRDefault="00CD5A75" w:rsidP="00CD5A75">
            <w:pPr>
              <w:rPr>
                <w:rFonts w:ascii="Times New Roman" w:hAnsi="Times New Roman"/>
                <w:b/>
                <w:sz w:val="20"/>
                <w:szCs w:val="20"/>
              </w:rPr>
            </w:pPr>
            <w:r w:rsidRPr="00B503D8">
              <w:rPr>
                <w:rFonts w:ascii="Times New Roman" w:hAnsi="Times New Roman"/>
                <w:b/>
                <w:sz w:val="20"/>
                <w:szCs w:val="20"/>
              </w:rPr>
              <w:t>Email Address</w:t>
            </w:r>
          </w:p>
        </w:tc>
      </w:tr>
      <w:tr w:rsidR="00CD5A75" w:rsidRPr="00B503D8" w:rsidTr="00CD5A75">
        <w:tc>
          <w:tcPr>
            <w:tcW w:w="9576" w:type="dxa"/>
            <w:gridSpan w:val="3"/>
          </w:tcPr>
          <w:p w:rsidR="00CD5A75" w:rsidRPr="00B503D8" w:rsidRDefault="00CD5A75" w:rsidP="00CD5A75">
            <w:pPr>
              <w:jc w:val="center"/>
              <w:rPr>
                <w:rFonts w:ascii="Times New Roman" w:hAnsi="Times New Roman"/>
                <w:b/>
                <w:sz w:val="20"/>
                <w:szCs w:val="20"/>
              </w:rPr>
            </w:pPr>
          </w:p>
          <w:p w:rsidR="00CD5A75" w:rsidRPr="00B503D8" w:rsidRDefault="00CD5A75" w:rsidP="00CD5A75">
            <w:pPr>
              <w:jc w:val="center"/>
              <w:rPr>
                <w:rFonts w:ascii="Times New Roman" w:hAnsi="Times New Roman"/>
                <w:b/>
                <w:sz w:val="20"/>
                <w:szCs w:val="20"/>
              </w:rPr>
            </w:pPr>
            <w:r w:rsidRPr="00B503D8">
              <w:rPr>
                <w:rFonts w:ascii="Times New Roman" w:hAnsi="Times New Roman"/>
                <w:b/>
                <w:sz w:val="20"/>
                <w:szCs w:val="20"/>
              </w:rPr>
              <w:t>WORLD BAND</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Anna </w:t>
            </w:r>
            <w:proofErr w:type="spellStart"/>
            <w:r w:rsidRPr="00B503D8">
              <w:rPr>
                <w:rFonts w:ascii="Times New Roman" w:hAnsi="Times New Roman"/>
                <w:sz w:val="20"/>
                <w:szCs w:val="20"/>
              </w:rPr>
              <w:t>Corsi</w:t>
            </w:r>
            <w:proofErr w:type="spellEnd"/>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8" w:history="1">
              <w:r w:rsidR="00CD5A75" w:rsidRPr="00B503D8">
                <w:rPr>
                  <w:rStyle w:val="Hyperlink"/>
                  <w:rFonts w:ascii="Times New Roman" w:eastAsia="MS Mincho" w:hAnsi="Times New Roman"/>
                  <w:sz w:val="20"/>
                  <w:szCs w:val="20"/>
                </w:rPr>
                <w:t>acorsi@worldbank.org</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Ann </w:t>
            </w:r>
            <w:proofErr w:type="spellStart"/>
            <w:r w:rsidRPr="00B503D8">
              <w:rPr>
                <w:rFonts w:ascii="Times New Roman" w:hAnsi="Times New Roman"/>
                <w:sz w:val="20"/>
                <w:szCs w:val="20"/>
              </w:rPr>
              <w:t>Glauber</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+255 784 411 163</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9" w:history="1">
              <w:r w:rsidR="00CD5A75" w:rsidRPr="00B503D8">
                <w:rPr>
                  <w:rStyle w:val="Hyperlink"/>
                  <w:rFonts w:ascii="Times New Roman" w:eastAsia="MS Mincho" w:hAnsi="Times New Roman"/>
                  <w:sz w:val="20"/>
                  <w:szCs w:val="20"/>
                </w:rPr>
                <w:t>aglauber@worldbank.org</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Christian Peter</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+254 733 625 779</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0" w:history="1">
              <w:r w:rsidR="00CD5A75" w:rsidRPr="00B503D8">
                <w:rPr>
                  <w:rStyle w:val="Hyperlink"/>
                  <w:rFonts w:ascii="Times New Roman" w:eastAsia="MS Mincho" w:hAnsi="Times New Roman"/>
                  <w:sz w:val="20"/>
                  <w:szCs w:val="20"/>
                </w:rPr>
                <w:t>Cpeter2@worldbank.org</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Dinesh</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Aryal</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+1 202 458 8323</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1" w:history="1">
              <w:r w:rsidR="00CD5A75" w:rsidRPr="00B503D8">
                <w:rPr>
                  <w:rStyle w:val="Hyperlink"/>
                  <w:rFonts w:ascii="Times New Roman" w:eastAsia="MS Mincho" w:hAnsi="Times New Roman"/>
                  <w:sz w:val="20"/>
                  <w:szCs w:val="20"/>
                </w:rPr>
                <w:t>daryal@worldbank.org</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Dave </w:t>
            </w:r>
            <w:proofErr w:type="spellStart"/>
            <w:r w:rsidRPr="00B503D8">
              <w:rPr>
                <w:rFonts w:ascii="Times New Roman" w:hAnsi="Times New Roman"/>
                <w:sz w:val="20"/>
                <w:szCs w:val="20"/>
              </w:rPr>
              <w:t>Japp</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+278827886737</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2" w:history="1">
              <w:r w:rsidR="00CD5A75" w:rsidRPr="00B503D8">
                <w:rPr>
                  <w:rStyle w:val="Hyperlink"/>
                  <w:rFonts w:ascii="Times New Roman" w:eastAsia="MS Mincho" w:hAnsi="Times New Roman"/>
                  <w:sz w:val="20"/>
                  <w:szCs w:val="20"/>
                </w:rPr>
                <w:t>jappy@iafrica.com</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Joel  </w:t>
            </w:r>
            <w:proofErr w:type="spellStart"/>
            <w:r w:rsidRPr="00B503D8">
              <w:rPr>
                <w:rFonts w:ascii="Times New Roman" w:hAnsi="Times New Roman"/>
                <w:sz w:val="20"/>
                <w:szCs w:val="20"/>
              </w:rPr>
              <w:t>Munyori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0720912764</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3" w:history="1">
              <w:r w:rsidR="00CD5A75" w:rsidRPr="00B503D8">
                <w:rPr>
                  <w:rStyle w:val="Hyperlink"/>
                  <w:rFonts w:ascii="Times New Roman" w:eastAsia="MS Mincho" w:hAnsi="Times New Roman"/>
                  <w:sz w:val="20"/>
                  <w:szCs w:val="20"/>
                </w:rPr>
                <w:t>jmunyori@worldbank.org</w:t>
              </w:r>
            </w:hyperlink>
          </w:p>
          <w:p w:rsidR="00CD5A75" w:rsidRPr="00B503D8" w:rsidRDefault="00CD5A75" w:rsidP="00CD5A75">
            <w:pPr>
              <w:rPr>
                <w:rFonts w:ascii="Times New Roman" w:hAnsi="Times New Roman"/>
                <w:sz w:val="20"/>
                <w:szCs w:val="20"/>
              </w:rPr>
            </w:pPr>
          </w:p>
        </w:tc>
      </w:tr>
      <w:tr w:rsidR="00CD5A75" w:rsidRPr="00B503D8" w:rsidTr="00CD5A75">
        <w:tc>
          <w:tcPr>
            <w:tcW w:w="9576" w:type="dxa"/>
            <w:gridSpan w:val="3"/>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FAO</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7</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Urban Klaus</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0039-34392-0675</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4" w:history="1">
              <w:r w:rsidR="00CD5A75" w:rsidRPr="00B503D8">
                <w:rPr>
                  <w:rStyle w:val="Hyperlink"/>
                  <w:rFonts w:ascii="Times New Roman" w:eastAsia="MS Mincho" w:hAnsi="Times New Roman"/>
                  <w:sz w:val="20"/>
                  <w:szCs w:val="20"/>
                </w:rPr>
                <w:t>Klaus.urban@fao.com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8</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Naoko </w:t>
            </w:r>
            <w:proofErr w:type="spellStart"/>
            <w:r w:rsidRPr="00B503D8">
              <w:rPr>
                <w:rFonts w:ascii="Times New Roman" w:hAnsi="Times New Roman"/>
                <w:sz w:val="20"/>
                <w:szCs w:val="20"/>
              </w:rPr>
              <w:t>Nakagana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+393421621</w:t>
            </w:r>
          </w:p>
          <w:p w:rsidR="00CD5A75" w:rsidRPr="00B503D8" w:rsidRDefault="00CD5A75" w:rsidP="00CD5A75">
            <w:pPr>
              <w:rPr>
                <w:rFonts w:ascii="Times New Roman" w:hAnsi="Times New Roman"/>
                <w:sz w:val="20"/>
                <w:szCs w:val="20"/>
              </w:rPr>
            </w:pP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5" w:history="1">
              <w:r w:rsidR="00CD5A75" w:rsidRPr="00B503D8">
                <w:rPr>
                  <w:rStyle w:val="Hyperlink"/>
                  <w:rFonts w:ascii="Times New Roman" w:eastAsia="MS Mincho" w:hAnsi="Times New Roman"/>
                  <w:sz w:val="20"/>
                  <w:szCs w:val="20"/>
                </w:rPr>
                <w:t>Naoko.nakagana@fao.org</w:t>
              </w:r>
            </w:hyperlink>
          </w:p>
        </w:tc>
      </w:tr>
      <w:tr w:rsidR="00CD5A75" w:rsidRPr="00B503D8" w:rsidTr="00CD5A75">
        <w:tc>
          <w:tcPr>
            <w:tcW w:w="9576" w:type="dxa"/>
            <w:gridSpan w:val="3"/>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b/>
                <w:sz w:val="20"/>
                <w:szCs w:val="20"/>
              </w:rPr>
            </w:pPr>
            <w:r w:rsidRPr="00B503D8">
              <w:rPr>
                <w:rFonts w:ascii="Times New Roman" w:hAnsi="Times New Roman"/>
                <w:b/>
                <w:sz w:val="20"/>
                <w:szCs w:val="20"/>
              </w:rPr>
              <w:t>SWIOFP</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9</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Rondolph</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Payet</w:t>
            </w:r>
            <w:proofErr w:type="spellEnd"/>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6" w:history="1">
              <w:r w:rsidR="00CD5A75" w:rsidRPr="00B503D8">
                <w:rPr>
                  <w:rStyle w:val="Hyperlink"/>
                  <w:rFonts w:ascii="Times New Roman" w:eastAsia="MS Mincho" w:hAnsi="Times New Roman"/>
                  <w:sz w:val="20"/>
                  <w:szCs w:val="20"/>
                </w:rPr>
                <w:t>rpayet@swiofp.net</w:t>
              </w:r>
            </w:hyperlink>
          </w:p>
        </w:tc>
      </w:tr>
      <w:tr w:rsidR="00CD5A75" w:rsidRPr="00B503D8" w:rsidTr="00CD5A75">
        <w:tc>
          <w:tcPr>
            <w:tcW w:w="9576" w:type="dxa"/>
            <w:gridSpan w:val="3"/>
          </w:tcPr>
          <w:p w:rsidR="00CD5A75" w:rsidRPr="00B503D8" w:rsidRDefault="00CD5A75" w:rsidP="00CD5A75">
            <w:pPr>
              <w:rPr>
                <w:rFonts w:ascii="Times New Roman" w:hAnsi="Times New Roman"/>
                <w:sz w:val="20"/>
                <w:szCs w:val="20"/>
              </w:rPr>
            </w:pPr>
          </w:p>
          <w:p w:rsidR="00CD5A75" w:rsidRPr="00B503D8" w:rsidRDefault="00CD5A75" w:rsidP="00CD5A75">
            <w:pPr>
              <w:jc w:val="center"/>
              <w:rPr>
                <w:rFonts w:ascii="Times New Roman" w:hAnsi="Times New Roman"/>
                <w:b/>
                <w:sz w:val="20"/>
                <w:szCs w:val="20"/>
              </w:rPr>
            </w:pPr>
            <w:r w:rsidRPr="00B503D8">
              <w:rPr>
                <w:rFonts w:ascii="Times New Roman" w:hAnsi="Times New Roman"/>
                <w:b/>
                <w:sz w:val="20"/>
                <w:szCs w:val="20"/>
              </w:rPr>
              <w:t>KMFRI</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10</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David </w:t>
            </w:r>
            <w:proofErr w:type="spellStart"/>
            <w:r w:rsidRPr="00B503D8">
              <w:rPr>
                <w:rFonts w:ascii="Times New Roman" w:hAnsi="Times New Roman"/>
                <w:sz w:val="20"/>
                <w:szCs w:val="20"/>
              </w:rPr>
              <w:t>Masai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0722883902</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Nairobi</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7" w:history="1">
              <w:r w:rsidR="00CD5A75" w:rsidRPr="00B503D8">
                <w:rPr>
                  <w:rStyle w:val="Hyperlink"/>
                  <w:rFonts w:ascii="Times New Roman" w:eastAsia="MS Mincho" w:hAnsi="Times New Roman"/>
                  <w:sz w:val="20"/>
                  <w:szCs w:val="20"/>
                </w:rPr>
                <w:t>mutunemasai@yahoo.com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11</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Melckzedek</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Osore</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0721616519</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8" w:history="1">
              <w:r w:rsidR="00CD5A75" w:rsidRPr="00B503D8">
                <w:rPr>
                  <w:rStyle w:val="Hyperlink"/>
                  <w:rFonts w:ascii="Times New Roman" w:eastAsia="MS Mincho" w:hAnsi="Times New Roman"/>
                  <w:sz w:val="20"/>
                  <w:szCs w:val="20"/>
                </w:rPr>
                <w:t>mosore@kmfri.co.ke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12</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Nina </w:t>
            </w:r>
            <w:proofErr w:type="spellStart"/>
            <w:r w:rsidRPr="00B503D8">
              <w:rPr>
                <w:rFonts w:ascii="Times New Roman" w:hAnsi="Times New Roman"/>
                <w:sz w:val="20"/>
                <w:szCs w:val="20"/>
              </w:rPr>
              <w:t>Wambiji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0706214929</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19" w:history="1">
              <w:r w:rsidR="00CD5A75" w:rsidRPr="00B503D8">
                <w:rPr>
                  <w:rStyle w:val="Hyperlink"/>
                  <w:rFonts w:ascii="Times New Roman" w:eastAsia="MS Mincho" w:hAnsi="Times New Roman"/>
                  <w:sz w:val="20"/>
                  <w:szCs w:val="20"/>
                </w:rPr>
                <w:t>mwambiji@kmfri.co.ke</w:t>
              </w:r>
            </w:hyperlink>
          </w:p>
          <w:p w:rsidR="00CD5A75" w:rsidRPr="00B503D8" w:rsidRDefault="00BE4721" w:rsidP="00CD5A75">
            <w:pPr>
              <w:rPr>
                <w:rFonts w:ascii="Times New Roman" w:hAnsi="Times New Roman"/>
                <w:sz w:val="20"/>
                <w:szCs w:val="20"/>
              </w:rPr>
            </w:pPr>
            <w:hyperlink r:id="rId20" w:history="1">
              <w:r w:rsidR="00CD5A75" w:rsidRPr="00B503D8">
                <w:rPr>
                  <w:rStyle w:val="Hyperlink"/>
                  <w:rFonts w:ascii="Times New Roman" w:eastAsia="MS Mincho" w:hAnsi="Times New Roman"/>
                  <w:sz w:val="20"/>
                  <w:szCs w:val="20"/>
                </w:rPr>
                <w:t>mwambiji@yahoo.com</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13</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Ricky </w:t>
            </w:r>
            <w:proofErr w:type="spellStart"/>
            <w:r w:rsidRPr="00B503D8">
              <w:rPr>
                <w:rFonts w:ascii="Times New Roman" w:hAnsi="Times New Roman"/>
                <w:sz w:val="20"/>
                <w:szCs w:val="20"/>
              </w:rPr>
              <w:t>Kambi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0736052406</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1" w:history="1">
              <w:r w:rsidR="00CD5A75" w:rsidRPr="00B503D8">
                <w:rPr>
                  <w:rStyle w:val="Hyperlink"/>
                  <w:rFonts w:ascii="Times New Roman" w:eastAsia="MS Mincho" w:hAnsi="Times New Roman"/>
                  <w:sz w:val="20"/>
                  <w:szCs w:val="20"/>
                </w:rPr>
                <w:t>rkambi@kmfri.co.ke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lastRenderedPageBreak/>
              <w:t>14</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lastRenderedPageBreak/>
              <w:t xml:space="preserve">Elizabeth </w:t>
            </w:r>
            <w:proofErr w:type="spellStart"/>
            <w:r w:rsidRPr="00B503D8">
              <w:rPr>
                <w:rFonts w:ascii="Times New Roman" w:hAnsi="Times New Roman"/>
                <w:sz w:val="20"/>
                <w:szCs w:val="20"/>
              </w:rPr>
              <w:t>Nabwire</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0735682789</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2" w:history="1">
              <w:r w:rsidR="00CD5A75" w:rsidRPr="00B503D8">
                <w:rPr>
                  <w:rStyle w:val="Hyperlink"/>
                  <w:rFonts w:ascii="Times New Roman" w:eastAsia="MS Mincho" w:hAnsi="Times New Roman"/>
                  <w:sz w:val="20"/>
                  <w:szCs w:val="20"/>
                </w:rPr>
                <w:t>enabwire@kmfri.co.ke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15</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Betty M. </w:t>
            </w:r>
            <w:proofErr w:type="spellStart"/>
            <w:r w:rsidRPr="00B503D8">
              <w:rPr>
                <w:rFonts w:ascii="Times New Roman" w:hAnsi="Times New Roman"/>
                <w:sz w:val="20"/>
                <w:szCs w:val="20"/>
              </w:rPr>
              <w:t>Nyonje</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0725620613</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0736329003</w:t>
            </w:r>
          </w:p>
        </w:tc>
        <w:tc>
          <w:tcPr>
            <w:tcW w:w="3145"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3" w:history="1">
              <w:r w:rsidR="00CD5A75" w:rsidRPr="00B503D8">
                <w:rPr>
                  <w:rStyle w:val="Hyperlink"/>
                  <w:rFonts w:ascii="Times New Roman" w:eastAsia="MS Mincho" w:hAnsi="Times New Roman"/>
                  <w:sz w:val="20"/>
                  <w:szCs w:val="20"/>
                </w:rPr>
                <w:t>bnyonje@hotmail.com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16</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Ester </w:t>
            </w:r>
            <w:proofErr w:type="spellStart"/>
            <w:r w:rsidRPr="00B503D8">
              <w:rPr>
                <w:rFonts w:ascii="Times New Roman" w:hAnsi="Times New Roman"/>
                <w:sz w:val="20"/>
                <w:szCs w:val="20"/>
              </w:rPr>
              <w:t>Fondo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0724238660</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4" w:history="1">
              <w:r w:rsidR="00CD5A75" w:rsidRPr="00B503D8">
                <w:rPr>
                  <w:rStyle w:val="Hyperlink"/>
                  <w:rFonts w:ascii="Times New Roman" w:eastAsia="MS Mincho" w:hAnsi="Times New Roman"/>
                  <w:sz w:val="20"/>
                  <w:szCs w:val="20"/>
                </w:rPr>
                <w:t>efondo@kmfri.co.ke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17</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Stephen </w:t>
            </w:r>
            <w:proofErr w:type="spellStart"/>
            <w:r w:rsidRPr="00B503D8">
              <w:rPr>
                <w:rFonts w:ascii="Times New Roman" w:hAnsi="Times New Roman"/>
                <w:sz w:val="20"/>
                <w:szCs w:val="20"/>
              </w:rPr>
              <w:t>Mwangi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0722796229</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5" w:history="1">
              <w:r w:rsidR="00CD5A75" w:rsidRPr="00B503D8">
                <w:rPr>
                  <w:rStyle w:val="Hyperlink"/>
                  <w:rFonts w:ascii="Times New Roman" w:eastAsia="MS Mincho" w:hAnsi="Times New Roman"/>
                  <w:sz w:val="20"/>
                  <w:szCs w:val="20"/>
                </w:rPr>
                <w:t>smwangi@kmfri.co.ke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18</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Harrison </w:t>
            </w:r>
            <w:proofErr w:type="spellStart"/>
            <w:r w:rsidRPr="00B503D8">
              <w:rPr>
                <w:rFonts w:ascii="Times New Roman" w:hAnsi="Times New Roman"/>
                <w:sz w:val="20"/>
                <w:szCs w:val="20"/>
              </w:rPr>
              <w:t>Ongada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0722789916</w:t>
            </w:r>
          </w:p>
        </w:tc>
        <w:tc>
          <w:tcPr>
            <w:tcW w:w="3145" w:type="dxa"/>
          </w:tcPr>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19</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Patrick </w:t>
            </w:r>
            <w:proofErr w:type="spellStart"/>
            <w:r w:rsidRPr="00B503D8">
              <w:rPr>
                <w:rFonts w:ascii="Times New Roman" w:hAnsi="Times New Roman"/>
                <w:sz w:val="20"/>
                <w:szCs w:val="20"/>
              </w:rPr>
              <w:t>Gwada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0733263698</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6" w:history="1">
              <w:r w:rsidR="00CD5A75" w:rsidRPr="00B503D8">
                <w:rPr>
                  <w:rStyle w:val="Hyperlink"/>
                  <w:rFonts w:ascii="Times New Roman" w:eastAsia="MS Mincho" w:hAnsi="Times New Roman"/>
                  <w:sz w:val="20"/>
                  <w:szCs w:val="20"/>
                </w:rPr>
                <w:t>pgwada@kmfri.co.ke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20</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James </w:t>
            </w:r>
            <w:proofErr w:type="spellStart"/>
            <w:r w:rsidRPr="00B503D8">
              <w:rPr>
                <w:rFonts w:ascii="Times New Roman" w:hAnsi="Times New Roman"/>
                <w:sz w:val="20"/>
                <w:szCs w:val="20"/>
              </w:rPr>
              <w:t>Mwaluma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0711926614</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7" w:history="1">
              <w:r w:rsidR="00CD5A75" w:rsidRPr="00B503D8">
                <w:rPr>
                  <w:rStyle w:val="Hyperlink"/>
                  <w:rFonts w:ascii="Times New Roman" w:eastAsia="MS Mincho" w:hAnsi="Times New Roman"/>
                  <w:sz w:val="20"/>
                  <w:szCs w:val="20"/>
                </w:rPr>
                <w:t>jmwaluma@kmfri.co.ke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21</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Shem </w:t>
            </w:r>
            <w:proofErr w:type="spellStart"/>
            <w:r w:rsidRPr="00B503D8">
              <w:rPr>
                <w:rFonts w:ascii="Times New Roman" w:hAnsi="Times New Roman"/>
                <w:sz w:val="20"/>
                <w:szCs w:val="20"/>
              </w:rPr>
              <w:t>Awino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0722420690</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28" w:history="1">
              <w:r w:rsidR="00CD5A75" w:rsidRPr="00B503D8">
                <w:rPr>
                  <w:rStyle w:val="Hyperlink"/>
                  <w:rFonts w:ascii="Times New Roman" w:eastAsia="MS Mincho" w:hAnsi="Times New Roman"/>
                  <w:sz w:val="20"/>
                  <w:szCs w:val="20"/>
                </w:rPr>
                <w:t>shemsha@yahoo.com</w:t>
              </w:r>
            </w:hyperlink>
          </w:p>
          <w:p w:rsidR="00CD5A75" w:rsidRPr="00B503D8" w:rsidRDefault="00BE4721" w:rsidP="00CD5A75">
            <w:pPr>
              <w:rPr>
                <w:rFonts w:ascii="Times New Roman" w:hAnsi="Times New Roman"/>
                <w:sz w:val="20"/>
                <w:szCs w:val="20"/>
              </w:rPr>
            </w:pPr>
            <w:hyperlink r:id="rId29" w:history="1">
              <w:r w:rsidR="00CD5A75" w:rsidRPr="00B503D8">
                <w:rPr>
                  <w:rStyle w:val="Hyperlink"/>
                  <w:rFonts w:ascii="Times New Roman" w:eastAsia="MS Mincho" w:hAnsi="Times New Roman"/>
                  <w:sz w:val="20"/>
                  <w:szCs w:val="20"/>
                </w:rPr>
                <w:t>sawino@kmfri.co.ke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22</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Dr. Jacqueline </w:t>
            </w:r>
            <w:proofErr w:type="spellStart"/>
            <w:r w:rsidRPr="00B503D8">
              <w:rPr>
                <w:rFonts w:ascii="Times New Roman" w:hAnsi="Times New Roman"/>
                <w:sz w:val="20"/>
                <w:szCs w:val="20"/>
              </w:rPr>
              <w:t>Uku</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0722683534</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0" w:history="1">
              <w:r w:rsidR="00CD5A75" w:rsidRPr="00B503D8">
                <w:rPr>
                  <w:rStyle w:val="Hyperlink"/>
                  <w:rFonts w:ascii="Times New Roman" w:eastAsia="MS Mincho" w:hAnsi="Times New Roman"/>
                  <w:sz w:val="20"/>
                  <w:szCs w:val="20"/>
                </w:rPr>
                <w:t>juku@kmfri.co.ke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23</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Jared </w:t>
            </w:r>
            <w:proofErr w:type="spellStart"/>
            <w:r w:rsidRPr="00B503D8">
              <w:rPr>
                <w:rFonts w:ascii="Times New Roman" w:hAnsi="Times New Roman"/>
                <w:sz w:val="20"/>
                <w:szCs w:val="20"/>
              </w:rPr>
              <w:t>Bosire</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0733781534</w:t>
            </w:r>
          </w:p>
        </w:tc>
        <w:tc>
          <w:tcPr>
            <w:tcW w:w="3145"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1" w:history="1">
              <w:r w:rsidR="00CD5A75" w:rsidRPr="00B503D8">
                <w:rPr>
                  <w:rStyle w:val="Hyperlink"/>
                  <w:rFonts w:ascii="Times New Roman" w:eastAsia="MS Mincho" w:hAnsi="Times New Roman"/>
                  <w:sz w:val="20"/>
                  <w:szCs w:val="20"/>
                </w:rPr>
                <w:t>jbosire@kmfri.co.ke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24</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Bernard </w:t>
            </w:r>
            <w:proofErr w:type="spellStart"/>
            <w:r w:rsidRPr="00B503D8">
              <w:rPr>
                <w:rFonts w:ascii="Times New Roman" w:hAnsi="Times New Roman"/>
                <w:sz w:val="20"/>
                <w:szCs w:val="20"/>
              </w:rPr>
              <w:t>Kirui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0722985542</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2" w:history="1">
              <w:r w:rsidR="00CD5A75" w:rsidRPr="00B503D8">
                <w:rPr>
                  <w:rStyle w:val="Hyperlink"/>
                  <w:rFonts w:ascii="Times New Roman" w:eastAsia="MS Mincho" w:hAnsi="Times New Roman"/>
                  <w:sz w:val="20"/>
                  <w:szCs w:val="20"/>
                </w:rPr>
                <w:t>bkirui@kmfri.co.ke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25</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Charles </w:t>
            </w:r>
            <w:proofErr w:type="spellStart"/>
            <w:r w:rsidRPr="00B503D8">
              <w:rPr>
                <w:rFonts w:ascii="Times New Roman" w:hAnsi="Times New Roman"/>
                <w:sz w:val="20"/>
                <w:szCs w:val="20"/>
              </w:rPr>
              <w:t>Magori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0722985303</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3" w:history="1">
              <w:r w:rsidR="00CD5A75" w:rsidRPr="00B503D8">
                <w:rPr>
                  <w:rStyle w:val="Hyperlink"/>
                  <w:rFonts w:ascii="Times New Roman" w:eastAsia="MS Mincho" w:hAnsi="Times New Roman"/>
                  <w:sz w:val="20"/>
                  <w:szCs w:val="20"/>
                </w:rPr>
                <w:t>cmagori@kmfri.co.ke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26</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Renison</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Ruwa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0733700572</w:t>
            </w:r>
          </w:p>
        </w:tc>
        <w:tc>
          <w:tcPr>
            <w:tcW w:w="3145" w:type="dxa"/>
          </w:tcPr>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27</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Cyprian </w:t>
            </w:r>
            <w:proofErr w:type="spellStart"/>
            <w:r w:rsidRPr="00B503D8">
              <w:rPr>
                <w:rFonts w:ascii="Times New Roman" w:hAnsi="Times New Roman"/>
                <w:sz w:val="20"/>
                <w:szCs w:val="20"/>
              </w:rPr>
              <w:t>Odoli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0704934367</w:t>
            </w:r>
          </w:p>
        </w:tc>
        <w:tc>
          <w:tcPr>
            <w:tcW w:w="3145"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4" w:history="1">
              <w:r w:rsidR="00CD5A75" w:rsidRPr="00B503D8">
                <w:rPr>
                  <w:rStyle w:val="Hyperlink"/>
                  <w:rFonts w:ascii="Times New Roman" w:eastAsia="MS Mincho" w:hAnsi="Times New Roman"/>
                  <w:sz w:val="20"/>
                  <w:szCs w:val="20"/>
                </w:rPr>
                <w:t>codoli@kmfri.co.ke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28</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Kitonga</w:t>
            </w:r>
            <w:proofErr w:type="spellEnd"/>
            <w:r w:rsidRPr="00B503D8">
              <w:rPr>
                <w:rFonts w:ascii="Times New Roman" w:hAnsi="Times New Roman"/>
                <w:sz w:val="20"/>
                <w:szCs w:val="20"/>
              </w:rPr>
              <w:t xml:space="preserve"> Gabriel</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0721388412</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5" w:history="1">
              <w:r w:rsidR="00CD5A75" w:rsidRPr="00B503D8">
                <w:rPr>
                  <w:rStyle w:val="Hyperlink"/>
                  <w:rFonts w:ascii="Times New Roman" w:eastAsia="MS Mincho" w:hAnsi="Times New Roman"/>
                  <w:sz w:val="20"/>
                  <w:szCs w:val="20"/>
                </w:rPr>
                <w:t>gkitonga@kmfri.co.ke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29</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Edward </w:t>
            </w:r>
            <w:proofErr w:type="spellStart"/>
            <w:r w:rsidRPr="00B503D8">
              <w:rPr>
                <w:rFonts w:ascii="Times New Roman" w:hAnsi="Times New Roman"/>
                <w:sz w:val="20"/>
                <w:szCs w:val="20"/>
              </w:rPr>
              <w:t>Kimani</w:t>
            </w:r>
            <w:proofErr w:type="spellEnd"/>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6" w:history="1">
              <w:r w:rsidR="00CD5A75" w:rsidRPr="00B503D8">
                <w:rPr>
                  <w:rStyle w:val="Hyperlink"/>
                  <w:rFonts w:ascii="Times New Roman" w:eastAsia="MS Mincho" w:hAnsi="Times New Roman"/>
                  <w:sz w:val="20"/>
                  <w:szCs w:val="20"/>
                </w:rPr>
                <w:t>Edwardndirui@yahoo.com</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30</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George </w:t>
            </w:r>
            <w:proofErr w:type="spellStart"/>
            <w:r w:rsidRPr="00B503D8">
              <w:rPr>
                <w:rFonts w:ascii="Times New Roman" w:hAnsi="Times New Roman"/>
                <w:sz w:val="20"/>
                <w:szCs w:val="20"/>
              </w:rPr>
              <w:t>Morara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0718053335</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7" w:history="1">
              <w:r w:rsidR="00CD5A75" w:rsidRPr="00B503D8">
                <w:rPr>
                  <w:rStyle w:val="Hyperlink"/>
                  <w:rFonts w:ascii="Times New Roman" w:eastAsia="MS Mincho" w:hAnsi="Times New Roman"/>
                  <w:sz w:val="20"/>
                  <w:szCs w:val="20"/>
                </w:rPr>
                <w:t>gmorara@yahoo.com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31</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David </w:t>
            </w:r>
            <w:proofErr w:type="spellStart"/>
            <w:r w:rsidRPr="00B503D8">
              <w:rPr>
                <w:rFonts w:ascii="Times New Roman" w:hAnsi="Times New Roman"/>
                <w:sz w:val="20"/>
                <w:szCs w:val="20"/>
              </w:rPr>
              <w:t>Mirera</w:t>
            </w:r>
            <w:proofErr w:type="spellEnd"/>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8" w:history="1">
              <w:r w:rsidR="00CD5A75" w:rsidRPr="00B503D8">
                <w:rPr>
                  <w:rStyle w:val="Hyperlink"/>
                  <w:rFonts w:ascii="Times New Roman" w:eastAsia="MS Mincho" w:hAnsi="Times New Roman"/>
                  <w:sz w:val="20"/>
                  <w:szCs w:val="20"/>
                </w:rPr>
                <w:t>dmirere@kmfri.co.ke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32</w:t>
            </w:r>
          </w:p>
        </w:tc>
        <w:tc>
          <w:tcPr>
            <w:tcW w:w="5333" w:type="dxa"/>
          </w:tcPr>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Eric </w:t>
            </w:r>
            <w:proofErr w:type="spellStart"/>
            <w:r w:rsidRPr="00B503D8">
              <w:rPr>
                <w:rFonts w:ascii="Times New Roman" w:hAnsi="Times New Roman"/>
                <w:sz w:val="20"/>
                <w:szCs w:val="20"/>
              </w:rPr>
              <w:t>Okuku</w:t>
            </w:r>
            <w:proofErr w:type="spellEnd"/>
          </w:p>
          <w:p w:rsidR="00CD5A75" w:rsidRPr="00B503D8" w:rsidRDefault="00CD5A75" w:rsidP="00CD5A75">
            <w:pPr>
              <w:rPr>
                <w:rFonts w:ascii="Times New Roman" w:hAnsi="Times New Roman"/>
                <w:sz w:val="20"/>
                <w:szCs w:val="20"/>
              </w:rPr>
            </w:pP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39" w:history="1">
              <w:r w:rsidR="00CD5A75" w:rsidRPr="00B503D8">
                <w:rPr>
                  <w:rStyle w:val="Hyperlink"/>
                  <w:rFonts w:ascii="Times New Roman" w:eastAsia="MS Mincho" w:hAnsi="Times New Roman"/>
                  <w:sz w:val="20"/>
                  <w:szCs w:val="20"/>
                </w:rPr>
                <w:t>eokuku@kmfri.co.ke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33</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Jacob </w:t>
            </w:r>
            <w:proofErr w:type="spellStart"/>
            <w:r w:rsidRPr="00B503D8">
              <w:rPr>
                <w:rFonts w:ascii="Times New Roman" w:hAnsi="Times New Roman"/>
                <w:sz w:val="20"/>
                <w:szCs w:val="20"/>
              </w:rPr>
              <w:t>Ochiewo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0733804395</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0" w:history="1">
              <w:r w:rsidR="00CD5A75" w:rsidRPr="00B503D8">
                <w:rPr>
                  <w:rStyle w:val="Hyperlink"/>
                  <w:rFonts w:ascii="Times New Roman" w:eastAsia="MS Mincho" w:hAnsi="Times New Roman"/>
                  <w:sz w:val="20"/>
                  <w:szCs w:val="20"/>
                </w:rPr>
                <w:t>jochiewo@kmfri.co.ke</w:t>
              </w:r>
            </w:hyperlink>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34</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Peter </w:t>
            </w:r>
            <w:proofErr w:type="spellStart"/>
            <w:r w:rsidRPr="00B503D8">
              <w:rPr>
                <w:rFonts w:ascii="Times New Roman" w:hAnsi="Times New Roman"/>
                <w:sz w:val="20"/>
                <w:szCs w:val="20"/>
              </w:rPr>
              <w:t>Odote</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0723809252</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1" w:history="1">
              <w:r w:rsidR="00CD5A75" w:rsidRPr="00B503D8">
                <w:rPr>
                  <w:rStyle w:val="Hyperlink"/>
                  <w:rFonts w:ascii="Times New Roman" w:eastAsia="MS Mincho" w:hAnsi="Times New Roman"/>
                  <w:sz w:val="20"/>
                  <w:szCs w:val="20"/>
                </w:rPr>
                <w:t>podote@kmfri.co.ke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35</w:t>
            </w:r>
          </w:p>
        </w:tc>
        <w:tc>
          <w:tcPr>
            <w:tcW w:w="5333" w:type="dxa"/>
          </w:tcPr>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Morris </w:t>
            </w:r>
            <w:proofErr w:type="spellStart"/>
            <w:r w:rsidRPr="00B503D8">
              <w:rPr>
                <w:rFonts w:ascii="Times New Roman" w:hAnsi="Times New Roman"/>
                <w:sz w:val="20"/>
                <w:szCs w:val="20"/>
              </w:rPr>
              <w:t>Munene</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0721608092</w:t>
            </w:r>
          </w:p>
        </w:tc>
        <w:tc>
          <w:tcPr>
            <w:tcW w:w="3145" w:type="dxa"/>
          </w:tcPr>
          <w:p w:rsidR="00CD5A75" w:rsidRPr="00B503D8" w:rsidRDefault="00CD5A75" w:rsidP="00CD5A75">
            <w:pPr>
              <w:rPr>
                <w:rFonts w:ascii="Times New Roman" w:hAnsi="Times New Roman"/>
                <w:sz w:val="20"/>
                <w:szCs w:val="20"/>
              </w:rPr>
            </w:pPr>
          </w:p>
        </w:tc>
      </w:tr>
      <w:tr w:rsidR="00CD5A75" w:rsidRPr="00B503D8" w:rsidTr="00CD5A75">
        <w:tc>
          <w:tcPr>
            <w:tcW w:w="9576" w:type="dxa"/>
            <w:gridSpan w:val="3"/>
          </w:tcPr>
          <w:p w:rsidR="00CD5A75" w:rsidRPr="00B503D8" w:rsidRDefault="00CD5A75" w:rsidP="00CD5A75">
            <w:pPr>
              <w:rPr>
                <w:rFonts w:ascii="Times New Roman" w:hAnsi="Times New Roman"/>
                <w:b/>
                <w:sz w:val="20"/>
                <w:szCs w:val="20"/>
              </w:rPr>
            </w:pPr>
          </w:p>
          <w:p w:rsidR="00CD5A75" w:rsidRPr="00B503D8" w:rsidRDefault="00CD5A75" w:rsidP="00E50779">
            <w:pPr>
              <w:jc w:val="center"/>
              <w:rPr>
                <w:rFonts w:ascii="Times New Roman" w:hAnsi="Times New Roman"/>
                <w:b/>
                <w:sz w:val="20"/>
                <w:szCs w:val="20"/>
              </w:rPr>
            </w:pPr>
            <w:r w:rsidRPr="00B503D8">
              <w:rPr>
                <w:rFonts w:ascii="Times New Roman" w:hAnsi="Times New Roman"/>
                <w:b/>
                <w:sz w:val="20"/>
                <w:szCs w:val="20"/>
              </w:rPr>
              <w:t>CDA</w:t>
            </w:r>
          </w:p>
        </w:tc>
      </w:tr>
      <w:tr w:rsidR="00CD5A75" w:rsidRPr="00B503D8" w:rsidTr="00CD5A75">
        <w:tc>
          <w:tcPr>
            <w:tcW w:w="1098" w:type="dxa"/>
          </w:tcPr>
          <w:p w:rsidR="00CD5A75" w:rsidRPr="00B503D8" w:rsidRDefault="00CD5A75" w:rsidP="00CD5A75">
            <w:pPr>
              <w:jc w:val="center"/>
              <w:rPr>
                <w:rFonts w:ascii="Times New Roman" w:hAnsi="Times New Roman"/>
                <w:b/>
                <w:sz w:val="20"/>
                <w:szCs w:val="20"/>
              </w:rPr>
            </w:pPr>
          </w:p>
          <w:p w:rsidR="00CD5A75" w:rsidRPr="00B503D8" w:rsidRDefault="00CD5A75" w:rsidP="00CD5A75">
            <w:pPr>
              <w:jc w:val="center"/>
              <w:rPr>
                <w:rFonts w:ascii="Times New Roman" w:hAnsi="Times New Roman"/>
                <w:b/>
                <w:sz w:val="20"/>
                <w:szCs w:val="20"/>
              </w:rPr>
            </w:pPr>
            <w:r w:rsidRPr="00B503D8">
              <w:rPr>
                <w:rFonts w:ascii="Times New Roman" w:hAnsi="Times New Roman"/>
                <w:b/>
                <w:sz w:val="20"/>
                <w:szCs w:val="20"/>
              </w:rPr>
              <w:t>36</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Farida</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Hasan</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0726089946</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2" w:history="1">
              <w:r w:rsidR="00CD5A75" w:rsidRPr="00B503D8">
                <w:rPr>
                  <w:rStyle w:val="Hyperlink"/>
                  <w:rFonts w:ascii="Times New Roman" w:eastAsia="MS Mincho" w:hAnsi="Times New Roman"/>
                  <w:sz w:val="20"/>
                  <w:szCs w:val="20"/>
                </w:rPr>
                <w:t>naahiyah@gmail.com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b/>
                <w:sz w:val="20"/>
                <w:szCs w:val="20"/>
              </w:rPr>
            </w:pPr>
          </w:p>
          <w:p w:rsidR="00CD5A75" w:rsidRPr="00B503D8" w:rsidRDefault="00CD5A75" w:rsidP="00CD5A75">
            <w:pPr>
              <w:jc w:val="center"/>
              <w:rPr>
                <w:rFonts w:ascii="Times New Roman" w:hAnsi="Times New Roman"/>
                <w:b/>
                <w:sz w:val="20"/>
                <w:szCs w:val="20"/>
              </w:rPr>
            </w:pPr>
            <w:r w:rsidRPr="00B503D8">
              <w:rPr>
                <w:rFonts w:ascii="Times New Roman" w:hAnsi="Times New Roman"/>
                <w:b/>
                <w:sz w:val="20"/>
                <w:szCs w:val="20"/>
              </w:rPr>
              <w:t>37</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Geoffrey </w:t>
            </w:r>
            <w:proofErr w:type="spellStart"/>
            <w:r w:rsidRPr="00B503D8">
              <w:rPr>
                <w:rFonts w:ascii="Times New Roman" w:hAnsi="Times New Roman"/>
                <w:sz w:val="20"/>
                <w:szCs w:val="20"/>
              </w:rPr>
              <w:t>Rono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0723419742</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3" w:history="1">
              <w:r w:rsidR="00CD5A75" w:rsidRPr="00B503D8">
                <w:rPr>
                  <w:rStyle w:val="Hyperlink"/>
                  <w:rFonts w:ascii="Times New Roman" w:eastAsia="MS Mincho" w:hAnsi="Times New Roman"/>
                  <w:sz w:val="20"/>
                  <w:szCs w:val="20"/>
                </w:rPr>
                <w:t>ronogeoffrey@yahoo.com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38</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Florence </w:t>
            </w:r>
            <w:proofErr w:type="spellStart"/>
            <w:r w:rsidRPr="00B503D8">
              <w:rPr>
                <w:rFonts w:ascii="Times New Roman" w:hAnsi="Times New Roman"/>
                <w:sz w:val="20"/>
                <w:szCs w:val="20"/>
              </w:rPr>
              <w:t>Fwamba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0725715569</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4" w:history="1">
              <w:r w:rsidR="00CD5A75" w:rsidRPr="00B503D8">
                <w:rPr>
                  <w:rStyle w:val="Hyperlink"/>
                  <w:rFonts w:ascii="Times New Roman" w:eastAsia="MS Mincho" w:hAnsi="Times New Roman"/>
                  <w:sz w:val="20"/>
                  <w:szCs w:val="20"/>
                </w:rPr>
                <w:t>flosswacharo@yahoo.com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39</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Rose </w:t>
            </w:r>
            <w:proofErr w:type="spellStart"/>
            <w:r w:rsidRPr="00B503D8">
              <w:rPr>
                <w:rFonts w:ascii="Times New Roman" w:hAnsi="Times New Roman"/>
                <w:sz w:val="20"/>
                <w:szCs w:val="20"/>
              </w:rPr>
              <w:t>Mueni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0722941437</w:t>
            </w:r>
          </w:p>
        </w:tc>
        <w:tc>
          <w:tcPr>
            <w:tcW w:w="3145" w:type="dxa"/>
          </w:tcPr>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40</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Mary </w:t>
            </w:r>
            <w:proofErr w:type="spellStart"/>
            <w:r w:rsidRPr="00B503D8">
              <w:rPr>
                <w:rFonts w:ascii="Times New Roman" w:hAnsi="Times New Roman"/>
                <w:sz w:val="20"/>
                <w:szCs w:val="20"/>
              </w:rPr>
              <w:t>Salama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0726821876</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5" w:history="1">
              <w:r w:rsidR="00CD5A75" w:rsidRPr="00B503D8">
                <w:rPr>
                  <w:rStyle w:val="Hyperlink"/>
                  <w:rFonts w:ascii="Times New Roman" w:eastAsia="MS Mincho" w:hAnsi="Times New Roman"/>
                  <w:sz w:val="20"/>
                  <w:szCs w:val="20"/>
                </w:rPr>
                <w:t>Dindi14@yahoo.com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41</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Violet </w:t>
            </w:r>
            <w:proofErr w:type="spellStart"/>
            <w:r w:rsidRPr="00B503D8">
              <w:rPr>
                <w:rFonts w:ascii="Times New Roman" w:hAnsi="Times New Roman"/>
                <w:sz w:val="20"/>
                <w:szCs w:val="20"/>
              </w:rPr>
              <w:t>Indiazi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lastRenderedPageBreak/>
              <w:t>0721280787</w:t>
            </w:r>
          </w:p>
        </w:tc>
        <w:tc>
          <w:tcPr>
            <w:tcW w:w="3145" w:type="dxa"/>
          </w:tcPr>
          <w:p w:rsidR="00CD5A75" w:rsidRPr="00B503D8" w:rsidRDefault="00CD5A75" w:rsidP="00CD5A75">
            <w:pPr>
              <w:rPr>
                <w:rFonts w:ascii="Times New Roman" w:hAnsi="Times New Roman"/>
                <w:sz w:val="20"/>
                <w:szCs w:val="20"/>
              </w:rPr>
            </w:pPr>
          </w:p>
        </w:tc>
      </w:tr>
      <w:tr w:rsidR="00CD5A75" w:rsidRPr="00B503D8" w:rsidTr="00CD5A75">
        <w:tc>
          <w:tcPr>
            <w:tcW w:w="9576" w:type="dxa"/>
            <w:gridSpan w:val="3"/>
          </w:tcPr>
          <w:p w:rsidR="00CD5A75" w:rsidRPr="00B503D8" w:rsidRDefault="00CD5A75" w:rsidP="00CD5A75">
            <w:pPr>
              <w:jc w:val="center"/>
              <w:rPr>
                <w:rFonts w:ascii="Times New Roman" w:hAnsi="Times New Roman"/>
                <w:b/>
                <w:sz w:val="20"/>
                <w:szCs w:val="20"/>
              </w:rPr>
            </w:pPr>
          </w:p>
          <w:p w:rsidR="00CD5A75" w:rsidRPr="00B503D8" w:rsidRDefault="00CD5A75" w:rsidP="00E50779">
            <w:pPr>
              <w:jc w:val="center"/>
              <w:rPr>
                <w:rFonts w:ascii="Times New Roman" w:hAnsi="Times New Roman"/>
                <w:b/>
                <w:sz w:val="20"/>
                <w:szCs w:val="20"/>
              </w:rPr>
            </w:pPr>
            <w:r w:rsidRPr="00B503D8">
              <w:rPr>
                <w:rFonts w:ascii="Times New Roman" w:hAnsi="Times New Roman"/>
                <w:b/>
                <w:sz w:val="20"/>
                <w:szCs w:val="20"/>
              </w:rPr>
              <w:t>FISHERIES</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42</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Mwaka</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Barabara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0721900340</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6" w:history="1">
              <w:r w:rsidR="00CD5A75" w:rsidRPr="00B503D8">
                <w:rPr>
                  <w:rStyle w:val="Hyperlink"/>
                  <w:rFonts w:ascii="Times New Roman" w:eastAsia="MS Mincho" w:hAnsi="Times New Roman"/>
                  <w:sz w:val="20"/>
                  <w:szCs w:val="20"/>
                </w:rPr>
                <w:t>barabaraside@yahoo.co.uk</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43</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Collins </w:t>
            </w:r>
            <w:proofErr w:type="spellStart"/>
            <w:r w:rsidRPr="00B503D8">
              <w:rPr>
                <w:rFonts w:ascii="Times New Roman" w:hAnsi="Times New Roman"/>
                <w:sz w:val="20"/>
                <w:szCs w:val="20"/>
              </w:rPr>
              <w:t>Ndoro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0722403292</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7" w:history="1">
              <w:r w:rsidR="00CD5A75" w:rsidRPr="00B503D8">
                <w:rPr>
                  <w:rStyle w:val="Hyperlink"/>
                  <w:rFonts w:ascii="Times New Roman" w:eastAsia="MS Mincho" w:hAnsi="Times New Roman"/>
                  <w:sz w:val="20"/>
                  <w:szCs w:val="20"/>
                </w:rPr>
                <w:t>ndoroka@hotmail.com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44</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Geofrey</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Ochieng</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Nyatug</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0733829967</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0722214384</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8" w:history="1">
              <w:r w:rsidR="00CD5A75" w:rsidRPr="00B503D8">
                <w:rPr>
                  <w:rStyle w:val="Hyperlink"/>
                  <w:rFonts w:ascii="Times New Roman" w:eastAsia="MS Mincho" w:hAnsi="Times New Roman"/>
                  <w:sz w:val="20"/>
                  <w:szCs w:val="20"/>
                </w:rPr>
                <w:t>geochieng@yahoo.com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45</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Maxine </w:t>
            </w:r>
            <w:proofErr w:type="spellStart"/>
            <w:r w:rsidRPr="00B503D8">
              <w:rPr>
                <w:rFonts w:ascii="Times New Roman" w:hAnsi="Times New Roman"/>
                <w:sz w:val="20"/>
                <w:szCs w:val="20"/>
              </w:rPr>
              <w:t>Yalo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0715408618</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49" w:history="1">
              <w:r w:rsidR="00CD5A75" w:rsidRPr="00B503D8">
                <w:rPr>
                  <w:rStyle w:val="Hyperlink"/>
                  <w:rFonts w:ascii="Times New Roman" w:eastAsia="MS Mincho" w:hAnsi="Times New Roman"/>
                  <w:sz w:val="20"/>
                  <w:szCs w:val="20"/>
                </w:rPr>
                <w:t>maxyalo@yahoo.com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46</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Elizabeth </w:t>
            </w:r>
            <w:proofErr w:type="spellStart"/>
            <w:r w:rsidRPr="00B503D8">
              <w:rPr>
                <w:rFonts w:ascii="Times New Roman" w:hAnsi="Times New Roman"/>
                <w:sz w:val="20"/>
                <w:szCs w:val="20"/>
              </w:rPr>
              <w:t>Mueni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0722326826</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0" w:history="1">
              <w:r w:rsidR="00CD5A75" w:rsidRPr="00B503D8">
                <w:rPr>
                  <w:rStyle w:val="Hyperlink"/>
                  <w:rFonts w:ascii="Times New Roman" w:eastAsia="MS Mincho" w:hAnsi="Times New Roman"/>
                  <w:sz w:val="20"/>
                  <w:szCs w:val="20"/>
                </w:rPr>
                <w:t>emueni@yahoo.com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47</w:t>
            </w:r>
          </w:p>
        </w:tc>
        <w:tc>
          <w:tcPr>
            <w:tcW w:w="5333" w:type="dxa"/>
          </w:tcPr>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Kennedy </w:t>
            </w:r>
            <w:proofErr w:type="spellStart"/>
            <w:r w:rsidRPr="00B503D8">
              <w:rPr>
                <w:rFonts w:ascii="Times New Roman" w:hAnsi="Times New Roman"/>
                <w:sz w:val="20"/>
                <w:szCs w:val="20"/>
              </w:rPr>
              <w:t>Shikami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0722887838</w:t>
            </w:r>
          </w:p>
        </w:tc>
        <w:tc>
          <w:tcPr>
            <w:tcW w:w="3145" w:type="dxa"/>
          </w:tcPr>
          <w:p w:rsidR="00CD5A75" w:rsidRPr="00B503D8" w:rsidRDefault="00BE4721" w:rsidP="00CD5A75">
            <w:pPr>
              <w:rPr>
                <w:rFonts w:ascii="Times New Roman" w:hAnsi="Times New Roman"/>
                <w:sz w:val="20"/>
                <w:szCs w:val="20"/>
              </w:rPr>
            </w:pPr>
            <w:hyperlink r:id="rId51" w:history="1">
              <w:r w:rsidR="00CD5A75" w:rsidRPr="00B503D8">
                <w:rPr>
                  <w:rStyle w:val="Hyperlink"/>
                  <w:rFonts w:ascii="Times New Roman" w:eastAsia="MS Mincho" w:hAnsi="Times New Roman"/>
                  <w:sz w:val="20"/>
                  <w:szCs w:val="20"/>
                </w:rPr>
                <w:t>shikamik@gmail.com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48</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Winnie</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Githu</w:t>
            </w:r>
            <w:proofErr w:type="spellEnd"/>
          </w:p>
          <w:p w:rsidR="00CD5A75" w:rsidRPr="00B503D8" w:rsidRDefault="00CD5A75" w:rsidP="00CD5A75">
            <w:pPr>
              <w:rPr>
                <w:rFonts w:ascii="Times New Roman" w:hAnsi="Times New Roman"/>
                <w:sz w:val="20"/>
                <w:szCs w:val="20"/>
              </w:rPr>
            </w:pP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2" w:history="1">
              <w:r w:rsidR="00CD5A75" w:rsidRPr="00B503D8">
                <w:rPr>
                  <w:rStyle w:val="Hyperlink"/>
                  <w:rFonts w:ascii="Times New Roman" w:eastAsia="MS Mincho" w:hAnsi="Times New Roman"/>
                  <w:sz w:val="20"/>
                  <w:szCs w:val="20"/>
                </w:rPr>
                <w:t>w.ngendo@yahoo.com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49</w:t>
            </w:r>
          </w:p>
        </w:tc>
        <w:tc>
          <w:tcPr>
            <w:tcW w:w="5333" w:type="dxa"/>
          </w:tcPr>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Sephon</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Ombachi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0722979871</w:t>
            </w:r>
          </w:p>
        </w:tc>
        <w:tc>
          <w:tcPr>
            <w:tcW w:w="3145"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50</w:t>
            </w:r>
          </w:p>
        </w:tc>
        <w:tc>
          <w:tcPr>
            <w:tcW w:w="5333" w:type="dxa"/>
          </w:tcPr>
          <w:p w:rsidR="00CD5A75" w:rsidRPr="00B503D8" w:rsidRDefault="00CD5A75" w:rsidP="00CD5A75">
            <w:pPr>
              <w:rPr>
                <w:rFonts w:ascii="Times New Roman" w:hAnsi="Times New Roman"/>
                <w:sz w:val="20"/>
                <w:szCs w:val="20"/>
              </w:rPr>
            </w:pPr>
            <w:r w:rsidRPr="00B503D8">
              <w:rPr>
                <w:rFonts w:ascii="Times New Roman" w:hAnsi="Times New Roman"/>
                <w:sz w:val="20"/>
                <w:szCs w:val="20"/>
              </w:rPr>
              <w:t>Nicholas</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lastRenderedPageBreak/>
              <w:t>0719667290</w:t>
            </w:r>
          </w:p>
        </w:tc>
        <w:tc>
          <w:tcPr>
            <w:tcW w:w="3145" w:type="dxa"/>
          </w:tcPr>
          <w:p w:rsidR="00CD5A75" w:rsidRPr="00B503D8" w:rsidRDefault="00CD5A75" w:rsidP="00CD5A75">
            <w:pPr>
              <w:rPr>
                <w:rFonts w:ascii="Times New Roman" w:hAnsi="Times New Roman"/>
                <w:sz w:val="20"/>
                <w:szCs w:val="20"/>
              </w:rPr>
            </w:pPr>
          </w:p>
        </w:tc>
      </w:tr>
      <w:tr w:rsidR="00CD5A75" w:rsidRPr="00B503D8" w:rsidTr="00CD5A75">
        <w:tc>
          <w:tcPr>
            <w:tcW w:w="9576" w:type="dxa"/>
            <w:gridSpan w:val="3"/>
          </w:tcPr>
          <w:p w:rsidR="00CD5A75" w:rsidRPr="00B503D8" w:rsidRDefault="00CD5A75" w:rsidP="00CD5A75">
            <w:pPr>
              <w:jc w:val="center"/>
              <w:rPr>
                <w:rFonts w:ascii="Times New Roman" w:hAnsi="Times New Roman"/>
                <w:b/>
                <w:sz w:val="20"/>
                <w:szCs w:val="20"/>
              </w:rPr>
            </w:pPr>
            <w:r w:rsidRPr="00B503D8">
              <w:rPr>
                <w:rFonts w:ascii="Times New Roman" w:hAnsi="Times New Roman"/>
                <w:b/>
                <w:sz w:val="20"/>
                <w:szCs w:val="20"/>
              </w:rPr>
              <w:lastRenderedPageBreak/>
              <w:t xml:space="preserve"> </w:t>
            </w:r>
          </w:p>
          <w:p w:rsidR="00CD5A75" w:rsidRPr="00B503D8" w:rsidRDefault="00CD5A75" w:rsidP="00E50779">
            <w:pPr>
              <w:jc w:val="center"/>
              <w:rPr>
                <w:rFonts w:ascii="Times New Roman" w:hAnsi="Times New Roman"/>
                <w:b/>
                <w:sz w:val="20"/>
                <w:szCs w:val="20"/>
              </w:rPr>
            </w:pPr>
            <w:r w:rsidRPr="00B503D8">
              <w:rPr>
                <w:rFonts w:ascii="Times New Roman" w:hAnsi="Times New Roman"/>
                <w:b/>
                <w:sz w:val="20"/>
                <w:szCs w:val="20"/>
              </w:rPr>
              <w:t>KWS</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51</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Francis </w:t>
            </w:r>
            <w:proofErr w:type="spellStart"/>
            <w:r w:rsidRPr="00B503D8">
              <w:rPr>
                <w:rFonts w:ascii="Times New Roman" w:hAnsi="Times New Roman"/>
                <w:sz w:val="20"/>
                <w:szCs w:val="20"/>
              </w:rPr>
              <w:t>Mutuku</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0722674251</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3" w:history="1">
              <w:r w:rsidR="00CD5A75" w:rsidRPr="00B503D8">
                <w:rPr>
                  <w:rStyle w:val="Hyperlink"/>
                  <w:rFonts w:ascii="Times New Roman" w:eastAsia="MS Mincho" w:hAnsi="Times New Roman"/>
                  <w:sz w:val="20"/>
                  <w:szCs w:val="20"/>
                </w:rPr>
                <w:t>framutuku@gmail.com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52</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Dr. M. Omar</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0722764691</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4" w:history="1">
              <w:r w:rsidR="00CD5A75" w:rsidRPr="00B503D8">
                <w:rPr>
                  <w:rStyle w:val="Hyperlink"/>
                  <w:rFonts w:ascii="Times New Roman" w:eastAsia="MS Mincho" w:hAnsi="Times New Roman"/>
                  <w:sz w:val="20"/>
                  <w:szCs w:val="20"/>
                </w:rPr>
                <w:t>msaid@kws.go.ke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      53</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Darius </w:t>
            </w:r>
            <w:proofErr w:type="spellStart"/>
            <w:r w:rsidRPr="00B503D8">
              <w:rPr>
                <w:rFonts w:ascii="Times New Roman" w:hAnsi="Times New Roman"/>
                <w:sz w:val="20"/>
                <w:szCs w:val="20"/>
              </w:rPr>
              <w:t>Kayago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0722647192</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5" w:history="1">
              <w:r w:rsidR="00CD5A75" w:rsidRPr="00B503D8">
                <w:rPr>
                  <w:rStyle w:val="Hyperlink"/>
                  <w:rFonts w:ascii="Times New Roman" w:eastAsia="MS Mincho" w:hAnsi="Times New Roman"/>
                  <w:sz w:val="20"/>
                  <w:szCs w:val="20"/>
                </w:rPr>
                <w:t>skayago@yahoo.com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54</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Agnes </w:t>
            </w:r>
            <w:proofErr w:type="spellStart"/>
            <w:r w:rsidRPr="00B503D8">
              <w:rPr>
                <w:rFonts w:ascii="Times New Roman" w:hAnsi="Times New Roman"/>
                <w:sz w:val="20"/>
                <w:szCs w:val="20"/>
              </w:rPr>
              <w:t>Mgaghanga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0716189346</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6" w:history="1">
              <w:r w:rsidR="00CD5A75" w:rsidRPr="00B503D8">
                <w:rPr>
                  <w:rStyle w:val="Hyperlink"/>
                  <w:rFonts w:ascii="Times New Roman" w:eastAsia="MS Mincho" w:hAnsi="Times New Roman"/>
                  <w:sz w:val="20"/>
                  <w:szCs w:val="20"/>
                </w:rPr>
                <w:t>agnesmgahanya@yahoo.com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55</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Moses </w:t>
            </w:r>
            <w:proofErr w:type="spellStart"/>
            <w:r w:rsidRPr="00B503D8">
              <w:rPr>
                <w:rFonts w:ascii="Times New Roman" w:hAnsi="Times New Roman"/>
                <w:sz w:val="20"/>
                <w:szCs w:val="20"/>
              </w:rPr>
              <w:t>Minchil</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0722796663</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7" w:history="1">
              <w:r w:rsidR="00CD5A75" w:rsidRPr="00B503D8">
                <w:rPr>
                  <w:rStyle w:val="Hyperlink"/>
                  <w:rFonts w:ascii="Times New Roman" w:eastAsia="MS Mincho" w:hAnsi="Times New Roman"/>
                  <w:sz w:val="20"/>
                  <w:szCs w:val="20"/>
                </w:rPr>
                <w:t>minchil@kws.go.ke</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56</w:t>
            </w:r>
          </w:p>
        </w:tc>
        <w:tc>
          <w:tcPr>
            <w:tcW w:w="5333" w:type="dxa"/>
          </w:tcPr>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Edwin </w:t>
            </w:r>
            <w:proofErr w:type="spellStart"/>
            <w:r w:rsidRPr="00B503D8">
              <w:rPr>
                <w:rFonts w:ascii="Times New Roman" w:hAnsi="Times New Roman"/>
                <w:sz w:val="20"/>
                <w:szCs w:val="20"/>
              </w:rPr>
              <w:t>Wanyonyi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0721487805</w:t>
            </w:r>
          </w:p>
        </w:tc>
        <w:tc>
          <w:tcPr>
            <w:tcW w:w="3145" w:type="dxa"/>
          </w:tcPr>
          <w:p w:rsidR="00CD5A75" w:rsidRPr="00B503D8" w:rsidRDefault="00BE4721" w:rsidP="00CD5A75">
            <w:pPr>
              <w:rPr>
                <w:rFonts w:ascii="Times New Roman" w:hAnsi="Times New Roman"/>
                <w:sz w:val="20"/>
                <w:szCs w:val="20"/>
              </w:rPr>
            </w:pPr>
            <w:hyperlink r:id="rId58" w:history="1">
              <w:r w:rsidR="00CD5A75" w:rsidRPr="00B503D8">
                <w:rPr>
                  <w:rStyle w:val="Hyperlink"/>
                  <w:rFonts w:ascii="Times New Roman" w:eastAsia="MS Mincho" w:hAnsi="Times New Roman"/>
                  <w:sz w:val="20"/>
                  <w:szCs w:val="20"/>
                </w:rPr>
                <w:t>ewanyonyi@kws.go.ke</w:t>
              </w:r>
            </w:hyperlink>
          </w:p>
          <w:p w:rsidR="00CD5A75" w:rsidRPr="00B503D8" w:rsidRDefault="00CD5A75" w:rsidP="00CD5A75">
            <w:pPr>
              <w:rPr>
                <w:rFonts w:ascii="Times New Roman" w:hAnsi="Times New Roman"/>
                <w:sz w:val="20"/>
                <w:szCs w:val="20"/>
              </w:rPr>
            </w:pPr>
          </w:p>
        </w:tc>
      </w:tr>
      <w:tr w:rsidR="00CD5A75" w:rsidRPr="00B503D8" w:rsidTr="00CD5A75">
        <w:tc>
          <w:tcPr>
            <w:tcW w:w="9576" w:type="dxa"/>
            <w:gridSpan w:val="3"/>
          </w:tcPr>
          <w:p w:rsidR="00CD5A75" w:rsidRPr="00B503D8" w:rsidRDefault="00CD5A75" w:rsidP="00CD5A75">
            <w:pPr>
              <w:jc w:val="center"/>
              <w:rPr>
                <w:rFonts w:ascii="Times New Roman" w:hAnsi="Times New Roman"/>
                <w:b/>
                <w:sz w:val="20"/>
                <w:szCs w:val="20"/>
              </w:rPr>
            </w:pPr>
          </w:p>
          <w:p w:rsidR="00CD5A75" w:rsidRPr="00B503D8" w:rsidRDefault="00CD5A75" w:rsidP="00E50779">
            <w:pPr>
              <w:jc w:val="center"/>
              <w:rPr>
                <w:rFonts w:ascii="Times New Roman" w:hAnsi="Times New Roman"/>
                <w:b/>
                <w:sz w:val="20"/>
                <w:szCs w:val="20"/>
              </w:rPr>
            </w:pPr>
            <w:r w:rsidRPr="00B503D8">
              <w:rPr>
                <w:rFonts w:ascii="Times New Roman" w:hAnsi="Times New Roman"/>
                <w:b/>
                <w:sz w:val="20"/>
                <w:szCs w:val="20"/>
              </w:rPr>
              <w:t>KEFRI</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57</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Alice </w:t>
            </w:r>
            <w:proofErr w:type="spellStart"/>
            <w:r w:rsidRPr="00B503D8">
              <w:rPr>
                <w:rFonts w:ascii="Times New Roman" w:hAnsi="Times New Roman"/>
                <w:sz w:val="20"/>
                <w:szCs w:val="20"/>
              </w:rPr>
              <w:t>Mungai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0723249627</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59" w:history="1">
              <w:r w:rsidR="00CD5A75" w:rsidRPr="00B503D8">
                <w:rPr>
                  <w:rStyle w:val="Hyperlink"/>
                  <w:rFonts w:ascii="Times New Roman" w:eastAsia="MS Mincho" w:hAnsi="Times New Roman"/>
                  <w:sz w:val="20"/>
                  <w:szCs w:val="20"/>
                </w:rPr>
                <w:t>karymungai@yahoo.com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58</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George </w:t>
            </w:r>
            <w:proofErr w:type="spellStart"/>
            <w:r w:rsidRPr="00B503D8">
              <w:rPr>
                <w:rFonts w:ascii="Times New Roman" w:hAnsi="Times New Roman"/>
                <w:sz w:val="20"/>
                <w:szCs w:val="20"/>
              </w:rPr>
              <w:t>Tonui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lastRenderedPageBreak/>
              <w:t>0721820947</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0" w:history="1">
              <w:r w:rsidR="00CD5A75" w:rsidRPr="00B503D8">
                <w:rPr>
                  <w:rStyle w:val="Hyperlink"/>
                  <w:rFonts w:ascii="Times New Roman" w:eastAsia="MS Mincho" w:hAnsi="Times New Roman"/>
                  <w:sz w:val="20"/>
                  <w:szCs w:val="20"/>
                </w:rPr>
                <w:t>George_tt@yahoo.com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59</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Bernard </w:t>
            </w:r>
            <w:proofErr w:type="spellStart"/>
            <w:r w:rsidRPr="00B503D8">
              <w:rPr>
                <w:rFonts w:ascii="Times New Roman" w:hAnsi="Times New Roman"/>
                <w:sz w:val="20"/>
                <w:szCs w:val="20"/>
              </w:rPr>
              <w:t>Owuor</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0720446094</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1" w:history="1">
              <w:r w:rsidR="00CD5A75" w:rsidRPr="00B503D8">
                <w:rPr>
                  <w:rStyle w:val="Hyperlink"/>
                  <w:rFonts w:ascii="Times New Roman" w:eastAsia="MS Mincho" w:hAnsi="Times New Roman"/>
                  <w:sz w:val="20"/>
                  <w:szCs w:val="20"/>
                </w:rPr>
                <w:t>Benodit912@gmail.com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60</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M.T.E </w:t>
            </w:r>
            <w:proofErr w:type="spellStart"/>
            <w:r w:rsidRPr="00B503D8">
              <w:rPr>
                <w:rFonts w:ascii="Times New Roman" w:hAnsi="Times New Roman"/>
                <w:sz w:val="20"/>
                <w:szCs w:val="20"/>
              </w:rPr>
              <w:t>Mbuvi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0733809951</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2" w:history="1">
              <w:r w:rsidR="00CD5A75" w:rsidRPr="00B503D8">
                <w:rPr>
                  <w:rStyle w:val="Hyperlink"/>
                  <w:rFonts w:ascii="Times New Roman" w:eastAsia="MS Mincho" w:hAnsi="Times New Roman"/>
                  <w:sz w:val="20"/>
                  <w:szCs w:val="20"/>
                </w:rPr>
                <w:t>mtembuvi@gmail.com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b/>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61</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Linus</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Wekesa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0721385883</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3" w:history="1">
              <w:r w:rsidR="00CD5A75" w:rsidRPr="00B503D8">
                <w:rPr>
                  <w:rStyle w:val="Hyperlink"/>
                  <w:rFonts w:ascii="Times New Roman" w:eastAsia="MS Mincho" w:hAnsi="Times New Roman"/>
                  <w:sz w:val="20"/>
                  <w:szCs w:val="20"/>
                </w:rPr>
                <w:t>weknu@yahoo.com</w:t>
              </w:r>
            </w:hyperlink>
          </w:p>
          <w:p w:rsidR="00CD5A75" w:rsidRPr="00B503D8" w:rsidRDefault="00CD5A75" w:rsidP="00CD5A75">
            <w:pPr>
              <w:rPr>
                <w:rFonts w:ascii="Times New Roman" w:hAnsi="Times New Roman"/>
                <w:sz w:val="20"/>
                <w:szCs w:val="20"/>
              </w:rPr>
            </w:pPr>
          </w:p>
        </w:tc>
      </w:tr>
      <w:tr w:rsidR="00CD5A75" w:rsidRPr="00B503D8" w:rsidTr="00CD5A75">
        <w:tc>
          <w:tcPr>
            <w:tcW w:w="9576" w:type="dxa"/>
            <w:gridSpan w:val="3"/>
          </w:tcPr>
          <w:p w:rsidR="00CD5A75" w:rsidRPr="00B503D8" w:rsidRDefault="00CD5A75" w:rsidP="00CD5A75">
            <w:pPr>
              <w:rPr>
                <w:rFonts w:ascii="Times New Roman" w:hAnsi="Times New Roman"/>
                <w:b/>
                <w:sz w:val="20"/>
                <w:szCs w:val="20"/>
              </w:rPr>
            </w:pPr>
          </w:p>
          <w:p w:rsidR="00CD5A75" w:rsidRPr="00B503D8" w:rsidRDefault="00CD5A75" w:rsidP="00E50779">
            <w:pPr>
              <w:jc w:val="center"/>
              <w:rPr>
                <w:rFonts w:ascii="Times New Roman" w:hAnsi="Times New Roman"/>
                <w:b/>
                <w:sz w:val="20"/>
                <w:szCs w:val="20"/>
              </w:rPr>
            </w:pPr>
            <w:r w:rsidRPr="00B503D8">
              <w:rPr>
                <w:rFonts w:ascii="Times New Roman" w:hAnsi="Times New Roman"/>
                <w:b/>
                <w:sz w:val="20"/>
                <w:szCs w:val="20"/>
              </w:rPr>
              <w:t>NEMA</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62</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James </w:t>
            </w:r>
            <w:proofErr w:type="spellStart"/>
            <w:r w:rsidRPr="00B503D8">
              <w:rPr>
                <w:rFonts w:ascii="Times New Roman" w:hAnsi="Times New Roman"/>
                <w:sz w:val="20"/>
                <w:szCs w:val="20"/>
              </w:rPr>
              <w:t>Kamula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0722942081</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4" w:history="1">
              <w:r w:rsidR="00CD5A75" w:rsidRPr="00B503D8">
                <w:rPr>
                  <w:rStyle w:val="Hyperlink"/>
                  <w:rFonts w:ascii="Times New Roman" w:eastAsia="MS Mincho" w:hAnsi="Times New Roman"/>
                  <w:sz w:val="20"/>
                  <w:szCs w:val="20"/>
                </w:rPr>
                <w:t>kamulajm@gmail.com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63</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Juma</w:t>
            </w:r>
            <w:proofErr w:type="spellEnd"/>
            <w:r w:rsidRPr="00B503D8">
              <w:rPr>
                <w:rFonts w:ascii="Times New Roman" w:hAnsi="Times New Roman"/>
                <w:sz w:val="20"/>
                <w:szCs w:val="20"/>
              </w:rPr>
              <w:t xml:space="preserve"> Eunice</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0710183303</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5" w:history="1">
              <w:r w:rsidR="00CD5A75" w:rsidRPr="00B503D8">
                <w:rPr>
                  <w:rStyle w:val="Hyperlink"/>
                  <w:rFonts w:ascii="Times New Roman" w:eastAsia="MS Mincho" w:hAnsi="Times New Roman"/>
                  <w:sz w:val="20"/>
                  <w:szCs w:val="20"/>
                </w:rPr>
                <w:t>muyokajuma@yahoo.com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      64</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Martin </w:t>
            </w:r>
            <w:proofErr w:type="spellStart"/>
            <w:r w:rsidRPr="00B503D8">
              <w:rPr>
                <w:rFonts w:ascii="Times New Roman" w:hAnsi="Times New Roman"/>
                <w:sz w:val="20"/>
                <w:szCs w:val="20"/>
              </w:rPr>
              <w:t>Shimba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0722671007</w:t>
            </w:r>
          </w:p>
        </w:tc>
        <w:tc>
          <w:tcPr>
            <w:tcW w:w="3145"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6" w:history="1">
              <w:r w:rsidR="00CD5A75" w:rsidRPr="00B503D8">
                <w:rPr>
                  <w:rStyle w:val="Hyperlink"/>
                  <w:rFonts w:ascii="Times New Roman" w:eastAsia="MS Mincho" w:hAnsi="Times New Roman"/>
                  <w:sz w:val="20"/>
                  <w:szCs w:val="20"/>
                </w:rPr>
                <w:t>Shimba1@yahoo.com</w:t>
              </w:r>
            </w:hyperlink>
          </w:p>
        </w:tc>
      </w:tr>
      <w:tr w:rsidR="00CD5A75" w:rsidRPr="00B503D8" w:rsidTr="00CD5A75">
        <w:tc>
          <w:tcPr>
            <w:tcW w:w="9576" w:type="dxa"/>
            <w:gridSpan w:val="3"/>
          </w:tcPr>
          <w:p w:rsidR="00CD5A75" w:rsidRPr="00B503D8" w:rsidRDefault="00CD5A75" w:rsidP="00CD5A75">
            <w:pPr>
              <w:jc w:val="center"/>
              <w:rPr>
                <w:rFonts w:ascii="Times New Roman" w:hAnsi="Times New Roman"/>
                <w:b/>
                <w:sz w:val="20"/>
                <w:szCs w:val="20"/>
              </w:rPr>
            </w:pPr>
          </w:p>
          <w:p w:rsidR="00CD5A75" w:rsidRPr="00B503D8" w:rsidRDefault="00CD5A75" w:rsidP="00E50779">
            <w:pPr>
              <w:jc w:val="center"/>
              <w:rPr>
                <w:rFonts w:ascii="Times New Roman" w:hAnsi="Times New Roman"/>
                <w:b/>
                <w:sz w:val="20"/>
                <w:szCs w:val="20"/>
              </w:rPr>
            </w:pPr>
            <w:r w:rsidRPr="00B503D8">
              <w:rPr>
                <w:rFonts w:ascii="Times New Roman" w:hAnsi="Times New Roman"/>
                <w:b/>
                <w:sz w:val="20"/>
                <w:szCs w:val="20"/>
              </w:rPr>
              <w:t>MINISTRY OF LANDS</w:t>
            </w: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65</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Joel  O. </w:t>
            </w:r>
            <w:proofErr w:type="spellStart"/>
            <w:r w:rsidRPr="00B503D8">
              <w:rPr>
                <w:rFonts w:ascii="Times New Roman" w:hAnsi="Times New Roman"/>
                <w:sz w:val="20"/>
                <w:szCs w:val="20"/>
              </w:rPr>
              <w:t>Anyera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0722232430</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7" w:history="1">
              <w:r w:rsidR="00CD5A75" w:rsidRPr="00B503D8">
                <w:rPr>
                  <w:rStyle w:val="Hyperlink"/>
                  <w:rFonts w:ascii="Times New Roman" w:eastAsia="MS Mincho" w:hAnsi="Times New Roman"/>
                  <w:sz w:val="20"/>
                  <w:szCs w:val="20"/>
                </w:rPr>
                <w:t>jomukoko@gmail.com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lastRenderedPageBreak/>
              <w:t>66</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lastRenderedPageBreak/>
              <w:t xml:space="preserve">Rose </w:t>
            </w:r>
            <w:proofErr w:type="spellStart"/>
            <w:r w:rsidRPr="00B503D8">
              <w:rPr>
                <w:rFonts w:ascii="Times New Roman" w:hAnsi="Times New Roman"/>
                <w:sz w:val="20"/>
                <w:szCs w:val="20"/>
              </w:rPr>
              <w:t>Mugita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0722941437 </w:t>
            </w: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Nairobi</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8" w:history="1">
              <w:r w:rsidR="00CD5A75" w:rsidRPr="00B503D8">
                <w:rPr>
                  <w:rStyle w:val="Hyperlink"/>
                  <w:rFonts w:ascii="Times New Roman" w:eastAsia="MS Mincho" w:hAnsi="Times New Roman"/>
                  <w:sz w:val="20"/>
                  <w:szCs w:val="20"/>
                </w:rPr>
                <w:t>Mideva_rose@yahoo.com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67</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Paul </w:t>
            </w:r>
            <w:proofErr w:type="spellStart"/>
            <w:r w:rsidRPr="00B503D8">
              <w:rPr>
                <w:rFonts w:ascii="Times New Roman" w:hAnsi="Times New Roman"/>
                <w:sz w:val="20"/>
                <w:szCs w:val="20"/>
              </w:rPr>
              <w:t>Manyala</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07211005543</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69" w:history="1">
              <w:r w:rsidR="00CD5A75" w:rsidRPr="00B503D8">
                <w:rPr>
                  <w:rStyle w:val="Hyperlink"/>
                  <w:rFonts w:ascii="Times New Roman" w:eastAsia="MS Mincho" w:hAnsi="Times New Roman"/>
                  <w:sz w:val="20"/>
                  <w:szCs w:val="20"/>
                </w:rPr>
                <w:t>antoniepaul@gmail.com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68</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proofErr w:type="spellStart"/>
            <w:r w:rsidRPr="00B503D8">
              <w:rPr>
                <w:rFonts w:ascii="Times New Roman" w:hAnsi="Times New Roman"/>
                <w:sz w:val="20"/>
                <w:szCs w:val="20"/>
              </w:rPr>
              <w:t>Dadson</w:t>
            </w:r>
            <w:proofErr w:type="spellEnd"/>
            <w:r w:rsidRPr="00B503D8">
              <w:rPr>
                <w:rFonts w:ascii="Times New Roman" w:hAnsi="Times New Roman"/>
                <w:sz w:val="20"/>
                <w:szCs w:val="20"/>
              </w:rPr>
              <w:t xml:space="preserve"> </w:t>
            </w:r>
            <w:proofErr w:type="spellStart"/>
            <w:r w:rsidRPr="00B503D8">
              <w:rPr>
                <w:rFonts w:ascii="Times New Roman" w:hAnsi="Times New Roman"/>
                <w:sz w:val="20"/>
                <w:szCs w:val="20"/>
              </w:rPr>
              <w:t>Munyiri</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0722107275</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70" w:history="1">
              <w:r w:rsidR="00CD5A75" w:rsidRPr="00B503D8">
                <w:rPr>
                  <w:rStyle w:val="Hyperlink"/>
                  <w:rFonts w:ascii="Times New Roman" w:eastAsia="MS Mincho" w:hAnsi="Times New Roman"/>
                  <w:sz w:val="20"/>
                  <w:szCs w:val="20"/>
                </w:rPr>
                <w:t>Dadson2012@yahoo.com</w:t>
              </w:r>
            </w:hyperlink>
          </w:p>
          <w:p w:rsidR="00CD5A75" w:rsidRPr="00B503D8" w:rsidRDefault="00CD5A75" w:rsidP="00CD5A75">
            <w:pPr>
              <w:rPr>
                <w:rFonts w:ascii="Times New Roman" w:hAnsi="Times New Roman"/>
                <w:sz w:val="20"/>
                <w:szCs w:val="20"/>
              </w:rPr>
            </w:pPr>
          </w:p>
        </w:tc>
      </w:tr>
      <w:tr w:rsidR="00CD5A75" w:rsidRPr="00B503D8" w:rsidTr="00CD5A75">
        <w:tc>
          <w:tcPr>
            <w:tcW w:w="1098" w:type="dxa"/>
          </w:tcPr>
          <w:p w:rsidR="00CD5A75" w:rsidRPr="00B503D8" w:rsidRDefault="00CD5A75" w:rsidP="00CD5A75">
            <w:pPr>
              <w:jc w:val="center"/>
              <w:rPr>
                <w:rFonts w:ascii="Times New Roman" w:hAnsi="Times New Roman"/>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69</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Joshua </w:t>
            </w:r>
            <w:proofErr w:type="spellStart"/>
            <w:r w:rsidRPr="00B503D8">
              <w:rPr>
                <w:rFonts w:ascii="Times New Roman" w:hAnsi="Times New Roman"/>
                <w:sz w:val="20"/>
                <w:szCs w:val="20"/>
              </w:rPr>
              <w:t>Omukhoko</w:t>
            </w:r>
            <w:proofErr w:type="spellEnd"/>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0720927876</w:t>
            </w:r>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71" w:history="1">
              <w:r w:rsidR="00CD5A75" w:rsidRPr="00B503D8">
                <w:rPr>
                  <w:rStyle w:val="Hyperlink"/>
                  <w:rFonts w:ascii="Times New Roman" w:eastAsia="MS Mincho" w:hAnsi="Times New Roman"/>
                  <w:sz w:val="20"/>
                  <w:szCs w:val="20"/>
                </w:rPr>
                <w:t>mukhoko@gmail.com</w:t>
              </w:r>
            </w:hyperlink>
          </w:p>
          <w:p w:rsidR="00CD5A75" w:rsidRPr="00B503D8" w:rsidRDefault="00CD5A75" w:rsidP="00CD5A75">
            <w:pPr>
              <w:rPr>
                <w:rFonts w:ascii="Times New Roman" w:hAnsi="Times New Roman"/>
                <w:sz w:val="20"/>
                <w:szCs w:val="20"/>
              </w:rPr>
            </w:pPr>
          </w:p>
        </w:tc>
      </w:tr>
      <w:tr w:rsidR="00CD5A75" w:rsidRPr="00B503D8" w:rsidTr="00CD5A75">
        <w:tc>
          <w:tcPr>
            <w:tcW w:w="9576" w:type="dxa"/>
            <w:gridSpan w:val="3"/>
          </w:tcPr>
          <w:p w:rsidR="00CD5A75" w:rsidRPr="00B503D8" w:rsidRDefault="00CD5A75" w:rsidP="00CD5A75">
            <w:pPr>
              <w:jc w:val="center"/>
              <w:rPr>
                <w:rFonts w:ascii="Times New Roman" w:hAnsi="Times New Roman"/>
                <w:b/>
                <w:sz w:val="20"/>
                <w:szCs w:val="20"/>
              </w:rPr>
            </w:pPr>
          </w:p>
          <w:p w:rsidR="00CD5A75" w:rsidRPr="00B503D8" w:rsidRDefault="00CD5A75" w:rsidP="00E50779">
            <w:pPr>
              <w:jc w:val="center"/>
              <w:rPr>
                <w:rFonts w:ascii="Times New Roman" w:hAnsi="Times New Roman"/>
                <w:b/>
                <w:sz w:val="20"/>
                <w:szCs w:val="20"/>
              </w:rPr>
            </w:pPr>
            <w:r w:rsidRPr="00B503D8">
              <w:rPr>
                <w:rFonts w:ascii="Times New Roman" w:hAnsi="Times New Roman"/>
                <w:b/>
                <w:sz w:val="20"/>
                <w:szCs w:val="20"/>
              </w:rPr>
              <w:t>CONSULTANT</w:t>
            </w:r>
          </w:p>
        </w:tc>
      </w:tr>
      <w:tr w:rsidR="00CD5A75" w:rsidRPr="00B503D8" w:rsidTr="00CD5A75">
        <w:tc>
          <w:tcPr>
            <w:tcW w:w="1098" w:type="dxa"/>
          </w:tcPr>
          <w:p w:rsidR="00CD5A75" w:rsidRPr="00B503D8" w:rsidRDefault="00CD5A75" w:rsidP="00CD5A75">
            <w:pPr>
              <w:jc w:val="center"/>
              <w:rPr>
                <w:rFonts w:ascii="Times New Roman" w:hAnsi="Times New Roman"/>
                <w:b/>
                <w:sz w:val="20"/>
                <w:szCs w:val="20"/>
              </w:rPr>
            </w:pPr>
          </w:p>
          <w:p w:rsidR="00CD5A75" w:rsidRPr="00B503D8" w:rsidRDefault="00CD5A75" w:rsidP="00CD5A75">
            <w:pPr>
              <w:jc w:val="center"/>
              <w:rPr>
                <w:rFonts w:ascii="Times New Roman" w:hAnsi="Times New Roman"/>
                <w:sz w:val="20"/>
                <w:szCs w:val="20"/>
              </w:rPr>
            </w:pPr>
            <w:r w:rsidRPr="00B503D8">
              <w:rPr>
                <w:rFonts w:ascii="Times New Roman" w:hAnsi="Times New Roman"/>
                <w:sz w:val="20"/>
                <w:szCs w:val="20"/>
              </w:rPr>
              <w:t>70</w:t>
            </w:r>
          </w:p>
        </w:tc>
        <w:tc>
          <w:tcPr>
            <w:tcW w:w="5333" w:type="dxa"/>
          </w:tcPr>
          <w:p w:rsidR="00CD5A75" w:rsidRPr="00B503D8" w:rsidRDefault="00CD5A75" w:rsidP="00CD5A75">
            <w:pPr>
              <w:rPr>
                <w:rFonts w:ascii="Times New Roman" w:hAnsi="Times New Roman"/>
                <w:sz w:val="20"/>
                <w:szCs w:val="20"/>
              </w:rPr>
            </w:pPr>
          </w:p>
          <w:p w:rsidR="00CD5A75" w:rsidRPr="00B503D8" w:rsidRDefault="00CD5A75" w:rsidP="00CD5A75">
            <w:pPr>
              <w:rPr>
                <w:rFonts w:ascii="Times New Roman" w:hAnsi="Times New Roman"/>
                <w:sz w:val="20"/>
                <w:szCs w:val="20"/>
              </w:rPr>
            </w:pPr>
            <w:r w:rsidRPr="00B503D8">
              <w:rPr>
                <w:rFonts w:ascii="Times New Roman" w:hAnsi="Times New Roman"/>
                <w:sz w:val="20"/>
                <w:szCs w:val="20"/>
              </w:rPr>
              <w:t xml:space="preserve">Fredrick M. </w:t>
            </w:r>
            <w:proofErr w:type="spellStart"/>
            <w:r w:rsidRPr="00B503D8">
              <w:rPr>
                <w:rFonts w:ascii="Times New Roman" w:hAnsi="Times New Roman"/>
                <w:sz w:val="20"/>
                <w:szCs w:val="20"/>
              </w:rPr>
              <w:t>Ruiru</w:t>
            </w:r>
            <w:proofErr w:type="spellEnd"/>
          </w:p>
        </w:tc>
        <w:tc>
          <w:tcPr>
            <w:tcW w:w="3145" w:type="dxa"/>
          </w:tcPr>
          <w:p w:rsidR="00CD5A75" w:rsidRPr="00B503D8" w:rsidRDefault="00CD5A75" w:rsidP="00CD5A75">
            <w:pPr>
              <w:rPr>
                <w:rFonts w:ascii="Times New Roman" w:hAnsi="Times New Roman"/>
                <w:sz w:val="20"/>
                <w:szCs w:val="20"/>
              </w:rPr>
            </w:pPr>
          </w:p>
          <w:p w:rsidR="00CD5A75" w:rsidRPr="00B503D8" w:rsidRDefault="00BE4721" w:rsidP="00CD5A75">
            <w:pPr>
              <w:rPr>
                <w:rFonts w:ascii="Times New Roman" w:hAnsi="Times New Roman"/>
                <w:sz w:val="20"/>
                <w:szCs w:val="20"/>
              </w:rPr>
            </w:pPr>
            <w:hyperlink r:id="rId72" w:history="1">
              <w:r w:rsidR="00CD5A75" w:rsidRPr="00B503D8">
                <w:rPr>
                  <w:rStyle w:val="Hyperlink"/>
                  <w:rFonts w:ascii="Times New Roman" w:eastAsia="MS Mincho" w:hAnsi="Times New Roman"/>
                  <w:sz w:val="20"/>
                  <w:szCs w:val="20"/>
                </w:rPr>
                <w:t>fredrickmunge@yahoo.com</w:t>
              </w:r>
            </w:hyperlink>
          </w:p>
        </w:tc>
      </w:tr>
    </w:tbl>
    <w:p w:rsidR="00943B1E" w:rsidRPr="00C376B5" w:rsidRDefault="00943B1E" w:rsidP="00943B1E">
      <w:pPr>
        <w:jc w:val="center"/>
        <w:rPr>
          <w:rFonts w:ascii="Times New Roman" w:hAnsi="Times New Roman"/>
        </w:rPr>
      </w:pPr>
    </w:p>
    <w:p w:rsidR="00C729DE" w:rsidRPr="00C376B5" w:rsidRDefault="00286D9C" w:rsidP="00E50779">
      <w:pPr>
        <w:spacing w:after="0" w:line="240" w:lineRule="auto"/>
        <w:rPr>
          <w:rFonts w:ascii="Times New Roman" w:hAnsi="Times New Roman"/>
          <w:lang w:val="en-US"/>
        </w:rPr>
        <w:sectPr w:rsidR="00C729DE" w:rsidRPr="00C376B5" w:rsidSect="008B3BB9">
          <w:headerReference w:type="default" r:id="rId73"/>
          <w:footerReference w:type="default" r:id="rId74"/>
          <w:headerReference w:type="first" r:id="rId75"/>
          <w:pgSz w:w="12240" w:h="15840"/>
          <w:pgMar w:top="1440" w:right="1440" w:bottom="1440" w:left="1440" w:header="720" w:footer="720" w:gutter="0"/>
          <w:cols w:space="720"/>
          <w:docGrid w:linePitch="360"/>
        </w:sectPr>
      </w:pPr>
      <w:r w:rsidRPr="00C376B5">
        <w:rPr>
          <w:rFonts w:ascii="Times New Roman" w:hAnsi="Times New Roman"/>
          <w:lang w:val="en-US"/>
        </w:rPr>
        <w:br w:type="page"/>
      </w:r>
    </w:p>
    <w:p w:rsidR="00601794" w:rsidRPr="00C376B5" w:rsidRDefault="00601794" w:rsidP="00314737">
      <w:pPr>
        <w:rPr>
          <w:rFonts w:ascii="Times New Roman" w:hAnsi="Times New Roman"/>
          <w:lang w:val="en-US"/>
        </w:rPr>
      </w:pPr>
    </w:p>
    <w:p w:rsidR="00620DB2" w:rsidRDefault="00620DB2" w:rsidP="00286D9C">
      <w:pPr>
        <w:rPr>
          <w:rFonts w:ascii="Times New Roman" w:hAnsi="Times New Roman"/>
          <w:b/>
        </w:rPr>
        <w:sectPr w:rsidR="00620DB2" w:rsidSect="008B3BB9">
          <w:pgSz w:w="15840" w:h="12240" w:orient="landscape"/>
          <w:pgMar w:top="1440" w:right="1440" w:bottom="1440" w:left="1440" w:header="720" w:footer="720" w:gutter="0"/>
          <w:cols w:space="720"/>
          <w:docGrid w:linePitch="360"/>
        </w:sectPr>
      </w:pPr>
    </w:p>
    <w:p w:rsidR="00106B9D" w:rsidRPr="00620DB2" w:rsidRDefault="00AB5240" w:rsidP="00620DB2">
      <w:pPr>
        <w:jc w:val="center"/>
        <w:rPr>
          <w:rFonts w:ascii="Times New Roman" w:hAnsi="Times New Roman"/>
          <w:b/>
        </w:rPr>
      </w:pPr>
      <w:r w:rsidRPr="00620DB2">
        <w:rPr>
          <w:rFonts w:ascii="Times New Roman" w:hAnsi="Times New Roman"/>
          <w:b/>
        </w:rPr>
        <w:lastRenderedPageBreak/>
        <w:t>Annex B</w:t>
      </w:r>
      <w:r w:rsidR="00106B9D" w:rsidRPr="00620DB2">
        <w:rPr>
          <w:rFonts w:ascii="Times New Roman" w:hAnsi="Times New Roman"/>
          <w:b/>
        </w:rPr>
        <w:t>:</w:t>
      </w:r>
      <w:r w:rsidRPr="00620DB2">
        <w:rPr>
          <w:rFonts w:ascii="Times New Roman" w:hAnsi="Times New Roman"/>
          <w:b/>
        </w:rPr>
        <w:t xml:space="preserve"> Revised Results Framework</w:t>
      </w:r>
    </w:p>
    <w:p w:rsidR="00620DB2" w:rsidRPr="00620DB2" w:rsidRDefault="00620DB2" w:rsidP="00620DB2">
      <w:pPr>
        <w:pStyle w:val="Heading1"/>
        <w:numPr>
          <w:ilvl w:val="0"/>
          <w:numId w:val="0"/>
        </w:numPr>
        <w:ind w:left="90"/>
        <w:jc w:val="center"/>
        <w:rPr>
          <w:rFonts w:ascii="Times New Roman" w:hAnsi="Times New Roman" w:cs="Times New Roman"/>
        </w:rPr>
      </w:pPr>
      <w:proofErr w:type="spellStart"/>
      <w:r w:rsidRPr="00620DB2">
        <w:rPr>
          <w:rFonts w:ascii="Times New Roman" w:hAnsi="Times New Roman" w:cs="Times New Roman"/>
        </w:rPr>
        <w:t>Results</w:t>
      </w:r>
      <w:proofErr w:type="spellEnd"/>
      <w:r w:rsidRPr="00620DB2">
        <w:rPr>
          <w:rFonts w:ascii="Times New Roman" w:hAnsi="Times New Roman" w:cs="Times New Roman"/>
        </w:rPr>
        <w:t xml:space="preserve"> Framework and </w:t>
      </w:r>
      <w:proofErr w:type="spellStart"/>
      <w:r w:rsidRPr="00620DB2">
        <w:rPr>
          <w:rFonts w:ascii="Times New Roman" w:hAnsi="Times New Roman" w:cs="Times New Roman"/>
        </w:rPr>
        <w:t>Monitoring</w:t>
      </w:r>
      <w:proofErr w:type="spellEnd"/>
    </w:p>
    <w:p w:rsidR="00620DB2" w:rsidRPr="00620DB2" w:rsidRDefault="00620DB2" w:rsidP="00620DB2">
      <w:pPr>
        <w:ind w:left="90"/>
        <w:jc w:val="center"/>
        <w:rPr>
          <w:rFonts w:ascii="Times New Roman" w:hAnsi="Times New Roman"/>
          <w:caps/>
        </w:rPr>
      </w:pPr>
      <w:r w:rsidRPr="00620DB2">
        <w:rPr>
          <w:rFonts w:ascii="Times New Roman" w:hAnsi="Times New Roman"/>
          <w:b/>
          <w:bCs/>
          <w:caps/>
        </w:rPr>
        <w:t xml:space="preserve">Kenya:  </w:t>
      </w:r>
      <w:r w:rsidRPr="00620DB2">
        <w:rPr>
          <w:rFonts w:ascii="Times New Roman" w:hAnsi="Times New Roman"/>
          <w:b/>
          <w:caps/>
          <w:color w:val="000000"/>
        </w:rPr>
        <w:t>Kenya Coastal</w:t>
      </w:r>
      <w:r w:rsidRPr="00620DB2">
        <w:rPr>
          <w:rFonts w:ascii="Times New Roman" w:hAnsi="Times New Roman"/>
          <w:caps/>
          <w:color w:val="000000"/>
        </w:rPr>
        <w:t xml:space="preserve"> </w:t>
      </w:r>
      <w:r w:rsidRPr="00620DB2">
        <w:rPr>
          <w:rFonts w:ascii="Times New Roman" w:hAnsi="Times New Roman"/>
          <w:b/>
          <w:caps/>
          <w:color w:val="000000"/>
        </w:rPr>
        <w:t>Development Project</w:t>
      </w:r>
    </w:p>
    <w:p w:rsidR="00620DB2" w:rsidRPr="00620DB2" w:rsidRDefault="00620DB2" w:rsidP="00620DB2">
      <w:pPr>
        <w:ind w:left="90"/>
        <w:jc w:val="center"/>
        <w:rPr>
          <w:rFonts w:ascii="Times New Roman" w:hAnsi="Times New Roman"/>
          <w:caps/>
        </w:rPr>
      </w:pPr>
    </w:p>
    <w:p w:rsidR="00620DB2" w:rsidRPr="00620DB2" w:rsidRDefault="00620DB2" w:rsidP="00620DB2">
      <w:pPr>
        <w:rPr>
          <w:rFonts w:ascii="Times New Roman" w:hAnsi="Times New Roman"/>
        </w:rPr>
      </w:pPr>
    </w:p>
    <w:tbl>
      <w:tblPr>
        <w:tblW w:w="147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
        <w:gridCol w:w="354"/>
        <w:gridCol w:w="6"/>
        <w:gridCol w:w="1080"/>
        <w:gridCol w:w="1170"/>
        <w:gridCol w:w="984"/>
        <w:gridCol w:w="6"/>
        <w:gridCol w:w="1350"/>
        <w:gridCol w:w="1080"/>
        <w:gridCol w:w="990"/>
        <w:gridCol w:w="1170"/>
        <w:gridCol w:w="1260"/>
        <w:gridCol w:w="1350"/>
        <w:gridCol w:w="1434"/>
      </w:tblGrid>
      <w:tr w:rsidR="00620DB2" w:rsidRPr="00620DB2" w:rsidTr="00620DB2">
        <w:trPr>
          <w:trHeight w:val="342"/>
        </w:trPr>
        <w:tc>
          <w:tcPr>
            <w:tcW w:w="14760" w:type="dxa"/>
            <w:gridSpan w:val="15"/>
          </w:tcPr>
          <w:p w:rsidR="00620DB2" w:rsidRPr="00620DB2" w:rsidRDefault="00620DB2" w:rsidP="00620DB2">
            <w:pPr>
              <w:spacing w:before="60"/>
              <w:rPr>
                <w:rFonts w:ascii="Times New Roman" w:hAnsi="Times New Roman"/>
                <w:b/>
                <w:bCs/>
                <w:sz w:val="18"/>
              </w:rPr>
            </w:pPr>
            <w:r w:rsidRPr="00620DB2">
              <w:rPr>
                <w:rFonts w:ascii="Times New Roman" w:hAnsi="Times New Roman"/>
                <w:b/>
                <w:bCs/>
                <w:sz w:val="18"/>
                <w:u w:val="single"/>
              </w:rPr>
              <w:t>Project Development Objective (PDO)</w:t>
            </w:r>
            <w:r w:rsidRPr="00620DB2">
              <w:rPr>
                <w:rFonts w:ascii="Times New Roman" w:hAnsi="Times New Roman"/>
                <w:b/>
                <w:bCs/>
                <w:sz w:val="18"/>
              </w:rPr>
              <w:t xml:space="preserve">: </w:t>
            </w:r>
          </w:p>
          <w:p w:rsidR="00620DB2" w:rsidRPr="00620DB2" w:rsidRDefault="00620DB2" w:rsidP="00620DB2">
            <w:pPr>
              <w:rPr>
                <w:rFonts w:ascii="Times New Roman" w:hAnsi="Times New Roman"/>
                <w:b/>
                <w:bCs/>
                <w:sz w:val="18"/>
              </w:rPr>
            </w:pPr>
            <w:r w:rsidRPr="00620DB2">
              <w:rPr>
                <w:rFonts w:ascii="Times New Roman" w:hAnsi="Times New Roman"/>
                <w:b/>
                <w:bCs/>
                <w:sz w:val="18"/>
              </w:rPr>
              <w:t>To promote environmentally sustainable management of Kenya’s coastal and marine resources by strengthening the capacity of existing relevant government agencies and by enhancing the capacity of rural micro, small and medium sized enterprises in selected coastal communities</w:t>
            </w:r>
          </w:p>
          <w:p w:rsidR="00620DB2" w:rsidRPr="00620DB2" w:rsidRDefault="00620DB2" w:rsidP="00620DB2">
            <w:pPr>
              <w:spacing w:before="60"/>
              <w:rPr>
                <w:rFonts w:ascii="Times New Roman" w:hAnsi="Times New Roman"/>
                <w:b/>
                <w:bCs/>
                <w:sz w:val="18"/>
                <w:u w:val="single"/>
              </w:rPr>
            </w:pPr>
            <w:r w:rsidRPr="00620DB2">
              <w:rPr>
                <w:rFonts w:ascii="Times New Roman" w:hAnsi="Times New Roman"/>
                <w:b/>
                <w:bCs/>
                <w:sz w:val="18"/>
                <w:u w:val="single"/>
              </w:rPr>
              <w:t>Global Environmental Objective (GEO):</w:t>
            </w:r>
          </w:p>
          <w:p w:rsidR="00620DB2" w:rsidRPr="00620DB2" w:rsidRDefault="00620DB2" w:rsidP="00620DB2">
            <w:pPr>
              <w:spacing w:before="60"/>
              <w:rPr>
                <w:rFonts w:ascii="Times New Roman" w:hAnsi="Times New Roman"/>
                <w:b/>
                <w:bCs/>
                <w:sz w:val="18"/>
              </w:rPr>
            </w:pPr>
            <w:r w:rsidRPr="00620DB2">
              <w:rPr>
                <w:rFonts w:ascii="Times New Roman" w:hAnsi="Times New Roman"/>
                <w:b/>
                <w:bCs/>
                <w:sz w:val="18"/>
              </w:rPr>
              <w:t>To strengthen conservation and sustainable use of marine and coastal biodiversity</w:t>
            </w:r>
          </w:p>
        </w:tc>
      </w:tr>
      <w:tr w:rsidR="00620DB2" w:rsidRPr="00620DB2" w:rsidTr="00620DB2">
        <w:trPr>
          <w:trHeight w:val="342"/>
        </w:trPr>
        <w:tc>
          <w:tcPr>
            <w:tcW w:w="14760" w:type="dxa"/>
            <w:gridSpan w:val="15"/>
          </w:tcPr>
          <w:p w:rsidR="00620DB2" w:rsidRPr="00620DB2" w:rsidRDefault="00620DB2" w:rsidP="00620DB2">
            <w:pPr>
              <w:spacing w:before="60"/>
              <w:rPr>
                <w:rFonts w:ascii="Times New Roman" w:hAnsi="Times New Roman"/>
                <w:b/>
                <w:bCs/>
                <w:sz w:val="18"/>
                <w:u w:val="single"/>
              </w:rPr>
            </w:pPr>
            <w:r w:rsidRPr="00620DB2">
              <w:rPr>
                <w:rFonts w:ascii="Times New Roman" w:hAnsi="Times New Roman"/>
                <w:b/>
                <w:bCs/>
                <w:sz w:val="18"/>
                <w:u w:val="single"/>
              </w:rPr>
              <w:t>Revised Project Development Objective:</w:t>
            </w:r>
          </w:p>
          <w:p w:rsidR="00620DB2" w:rsidRPr="00620DB2" w:rsidRDefault="00620DB2" w:rsidP="00620DB2">
            <w:pPr>
              <w:spacing w:before="60"/>
              <w:rPr>
                <w:rFonts w:ascii="Times New Roman" w:hAnsi="Times New Roman"/>
                <w:b/>
                <w:bCs/>
                <w:sz w:val="18"/>
              </w:rPr>
            </w:pPr>
            <w:r w:rsidRPr="00620DB2">
              <w:rPr>
                <w:rFonts w:ascii="Times New Roman" w:hAnsi="Times New Roman"/>
                <w:b/>
                <w:bCs/>
                <w:sz w:val="18"/>
              </w:rPr>
              <w:t>To improve management and use of Kenya’s coastal and marine resources</w:t>
            </w:r>
          </w:p>
        </w:tc>
      </w:tr>
      <w:tr w:rsidR="00620DB2" w:rsidRPr="00620DB2" w:rsidTr="00620DB2">
        <w:trPr>
          <w:trHeight w:val="63"/>
        </w:trPr>
        <w:tc>
          <w:tcPr>
            <w:tcW w:w="2520" w:type="dxa"/>
            <w:vMerge w:val="restart"/>
            <w:tcBorders>
              <w:right w:val="double" w:sz="4" w:space="0" w:color="auto"/>
            </w:tcBorders>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PDO Level Results Indicators*</w:t>
            </w:r>
          </w:p>
        </w:tc>
        <w:tc>
          <w:tcPr>
            <w:tcW w:w="360" w:type="dxa"/>
            <w:gridSpan w:val="2"/>
            <w:vMerge w:val="restart"/>
            <w:tcBorders>
              <w:left w:val="double" w:sz="4" w:space="0" w:color="auto"/>
            </w:tcBorders>
            <w:shd w:val="clear" w:color="auto" w:fill="auto"/>
            <w:textDirection w:val="btLr"/>
            <w:vAlign w:val="center"/>
          </w:tcPr>
          <w:p w:rsidR="00620DB2" w:rsidRPr="00620DB2" w:rsidRDefault="00620DB2" w:rsidP="00620DB2">
            <w:pPr>
              <w:ind w:left="-108" w:right="-108"/>
              <w:jc w:val="center"/>
              <w:rPr>
                <w:rFonts w:ascii="Times New Roman" w:hAnsi="Times New Roman"/>
                <w:b/>
                <w:bCs/>
                <w:sz w:val="18"/>
              </w:rPr>
            </w:pPr>
            <w:r w:rsidRPr="00620DB2">
              <w:rPr>
                <w:rFonts w:ascii="Times New Roman" w:hAnsi="Times New Roman"/>
                <w:b/>
                <w:bCs/>
                <w:sz w:val="18"/>
              </w:rPr>
              <w:t>Core</w:t>
            </w:r>
          </w:p>
        </w:tc>
        <w:tc>
          <w:tcPr>
            <w:tcW w:w="1086" w:type="dxa"/>
            <w:gridSpan w:val="2"/>
            <w:vMerge w:val="restart"/>
          </w:tcPr>
          <w:p w:rsidR="00620DB2" w:rsidRPr="00620DB2" w:rsidRDefault="00620DB2" w:rsidP="00620DB2">
            <w:pPr>
              <w:rPr>
                <w:rFonts w:ascii="Times New Roman" w:hAnsi="Times New Roman"/>
                <w:b/>
                <w:bCs/>
                <w:sz w:val="16"/>
              </w:rPr>
            </w:pPr>
            <w:r w:rsidRPr="00620DB2">
              <w:rPr>
                <w:rFonts w:ascii="Times New Roman" w:hAnsi="Times New Roman"/>
                <w:b/>
                <w:bCs/>
                <w:sz w:val="16"/>
              </w:rPr>
              <w:t>D=Dropped</w:t>
            </w:r>
          </w:p>
          <w:p w:rsidR="00620DB2" w:rsidRPr="00620DB2" w:rsidRDefault="00620DB2" w:rsidP="00620DB2">
            <w:pPr>
              <w:rPr>
                <w:rFonts w:ascii="Times New Roman" w:hAnsi="Times New Roman"/>
                <w:b/>
                <w:bCs/>
                <w:sz w:val="16"/>
              </w:rPr>
            </w:pPr>
            <w:r w:rsidRPr="00620DB2">
              <w:rPr>
                <w:rFonts w:ascii="Times New Roman" w:hAnsi="Times New Roman"/>
                <w:b/>
                <w:bCs/>
                <w:sz w:val="16"/>
              </w:rPr>
              <w:t>C=Continue</w:t>
            </w:r>
          </w:p>
          <w:p w:rsidR="00620DB2" w:rsidRPr="00620DB2" w:rsidRDefault="00620DB2" w:rsidP="00620DB2">
            <w:pPr>
              <w:rPr>
                <w:rFonts w:ascii="Times New Roman" w:hAnsi="Times New Roman"/>
                <w:b/>
                <w:bCs/>
                <w:sz w:val="16"/>
              </w:rPr>
            </w:pPr>
            <w:r w:rsidRPr="00620DB2">
              <w:rPr>
                <w:rFonts w:ascii="Times New Roman" w:hAnsi="Times New Roman"/>
                <w:b/>
                <w:bCs/>
                <w:sz w:val="16"/>
              </w:rPr>
              <w:t>N= New</w:t>
            </w:r>
          </w:p>
          <w:p w:rsidR="00620DB2" w:rsidRPr="00620DB2" w:rsidRDefault="00620DB2" w:rsidP="00620DB2">
            <w:pPr>
              <w:ind w:left="-108" w:right="-108"/>
              <w:rPr>
                <w:rFonts w:ascii="Times New Roman" w:hAnsi="Times New Roman"/>
                <w:b/>
                <w:bCs/>
                <w:sz w:val="18"/>
              </w:rPr>
            </w:pPr>
            <w:r w:rsidRPr="00620DB2">
              <w:rPr>
                <w:rFonts w:ascii="Times New Roman" w:hAnsi="Times New Roman"/>
                <w:b/>
                <w:bCs/>
                <w:sz w:val="16"/>
              </w:rPr>
              <w:t xml:space="preserve">   R=Revised</w:t>
            </w:r>
          </w:p>
        </w:tc>
        <w:tc>
          <w:tcPr>
            <w:tcW w:w="1170" w:type="dxa"/>
            <w:vMerge w:val="restart"/>
            <w:shd w:val="clear" w:color="auto" w:fill="auto"/>
            <w:vAlign w:val="center"/>
          </w:tcPr>
          <w:p w:rsidR="00620DB2" w:rsidRPr="00620DB2" w:rsidRDefault="00620DB2" w:rsidP="00620DB2">
            <w:pPr>
              <w:ind w:left="-108" w:right="-108"/>
              <w:jc w:val="center"/>
              <w:rPr>
                <w:rFonts w:ascii="Times New Roman" w:hAnsi="Times New Roman"/>
                <w:b/>
                <w:bCs/>
                <w:sz w:val="18"/>
              </w:rPr>
            </w:pPr>
            <w:r w:rsidRPr="00620DB2">
              <w:rPr>
                <w:rFonts w:ascii="Times New Roman" w:hAnsi="Times New Roman"/>
                <w:b/>
                <w:bCs/>
                <w:sz w:val="18"/>
              </w:rPr>
              <w:t>Unit of Measure</w:t>
            </w:r>
          </w:p>
        </w:tc>
        <w:tc>
          <w:tcPr>
            <w:tcW w:w="984" w:type="dxa"/>
            <w:vMerge w:val="restart"/>
            <w:tcBorders>
              <w:right w:val="double" w:sz="4" w:space="0" w:color="auto"/>
            </w:tcBorders>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Baseline</w:t>
            </w:r>
          </w:p>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June 2011</w:t>
            </w:r>
          </w:p>
        </w:tc>
        <w:tc>
          <w:tcPr>
            <w:tcW w:w="1356" w:type="dxa"/>
            <w:gridSpan w:val="2"/>
            <w:tcBorders>
              <w:left w:val="double" w:sz="4" w:space="0" w:color="auto"/>
              <w:right w:val="double" w:sz="4" w:space="0" w:color="auto"/>
            </w:tcBorders>
            <w:shd w:val="clear" w:color="auto" w:fill="auto"/>
            <w:vAlign w:val="center"/>
          </w:tcPr>
          <w:p w:rsidR="00620DB2" w:rsidRPr="00620DB2" w:rsidRDefault="00620DB2" w:rsidP="00620DB2">
            <w:pPr>
              <w:jc w:val="center"/>
              <w:rPr>
                <w:rFonts w:ascii="Times New Roman" w:hAnsi="Times New Roman"/>
                <w:b/>
                <w:bCs/>
                <w:sz w:val="18"/>
              </w:rPr>
            </w:pPr>
          </w:p>
        </w:tc>
        <w:tc>
          <w:tcPr>
            <w:tcW w:w="1080" w:type="dxa"/>
            <w:tcBorders>
              <w:left w:val="double" w:sz="4" w:space="0" w:color="auto"/>
              <w:right w:val="double" w:sz="4" w:space="0" w:color="auto"/>
            </w:tcBorders>
            <w:shd w:val="clear" w:color="auto" w:fill="auto"/>
            <w:vAlign w:val="center"/>
          </w:tcPr>
          <w:p w:rsidR="00620DB2" w:rsidRPr="00620DB2" w:rsidRDefault="00620DB2" w:rsidP="00620DB2">
            <w:pPr>
              <w:jc w:val="center"/>
              <w:rPr>
                <w:rFonts w:ascii="Times New Roman" w:hAnsi="Times New Roman"/>
                <w:b/>
                <w:bCs/>
                <w:sz w:val="18"/>
              </w:rPr>
            </w:pPr>
          </w:p>
        </w:tc>
        <w:tc>
          <w:tcPr>
            <w:tcW w:w="2160" w:type="dxa"/>
            <w:gridSpan w:val="2"/>
            <w:tcBorders>
              <w:left w:val="double" w:sz="4" w:space="0" w:color="auto"/>
              <w:right w:val="double" w:sz="4" w:space="0" w:color="auto"/>
            </w:tcBorders>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2012-EOP Target Values</w:t>
            </w:r>
          </w:p>
        </w:tc>
        <w:tc>
          <w:tcPr>
            <w:tcW w:w="1260" w:type="dxa"/>
            <w:vMerge w:val="restart"/>
            <w:tcBorders>
              <w:left w:val="double" w:sz="4" w:space="0" w:color="auto"/>
            </w:tcBorders>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Frequency</w:t>
            </w:r>
          </w:p>
        </w:tc>
        <w:tc>
          <w:tcPr>
            <w:tcW w:w="1350" w:type="dxa"/>
            <w:vMerge w:val="restart"/>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Data Source/</w:t>
            </w:r>
          </w:p>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Methodology</w:t>
            </w:r>
          </w:p>
        </w:tc>
        <w:tc>
          <w:tcPr>
            <w:tcW w:w="1434" w:type="dxa"/>
            <w:vMerge w:val="restart"/>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Responsibility for Data Collection</w:t>
            </w:r>
          </w:p>
        </w:tc>
      </w:tr>
      <w:tr w:rsidR="00620DB2" w:rsidRPr="00620DB2" w:rsidTr="00620DB2">
        <w:trPr>
          <w:trHeight w:val="242"/>
        </w:trPr>
        <w:tc>
          <w:tcPr>
            <w:tcW w:w="2520" w:type="dxa"/>
            <w:vMerge/>
            <w:tcBorders>
              <w:bottom w:val="single" w:sz="4" w:space="0" w:color="auto"/>
              <w:right w:val="double" w:sz="4" w:space="0" w:color="auto"/>
            </w:tcBorders>
            <w:shd w:val="clear" w:color="auto" w:fill="E6E6E6"/>
            <w:vAlign w:val="center"/>
          </w:tcPr>
          <w:p w:rsidR="00620DB2" w:rsidRPr="00620DB2" w:rsidRDefault="00620DB2" w:rsidP="00620DB2">
            <w:pPr>
              <w:jc w:val="center"/>
              <w:rPr>
                <w:rFonts w:ascii="Times New Roman" w:hAnsi="Times New Roman"/>
                <w:b/>
                <w:bCs/>
                <w:sz w:val="18"/>
              </w:rPr>
            </w:pPr>
          </w:p>
        </w:tc>
        <w:tc>
          <w:tcPr>
            <w:tcW w:w="360" w:type="dxa"/>
            <w:gridSpan w:val="2"/>
            <w:vMerge/>
            <w:tcBorders>
              <w:left w:val="double" w:sz="4" w:space="0" w:color="auto"/>
              <w:bottom w:val="single" w:sz="4" w:space="0" w:color="auto"/>
            </w:tcBorders>
            <w:shd w:val="clear" w:color="auto" w:fill="E6E6E6"/>
            <w:vAlign w:val="center"/>
          </w:tcPr>
          <w:p w:rsidR="00620DB2" w:rsidRPr="00620DB2" w:rsidRDefault="00620DB2" w:rsidP="00620DB2">
            <w:pPr>
              <w:jc w:val="center"/>
              <w:rPr>
                <w:rFonts w:ascii="Times New Roman" w:hAnsi="Times New Roman"/>
                <w:b/>
                <w:bCs/>
                <w:sz w:val="18"/>
              </w:rPr>
            </w:pPr>
          </w:p>
        </w:tc>
        <w:tc>
          <w:tcPr>
            <w:tcW w:w="1086" w:type="dxa"/>
            <w:gridSpan w:val="2"/>
            <w:vMerge/>
            <w:tcBorders>
              <w:bottom w:val="single" w:sz="4" w:space="0" w:color="auto"/>
            </w:tcBorders>
            <w:shd w:val="clear" w:color="auto" w:fill="E6E6E6"/>
          </w:tcPr>
          <w:p w:rsidR="00620DB2" w:rsidRPr="00620DB2" w:rsidRDefault="00620DB2" w:rsidP="00620DB2">
            <w:pPr>
              <w:jc w:val="center"/>
              <w:rPr>
                <w:rFonts w:ascii="Times New Roman" w:hAnsi="Times New Roman"/>
                <w:b/>
                <w:bCs/>
                <w:sz w:val="18"/>
              </w:rPr>
            </w:pPr>
          </w:p>
        </w:tc>
        <w:tc>
          <w:tcPr>
            <w:tcW w:w="1170" w:type="dxa"/>
            <w:vMerge/>
            <w:tcBorders>
              <w:bottom w:val="single" w:sz="4" w:space="0" w:color="auto"/>
            </w:tcBorders>
            <w:shd w:val="clear" w:color="auto" w:fill="E6E6E6"/>
            <w:vAlign w:val="center"/>
          </w:tcPr>
          <w:p w:rsidR="00620DB2" w:rsidRPr="00620DB2" w:rsidRDefault="00620DB2" w:rsidP="00620DB2">
            <w:pPr>
              <w:jc w:val="center"/>
              <w:rPr>
                <w:rFonts w:ascii="Times New Roman" w:hAnsi="Times New Roman"/>
                <w:b/>
                <w:bCs/>
                <w:sz w:val="18"/>
              </w:rPr>
            </w:pPr>
          </w:p>
        </w:tc>
        <w:tc>
          <w:tcPr>
            <w:tcW w:w="984" w:type="dxa"/>
            <w:vMerge/>
            <w:tcBorders>
              <w:bottom w:val="single" w:sz="4" w:space="0" w:color="auto"/>
              <w:right w:val="double" w:sz="4" w:space="0" w:color="auto"/>
            </w:tcBorders>
            <w:shd w:val="clear" w:color="auto" w:fill="E6E6E6"/>
            <w:vAlign w:val="center"/>
          </w:tcPr>
          <w:p w:rsidR="00620DB2" w:rsidRPr="00620DB2" w:rsidRDefault="00620DB2" w:rsidP="00620DB2">
            <w:pPr>
              <w:jc w:val="center"/>
              <w:rPr>
                <w:rFonts w:ascii="Times New Roman" w:hAnsi="Times New Roman"/>
                <w:b/>
                <w:bCs/>
                <w:sz w:val="18"/>
              </w:rPr>
            </w:pPr>
          </w:p>
        </w:tc>
        <w:tc>
          <w:tcPr>
            <w:tcW w:w="1356" w:type="dxa"/>
            <w:gridSpan w:val="2"/>
            <w:tcBorders>
              <w:left w:val="double" w:sz="4" w:space="0" w:color="auto"/>
              <w:bottom w:val="single" w:sz="4" w:space="0" w:color="auto"/>
            </w:tcBorders>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Proposed</w:t>
            </w:r>
          </w:p>
        </w:tc>
        <w:tc>
          <w:tcPr>
            <w:tcW w:w="1080" w:type="dxa"/>
            <w:tcBorders>
              <w:bottom w:val="single" w:sz="4" w:space="0" w:color="auto"/>
            </w:tcBorders>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Comments/Rationale for Change</w:t>
            </w:r>
          </w:p>
        </w:tc>
        <w:tc>
          <w:tcPr>
            <w:tcW w:w="990" w:type="dxa"/>
            <w:tcBorders>
              <w:bottom w:val="single" w:sz="4" w:space="0" w:color="auto"/>
            </w:tcBorders>
            <w:shd w:val="clear" w:color="auto" w:fill="auto"/>
            <w:vAlign w:val="center"/>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Original</w:t>
            </w:r>
          </w:p>
        </w:tc>
        <w:tc>
          <w:tcPr>
            <w:tcW w:w="1170" w:type="dxa"/>
            <w:tcBorders>
              <w:bottom w:val="single" w:sz="4" w:space="0" w:color="auto"/>
              <w:right w:val="double" w:sz="4" w:space="0" w:color="auto"/>
            </w:tcBorders>
            <w:shd w:val="clear" w:color="auto" w:fill="auto"/>
            <w:vAlign w:val="center"/>
          </w:tcPr>
          <w:p w:rsidR="00620DB2" w:rsidRPr="00620DB2" w:rsidRDefault="00620DB2" w:rsidP="00620DB2">
            <w:pPr>
              <w:jc w:val="center"/>
              <w:rPr>
                <w:rFonts w:ascii="Times New Roman" w:hAnsi="Times New Roman"/>
                <w:b/>
                <w:bCs/>
                <w:sz w:val="18"/>
              </w:rPr>
            </w:pPr>
          </w:p>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Revised</w:t>
            </w:r>
          </w:p>
          <w:p w:rsidR="00620DB2" w:rsidRPr="00620DB2" w:rsidRDefault="00620DB2" w:rsidP="00620DB2">
            <w:pPr>
              <w:jc w:val="center"/>
              <w:rPr>
                <w:rFonts w:ascii="Times New Roman" w:hAnsi="Times New Roman"/>
                <w:b/>
                <w:bCs/>
                <w:sz w:val="18"/>
              </w:rPr>
            </w:pPr>
          </w:p>
        </w:tc>
        <w:tc>
          <w:tcPr>
            <w:tcW w:w="1260" w:type="dxa"/>
            <w:vMerge/>
            <w:tcBorders>
              <w:left w:val="double" w:sz="4" w:space="0" w:color="auto"/>
              <w:bottom w:val="single" w:sz="4" w:space="0" w:color="auto"/>
            </w:tcBorders>
            <w:shd w:val="clear" w:color="auto" w:fill="E6E6E6"/>
            <w:vAlign w:val="center"/>
          </w:tcPr>
          <w:p w:rsidR="00620DB2" w:rsidRPr="00620DB2" w:rsidRDefault="00620DB2" w:rsidP="00620DB2">
            <w:pPr>
              <w:jc w:val="center"/>
              <w:rPr>
                <w:rFonts w:ascii="Times New Roman" w:hAnsi="Times New Roman"/>
                <w:b/>
                <w:bCs/>
                <w:sz w:val="18"/>
              </w:rPr>
            </w:pPr>
          </w:p>
        </w:tc>
        <w:tc>
          <w:tcPr>
            <w:tcW w:w="1350" w:type="dxa"/>
            <w:vMerge/>
            <w:tcBorders>
              <w:bottom w:val="single" w:sz="4" w:space="0" w:color="auto"/>
            </w:tcBorders>
            <w:shd w:val="clear" w:color="auto" w:fill="E6E6E6"/>
            <w:vAlign w:val="center"/>
          </w:tcPr>
          <w:p w:rsidR="00620DB2" w:rsidRPr="00620DB2" w:rsidRDefault="00620DB2" w:rsidP="00620DB2">
            <w:pPr>
              <w:jc w:val="center"/>
              <w:rPr>
                <w:rFonts w:ascii="Times New Roman" w:hAnsi="Times New Roman"/>
                <w:b/>
                <w:bCs/>
                <w:sz w:val="18"/>
              </w:rPr>
            </w:pPr>
          </w:p>
        </w:tc>
        <w:tc>
          <w:tcPr>
            <w:tcW w:w="1434" w:type="dxa"/>
            <w:vMerge/>
            <w:tcBorders>
              <w:bottom w:val="single" w:sz="4" w:space="0" w:color="auto"/>
            </w:tcBorders>
            <w:shd w:val="clear" w:color="auto" w:fill="E6E6E6"/>
            <w:vAlign w:val="center"/>
          </w:tcPr>
          <w:p w:rsidR="00620DB2" w:rsidRPr="00620DB2" w:rsidRDefault="00620DB2" w:rsidP="00620DB2">
            <w:pPr>
              <w:jc w:val="center"/>
              <w:rPr>
                <w:rFonts w:ascii="Times New Roman" w:hAnsi="Times New Roman"/>
                <w:b/>
                <w:bCs/>
                <w:sz w:val="18"/>
              </w:rPr>
            </w:pPr>
          </w:p>
        </w:tc>
      </w:tr>
      <w:tr w:rsidR="00620DB2" w:rsidRPr="00620DB2" w:rsidTr="00620DB2">
        <w:trPr>
          <w:trHeight w:val="467"/>
        </w:trPr>
        <w:tc>
          <w:tcPr>
            <w:tcW w:w="2520" w:type="dxa"/>
            <w:tcBorders>
              <w:bottom w:val="single" w:sz="4" w:space="0" w:color="auto"/>
              <w:right w:val="double" w:sz="4" w:space="0" w:color="auto"/>
            </w:tcBorders>
          </w:tcPr>
          <w:p w:rsidR="00620DB2" w:rsidRPr="00620DB2" w:rsidRDefault="00620DB2" w:rsidP="00620DB2">
            <w:pPr>
              <w:pStyle w:val="FootnoteText"/>
              <w:rPr>
                <w:rFonts w:ascii="Times New Roman" w:hAnsi="Times New Roman"/>
                <w:sz w:val="18"/>
                <w:szCs w:val="24"/>
              </w:rPr>
            </w:pPr>
            <w:r w:rsidRPr="00620DB2">
              <w:rPr>
                <w:rFonts w:ascii="Times New Roman" w:hAnsi="Times New Roman"/>
                <w:b/>
                <w:sz w:val="18"/>
                <w:szCs w:val="24"/>
              </w:rPr>
              <w:t>Indicator One</w:t>
            </w:r>
            <w:r w:rsidRPr="00620DB2">
              <w:rPr>
                <w:rFonts w:ascii="Times New Roman" w:hAnsi="Times New Roman"/>
                <w:sz w:val="18"/>
                <w:szCs w:val="24"/>
              </w:rPr>
              <w:t>:</w:t>
            </w:r>
          </w:p>
          <w:p w:rsidR="00620DB2" w:rsidRPr="00620DB2" w:rsidRDefault="00620DB2" w:rsidP="00620DB2">
            <w:pPr>
              <w:pStyle w:val="FootnoteText"/>
              <w:rPr>
                <w:rFonts w:ascii="Times New Roman" w:hAnsi="Times New Roman"/>
                <w:sz w:val="18"/>
                <w:szCs w:val="24"/>
              </w:rPr>
            </w:pPr>
            <w:r w:rsidRPr="00620DB2">
              <w:rPr>
                <w:rFonts w:ascii="Times New Roman" w:hAnsi="Times New Roman"/>
                <w:sz w:val="18"/>
                <w:szCs w:val="24"/>
              </w:rPr>
              <w:t xml:space="preserve">50% increased revenue generated to </w:t>
            </w:r>
            <w:proofErr w:type="spellStart"/>
            <w:r w:rsidRPr="00620DB2">
              <w:rPr>
                <w:rFonts w:ascii="Times New Roman" w:hAnsi="Times New Roman"/>
                <w:sz w:val="18"/>
                <w:szCs w:val="24"/>
              </w:rPr>
              <w:t>GoK</w:t>
            </w:r>
            <w:proofErr w:type="spellEnd"/>
            <w:r w:rsidRPr="00620DB2">
              <w:rPr>
                <w:rFonts w:ascii="Times New Roman" w:hAnsi="Times New Roman"/>
                <w:sz w:val="18"/>
                <w:szCs w:val="24"/>
              </w:rPr>
              <w:t xml:space="preserve"> from vessel licensing in 200 mile EEZ and from </w:t>
            </w:r>
            <w:proofErr w:type="spellStart"/>
            <w:r w:rsidRPr="00620DB2">
              <w:rPr>
                <w:rFonts w:ascii="Times New Roman" w:hAnsi="Times New Roman"/>
                <w:sz w:val="18"/>
                <w:szCs w:val="24"/>
              </w:rPr>
              <w:t>nearshore</w:t>
            </w:r>
            <w:proofErr w:type="spellEnd"/>
            <w:r w:rsidRPr="00620DB2">
              <w:rPr>
                <w:rFonts w:ascii="Times New Roman" w:hAnsi="Times New Roman"/>
                <w:sz w:val="18"/>
                <w:szCs w:val="24"/>
              </w:rPr>
              <w:t xml:space="preserve"> fisheries development</w:t>
            </w:r>
          </w:p>
        </w:tc>
        <w:bookmarkStart w:id="0" w:name="Check1"/>
        <w:tc>
          <w:tcPr>
            <w:tcW w:w="360" w:type="dxa"/>
            <w:gridSpan w:val="2"/>
            <w:tcBorders>
              <w:left w:val="double" w:sz="4" w:space="0" w:color="auto"/>
              <w:bottom w:val="single" w:sz="4" w:space="0" w:color="auto"/>
            </w:tcBorders>
            <w:vAlign w:val="center"/>
          </w:tcPr>
          <w:p w:rsidR="00620DB2" w:rsidRPr="00620DB2" w:rsidRDefault="00620DB2" w:rsidP="00620DB2">
            <w:pPr>
              <w:jc w:val="center"/>
              <w:rPr>
                <w:rFonts w:ascii="Times New Roman" w:hAnsi="Times New Roman"/>
                <w:sz w:val="18"/>
              </w:rPr>
            </w:pPr>
            <w:r w:rsidRPr="00620DB2">
              <w:rPr>
                <w:rFonts w:ascii="Times New Roman" w:hAnsi="Times New Roman"/>
                <w:sz w:val="18"/>
              </w:rPr>
              <w:fldChar w:fldCharType="begin">
                <w:ffData>
                  <w:name w:val="Check1"/>
                  <w:enabled/>
                  <w:calcOnExit w:val="0"/>
                  <w:checkBox>
                    <w:sizeAuto/>
                    <w:default w:val="0"/>
                  </w:checkBox>
                </w:ffData>
              </w:fldChar>
            </w:r>
            <w:r w:rsidRPr="00620DB2">
              <w:rPr>
                <w:rFonts w:ascii="Times New Roman" w:hAnsi="Times New Roman"/>
                <w:sz w:val="18"/>
              </w:rPr>
              <w:instrText xml:space="preserve"> FORMCHECKBOX </w:instrText>
            </w:r>
            <w:r w:rsidRPr="00620DB2">
              <w:rPr>
                <w:rFonts w:ascii="Times New Roman" w:hAnsi="Times New Roman"/>
                <w:sz w:val="18"/>
              </w:rPr>
            </w:r>
            <w:r w:rsidRPr="00620DB2">
              <w:rPr>
                <w:rFonts w:ascii="Times New Roman" w:hAnsi="Times New Roman"/>
                <w:sz w:val="18"/>
              </w:rPr>
              <w:fldChar w:fldCharType="end"/>
            </w:r>
            <w:bookmarkEnd w:id="0"/>
          </w:p>
        </w:tc>
        <w:tc>
          <w:tcPr>
            <w:tcW w:w="1086" w:type="dxa"/>
            <w:gridSpan w:val="2"/>
            <w:tcBorders>
              <w:bottom w:val="single" w:sz="4" w:space="0" w:color="auto"/>
            </w:tcBorders>
          </w:tcPr>
          <w:p w:rsidR="00620DB2" w:rsidRPr="00620DB2" w:rsidRDefault="00620DB2" w:rsidP="00620DB2">
            <w:pPr>
              <w:pStyle w:val="FootnoteText"/>
              <w:jc w:val="center"/>
              <w:rPr>
                <w:rFonts w:ascii="Times New Roman" w:hAnsi="Times New Roman"/>
                <w:sz w:val="18"/>
              </w:rPr>
            </w:pPr>
            <w:r w:rsidRPr="00620DB2">
              <w:rPr>
                <w:rFonts w:ascii="Times New Roman" w:hAnsi="Times New Roman"/>
                <w:sz w:val="18"/>
              </w:rPr>
              <w:t>R</w:t>
            </w:r>
          </w:p>
        </w:tc>
        <w:tc>
          <w:tcPr>
            <w:tcW w:w="117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rPr>
            </w:pPr>
            <w:r w:rsidRPr="00620DB2">
              <w:rPr>
                <w:rFonts w:ascii="Times New Roman" w:hAnsi="Times New Roman"/>
                <w:sz w:val="18"/>
              </w:rPr>
              <w:t xml:space="preserve">US$/yr based on 3-year average for combined </w:t>
            </w:r>
            <w:proofErr w:type="spellStart"/>
            <w:r w:rsidRPr="00620DB2">
              <w:rPr>
                <w:rFonts w:ascii="Times New Roman" w:hAnsi="Times New Roman"/>
                <w:sz w:val="18"/>
              </w:rPr>
              <w:t>nearshore</w:t>
            </w:r>
            <w:proofErr w:type="spellEnd"/>
            <w:r w:rsidRPr="00620DB2">
              <w:rPr>
                <w:rFonts w:ascii="Times New Roman" w:hAnsi="Times New Roman"/>
                <w:sz w:val="18"/>
              </w:rPr>
              <w:t xml:space="preserve"> and EEZ</w:t>
            </w:r>
          </w:p>
        </w:tc>
        <w:tc>
          <w:tcPr>
            <w:tcW w:w="984" w:type="dxa"/>
            <w:tcBorders>
              <w:bottom w:val="single" w:sz="4" w:space="0" w:color="auto"/>
              <w:right w:val="double" w:sz="4" w:space="0" w:color="auto"/>
            </w:tcBorders>
            <w:shd w:val="clear" w:color="auto" w:fill="auto"/>
          </w:tcPr>
          <w:p w:rsidR="00620DB2" w:rsidRPr="00620DB2" w:rsidRDefault="00620DB2" w:rsidP="00620DB2">
            <w:pPr>
              <w:jc w:val="center"/>
              <w:rPr>
                <w:rFonts w:ascii="Times New Roman" w:hAnsi="Times New Roman"/>
                <w:sz w:val="18"/>
              </w:rPr>
            </w:pPr>
            <w:r w:rsidRPr="00620DB2">
              <w:rPr>
                <w:rFonts w:ascii="Times New Roman" w:hAnsi="Times New Roman"/>
                <w:sz w:val="18"/>
              </w:rPr>
              <w:t>900,000</w:t>
            </w:r>
          </w:p>
          <w:p w:rsidR="00620DB2" w:rsidRPr="00620DB2" w:rsidRDefault="00620DB2" w:rsidP="00620DB2">
            <w:pPr>
              <w:jc w:val="center"/>
              <w:rPr>
                <w:rFonts w:ascii="Times New Roman" w:hAnsi="Times New Roman"/>
                <w:sz w:val="18"/>
              </w:rPr>
            </w:pPr>
          </w:p>
        </w:tc>
        <w:tc>
          <w:tcPr>
            <w:tcW w:w="1356" w:type="dxa"/>
            <w:gridSpan w:val="2"/>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 xml:space="preserve">Increased revenue generation to GOK from </w:t>
            </w:r>
            <w:proofErr w:type="spellStart"/>
            <w:r w:rsidRPr="00620DB2">
              <w:rPr>
                <w:rFonts w:ascii="Times New Roman" w:hAnsi="Times New Roman"/>
                <w:sz w:val="18"/>
              </w:rPr>
              <w:t>nearshore</w:t>
            </w:r>
            <w:proofErr w:type="spellEnd"/>
            <w:r w:rsidRPr="00620DB2">
              <w:rPr>
                <w:rFonts w:ascii="Times New Roman" w:hAnsi="Times New Roman"/>
                <w:sz w:val="18"/>
              </w:rPr>
              <w:t xml:space="preserve"> and EEZ fisheries </w:t>
            </w:r>
          </w:p>
        </w:tc>
        <w:tc>
          <w:tcPr>
            <w:tcW w:w="1080" w:type="dxa"/>
            <w:shd w:val="clear" w:color="auto" w:fill="auto"/>
          </w:tcPr>
          <w:p w:rsidR="00620DB2" w:rsidRPr="00620DB2" w:rsidRDefault="00620DB2" w:rsidP="00620DB2">
            <w:pPr>
              <w:pStyle w:val="FootnoteText"/>
              <w:rPr>
                <w:rFonts w:ascii="Times New Roman" w:hAnsi="Times New Roman"/>
                <w:sz w:val="18"/>
                <w:szCs w:val="18"/>
              </w:rPr>
            </w:pPr>
            <w:r w:rsidRPr="00620DB2">
              <w:rPr>
                <w:rFonts w:ascii="Times New Roman" w:hAnsi="Times New Roman"/>
                <w:sz w:val="18"/>
                <w:szCs w:val="18"/>
              </w:rPr>
              <w:t xml:space="preserve">Same indicator, but improved clarity of formulation and annual fluctuation </w:t>
            </w:r>
            <w:r w:rsidRPr="00620DB2">
              <w:rPr>
                <w:rFonts w:ascii="Times New Roman" w:hAnsi="Times New Roman"/>
                <w:sz w:val="18"/>
                <w:szCs w:val="18"/>
              </w:rPr>
              <w:lastRenderedPageBreak/>
              <w:t>corrected</w:t>
            </w:r>
          </w:p>
        </w:tc>
        <w:tc>
          <w:tcPr>
            <w:tcW w:w="990" w:type="dxa"/>
            <w:tcBorders>
              <w:bottom w:val="sing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lastRenderedPageBreak/>
              <w:t>50%</w:t>
            </w:r>
          </w:p>
        </w:tc>
        <w:tc>
          <w:tcPr>
            <w:tcW w:w="1170" w:type="dxa"/>
            <w:tcBorders>
              <w:bottom w:val="single" w:sz="4" w:space="0" w:color="auto"/>
              <w:right w:val="doub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1.2M</w:t>
            </w:r>
          </w:p>
          <w:p w:rsidR="00620DB2" w:rsidRPr="00620DB2" w:rsidRDefault="00620DB2" w:rsidP="00620DB2">
            <w:pPr>
              <w:jc w:val="center"/>
              <w:rPr>
                <w:rFonts w:ascii="Times New Roman" w:hAnsi="Times New Roman"/>
                <w:i/>
                <w:sz w:val="18"/>
              </w:rPr>
            </w:pPr>
          </w:p>
        </w:tc>
        <w:tc>
          <w:tcPr>
            <w:tcW w:w="1260" w:type="dxa"/>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Annually</w:t>
            </w:r>
          </w:p>
        </w:tc>
        <w:tc>
          <w:tcPr>
            <w:tcW w:w="1350" w:type="dxa"/>
            <w:tcBorders>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 xml:space="preserve">Accounting records from </w:t>
            </w:r>
            <w:proofErr w:type="spellStart"/>
            <w:r w:rsidRPr="00620DB2">
              <w:rPr>
                <w:rFonts w:ascii="Times New Roman" w:hAnsi="Times New Roman"/>
                <w:sz w:val="18"/>
              </w:rPr>
              <w:t>FiD</w:t>
            </w:r>
            <w:proofErr w:type="spellEnd"/>
            <w:r w:rsidRPr="00620DB2">
              <w:rPr>
                <w:rFonts w:ascii="Times New Roman" w:hAnsi="Times New Roman"/>
                <w:sz w:val="18"/>
              </w:rPr>
              <w:t xml:space="preserve"> Fisheries MIS</w:t>
            </w:r>
          </w:p>
        </w:tc>
        <w:tc>
          <w:tcPr>
            <w:tcW w:w="1434" w:type="dxa"/>
            <w:tcBorders>
              <w:bottom w:val="single" w:sz="4" w:space="0" w:color="auto"/>
            </w:tcBorders>
            <w:shd w:val="clear" w:color="auto" w:fill="auto"/>
          </w:tcPr>
          <w:p w:rsidR="00620DB2" w:rsidRPr="00620DB2" w:rsidRDefault="00620DB2" w:rsidP="00620DB2">
            <w:pPr>
              <w:rPr>
                <w:rFonts w:ascii="Times New Roman" w:hAnsi="Times New Roman"/>
                <w:sz w:val="18"/>
              </w:rPr>
            </w:pPr>
            <w:proofErr w:type="spellStart"/>
            <w:r w:rsidRPr="00620DB2">
              <w:rPr>
                <w:rFonts w:ascii="Times New Roman" w:hAnsi="Times New Roman"/>
                <w:sz w:val="18"/>
              </w:rPr>
              <w:t>FiD</w:t>
            </w:r>
            <w:proofErr w:type="spellEnd"/>
            <w:r w:rsidRPr="00620DB2">
              <w:rPr>
                <w:rFonts w:ascii="Times New Roman" w:hAnsi="Times New Roman"/>
                <w:sz w:val="18"/>
              </w:rPr>
              <w:t xml:space="preserve"> </w:t>
            </w:r>
          </w:p>
        </w:tc>
      </w:tr>
      <w:tr w:rsidR="00620DB2" w:rsidRPr="00620DB2" w:rsidTr="00620DB2">
        <w:trPr>
          <w:trHeight w:val="530"/>
        </w:trPr>
        <w:tc>
          <w:tcPr>
            <w:tcW w:w="2520" w:type="dxa"/>
            <w:tcBorders>
              <w:bottom w:val="single" w:sz="4" w:space="0" w:color="auto"/>
              <w:right w:val="double" w:sz="4" w:space="0" w:color="auto"/>
            </w:tcBorders>
          </w:tcPr>
          <w:p w:rsidR="00620DB2" w:rsidRPr="00620DB2" w:rsidRDefault="00620DB2" w:rsidP="00620DB2">
            <w:pPr>
              <w:pStyle w:val="FootnoteText"/>
              <w:rPr>
                <w:rFonts w:ascii="Times New Roman" w:hAnsi="Times New Roman"/>
                <w:sz w:val="18"/>
                <w:szCs w:val="24"/>
              </w:rPr>
            </w:pPr>
            <w:r w:rsidRPr="00620DB2">
              <w:rPr>
                <w:rFonts w:ascii="Times New Roman" w:hAnsi="Times New Roman"/>
                <w:b/>
                <w:sz w:val="18"/>
                <w:szCs w:val="24"/>
              </w:rPr>
              <w:lastRenderedPageBreak/>
              <w:t>Indicator Two</w:t>
            </w:r>
            <w:r w:rsidRPr="00620DB2">
              <w:rPr>
                <w:rFonts w:ascii="Times New Roman" w:hAnsi="Times New Roman"/>
                <w:sz w:val="18"/>
                <w:szCs w:val="24"/>
              </w:rPr>
              <w:t>:</w:t>
            </w:r>
          </w:p>
          <w:p w:rsidR="00620DB2" w:rsidRPr="00620DB2" w:rsidRDefault="00620DB2" w:rsidP="00620DB2">
            <w:pPr>
              <w:pStyle w:val="FootnoteText"/>
              <w:rPr>
                <w:rFonts w:ascii="Times New Roman" w:hAnsi="Times New Roman"/>
                <w:sz w:val="18"/>
                <w:szCs w:val="24"/>
              </w:rPr>
            </w:pPr>
            <w:r w:rsidRPr="00620DB2">
              <w:rPr>
                <w:rFonts w:ascii="Times New Roman" w:hAnsi="Times New Roman"/>
                <w:sz w:val="18"/>
                <w:szCs w:val="24"/>
              </w:rPr>
              <w:t>10% increase in cost recovery of MPAs</w:t>
            </w:r>
          </w:p>
        </w:tc>
        <w:tc>
          <w:tcPr>
            <w:tcW w:w="360" w:type="dxa"/>
            <w:gridSpan w:val="2"/>
            <w:tcBorders>
              <w:left w:val="double" w:sz="4" w:space="0" w:color="auto"/>
              <w:bottom w:val="single" w:sz="4" w:space="0" w:color="auto"/>
            </w:tcBorders>
            <w:vAlign w:val="center"/>
          </w:tcPr>
          <w:p w:rsidR="00620DB2" w:rsidRPr="00620DB2" w:rsidRDefault="00620DB2" w:rsidP="00620DB2">
            <w:pPr>
              <w:jc w:val="center"/>
              <w:rPr>
                <w:rFonts w:ascii="Times New Roman" w:hAnsi="Times New Roman"/>
                <w:sz w:val="18"/>
              </w:rPr>
            </w:pPr>
            <w:r w:rsidRPr="00620DB2">
              <w:rPr>
                <w:rFonts w:ascii="Times New Roman" w:hAnsi="Times New Roman"/>
                <w:sz w:val="18"/>
              </w:rPr>
              <w:fldChar w:fldCharType="begin">
                <w:ffData>
                  <w:name w:val="Check1"/>
                  <w:enabled/>
                  <w:calcOnExit w:val="0"/>
                  <w:checkBox>
                    <w:sizeAuto/>
                    <w:default w:val="0"/>
                  </w:checkBox>
                </w:ffData>
              </w:fldChar>
            </w:r>
            <w:r w:rsidRPr="00620DB2">
              <w:rPr>
                <w:rFonts w:ascii="Times New Roman" w:hAnsi="Times New Roman"/>
                <w:sz w:val="18"/>
              </w:rPr>
              <w:instrText xml:space="preserve"> FORMCHECKBOX </w:instrText>
            </w:r>
            <w:r w:rsidRPr="00620DB2">
              <w:rPr>
                <w:rFonts w:ascii="Times New Roman" w:hAnsi="Times New Roman"/>
                <w:sz w:val="18"/>
              </w:rPr>
            </w:r>
            <w:r w:rsidRPr="00620DB2">
              <w:rPr>
                <w:rFonts w:ascii="Times New Roman" w:hAnsi="Times New Roman"/>
                <w:sz w:val="18"/>
              </w:rPr>
              <w:fldChar w:fldCharType="end"/>
            </w:r>
          </w:p>
        </w:tc>
        <w:tc>
          <w:tcPr>
            <w:tcW w:w="1086" w:type="dxa"/>
            <w:gridSpan w:val="2"/>
            <w:tcBorders>
              <w:bottom w:val="single" w:sz="4" w:space="0" w:color="auto"/>
            </w:tcBorders>
          </w:tcPr>
          <w:p w:rsidR="00620DB2" w:rsidRPr="00620DB2" w:rsidRDefault="00620DB2" w:rsidP="00620DB2">
            <w:pPr>
              <w:pStyle w:val="FootnoteText"/>
              <w:jc w:val="center"/>
              <w:rPr>
                <w:rFonts w:ascii="Times New Roman" w:hAnsi="Times New Roman"/>
                <w:sz w:val="18"/>
              </w:rPr>
            </w:pPr>
            <w:r w:rsidRPr="00620DB2">
              <w:rPr>
                <w:rFonts w:ascii="Times New Roman" w:hAnsi="Times New Roman"/>
                <w:sz w:val="18"/>
              </w:rPr>
              <w:t>D</w:t>
            </w:r>
          </w:p>
        </w:tc>
        <w:tc>
          <w:tcPr>
            <w:tcW w:w="117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rPr>
            </w:pPr>
            <w:r w:rsidRPr="00620DB2">
              <w:rPr>
                <w:rFonts w:ascii="Times New Roman" w:hAnsi="Times New Roman"/>
                <w:sz w:val="18"/>
              </w:rPr>
              <w:t>Percentage</w:t>
            </w:r>
          </w:p>
        </w:tc>
        <w:tc>
          <w:tcPr>
            <w:tcW w:w="984" w:type="dxa"/>
            <w:tcBorders>
              <w:bottom w:val="single" w:sz="4" w:space="0" w:color="auto"/>
              <w:right w:val="double" w:sz="4" w:space="0" w:color="auto"/>
            </w:tcBorders>
            <w:shd w:val="clear" w:color="auto" w:fill="auto"/>
          </w:tcPr>
          <w:p w:rsidR="00620DB2" w:rsidRPr="00620DB2" w:rsidRDefault="00620DB2" w:rsidP="00620DB2">
            <w:pPr>
              <w:jc w:val="center"/>
              <w:rPr>
                <w:rFonts w:ascii="Times New Roman" w:hAnsi="Times New Roman"/>
                <w:sz w:val="18"/>
              </w:rPr>
            </w:pPr>
            <w:r w:rsidRPr="00620DB2">
              <w:rPr>
                <w:rFonts w:ascii="Times New Roman" w:hAnsi="Times New Roman"/>
                <w:sz w:val="18"/>
              </w:rPr>
              <w:t>0</w:t>
            </w:r>
          </w:p>
        </w:tc>
        <w:tc>
          <w:tcPr>
            <w:tcW w:w="1356" w:type="dxa"/>
            <w:gridSpan w:val="2"/>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p>
        </w:tc>
        <w:tc>
          <w:tcPr>
            <w:tcW w:w="1080" w:type="dxa"/>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Sustainability aspect already covered by increased revenues in the above indicator</w:t>
            </w:r>
          </w:p>
        </w:tc>
        <w:tc>
          <w:tcPr>
            <w:tcW w:w="990" w:type="dxa"/>
            <w:tcBorders>
              <w:bottom w:val="sing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10</w:t>
            </w:r>
          </w:p>
        </w:tc>
        <w:tc>
          <w:tcPr>
            <w:tcW w:w="1170" w:type="dxa"/>
            <w:tcBorders>
              <w:bottom w:val="single" w:sz="4" w:space="0" w:color="auto"/>
              <w:right w:val="double" w:sz="4" w:space="0" w:color="auto"/>
            </w:tcBorders>
          </w:tcPr>
          <w:p w:rsidR="00620DB2" w:rsidRPr="00620DB2" w:rsidRDefault="00620DB2" w:rsidP="00620DB2">
            <w:pPr>
              <w:rPr>
                <w:rFonts w:ascii="Times New Roman" w:hAnsi="Times New Roman"/>
                <w:sz w:val="18"/>
              </w:rPr>
            </w:pPr>
          </w:p>
        </w:tc>
        <w:tc>
          <w:tcPr>
            <w:tcW w:w="1260" w:type="dxa"/>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p>
        </w:tc>
        <w:tc>
          <w:tcPr>
            <w:tcW w:w="1350" w:type="dxa"/>
            <w:tcBorders>
              <w:bottom w:val="single" w:sz="4" w:space="0" w:color="auto"/>
            </w:tcBorders>
            <w:shd w:val="clear" w:color="auto" w:fill="auto"/>
          </w:tcPr>
          <w:p w:rsidR="00620DB2" w:rsidRPr="00620DB2" w:rsidRDefault="00620DB2" w:rsidP="00620DB2">
            <w:pPr>
              <w:rPr>
                <w:rFonts w:ascii="Times New Roman" w:hAnsi="Times New Roman"/>
                <w:sz w:val="18"/>
              </w:rPr>
            </w:pPr>
          </w:p>
        </w:tc>
        <w:tc>
          <w:tcPr>
            <w:tcW w:w="1434" w:type="dxa"/>
            <w:tcBorders>
              <w:bottom w:val="single" w:sz="4" w:space="0" w:color="auto"/>
            </w:tcBorders>
            <w:shd w:val="clear" w:color="auto" w:fill="auto"/>
          </w:tcPr>
          <w:p w:rsidR="00620DB2" w:rsidRPr="00620DB2" w:rsidRDefault="00620DB2" w:rsidP="00620DB2">
            <w:pPr>
              <w:rPr>
                <w:rFonts w:ascii="Times New Roman" w:hAnsi="Times New Roman"/>
                <w:sz w:val="18"/>
              </w:rPr>
            </w:pPr>
          </w:p>
        </w:tc>
      </w:tr>
      <w:tr w:rsidR="00620DB2" w:rsidRPr="00620DB2" w:rsidTr="00620DB2">
        <w:trPr>
          <w:trHeight w:val="440"/>
        </w:trPr>
        <w:tc>
          <w:tcPr>
            <w:tcW w:w="2520" w:type="dxa"/>
            <w:tcBorders>
              <w:bottom w:val="single" w:sz="4" w:space="0" w:color="auto"/>
              <w:right w:val="double" w:sz="4" w:space="0" w:color="auto"/>
            </w:tcBorders>
          </w:tcPr>
          <w:p w:rsidR="00620DB2" w:rsidRPr="00620DB2" w:rsidRDefault="00620DB2" w:rsidP="00620DB2">
            <w:pPr>
              <w:pStyle w:val="FootnoteText"/>
              <w:rPr>
                <w:rFonts w:ascii="Times New Roman" w:hAnsi="Times New Roman"/>
                <w:sz w:val="18"/>
                <w:szCs w:val="24"/>
              </w:rPr>
            </w:pPr>
            <w:r w:rsidRPr="00620DB2">
              <w:rPr>
                <w:rFonts w:ascii="Times New Roman" w:hAnsi="Times New Roman"/>
                <w:b/>
                <w:sz w:val="18"/>
                <w:szCs w:val="24"/>
              </w:rPr>
              <w:t>Indicator Three</w:t>
            </w:r>
            <w:r w:rsidRPr="00620DB2">
              <w:rPr>
                <w:rFonts w:ascii="Times New Roman" w:hAnsi="Times New Roman"/>
                <w:sz w:val="18"/>
                <w:szCs w:val="24"/>
              </w:rPr>
              <w:t>:</w:t>
            </w:r>
          </w:p>
          <w:p w:rsidR="00620DB2" w:rsidRPr="00620DB2" w:rsidRDefault="00620DB2" w:rsidP="00620DB2">
            <w:pPr>
              <w:autoSpaceDE w:val="0"/>
              <w:autoSpaceDN w:val="0"/>
              <w:adjustRightInd w:val="0"/>
              <w:rPr>
                <w:rFonts w:ascii="Times New Roman" w:hAnsi="Times New Roman"/>
                <w:sz w:val="18"/>
              </w:rPr>
            </w:pPr>
            <w:r w:rsidRPr="00620DB2">
              <w:rPr>
                <w:rFonts w:ascii="Times New Roman" w:hAnsi="Times New Roman"/>
                <w:sz w:val="18"/>
              </w:rPr>
              <w:t xml:space="preserve">20% increase in micro, small and medium sized enterprise </w:t>
            </w:r>
            <w:proofErr w:type="spellStart"/>
            <w:r w:rsidRPr="00620DB2">
              <w:rPr>
                <w:rFonts w:ascii="Times New Roman" w:hAnsi="Times New Roman"/>
                <w:sz w:val="18"/>
              </w:rPr>
              <w:t>startups</w:t>
            </w:r>
            <w:proofErr w:type="spellEnd"/>
            <w:r w:rsidRPr="00620DB2">
              <w:rPr>
                <w:rFonts w:ascii="Times New Roman" w:hAnsi="Times New Roman"/>
                <w:sz w:val="18"/>
              </w:rPr>
              <w:t xml:space="preserve"> and business expansions directly related to project interventions in pilot villages</w:t>
            </w:r>
          </w:p>
        </w:tc>
        <w:tc>
          <w:tcPr>
            <w:tcW w:w="360" w:type="dxa"/>
            <w:gridSpan w:val="2"/>
            <w:tcBorders>
              <w:left w:val="double" w:sz="4" w:space="0" w:color="auto"/>
              <w:bottom w:val="single" w:sz="4" w:space="0" w:color="auto"/>
            </w:tcBorders>
            <w:vAlign w:val="center"/>
          </w:tcPr>
          <w:p w:rsidR="00620DB2" w:rsidRPr="00620DB2" w:rsidRDefault="00620DB2" w:rsidP="00620DB2">
            <w:pPr>
              <w:jc w:val="center"/>
              <w:rPr>
                <w:rFonts w:ascii="Times New Roman" w:hAnsi="Times New Roman"/>
                <w:sz w:val="18"/>
              </w:rPr>
            </w:pPr>
            <w:r w:rsidRPr="00620DB2">
              <w:rPr>
                <w:rFonts w:ascii="Times New Roman" w:hAnsi="Times New Roman"/>
                <w:sz w:val="18"/>
              </w:rPr>
              <w:fldChar w:fldCharType="begin">
                <w:ffData>
                  <w:name w:val="Check1"/>
                  <w:enabled/>
                  <w:calcOnExit w:val="0"/>
                  <w:checkBox>
                    <w:sizeAuto/>
                    <w:default w:val="0"/>
                  </w:checkBox>
                </w:ffData>
              </w:fldChar>
            </w:r>
            <w:r w:rsidRPr="00620DB2">
              <w:rPr>
                <w:rFonts w:ascii="Times New Roman" w:hAnsi="Times New Roman"/>
                <w:sz w:val="18"/>
              </w:rPr>
              <w:instrText xml:space="preserve"> FORMCHECKBOX </w:instrText>
            </w:r>
            <w:r w:rsidRPr="00620DB2">
              <w:rPr>
                <w:rFonts w:ascii="Times New Roman" w:hAnsi="Times New Roman"/>
                <w:sz w:val="18"/>
              </w:rPr>
            </w:r>
            <w:r w:rsidRPr="00620DB2">
              <w:rPr>
                <w:rFonts w:ascii="Times New Roman" w:hAnsi="Times New Roman"/>
                <w:sz w:val="18"/>
              </w:rPr>
              <w:fldChar w:fldCharType="end"/>
            </w:r>
          </w:p>
        </w:tc>
        <w:tc>
          <w:tcPr>
            <w:tcW w:w="1086" w:type="dxa"/>
            <w:gridSpan w:val="2"/>
            <w:tcBorders>
              <w:bottom w:val="single" w:sz="4" w:space="0" w:color="auto"/>
            </w:tcBorders>
          </w:tcPr>
          <w:p w:rsidR="00620DB2" w:rsidRPr="00620DB2" w:rsidRDefault="00620DB2" w:rsidP="00620DB2">
            <w:pPr>
              <w:pStyle w:val="FootnoteText"/>
              <w:jc w:val="center"/>
              <w:rPr>
                <w:rFonts w:ascii="Times New Roman" w:hAnsi="Times New Roman"/>
                <w:sz w:val="18"/>
              </w:rPr>
            </w:pPr>
            <w:r w:rsidRPr="00620DB2">
              <w:rPr>
                <w:rFonts w:ascii="Times New Roman" w:hAnsi="Times New Roman"/>
                <w:sz w:val="18"/>
              </w:rPr>
              <w:t>D</w:t>
            </w:r>
          </w:p>
        </w:tc>
        <w:tc>
          <w:tcPr>
            <w:tcW w:w="117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rPr>
            </w:pPr>
            <w:r w:rsidRPr="00620DB2">
              <w:rPr>
                <w:rFonts w:ascii="Times New Roman" w:hAnsi="Times New Roman"/>
                <w:sz w:val="18"/>
              </w:rPr>
              <w:t>Percentage</w:t>
            </w:r>
          </w:p>
        </w:tc>
        <w:tc>
          <w:tcPr>
            <w:tcW w:w="984" w:type="dxa"/>
            <w:tcBorders>
              <w:bottom w:val="single" w:sz="4" w:space="0" w:color="auto"/>
              <w:right w:val="double" w:sz="4" w:space="0" w:color="auto"/>
            </w:tcBorders>
            <w:shd w:val="clear" w:color="auto" w:fill="auto"/>
          </w:tcPr>
          <w:p w:rsidR="00620DB2" w:rsidRPr="00620DB2" w:rsidRDefault="00620DB2" w:rsidP="00620DB2">
            <w:pPr>
              <w:jc w:val="center"/>
              <w:rPr>
                <w:rFonts w:ascii="Times New Roman" w:hAnsi="Times New Roman"/>
                <w:sz w:val="18"/>
              </w:rPr>
            </w:pPr>
            <w:r w:rsidRPr="00620DB2">
              <w:rPr>
                <w:rFonts w:ascii="Times New Roman" w:hAnsi="Times New Roman"/>
                <w:sz w:val="18"/>
              </w:rPr>
              <w:t>0</w:t>
            </w:r>
          </w:p>
        </w:tc>
        <w:tc>
          <w:tcPr>
            <w:tcW w:w="1356" w:type="dxa"/>
            <w:gridSpan w:val="2"/>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p>
        </w:tc>
        <w:tc>
          <w:tcPr>
            <w:tcW w:w="1080" w:type="dxa"/>
            <w:shd w:val="clear" w:color="auto" w:fill="auto"/>
          </w:tcPr>
          <w:p w:rsidR="00620DB2" w:rsidRPr="00620DB2" w:rsidRDefault="00620DB2" w:rsidP="00620DB2">
            <w:pPr>
              <w:pStyle w:val="FootnoteText"/>
              <w:rPr>
                <w:rFonts w:ascii="Times New Roman" w:hAnsi="Times New Roman"/>
                <w:sz w:val="18"/>
                <w:szCs w:val="18"/>
              </w:rPr>
            </w:pPr>
            <w:r w:rsidRPr="00620DB2">
              <w:rPr>
                <w:rFonts w:ascii="Times New Roman" w:hAnsi="Times New Roman"/>
                <w:sz w:val="18"/>
                <w:szCs w:val="18"/>
              </w:rPr>
              <w:t>Not a direct aspect of the PDO. The Project does not directly support expansion of micro, small and medium enterprises.</w:t>
            </w:r>
          </w:p>
        </w:tc>
        <w:tc>
          <w:tcPr>
            <w:tcW w:w="990" w:type="dxa"/>
            <w:tcBorders>
              <w:bottom w:val="sing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20</w:t>
            </w:r>
          </w:p>
        </w:tc>
        <w:tc>
          <w:tcPr>
            <w:tcW w:w="1170" w:type="dxa"/>
            <w:tcBorders>
              <w:bottom w:val="single" w:sz="4" w:space="0" w:color="auto"/>
              <w:right w:val="double" w:sz="4" w:space="0" w:color="auto"/>
            </w:tcBorders>
          </w:tcPr>
          <w:p w:rsidR="00620DB2" w:rsidRPr="00620DB2" w:rsidRDefault="00620DB2" w:rsidP="00620DB2">
            <w:pPr>
              <w:rPr>
                <w:rFonts w:ascii="Times New Roman" w:hAnsi="Times New Roman"/>
                <w:sz w:val="18"/>
              </w:rPr>
            </w:pPr>
          </w:p>
        </w:tc>
        <w:tc>
          <w:tcPr>
            <w:tcW w:w="1260" w:type="dxa"/>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p>
        </w:tc>
        <w:tc>
          <w:tcPr>
            <w:tcW w:w="1350" w:type="dxa"/>
            <w:tcBorders>
              <w:bottom w:val="single" w:sz="4" w:space="0" w:color="auto"/>
            </w:tcBorders>
            <w:shd w:val="clear" w:color="auto" w:fill="auto"/>
          </w:tcPr>
          <w:p w:rsidR="00620DB2" w:rsidRPr="00620DB2" w:rsidRDefault="00620DB2" w:rsidP="00620DB2">
            <w:pPr>
              <w:rPr>
                <w:rFonts w:ascii="Times New Roman" w:hAnsi="Times New Roman"/>
                <w:sz w:val="18"/>
              </w:rPr>
            </w:pPr>
          </w:p>
        </w:tc>
        <w:tc>
          <w:tcPr>
            <w:tcW w:w="1434" w:type="dxa"/>
            <w:tcBorders>
              <w:bottom w:val="single" w:sz="4" w:space="0" w:color="auto"/>
            </w:tcBorders>
            <w:shd w:val="clear" w:color="auto" w:fill="auto"/>
          </w:tcPr>
          <w:p w:rsidR="00620DB2" w:rsidRPr="00620DB2" w:rsidRDefault="00620DB2" w:rsidP="00620DB2">
            <w:pPr>
              <w:rPr>
                <w:rFonts w:ascii="Times New Roman" w:hAnsi="Times New Roman"/>
                <w:sz w:val="18"/>
              </w:rPr>
            </w:pPr>
          </w:p>
        </w:tc>
      </w:tr>
      <w:tr w:rsidR="00620DB2" w:rsidRPr="00620DB2" w:rsidTr="00620DB2">
        <w:trPr>
          <w:trHeight w:val="440"/>
        </w:trPr>
        <w:tc>
          <w:tcPr>
            <w:tcW w:w="2520" w:type="dxa"/>
            <w:tcBorders>
              <w:bottom w:val="single" w:sz="4" w:space="0" w:color="auto"/>
              <w:right w:val="double" w:sz="4" w:space="0" w:color="auto"/>
            </w:tcBorders>
          </w:tcPr>
          <w:p w:rsidR="00620DB2" w:rsidRPr="00620DB2" w:rsidRDefault="00620DB2" w:rsidP="00620DB2">
            <w:pPr>
              <w:pStyle w:val="FootnoteText"/>
              <w:rPr>
                <w:rFonts w:ascii="Times New Roman" w:hAnsi="Times New Roman"/>
                <w:b/>
                <w:sz w:val="18"/>
                <w:szCs w:val="24"/>
              </w:rPr>
            </w:pPr>
            <w:r w:rsidRPr="00620DB2">
              <w:rPr>
                <w:rFonts w:ascii="Times New Roman" w:hAnsi="Times New Roman"/>
                <w:b/>
                <w:sz w:val="18"/>
                <w:szCs w:val="24"/>
              </w:rPr>
              <w:t>Indicator Four:</w:t>
            </w:r>
          </w:p>
          <w:p w:rsidR="00620DB2" w:rsidRPr="00620DB2" w:rsidRDefault="00620DB2" w:rsidP="00620DB2">
            <w:pPr>
              <w:pStyle w:val="FootnoteText"/>
              <w:rPr>
                <w:rFonts w:ascii="Times New Roman" w:hAnsi="Times New Roman"/>
                <w:sz w:val="18"/>
                <w:szCs w:val="24"/>
              </w:rPr>
            </w:pPr>
            <w:r w:rsidRPr="00620DB2">
              <w:rPr>
                <w:rFonts w:ascii="Times New Roman" w:hAnsi="Times New Roman"/>
                <w:sz w:val="18"/>
                <w:szCs w:val="24"/>
              </w:rPr>
              <w:t>Direct Project Beneficiaries (number), of which female (%)</w:t>
            </w:r>
          </w:p>
        </w:tc>
        <w:tc>
          <w:tcPr>
            <w:tcW w:w="360" w:type="dxa"/>
            <w:gridSpan w:val="2"/>
            <w:tcBorders>
              <w:left w:val="double" w:sz="4" w:space="0" w:color="auto"/>
              <w:bottom w:val="single" w:sz="4" w:space="0" w:color="auto"/>
            </w:tcBorders>
            <w:vAlign w:val="center"/>
          </w:tcPr>
          <w:p w:rsidR="00620DB2" w:rsidRPr="00620DB2" w:rsidRDefault="00620DB2" w:rsidP="00620DB2">
            <w:pPr>
              <w:jc w:val="center"/>
              <w:rPr>
                <w:rFonts w:ascii="Times New Roman" w:hAnsi="Times New Roman"/>
                <w:sz w:val="18"/>
              </w:rPr>
            </w:pPr>
            <w:r w:rsidRPr="00620DB2">
              <w:rPr>
                <w:rFonts w:ascii="Times New Roman" w:hAnsi="Times New Roman"/>
                <w:sz w:val="18"/>
              </w:rPr>
              <w:t>X</w:t>
            </w:r>
          </w:p>
        </w:tc>
        <w:tc>
          <w:tcPr>
            <w:tcW w:w="1086" w:type="dxa"/>
            <w:gridSpan w:val="2"/>
            <w:tcBorders>
              <w:bottom w:val="single" w:sz="4" w:space="0" w:color="auto"/>
            </w:tcBorders>
          </w:tcPr>
          <w:p w:rsidR="00620DB2" w:rsidRPr="00620DB2" w:rsidRDefault="00620DB2" w:rsidP="00620DB2">
            <w:pPr>
              <w:pStyle w:val="FootnoteText"/>
              <w:jc w:val="center"/>
              <w:rPr>
                <w:rFonts w:ascii="Times New Roman" w:hAnsi="Times New Roman"/>
                <w:sz w:val="18"/>
              </w:rPr>
            </w:pPr>
            <w:r w:rsidRPr="00620DB2">
              <w:rPr>
                <w:rFonts w:ascii="Times New Roman" w:hAnsi="Times New Roman"/>
                <w:sz w:val="18"/>
              </w:rPr>
              <w:t>C</w:t>
            </w:r>
          </w:p>
        </w:tc>
        <w:tc>
          <w:tcPr>
            <w:tcW w:w="117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rPr>
            </w:pPr>
            <w:r w:rsidRPr="00620DB2">
              <w:rPr>
                <w:rFonts w:ascii="Times New Roman" w:hAnsi="Times New Roman"/>
                <w:sz w:val="18"/>
              </w:rPr>
              <w:t>Number/Percentage</w:t>
            </w:r>
          </w:p>
        </w:tc>
        <w:tc>
          <w:tcPr>
            <w:tcW w:w="984" w:type="dxa"/>
            <w:tcBorders>
              <w:bottom w:val="single" w:sz="4" w:space="0" w:color="auto"/>
              <w:right w:val="doub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0</w:t>
            </w:r>
          </w:p>
        </w:tc>
        <w:tc>
          <w:tcPr>
            <w:tcW w:w="1356" w:type="dxa"/>
            <w:gridSpan w:val="2"/>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p>
        </w:tc>
        <w:tc>
          <w:tcPr>
            <w:tcW w:w="1080" w:type="dxa"/>
            <w:shd w:val="clear" w:color="auto" w:fill="auto"/>
          </w:tcPr>
          <w:p w:rsidR="00620DB2" w:rsidRPr="00620DB2" w:rsidRDefault="00620DB2" w:rsidP="00620DB2">
            <w:pPr>
              <w:pStyle w:val="FootnoteText"/>
              <w:rPr>
                <w:rFonts w:ascii="Times New Roman" w:hAnsi="Times New Roman"/>
                <w:sz w:val="18"/>
                <w:szCs w:val="18"/>
              </w:rPr>
            </w:pPr>
            <w:r w:rsidRPr="00620DB2">
              <w:rPr>
                <w:rFonts w:ascii="Times New Roman" w:hAnsi="Times New Roman"/>
                <w:sz w:val="18"/>
                <w:szCs w:val="18"/>
              </w:rPr>
              <w:t>Mandatory core indicator moved from the intermediate level as required by OPCS</w:t>
            </w:r>
          </w:p>
        </w:tc>
        <w:tc>
          <w:tcPr>
            <w:tcW w:w="990" w:type="dxa"/>
            <w:tcBorders>
              <w:bottom w:val="single" w:sz="4" w:space="0" w:color="auto"/>
            </w:tcBorders>
          </w:tcPr>
          <w:p w:rsidR="00620DB2" w:rsidRPr="00620DB2" w:rsidRDefault="00620DB2" w:rsidP="00620DB2">
            <w:pPr>
              <w:rPr>
                <w:rFonts w:ascii="Times New Roman" w:hAnsi="Times New Roman"/>
                <w:sz w:val="18"/>
              </w:rPr>
            </w:pPr>
          </w:p>
        </w:tc>
        <w:tc>
          <w:tcPr>
            <w:tcW w:w="1170" w:type="dxa"/>
            <w:tcBorders>
              <w:bottom w:val="single" w:sz="4" w:space="0" w:color="auto"/>
              <w:right w:val="doub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10,000,</w:t>
            </w:r>
          </w:p>
          <w:p w:rsidR="00620DB2" w:rsidRPr="00620DB2" w:rsidRDefault="00620DB2" w:rsidP="00620DB2">
            <w:pPr>
              <w:jc w:val="center"/>
              <w:rPr>
                <w:rFonts w:ascii="Times New Roman" w:hAnsi="Times New Roman"/>
                <w:sz w:val="18"/>
              </w:rPr>
            </w:pPr>
            <w:r w:rsidRPr="00620DB2">
              <w:rPr>
                <w:rFonts w:ascii="Times New Roman" w:hAnsi="Times New Roman"/>
                <w:sz w:val="18"/>
              </w:rPr>
              <w:t>35% women</w:t>
            </w:r>
          </w:p>
        </w:tc>
        <w:tc>
          <w:tcPr>
            <w:tcW w:w="1260" w:type="dxa"/>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Bi-Annually</w:t>
            </w:r>
          </w:p>
        </w:tc>
        <w:tc>
          <w:tcPr>
            <w:tcW w:w="1350" w:type="dxa"/>
            <w:tcBorders>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Surveys, Progress Reports</w:t>
            </w:r>
          </w:p>
        </w:tc>
        <w:tc>
          <w:tcPr>
            <w:tcW w:w="1434" w:type="dxa"/>
            <w:tcBorders>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KWS, NEMA, KEFRI, CDA, KMFRI</w:t>
            </w:r>
          </w:p>
        </w:tc>
      </w:tr>
      <w:tr w:rsidR="00620DB2" w:rsidRPr="00620DB2" w:rsidTr="00620DB2">
        <w:trPr>
          <w:trHeight w:val="440"/>
        </w:trPr>
        <w:tc>
          <w:tcPr>
            <w:tcW w:w="2520" w:type="dxa"/>
            <w:tcBorders>
              <w:bottom w:val="single" w:sz="4" w:space="0" w:color="auto"/>
              <w:right w:val="double" w:sz="4" w:space="0" w:color="auto"/>
            </w:tcBorders>
          </w:tcPr>
          <w:p w:rsidR="00620DB2" w:rsidRPr="00620DB2" w:rsidRDefault="00620DB2" w:rsidP="00620DB2">
            <w:pPr>
              <w:pStyle w:val="FootnoteText"/>
              <w:jc w:val="center"/>
              <w:rPr>
                <w:rFonts w:ascii="Times New Roman" w:hAnsi="Times New Roman"/>
                <w:b/>
                <w:sz w:val="18"/>
                <w:szCs w:val="24"/>
              </w:rPr>
            </w:pPr>
            <w:r w:rsidRPr="00620DB2">
              <w:rPr>
                <w:rFonts w:ascii="Times New Roman" w:hAnsi="Times New Roman"/>
                <w:b/>
                <w:sz w:val="18"/>
                <w:szCs w:val="24"/>
              </w:rPr>
              <w:t xml:space="preserve">GEO Level Results Indicators: </w:t>
            </w:r>
          </w:p>
        </w:tc>
        <w:tc>
          <w:tcPr>
            <w:tcW w:w="360" w:type="dxa"/>
            <w:gridSpan w:val="2"/>
            <w:tcBorders>
              <w:left w:val="double" w:sz="4" w:space="0" w:color="auto"/>
              <w:bottom w:val="single" w:sz="4" w:space="0" w:color="auto"/>
            </w:tcBorders>
          </w:tcPr>
          <w:p w:rsidR="00620DB2" w:rsidRPr="00620DB2" w:rsidRDefault="00620DB2" w:rsidP="00620DB2">
            <w:pPr>
              <w:pStyle w:val="FootnoteText"/>
              <w:rPr>
                <w:rFonts w:ascii="Times New Roman" w:hAnsi="Times New Roman"/>
                <w:sz w:val="18"/>
                <w:szCs w:val="24"/>
              </w:rPr>
            </w:pPr>
          </w:p>
        </w:tc>
        <w:tc>
          <w:tcPr>
            <w:tcW w:w="1086" w:type="dxa"/>
            <w:gridSpan w:val="2"/>
            <w:tcBorders>
              <w:bottom w:val="single" w:sz="4" w:space="0" w:color="auto"/>
            </w:tcBorders>
          </w:tcPr>
          <w:p w:rsidR="00620DB2" w:rsidRPr="00620DB2" w:rsidRDefault="00620DB2" w:rsidP="00620DB2">
            <w:pPr>
              <w:pStyle w:val="FootnoteText"/>
              <w:rPr>
                <w:rFonts w:ascii="Times New Roman" w:hAnsi="Times New Roman"/>
                <w:sz w:val="18"/>
              </w:rPr>
            </w:pPr>
          </w:p>
        </w:tc>
        <w:tc>
          <w:tcPr>
            <w:tcW w:w="117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rPr>
            </w:pPr>
          </w:p>
        </w:tc>
        <w:tc>
          <w:tcPr>
            <w:tcW w:w="984" w:type="dxa"/>
            <w:tcBorders>
              <w:bottom w:val="single" w:sz="4" w:space="0" w:color="auto"/>
              <w:right w:val="double" w:sz="4" w:space="0" w:color="auto"/>
            </w:tcBorders>
            <w:shd w:val="clear" w:color="auto" w:fill="auto"/>
          </w:tcPr>
          <w:p w:rsidR="00620DB2" w:rsidRPr="00620DB2" w:rsidRDefault="00620DB2" w:rsidP="00620DB2">
            <w:pPr>
              <w:rPr>
                <w:rFonts w:ascii="Times New Roman" w:hAnsi="Times New Roman"/>
                <w:sz w:val="18"/>
              </w:rPr>
            </w:pPr>
          </w:p>
        </w:tc>
        <w:tc>
          <w:tcPr>
            <w:tcW w:w="1356" w:type="dxa"/>
            <w:gridSpan w:val="2"/>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p>
        </w:tc>
        <w:tc>
          <w:tcPr>
            <w:tcW w:w="1080" w:type="dxa"/>
            <w:tcBorders>
              <w:bottom w:val="single" w:sz="4" w:space="0" w:color="auto"/>
            </w:tcBorders>
            <w:shd w:val="clear" w:color="auto" w:fill="auto"/>
          </w:tcPr>
          <w:p w:rsidR="00620DB2" w:rsidRPr="00620DB2" w:rsidRDefault="00620DB2" w:rsidP="00620DB2">
            <w:pPr>
              <w:rPr>
                <w:rFonts w:ascii="Times New Roman" w:hAnsi="Times New Roman"/>
                <w:sz w:val="18"/>
              </w:rPr>
            </w:pPr>
          </w:p>
        </w:tc>
        <w:tc>
          <w:tcPr>
            <w:tcW w:w="990" w:type="dxa"/>
            <w:tcBorders>
              <w:bottom w:val="single" w:sz="4" w:space="0" w:color="auto"/>
            </w:tcBorders>
          </w:tcPr>
          <w:p w:rsidR="00620DB2" w:rsidRPr="00620DB2" w:rsidRDefault="00620DB2" w:rsidP="00620DB2">
            <w:pPr>
              <w:rPr>
                <w:rFonts w:ascii="Times New Roman" w:hAnsi="Times New Roman"/>
                <w:sz w:val="18"/>
              </w:rPr>
            </w:pPr>
          </w:p>
        </w:tc>
        <w:tc>
          <w:tcPr>
            <w:tcW w:w="1170" w:type="dxa"/>
            <w:tcBorders>
              <w:bottom w:val="single" w:sz="4" w:space="0" w:color="auto"/>
              <w:right w:val="double" w:sz="4" w:space="0" w:color="auto"/>
            </w:tcBorders>
          </w:tcPr>
          <w:p w:rsidR="00620DB2" w:rsidRPr="00620DB2" w:rsidRDefault="00620DB2" w:rsidP="00620DB2">
            <w:pPr>
              <w:rPr>
                <w:rFonts w:ascii="Times New Roman" w:hAnsi="Times New Roman"/>
                <w:sz w:val="18"/>
              </w:rPr>
            </w:pPr>
          </w:p>
        </w:tc>
        <w:tc>
          <w:tcPr>
            <w:tcW w:w="1260" w:type="dxa"/>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p>
        </w:tc>
        <w:tc>
          <w:tcPr>
            <w:tcW w:w="1350" w:type="dxa"/>
            <w:tcBorders>
              <w:bottom w:val="single" w:sz="4" w:space="0" w:color="auto"/>
            </w:tcBorders>
            <w:shd w:val="clear" w:color="auto" w:fill="auto"/>
          </w:tcPr>
          <w:p w:rsidR="00620DB2" w:rsidRPr="00620DB2" w:rsidRDefault="00620DB2" w:rsidP="00620DB2">
            <w:pPr>
              <w:rPr>
                <w:rFonts w:ascii="Times New Roman" w:hAnsi="Times New Roman"/>
                <w:sz w:val="18"/>
              </w:rPr>
            </w:pPr>
          </w:p>
        </w:tc>
        <w:tc>
          <w:tcPr>
            <w:tcW w:w="1434" w:type="dxa"/>
            <w:tcBorders>
              <w:bottom w:val="single" w:sz="4" w:space="0" w:color="auto"/>
            </w:tcBorders>
            <w:shd w:val="clear" w:color="auto" w:fill="auto"/>
          </w:tcPr>
          <w:p w:rsidR="00620DB2" w:rsidRPr="00620DB2" w:rsidRDefault="00620DB2" w:rsidP="00620DB2">
            <w:pPr>
              <w:rPr>
                <w:rFonts w:ascii="Times New Roman" w:hAnsi="Times New Roman"/>
                <w:sz w:val="18"/>
              </w:rPr>
            </w:pPr>
          </w:p>
        </w:tc>
      </w:tr>
      <w:tr w:rsidR="00620DB2" w:rsidRPr="00620DB2" w:rsidTr="00620DB2">
        <w:trPr>
          <w:trHeight w:val="440"/>
        </w:trPr>
        <w:tc>
          <w:tcPr>
            <w:tcW w:w="2520" w:type="dxa"/>
            <w:tcBorders>
              <w:bottom w:val="single" w:sz="4" w:space="0" w:color="auto"/>
              <w:right w:val="double" w:sz="4" w:space="0" w:color="auto"/>
            </w:tcBorders>
          </w:tcPr>
          <w:p w:rsidR="00620DB2" w:rsidRPr="00620DB2" w:rsidRDefault="00620DB2" w:rsidP="00620DB2">
            <w:pPr>
              <w:autoSpaceDE w:val="0"/>
              <w:autoSpaceDN w:val="0"/>
              <w:adjustRightInd w:val="0"/>
              <w:rPr>
                <w:rFonts w:ascii="Times New Roman" w:eastAsia="Calibri" w:hAnsi="Times New Roman"/>
                <w:sz w:val="18"/>
                <w:szCs w:val="18"/>
              </w:rPr>
            </w:pPr>
            <w:r w:rsidRPr="00620DB2">
              <w:rPr>
                <w:rFonts w:ascii="Times New Roman" w:eastAsia="Calibri" w:hAnsi="Times New Roman"/>
                <w:b/>
                <w:sz w:val="18"/>
                <w:szCs w:val="18"/>
              </w:rPr>
              <w:t>Indicator Five</w:t>
            </w:r>
            <w:r w:rsidRPr="00620DB2">
              <w:rPr>
                <w:rFonts w:ascii="Times New Roman" w:eastAsia="Calibri" w:hAnsi="Times New Roman"/>
                <w:sz w:val="18"/>
                <w:szCs w:val="18"/>
              </w:rPr>
              <w:t xml:space="preserve"> </w:t>
            </w:r>
          </w:p>
          <w:p w:rsidR="00620DB2" w:rsidRPr="00620DB2" w:rsidRDefault="00620DB2" w:rsidP="00620DB2">
            <w:pPr>
              <w:autoSpaceDE w:val="0"/>
              <w:autoSpaceDN w:val="0"/>
              <w:adjustRightInd w:val="0"/>
              <w:rPr>
                <w:rFonts w:ascii="Times New Roman" w:hAnsi="Times New Roman"/>
                <w:b/>
                <w:sz w:val="18"/>
              </w:rPr>
            </w:pPr>
            <w:r w:rsidRPr="00620DB2">
              <w:rPr>
                <w:rFonts w:ascii="Times New Roman" w:eastAsia="Calibri" w:hAnsi="Times New Roman"/>
                <w:sz w:val="18"/>
                <w:szCs w:val="18"/>
              </w:rPr>
              <w:t xml:space="preserve">Quality of data, data coverage and reporting frequency of catch and effort (the frame) (15,000 records by EOP) improved. and associated with </w:t>
            </w:r>
            <w:r w:rsidRPr="00620DB2">
              <w:rPr>
                <w:rFonts w:ascii="Times New Roman" w:eastAsia="Calibri" w:hAnsi="Times New Roman"/>
                <w:sz w:val="18"/>
                <w:szCs w:val="18"/>
              </w:rPr>
              <w:lastRenderedPageBreak/>
              <w:t>by-catch management measures</w:t>
            </w:r>
          </w:p>
        </w:tc>
        <w:tc>
          <w:tcPr>
            <w:tcW w:w="360" w:type="dxa"/>
            <w:gridSpan w:val="2"/>
            <w:tcBorders>
              <w:left w:val="double" w:sz="4" w:space="0" w:color="auto"/>
              <w:bottom w:val="single" w:sz="4" w:space="0" w:color="auto"/>
            </w:tcBorders>
          </w:tcPr>
          <w:p w:rsidR="00620DB2" w:rsidRPr="00620DB2" w:rsidRDefault="00620DB2" w:rsidP="00620DB2">
            <w:pPr>
              <w:pStyle w:val="FootnoteText"/>
              <w:rPr>
                <w:rFonts w:ascii="Times New Roman" w:hAnsi="Times New Roman"/>
                <w:sz w:val="18"/>
                <w:szCs w:val="24"/>
              </w:rPr>
            </w:pPr>
          </w:p>
        </w:tc>
        <w:tc>
          <w:tcPr>
            <w:tcW w:w="1086" w:type="dxa"/>
            <w:gridSpan w:val="2"/>
            <w:tcBorders>
              <w:bottom w:val="single" w:sz="4" w:space="0" w:color="auto"/>
            </w:tcBorders>
          </w:tcPr>
          <w:p w:rsidR="00620DB2" w:rsidRPr="00620DB2" w:rsidRDefault="00620DB2" w:rsidP="00620DB2">
            <w:pPr>
              <w:pStyle w:val="FootnoteText"/>
              <w:jc w:val="center"/>
              <w:rPr>
                <w:rFonts w:ascii="Times New Roman" w:hAnsi="Times New Roman"/>
                <w:sz w:val="18"/>
              </w:rPr>
            </w:pPr>
            <w:r w:rsidRPr="00620DB2">
              <w:rPr>
                <w:rFonts w:ascii="Times New Roman" w:hAnsi="Times New Roman"/>
                <w:sz w:val="18"/>
              </w:rPr>
              <w:t>R</w:t>
            </w:r>
          </w:p>
        </w:tc>
        <w:tc>
          <w:tcPr>
            <w:tcW w:w="117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rPr>
            </w:pPr>
            <w:r w:rsidRPr="00620DB2">
              <w:rPr>
                <w:rFonts w:ascii="Times New Roman" w:hAnsi="Times New Roman"/>
                <w:sz w:val="18"/>
              </w:rPr>
              <w:t>Hectares</w:t>
            </w:r>
          </w:p>
        </w:tc>
        <w:tc>
          <w:tcPr>
            <w:tcW w:w="984" w:type="dxa"/>
            <w:tcBorders>
              <w:bottom w:val="single" w:sz="4" w:space="0" w:color="auto"/>
              <w:right w:val="doub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0</w:t>
            </w:r>
          </w:p>
        </w:tc>
        <w:tc>
          <w:tcPr>
            <w:tcW w:w="1356" w:type="dxa"/>
            <w:gridSpan w:val="2"/>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Target areas with annually updated geo-referenced biodiversity data</w:t>
            </w:r>
          </w:p>
        </w:tc>
        <w:tc>
          <w:tcPr>
            <w:tcW w:w="108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szCs w:val="18"/>
              </w:rPr>
            </w:pPr>
            <w:r w:rsidRPr="00620DB2">
              <w:rPr>
                <w:rFonts w:ascii="Times New Roman" w:hAnsi="Times New Roman"/>
                <w:sz w:val="18"/>
                <w:szCs w:val="18"/>
              </w:rPr>
              <w:t>Replaced with a measurable indicator.</w:t>
            </w:r>
          </w:p>
          <w:p w:rsidR="00620DB2" w:rsidRPr="00620DB2" w:rsidRDefault="00620DB2" w:rsidP="00620DB2">
            <w:pPr>
              <w:rPr>
                <w:rFonts w:ascii="Times New Roman" w:hAnsi="Times New Roman"/>
                <w:sz w:val="18"/>
              </w:rPr>
            </w:pPr>
          </w:p>
        </w:tc>
        <w:tc>
          <w:tcPr>
            <w:tcW w:w="990" w:type="dxa"/>
            <w:tcBorders>
              <w:bottom w:val="sing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15,000 records</w:t>
            </w:r>
          </w:p>
        </w:tc>
        <w:tc>
          <w:tcPr>
            <w:tcW w:w="1170" w:type="dxa"/>
            <w:tcBorders>
              <w:bottom w:val="single" w:sz="4" w:space="0" w:color="auto"/>
              <w:right w:val="doub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10,000 ha</w:t>
            </w:r>
          </w:p>
        </w:tc>
        <w:tc>
          <w:tcPr>
            <w:tcW w:w="1260" w:type="dxa"/>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Annually</w:t>
            </w:r>
          </w:p>
        </w:tc>
        <w:tc>
          <w:tcPr>
            <w:tcW w:w="1350" w:type="dxa"/>
            <w:tcBorders>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MIS</w:t>
            </w:r>
          </w:p>
        </w:tc>
        <w:tc>
          <w:tcPr>
            <w:tcW w:w="1434" w:type="dxa"/>
            <w:tcBorders>
              <w:bottom w:val="single" w:sz="4" w:space="0" w:color="auto"/>
            </w:tcBorders>
            <w:shd w:val="clear" w:color="auto" w:fill="auto"/>
          </w:tcPr>
          <w:p w:rsidR="00620DB2" w:rsidRPr="00620DB2" w:rsidRDefault="00620DB2" w:rsidP="00620DB2">
            <w:pPr>
              <w:rPr>
                <w:rFonts w:ascii="Times New Roman" w:hAnsi="Times New Roman"/>
                <w:sz w:val="18"/>
              </w:rPr>
            </w:pPr>
            <w:proofErr w:type="spellStart"/>
            <w:r w:rsidRPr="00620DB2">
              <w:rPr>
                <w:rFonts w:ascii="Times New Roman" w:hAnsi="Times New Roman"/>
                <w:sz w:val="18"/>
              </w:rPr>
              <w:t>FiD</w:t>
            </w:r>
            <w:proofErr w:type="spellEnd"/>
            <w:r w:rsidRPr="00620DB2">
              <w:rPr>
                <w:rFonts w:ascii="Times New Roman" w:hAnsi="Times New Roman"/>
                <w:sz w:val="18"/>
              </w:rPr>
              <w:t>, KWS, KMFRI, KEFRI</w:t>
            </w:r>
          </w:p>
        </w:tc>
      </w:tr>
      <w:tr w:rsidR="00620DB2" w:rsidRPr="00620DB2" w:rsidTr="00620DB2">
        <w:trPr>
          <w:trHeight w:val="440"/>
        </w:trPr>
        <w:tc>
          <w:tcPr>
            <w:tcW w:w="2520" w:type="dxa"/>
            <w:tcBorders>
              <w:bottom w:val="single" w:sz="4" w:space="0" w:color="auto"/>
              <w:right w:val="double" w:sz="4" w:space="0" w:color="auto"/>
            </w:tcBorders>
          </w:tcPr>
          <w:p w:rsidR="00620DB2" w:rsidRPr="00620DB2" w:rsidRDefault="00620DB2" w:rsidP="00620DB2">
            <w:pPr>
              <w:pStyle w:val="FootnoteText"/>
              <w:rPr>
                <w:rFonts w:ascii="Times New Roman" w:hAnsi="Times New Roman"/>
                <w:b/>
                <w:sz w:val="18"/>
                <w:szCs w:val="24"/>
              </w:rPr>
            </w:pPr>
            <w:r w:rsidRPr="00620DB2">
              <w:rPr>
                <w:rFonts w:ascii="Times New Roman" w:hAnsi="Times New Roman"/>
                <w:b/>
                <w:sz w:val="18"/>
                <w:szCs w:val="24"/>
              </w:rPr>
              <w:lastRenderedPageBreak/>
              <w:t>Indicator Six:</w:t>
            </w:r>
          </w:p>
          <w:p w:rsidR="00620DB2" w:rsidRPr="00620DB2" w:rsidRDefault="00620DB2" w:rsidP="00620DB2">
            <w:pPr>
              <w:autoSpaceDE w:val="0"/>
              <w:autoSpaceDN w:val="0"/>
              <w:adjustRightInd w:val="0"/>
              <w:rPr>
                <w:rFonts w:ascii="Times New Roman" w:eastAsia="Calibri" w:hAnsi="Times New Roman"/>
                <w:sz w:val="18"/>
                <w:szCs w:val="18"/>
              </w:rPr>
            </w:pPr>
            <w:r w:rsidRPr="00620DB2">
              <w:rPr>
                <w:rFonts w:ascii="Times New Roman" w:eastAsia="Calibri" w:hAnsi="Times New Roman"/>
                <w:sz w:val="18"/>
                <w:szCs w:val="18"/>
              </w:rPr>
              <w:t>At least three of the more important existing conservation areas brought under effective management (including co-management) by EOP)</w:t>
            </w:r>
          </w:p>
          <w:p w:rsidR="00620DB2" w:rsidRPr="00620DB2" w:rsidRDefault="00620DB2" w:rsidP="00620DB2">
            <w:pPr>
              <w:pStyle w:val="FootnoteText"/>
              <w:rPr>
                <w:rFonts w:ascii="Times New Roman" w:hAnsi="Times New Roman"/>
                <w:sz w:val="18"/>
                <w:szCs w:val="24"/>
              </w:rPr>
            </w:pPr>
          </w:p>
        </w:tc>
        <w:tc>
          <w:tcPr>
            <w:tcW w:w="360" w:type="dxa"/>
            <w:gridSpan w:val="2"/>
            <w:tcBorders>
              <w:left w:val="double" w:sz="4" w:space="0" w:color="auto"/>
              <w:bottom w:val="single" w:sz="4" w:space="0" w:color="auto"/>
            </w:tcBorders>
          </w:tcPr>
          <w:p w:rsidR="00620DB2" w:rsidRPr="00620DB2" w:rsidRDefault="00620DB2" w:rsidP="00620DB2">
            <w:pPr>
              <w:pStyle w:val="FootnoteText"/>
              <w:rPr>
                <w:rFonts w:ascii="Times New Roman" w:hAnsi="Times New Roman"/>
                <w:sz w:val="18"/>
                <w:szCs w:val="24"/>
              </w:rPr>
            </w:pPr>
          </w:p>
        </w:tc>
        <w:tc>
          <w:tcPr>
            <w:tcW w:w="1086" w:type="dxa"/>
            <w:gridSpan w:val="2"/>
            <w:tcBorders>
              <w:bottom w:val="single" w:sz="4" w:space="0" w:color="auto"/>
            </w:tcBorders>
          </w:tcPr>
          <w:p w:rsidR="00620DB2" w:rsidRPr="00620DB2" w:rsidRDefault="00620DB2" w:rsidP="00620DB2">
            <w:pPr>
              <w:pStyle w:val="FootnoteText"/>
              <w:jc w:val="center"/>
              <w:rPr>
                <w:rFonts w:ascii="Times New Roman" w:hAnsi="Times New Roman"/>
                <w:sz w:val="18"/>
              </w:rPr>
            </w:pPr>
            <w:r w:rsidRPr="00620DB2">
              <w:rPr>
                <w:rFonts w:ascii="Times New Roman" w:hAnsi="Times New Roman"/>
                <w:sz w:val="18"/>
              </w:rPr>
              <w:t>R</w:t>
            </w:r>
          </w:p>
        </w:tc>
        <w:tc>
          <w:tcPr>
            <w:tcW w:w="1170" w:type="dxa"/>
            <w:tcBorders>
              <w:bottom w:val="single" w:sz="4" w:space="0" w:color="auto"/>
            </w:tcBorders>
            <w:shd w:val="clear" w:color="auto" w:fill="auto"/>
          </w:tcPr>
          <w:p w:rsidR="00620DB2" w:rsidRPr="00620DB2" w:rsidRDefault="00620DB2" w:rsidP="00620DB2">
            <w:pPr>
              <w:pStyle w:val="FootnoteText"/>
              <w:rPr>
                <w:rFonts w:ascii="Times New Roman" w:hAnsi="Times New Roman"/>
                <w:sz w:val="18"/>
              </w:rPr>
            </w:pPr>
            <w:r w:rsidRPr="00620DB2">
              <w:rPr>
                <w:rFonts w:ascii="Times New Roman" w:hAnsi="Times New Roman"/>
                <w:sz w:val="18"/>
              </w:rPr>
              <w:t>Hectares</w:t>
            </w:r>
          </w:p>
        </w:tc>
        <w:tc>
          <w:tcPr>
            <w:tcW w:w="984" w:type="dxa"/>
            <w:tcBorders>
              <w:bottom w:val="single" w:sz="4" w:space="0" w:color="auto"/>
              <w:right w:val="doub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0</w:t>
            </w:r>
          </w:p>
        </w:tc>
        <w:tc>
          <w:tcPr>
            <w:tcW w:w="1356" w:type="dxa"/>
            <w:gridSpan w:val="2"/>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 xml:space="preserve">Conservation/target areas brought under effective management (including co-management) disaggregated by area by </w:t>
            </w:r>
            <w:proofErr w:type="spellStart"/>
            <w:r w:rsidRPr="00620DB2">
              <w:rPr>
                <w:rFonts w:ascii="Times New Roman" w:hAnsi="Times New Roman"/>
                <w:sz w:val="18"/>
              </w:rPr>
              <w:t>EoP</w:t>
            </w:r>
            <w:proofErr w:type="spellEnd"/>
            <w:r w:rsidRPr="00620DB2">
              <w:rPr>
                <w:rFonts w:ascii="Times New Roman" w:hAnsi="Times New Roman"/>
                <w:sz w:val="18"/>
              </w:rPr>
              <w:t>.</w:t>
            </w:r>
          </w:p>
        </w:tc>
        <w:tc>
          <w:tcPr>
            <w:tcW w:w="1080" w:type="dxa"/>
            <w:tcBorders>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Same indicator, but improved clarity of formulation</w:t>
            </w:r>
          </w:p>
        </w:tc>
        <w:tc>
          <w:tcPr>
            <w:tcW w:w="990" w:type="dxa"/>
            <w:tcBorders>
              <w:bottom w:val="sing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3</w:t>
            </w:r>
          </w:p>
        </w:tc>
        <w:tc>
          <w:tcPr>
            <w:tcW w:w="1170" w:type="dxa"/>
            <w:tcBorders>
              <w:bottom w:val="single" w:sz="4" w:space="0" w:color="auto"/>
              <w:right w:val="double" w:sz="4" w:space="0" w:color="auto"/>
            </w:tcBorders>
          </w:tcPr>
          <w:p w:rsidR="00620DB2" w:rsidRPr="00620DB2" w:rsidRDefault="00620DB2" w:rsidP="00620DB2">
            <w:pPr>
              <w:jc w:val="center"/>
              <w:rPr>
                <w:rFonts w:ascii="Times New Roman" w:hAnsi="Times New Roman"/>
                <w:sz w:val="18"/>
              </w:rPr>
            </w:pPr>
            <w:r w:rsidRPr="00620DB2">
              <w:rPr>
                <w:rFonts w:ascii="Times New Roman" w:hAnsi="Times New Roman"/>
                <w:sz w:val="18"/>
              </w:rPr>
              <w:t>5000 ha</w:t>
            </w:r>
          </w:p>
        </w:tc>
        <w:tc>
          <w:tcPr>
            <w:tcW w:w="1260" w:type="dxa"/>
            <w:tcBorders>
              <w:left w:val="double" w:sz="4" w:space="0" w:color="auto"/>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Annually</w:t>
            </w:r>
          </w:p>
        </w:tc>
        <w:tc>
          <w:tcPr>
            <w:tcW w:w="1350" w:type="dxa"/>
            <w:tcBorders>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Annual Reports; Mid-Term Review and ICR using Management Effectiveness Tracking Tool</w:t>
            </w:r>
          </w:p>
        </w:tc>
        <w:tc>
          <w:tcPr>
            <w:tcW w:w="1434" w:type="dxa"/>
            <w:tcBorders>
              <w:bottom w:val="single" w:sz="4" w:space="0" w:color="auto"/>
            </w:tcBorders>
            <w:shd w:val="clear" w:color="auto" w:fill="auto"/>
          </w:tcPr>
          <w:p w:rsidR="00620DB2" w:rsidRPr="00620DB2" w:rsidRDefault="00620DB2" w:rsidP="00620DB2">
            <w:pPr>
              <w:rPr>
                <w:rFonts w:ascii="Times New Roman" w:hAnsi="Times New Roman"/>
                <w:sz w:val="18"/>
              </w:rPr>
            </w:pPr>
            <w:r w:rsidRPr="00620DB2">
              <w:rPr>
                <w:rFonts w:ascii="Times New Roman" w:hAnsi="Times New Roman"/>
                <w:sz w:val="18"/>
              </w:rPr>
              <w:t>KWS, KEFRI, NEMA</w:t>
            </w:r>
          </w:p>
        </w:tc>
      </w:tr>
      <w:tr w:rsidR="00620DB2" w:rsidRPr="00620DB2" w:rsidTr="00620DB2">
        <w:trPr>
          <w:trHeight w:val="494"/>
        </w:trPr>
        <w:tc>
          <w:tcPr>
            <w:tcW w:w="14760" w:type="dxa"/>
            <w:gridSpan w:val="15"/>
          </w:tcPr>
          <w:p w:rsidR="00620DB2" w:rsidRPr="00620DB2" w:rsidRDefault="00620DB2" w:rsidP="00620DB2">
            <w:pPr>
              <w:jc w:val="center"/>
              <w:rPr>
                <w:rFonts w:ascii="Times New Roman" w:hAnsi="Times New Roman"/>
                <w:b/>
                <w:bCs/>
                <w:sz w:val="18"/>
              </w:rPr>
            </w:pPr>
            <w:r w:rsidRPr="00620DB2">
              <w:rPr>
                <w:rFonts w:ascii="Times New Roman" w:hAnsi="Times New Roman"/>
                <w:b/>
                <w:bCs/>
                <w:sz w:val="18"/>
              </w:rPr>
              <w:t>INTERMEDIATE RESULTS</w:t>
            </w:r>
          </w:p>
        </w:tc>
      </w:tr>
      <w:tr w:rsidR="00620DB2" w:rsidRPr="00620DB2" w:rsidTr="00620DB2">
        <w:trPr>
          <w:trHeight w:val="50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t>Intermediate Result (Component One): Sustainable management of fisheries resources</w:t>
            </w:r>
          </w:p>
        </w:tc>
      </w:tr>
      <w:tr w:rsidR="00620DB2" w:rsidRPr="00620DB2" w:rsidTr="00620DB2">
        <w:trPr>
          <w:trHeight w:val="50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t>Revised Intermediate Result (Component One):</w:t>
            </w:r>
          </w:p>
        </w:tc>
      </w:tr>
      <w:tr w:rsidR="00620DB2" w:rsidRPr="00620DB2" w:rsidTr="00620DB2">
        <w:trPr>
          <w:trHeight w:val="395"/>
        </w:trPr>
        <w:tc>
          <w:tcPr>
            <w:tcW w:w="2520" w:type="dxa"/>
            <w:tcBorders>
              <w:right w:val="double" w:sz="4" w:space="0" w:color="auto"/>
            </w:tcBorders>
            <w:shd w:val="clear" w:color="auto" w:fill="auto"/>
          </w:tcPr>
          <w:p w:rsidR="00620DB2" w:rsidRPr="00620DB2" w:rsidRDefault="00620DB2" w:rsidP="00620DB2">
            <w:pPr>
              <w:pStyle w:val="FootnoteText"/>
              <w:rPr>
                <w:rFonts w:ascii="Times New Roman" w:hAnsi="Times New Roman"/>
                <w:sz w:val="16"/>
                <w:szCs w:val="16"/>
              </w:rPr>
            </w:pPr>
            <w:r w:rsidRPr="00620DB2">
              <w:rPr>
                <w:rFonts w:ascii="Times New Roman" w:hAnsi="Times New Roman"/>
                <w:i/>
                <w:sz w:val="18"/>
                <w:szCs w:val="18"/>
              </w:rPr>
              <w:t>Intermediate Result indicator One</w:t>
            </w:r>
            <w:r w:rsidRPr="00620DB2">
              <w:rPr>
                <w:rFonts w:ascii="Times New Roman" w:hAnsi="Times New Roman"/>
                <w:sz w:val="16"/>
                <w:szCs w:val="16"/>
              </w:rPr>
              <w:t>:</w:t>
            </w:r>
          </w:p>
          <w:p w:rsidR="00620DB2" w:rsidRPr="00620DB2" w:rsidRDefault="00620DB2" w:rsidP="00620DB2">
            <w:pPr>
              <w:autoSpaceDE w:val="0"/>
              <w:autoSpaceDN w:val="0"/>
              <w:adjustRightInd w:val="0"/>
              <w:rPr>
                <w:rFonts w:ascii="Times New Roman" w:hAnsi="Times New Roman"/>
                <w:sz w:val="16"/>
                <w:szCs w:val="16"/>
              </w:rPr>
            </w:pPr>
            <w:r w:rsidRPr="00620DB2">
              <w:rPr>
                <w:rFonts w:ascii="Times New Roman" w:eastAsia="Calibri" w:hAnsi="Times New Roman"/>
                <w:sz w:val="16"/>
                <w:szCs w:val="16"/>
              </w:rPr>
              <w:t>Installation of VMS on all licensed fishing vessels in the EEZ by the end of year 6 leading to less illegal and more legally licensed fishing when combined with a strong MCS</w:t>
            </w:r>
          </w:p>
        </w:tc>
        <w:tc>
          <w:tcPr>
            <w:tcW w:w="360" w:type="dxa"/>
            <w:gridSpan w:val="2"/>
            <w:tcBorders>
              <w:left w:val="double" w:sz="4" w:space="0" w:color="auto"/>
            </w:tcBorders>
            <w:shd w:val="clear" w:color="auto" w:fill="auto"/>
            <w:vAlign w:val="center"/>
          </w:tcPr>
          <w:p w:rsidR="00620DB2" w:rsidRPr="00620DB2" w:rsidRDefault="00620DB2" w:rsidP="00620DB2">
            <w:pPr>
              <w:jc w:val="center"/>
              <w:rPr>
                <w:rFonts w:ascii="Times New Roman" w:hAnsi="Times New Roman"/>
                <w:sz w:val="16"/>
                <w:szCs w:val="16"/>
              </w:rPr>
            </w:pPr>
            <w:r w:rsidRPr="00620DB2">
              <w:rPr>
                <w:rFonts w:ascii="Times New Roman" w:hAnsi="Times New Roman"/>
                <w:sz w:val="16"/>
                <w:szCs w:val="16"/>
              </w:rPr>
              <w:fldChar w:fldCharType="begin">
                <w:ffData>
                  <w:name w:val="Check1"/>
                  <w:enabled/>
                  <w:calcOnExit w:val="0"/>
                  <w:checkBox>
                    <w:sizeAuto/>
                    <w:default w:val="0"/>
                  </w:checkBox>
                </w:ffData>
              </w:fldChar>
            </w:r>
            <w:r w:rsidRPr="00620DB2">
              <w:rPr>
                <w:rFonts w:ascii="Times New Roman" w:hAnsi="Times New Roman"/>
                <w:sz w:val="16"/>
                <w:szCs w:val="16"/>
              </w:rPr>
              <w:instrText xml:space="preserve"> FORMCHECKBOX </w:instrText>
            </w:r>
            <w:r w:rsidRPr="00620DB2">
              <w:rPr>
                <w:rFonts w:ascii="Times New Roman" w:hAnsi="Times New Roman"/>
                <w:sz w:val="16"/>
                <w:szCs w:val="16"/>
              </w:rPr>
            </w:r>
            <w:r w:rsidRPr="00620DB2">
              <w:rPr>
                <w:rFonts w:ascii="Times New Roman" w:hAnsi="Times New Roman"/>
                <w:sz w:val="16"/>
                <w:szCs w:val="16"/>
              </w:rPr>
              <w:fldChar w:fldCharType="end"/>
            </w:r>
          </w:p>
        </w:tc>
        <w:tc>
          <w:tcPr>
            <w:tcW w:w="1086" w:type="dxa"/>
            <w:gridSpan w:val="2"/>
          </w:tcPr>
          <w:p w:rsidR="00620DB2" w:rsidRPr="00620DB2" w:rsidRDefault="00620DB2" w:rsidP="00620DB2">
            <w:pPr>
              <w:pStyle w:val="FootnoteText"/>
              <w:jc w:val="center"/>
              <w:rPr>
                <w:rFonts w:ascii="Times New Roman" w:hAnsi="Times New Roman"/>
                <w:bCs/>
                <w:sz w:val="16"/>
                <w:szCs w:val="16"/>
              </w:rPr>
            </w:pPr>
            <w:r w:rsidRPr="00620DB2">
              <w:rPr>
                <w:rFonts w:ascii="Times New Roman" w:hAnsi="Times New Roman"/>
                <w:bCs/>
                <w:sz w:val="16"/>
                <w:szCs w:val="16"/>
              </w:rPr>
              <w:t>R</w:t>
            </w:r>
          </w:p>
        </w:tc>
        <w:tc>
          <w:tcPr>
            <w:tcW w:w="1170" w:type="dxa"/>
            <w:shd w:val="clear" w:color="auto" w:fill="auto"/>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Number</w:t>
            </w:r>
          </w:p>
        </w:tc>
        <w:tc>
          <w:tcPr>
            <w:tcW w:w="990" w:type="dxa"/>
            <w:gridSpan w:val="2"/>
            <w:tcBorders>
              <w:right w:val="double" w:sz="4" w:space="0" w:color="auto"/>
            </w:tcBorders>
            <w:shd w:val="clear" w:color="auto" w:fill="auto"/>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0</w:t>
            </w:r>
          </w:p>
        </w:tc>
        <w:tc>
          <w:tcPr>
            <w:tcW w:w="1350" w:type="dxa"/>
            <w:tcBorders>
              <w:left w:val="double" w:sz="4" w:space="0" w:color="auto"/>
            </w:tcBorders>
            <w:shd w:val="clear" w:color="auto" w:fill="auto"/>
          </w:tcPr>
          <w:p w:rsidR="00620DB2" w:rsidRPr="00620DB2" w:rsidRDefault="00620DB2" w:rsidP="00620DB2">
            <w:pPr>
              <w:pStyle w:val="FootnoteText"/>
              <w:rPr>
                <w:rFonts w:ascii="Times New Roman" w:hAnsi="Times New Roman"/>
                <w:bCs/>
                <w:sz w:val="16"/>
                <w:szCs w:val="16"/>
                <w:lang w:val="en-GB"/>
              </w:rPr>
            </w:pPr>
            <w:r w:rsidRPr="00620DB2">
              <w:rPr>
                <w:rFonts w:ascii="Times New Roman" w:hAnsi="Times New Roman"/>
                <w:bCs/>
                <w:sz w:val="16"/>
                <w:szCs w:val="16"/>
                <w:lang w:val="en-GB"/>
              </w:rPr>
              <w:t>Number of vessels licensed to fish in the Kenyan waters with VMS installed</w:t>
            </w:r>
          </w:p>
          <w:p w:rsidR="00620DB2" w:rsidRPr="00620DB2" w:rsidRDefault="00620DB2" w:rsidP="00620DB2">
            <w:pPr>
              <w:pStyle w:val="FootnoteText"/>
              <w:rPr>
                <w:rFonts w:ascii="Times New Roman" w:hAnsi="Times New Roman"/>
                <w:bCs/>
                <w:sz w:val="16"/>
                <w:szCs w:val="16"/>
                <w:lang w:val="en-GB"/>
              </w:rPr>
            </w:pPr>
          </w:p>
          <w:p w:rsidR="00620DB2" w:rsidRPr="00620DB2" w:rsidRDefault="00620DB2" w:rsidP="00620DB2">
            <w:pPr>
              <w:pStyle w:val="FootnoteText"/>
              <w:rPr>
                <w:rFonts w:ascii="Times New Roman" w:hAnsi="Times New Roman"/>
                <w:bCs/>
                <w:sz w:val="16"/>
                <w:szCs w:val="16"/>
              </w:rPr>
            </w:pPr>
          </w:p>
        </w:tc>
        <w:tc>
          <w:tcPr>
            <w:tcW w:w="1080" w:type="dxa"/>
            <w:shd w:val="clear" w:color="auto" w:fill="auto"/>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Same indicator, but improved clarity of formulation</w:t>
            </w:r>
          </w:p>
        </w:tc>
        <w:tc>
          <w:tcPr>
            <w:tcW w:w="990" w:type="dxa"/>
            <w:shd w:val="clear" w:color="auto" w:fill="auto"/>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Installation completed</w:t>
            </w:r>
          </w:p>
        </w:tc>
        <w:tc>
          <w:tcPr>
            <w:tcW w:w="1170" w:type="dxa"/>
            <w:tcBorders>
              <w:right w:val="double" w:sz="4" w:space="0" w:color="auto"/>
            </w:tcBorders>
            <w:shd w:val="clear" w:color="auto" w:fill="auto"/>
          </w:tcPr>
          <w:p w:rsidR="00620DB2" w:rsidRPr="00620DB2" w:rsidRDefault="00620DB2" w:rsidP="00620DB2">
            <w:pPr>
              <w:pStyle w:val="FootnoteText"/>
              <w:jc w:val="center"/>
              <w:rPr>
                <w:rFonts w:ascii="Times New Roman" w:hAnsi="Times New Roman"/>
                <w:sz w:val="16"/>
                <w:szCs w:val="16"/>
              </w:rPr>
            </w:pPr>
            <w:r w:rsidRPr="00620DB2">
              <w:rPr>
                <w:rFonts w:ascii="Times New Roman" w:hAnsi="Times New Roman"/>
                <w:sz w:val="16"/>
                <w:szCs w:val="16"/>
              </w:rPr>
              <w:t>20</w:t>
            </w:r>
          </w:p>
        </w:tc>
        <w:tc>
          <w:tcPr>
            <w:tcW w:w="1260" w:type="dxa"/>
            <w:tcBorders>
              <w:left w:val="double" w:sz="4" w:space="0" w:color="auto"/>
            </w:tcBorders>
            <w:shd w:val="clear" w:color="auto" w:fill="auto"/>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Annually</w:t>
            </w:r>
          </w:p>
        </w:tc>
        <w:tc>
          <w:tcPr>
            <w:tcW w:w="1350" w:type="dxa"/>
            <w:shd w:val="clear" w:color="auto" w:fill="auto"/>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Reporting VMS units</w:t>
            </w:r>
          </w:p>
        </w:tc>
        <w:tc>
          <w:tcPr>
            <w:tcW w:w="1434" w:type="dxa"/>
            <w:shd w:val="clear" w:color="auto" w:fill="auto"/>
          </w:tcPr>
          <w:p w:rsidR="00620DB2" w:rsidRPr="00620DB2" w:rsidRDefault="00620DB2" w:rsidP="00620DB2">
            <w:pPr>
              <w:pStyle w:val="FootnoteText"/>
              <w:rPr>
                <w:rFonts w:ascii="Times New Roman" w:hAnsi="Times New Roman"/>
                <w:sz w:val="16"/>
                <w:szCs w:val="16"/>
              </w:rPr>
            </w:pPr>
            <w:proofErr w:type="spellStart"/>
            <w:r w:rsidRPr="00620DB2">
              <w:rPr>
                <w:rFonts w:ascii="Times New Roman" w:hAnsi="Times New Roman"/>
                <w:sz w:val="16"/>
                <w:szCs w:val="16"/>
              </w:rPr>
              <w:t>FiD</w:t>
            </w:r>
            <w:proofErr w:type="spellEnd"/>
          </w:p>
        </w:tc>
      </w:tr>
      <w:tr w:rsidR="00620DB2" w:rsidRPr="00620DB2" w:rsidTr="00620DB2">
        <w:trPr>
          <w:trHeight w:val="440"/>
        </w:trPr>
        <w:tc>
          <w:tcPr>
            <w:tcW w:w="2520" w:type="dxa"/>
            <w:tcBorders>
              <w:right w:val="double" w:sz="4" w:space="0" w:color="auto"/>
            </w:tcBorders>
          </w:tcPr>
          <w:p w:rsidR="00620DB2" w:rsidRPr="00620DB2" w:rsidRDefault="00620DB2" w:rsidP="00620DB2">
            <w:pPr>
              <w:pStyle w:val="FootnoteText"/>
              <w:rPr>
                <w:rFonts w:ascii="Times New Roman" w:hAnsi="Times New Roman"/>
                <w:sz w:val="18"/>
                <w:szCs w:val="24"/>
              </w:rPr>
            </w:pPr>
            <w:r w:rsidRPr="00620DB2">
              <w:rPr>
                <w:rFonts w:ascii="Times New Roman" w:hAnsi="Times New Roman"/>
                <w:i/>
                <w:sz w:val="18"/>
                <w:szCs w:val="24"/>
              </w:rPr>
              <w:t>Intermediate Result indicator Two</w:t>
            </w:r>
            <w:r w:rsidRPr="00620DB2">
              <w:rPr>
                <w:rFonts w:ascii="Times New Roman" w:hAnsi="Times New Roman"/>
                <w:sz w:val="18"/>
                <w:szCs w:val="24"/>
              </w:rPr>
              <w:t>:</w:t>
            </w:r>
          </w:p>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Number of Fishery Management Plans</w:t>
            </w:r>
          </w:p>
        </w:tc>
        <w:tc>
          <w:tcPr>
            <w:tcW w:w="360" w:type="dxa"/>
            <w:gridSpan w:val="2"/>
            <w:tcBorders>
              <w:left w:val="double" w:sz="4" w:space="0" w:color="auto"/>
            </w:tcBorders>
            <w:vAlign w:val="center"/>
          </w:tcPr>
          <w:p w:rsidR="00620DB2" w:rsidRPr="00620DB2" w:rsidRDefault="00620DB2" w:rsidP="00620DB2">
            <w:pPr>
              <w:jc w:val="center"/>
              <w:rPr>
                <w:rFonts w:ascii="Times New Roman" w:hAnsi="Times New Roman"/>
                <w:sz w:val="18"/>
              </w:rPr>
            </w:pPr>
            <w:r w:rsidRPr="00620DB2">
              <w:rPr>
                <w:rFonts w:ascii="Times New Roman" w:hAnsi="Times New Roman"/>
                <w:sz w:val="18"/>
              </w:rPr>
              <w:fldChar w:fldCharType="begin">
                <w:ffData>
                  <w:name w:val="Check1"/>
                  <w:enabled/>
                  <w:calcOnExit w:val="0"/>
                  <w:checkBox>
                    <w:sizeAuto/>
                    <w:default w:val="0"/>
                  </w:checkBox>
                </w:ffData>
              </w:fldChar>
            </w:r>
            <w:r w:rsidRPr="00620DB2">
              <w:rPr>
                <w:rFonts w:ascii="Times New Roman" w:hAnsi="Times New Roman"/>
                <w:sz w:val="18"/>
              </w:rPr>
              <w:instrText xml:space="preserve"> FORMCHECKBOX </w:instrText>
            </w:r>
            <w:r w:rsidRPr="00620DB2">
              <w:rPr>
                <w:rFonts w:ascii="Times New Roman" w:hAnsi="Times New Roman"/>
                <w:sz w:val="18"/>
              </w:rPr>
            </w:r>
            <w:r w:rsidRPr="00620DB2">
              <w:rPr>
                <w:rFonts w:ascii="Times New Roman" w:hAnsi="Times New Roman"/>
                <w:sz w:val="18"/>
              </w:rPr>
              <w:fldChar w:fldCharType="end"/>
            </w:r>
          </w:p>
        </w:tc>
        <w:tc>
          <w:tcPr>
            <w:tcW w:w="1086" w:type="dxa"/>
            <w:gridSpan w:val="2"/>
          </w:tcPr>
          <w:p w:rsidR="00620DB2" w:rsidRPr="00620DB2" w:rsidRDefault="00620DB2" w:rsidP="00620DB2">
            <w:pPr>
              <w:pStyle w:val="FootnoteText"/>
              <w:jc w:val="center"/>
              <w:rPr>
                <w:rFonts w:ascii="Times New Roman" w:hAnsi="Times New Roman"/>
                <w:bCs/>
                <w:sz w:val="16"/>
                <w:szCs w:val="16"/>
              </w:rPr>
            </w:pPr>
            <w:r w:rsidRPr="00620DB2">
              <w:rPr>
                <w:rFonts w:ascii="Times New Roman" w:hAnsi="Times New Roman"/>
                <w:bCs/>
                <w:sz w:val="16"/>
                <w:szCs w:val="16"/>
              </w:rPr>
              <w:t>R</w:t>
            </w:r>
          </w:p>
        </w:tc>
        <w:tc>
          <w:tcPr>
            <w:tcW w:w="1170" w:type="dxa"/>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Number</w:t>
            </w:r>
          </w:p>
        </w:tc>
        <w:tc>
          <w:tcPr>
            <w:tcW w:w="990" w:type="dxa"/>
            <w:gridSpan w:val="2"/>
            <w:tcBorders>
              <w:right w:val="double" w:sz="4" w:space="0" w:color="auto"/>
            </w:tcBorders>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1</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Fishery Management plans developed for implementation</w:t>
            </w:r>
          </w:p>
        </w:tc>
        <w:tc>
          <w:tcPr>
            <w:tcW w:w="1080" w:type="dxa"/>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Same indicator, but improved clarity of formulation</w:t>
            </w:r>
          </w:p>
        </w:tc>
        <w:tc>
          <w:tcPr>
            <w:tcW w:w="990" w:type="dxa"/>
          </w:tcPr>
          <w:p w:rsidR="00620DB2" w:rsidRPr="00620DB2" w:rsidRDefault="00620DB2" w:rsidP="00620DB2">
            <w:pPr>
              <w:pStyle w:val="FootnoteText"/>
              <w:jc w:val="center"/>
              <w:rPr>
                <w:rFonts w:ascii="Times New Roman" w:hAnsi="Times New Roman"/>
                <w:sz w:val="16"/>
                <w:szCs w:val="16"/>
              </w:rPr>
            </w:pPr>
            <w:r w:rsidRPr="00620DB2">
              <w:rPr>
                <w:rFonts w:ascii="Times New Roman" w:hAnsi="Times New Roman"/>
                <w:sz w:val="16"/>
                <w:szCs w:val="16"/>
              </w:rPr>
              <w:t>3</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16"/>
              </w:rPr>
            </w:pPr>
            <w:r w:rsidRPr="00620DB2">
              <w:rPr>
                <w:rFonts w:ascii="Times New Roman" w:hAnsi="Times New Roman"/>
                <w:sz w:val="16"/>
                <w:szCs w:val="16"/>
              </w:rPr>
              <w:t>3</w:t>
            </w:r>
          </w:p>
        </w:tc>
        <w:tc>
          <w:tcPr>
            <w:tcW w:w="1260" w:type="dxa"/>
            <w:tcBorders>
              <w:left w:val="double" w:sz="4" w:space="0" w:color="auto"/>
            </w:tcBorders>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Bi-Annually</w:t>
            </w:r>
          </w:p>
        </w:tc>
        <w:tc>
          <w:tcPr>
            <w:tcW w:w="1350" w:type="dxa"/>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Surveys, Monitoring Reports</w:t>
            </w:r>
          </w:p>
        </w:tc>
        <w:tc>
          <w:tcPr>
            <w:tcW w:w="1434" w:type="dxa"/>
          </w:tcPr>
          <w:p w:rsidR="00620DB2" w:rsidRPr="00620DB2" w:rsidRDefault="00620DB2" w:rsidP="00620DB2">
            <w:pPr>
              <w:pStyle w:val="FootnoteText"/>
              <w:rPr>
                <w:rFonts w:ascii="Times New Roman" w:hAnsi="Times New Roman"/>
                <w:sz w:val="16"/>
                <w:szCs w:val="16"/>
              </w:rPr>
            </w:pPr>
            <w:proofErr w:type="spellStart"/>
            <w:r w:rsidRPr="00620DB2">
              <w:rPr>
                <w:rFonts w:ascii="Times New Roman" w:hAnsi="Times New Roman"/>
                <w:sz w:val="16"/>
                <w:szCs w:val="16"/>
              </w:rPr>
              <w:t>FiD</w:t>
            </w:r>
            <w:proofErr w:type="spellEnd"/>
            <w:r w:rsidRPr="00620DB2">
              <w:rPr>
                <w:rFonts w:ascii="Times New Roman" w:hAnsi="Times New Roman"/>
                <w:sz w:val="16"/>
                <w:szCs w:val="16"/>
              </w:rPr>
              <w:t>, KMFRI</w:t>
            </w:r>
          </w:p>
        </w:tc>
      </w:tr>
      <w:tr w:rsidR="00620DB2" w:rsidRPr="00620DB2" w:rsidTr="00620DB2">
        <w:trPr>
          <w:trHeight w:val="350"/>
        </w:trPr>
        <w:tc>
          <w:tcPr>
            <w:tcW w:w="2520" w:type="dxa"/>
            <w:tcBorders>
              <w:right w:val="double" w:sz="4" w:space="0" w:color="auto"/>
            </w:tcBorders>
            <w:vAlign w:val="center"/>
          </w:tcPr>
          <w:p w:rsidR="00620DB2" w:rsidRPr="00620DB2" w:rsidRDefault="00620DB2" w:rsidP="00620DB2">
            <w:pPr>
              <w:pStyle w:val="FootnoteText"/>
              <w:rPr>
                <w:rFonts w:ascii="Times New Roman" w:hAnsi="Times New Roman"/>
                <w:sz w:val="18"/>
                <w:szCs w:val="24"/>
              </w:rPr>
            </w:pPr>
            <w:r w:rsidRPr="00620DB2">
              <w:rPr>
                <w:rFonts w:ascii="Times New Roman" w:hAnsi="Times New Roman"/>
                <w:i/>
                <w:sz w:val="18"/>
                <w:szCs w:val="24"/>
              </w:rPr>
              <w:t>Intermediate Result indicator Three</w:t>
            </w:r>
            <w:r w:rsidRPr="00620DB2">
              <w:rPr>
                <w:rFonts w:ascii="Times New Roman" w:hAnsi="Times New Roman"/>
                <w:sz w:val="18"/>
                <w:szCs w:val="24"/>
              </w:rPr>
              <w:t>:</w:t>
            </w:r>
          </w:p>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Number of stock assessment (five priority species and others)</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6" w:type="dxa"/>
            <w:gridSpan w:val="2"/>
          </w:tcPr>
          <w:p w:rsidR="00620DB2" w:rsidRPr="00620DB2" w:rsidRDefault="00620DB2" w:rsidP="00620DB2">
            <w:pPr>
              <w:pStyle w:val="FootnoteText"/>
              <w:jc w:val="center"/>
              <w:rPr>
                <w:rFonts w:ascii="Times New Roman" w:hAnsi="Times New Roman"/>
                <w:bCs/>
                <w:sz w:val="16"/>
                <w:szCs w:val="16"/>
              </w:rPr>
            </w:pPr>
            <w:r w:rsidRPr="00620DB2">
              <w:rPr>
                <w:rFonts w:ascii="Times New Roman" w:hAnsi="Times New Roman"/>
                <w:bCs/>
                <w:sz w:val="16"/>
                <w:szCs w:val="16"/>
              </w:rPr>
              <w:t>R</w:t>
            </w:r>
          </w:p>
        </w:tc>
        <w:tc>
          <w:tcPr>
            <w:tcW w:w="1170" w:type="dxa"/>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Number</w:t>
            </w:r>
          </w:p>
        </w:tc>
        <w:tc>
          <w:tcPr>
            <w:tcW w:w="990" w:type="dxa"/>
            <w:gridSpan w:val="2"/>
            <w:tcBorders>
              <w:right w:val="double" w:sz="4" w:space="0" w:color="auto"/>
            </w:tcBorders>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 xml:space="preserve">Stock status of key exploited </w:t>
            </w:r>
            <w:r w:rsidRPr="00620DB2">
              <w:rPr>
                <w:rFonts w:ascii="Times New Roman" w:hAnsi="Times New Roman"/>
                <w:bCs/>
                <w:sz w:val="16"/>
                <w:szCs w:val="16"/>
              </w:rPr>
              <w:t>species</w:t>
            </w:r>
            <w:r w:rsidRPr="00620DB2">
              <w:rPr>
                <w:rFonts w:ascii="Times New Roman" w:hAnsi="Times New Roman"/>
                <w:sz w:val="16"/>
                <w:szCs w:val="16"/>
              </w:rPr>
              <w:t xml:space="preserve"> established</w:t>
            </w:r>
          </w:p>
          <w:p w:rsidR="00620DB2" w:rsidRPr="00620DB2" w:rsidRDefault="00620DB2" w:rsidP="00620DB2">
            <w:pPr>
              <w:outlineLvl w:val="1"/>
              <w:rPr>
                <w:rFonts w:ascii="Times New Roman" w:hAnsi="Times New Roman"/>
                <w:sz w:val="16"/>
                <w:szCs w:val="16"/>
                <w:lang w:val="en-GB"/>
              </w:rPr>
            </w:pPr>
          </w:p>
          <w:p w:rsidR="00620DB2" w:rsidRPr="00620DB2" w:rsidRDefault="00620DB2" w:rsidP="00620DB2">
            <w:pPr>
              <w:outlineLvl w:val="1"/>
              <w:rPr>
                <w:rFonts w:ascii="Times New Roman" w:hAnsi="Times New Roman"/>
                <w:i/>
                <w:sz w:val="16"/>
                <w:szCs w:val="16"/>
              </w:rPr>
            </w:pPr>
          </w:p>
        </w:tc>
        <w:tc>
          <w:tcPr>
            <w:tcW w:w="1080" w:type="dxa"/>
          </w:tcPr>
          <w:p w:rsidR="00620DB2" w:rsidRPr="00620DB2" w:rsidRDefault="00620DB2" w:rsidP="00620DB2">
            <w:pPr>
              <w:pStyle w:val="FootnoteText"/>
              <w:rPr>
                <w:rFonts w:ascii="Times New Roman" w:hAnsi="Times New Roman"/>
                <w:bCs/>
                <w:sz w:val="16"/>
                <w:szCs w:val="16"/>
              </w:rPr>
            </w:pPr>
            <w:r w:rsidRPr="00620DB2">
              <w:rPr>
                <w:rFonts w:ascii="Times New Roman" w:hAnsi="Times New Roman"/>
                <w:bCs/>
                <w:sz w:val="16"/>
                <w:szCs w:val="16"/>
              </w:rPr>
              <w:t>Same indicator, but improved clarity of formulation</w:t>
            </w:r>
          </w:p>
        </w:tc>
        <w:tc>
          <w:tcPr>
            <w:tcW w:w="990" w:type="dxa"/>
          </w:tcPr>
          <w:p w:rsidR="00620DB2" w:rsidRPr="00620DB2" w:rsidRDefault="00620DB2" w:rsidP="00620DB2">
            <w:pPr>
              <w:pStyle w:val="FootnoteText"/>
              <w:jc w:val="center"/>
              <w:rPr>
                <w:rFonts w:ascii="Times New Roman" w:hAnsi="Times New Roman"/>
                <w:sz w:val="16"/>
                <w:szCs w:val="16"/>
              </w:rPr>
            </w:pPr>
            <w:r w:rsidRPr="00620DB2">
              <w:rPr>
                <w:rFonts w:ascii="Times New Roman" w:hAnsi="Times New Roman"/>
                <w:sz w:val="16"/>
                <w:szCs w:val="16"/>
              </w:rPr>
              <w:t>5</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16"/>
              </w:rPr>
            </w:pPr>
            <w:r w:rsidRPr="00620DB2">
              <w:rPr>
                <w:rFonts w:ascii="Times New Roman" w:hAnsi="Times New Roman"/>
                <w:sz w:val="16"/>
                <w:szCs w:val="16"/>
              </w:rPr>
              <w:t>3</w:t>
            </w:r>
          </w:p>
        </w:tc>
        <w:tc>
          <w:tcPr>
            <w:tcW w:w="1260" w:type="dxa"/>
            <w:tcBorders>
              <w:left w:val="double" w:sz="4" w:space="0" w:color="auto"/>
            </w:tcBorders>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Bi-Annually</w:t>
            </w:r>
          </w:p>
        </w:tc>
        <w:tc>
          <w:tcPr>
            <w:tcW w:w="1350" w:type="dxa"/>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Surveys, Monitoring Reports</w:t>
            </w:r>
          </w:p>
        </w:tc>
        <w:tc>
          <w:tcPr>
            <w:tcW w:w="1434" w:type="dxa"/>
          </w:tcPr>
          <w:p w:rsidR="00620DB2" w:rsidRPr="00620DB2" w:rsidRDefault="00620DB2" w:rsidP="00620DB2">
            <w:pPr>
              <w:pStyle w:val="FootnoteText"/>
              <w:rPr>
                <w:rFonts w:ascii="Times New Roman" w:hAnsi="Times New Roman"/>
                <w:sz w:val="16"/>
                <w:szCs w:val="16"/>
              </w:rPr>
            </w:pPr>
            <w:proofErr w:type="spellStart"/>
            <w:r w:rsidRPr="00620DB2">
              <w:rPr>
                <w:rFonts w:ascii="Times New Roman" w:hAnsi="Times New Roman"/>
                <w:sz w:val="16"/>
                <w:szCs w:val="16"/>
              </w:rPr>
              <w:t>FiD</w:t>
            </w:r>
            <w:proofErr w:type="spellEnd"/>
            <w:r w:rsidRPr="00620DB2">
              <w:rPr>
                <w:rFonts w:ascii="Times New Roman" w:hAnsi="Times New Roman"/>
                <w:sz w:val="16"/>
                <w:szCs w:val="16"/>
              </w:rPr>
              <w:t>, KMFRI</w:t>
            </w:r>
          </w:p>
        </w:tc>
      </w:tr>
      <w:tr w:rsidR="00620DB2" w:rsidRPr="00620DB2" w:rsidTr="00620DB2">
        <w:trPr>
          <w:trHeight w:val="59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t>Intermediate Result (Component Two): Sound management of natural resources</w:t>
            </w:r>
          </w:p>
        </w:tc>
      </w:tr>
      <w:tr w:rsidR="00620DB2" w:rsidRPr="00620DB2" w:rsidTr="00620DB2">
        <w:trPr>
          <w:trHeight w:val="59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lastRenderedPageBreak/>
              <w:t>Revised Intermediate Result (Component Two):</w:t>
            </w:r>
          </w:p>
        </w:tc>
      </w:tr>
      <w:tr w:rsidR="00620DB2" w:rsidRPr="00620DB2" w:rsidTr="00620DB2">
        <w:trPr>
          <w:trHeight w:val="395"/>
        </w:trPr>
        <w:tc>
          <w:tcPr>
            <w:tcW w:w="2526" w:type="dxa"/>
            <w:gridSpan w:val="2"/>
            <w:tcBorders>
              <w:right w:val="double" w:sz="4" w:space="0" w:color="auto"/>
            </w:tcBorders>
            <w:shd w:val="clear" w:color="auto" w:fill="auto"/>
          </w:tcPr>
          <w:p w:rsidR="00620DB2" w:rsidRPr="00620DB2" w:rsidRDefault="00620DB2" w:rsidP="00620DB2">
            <w:pPr>
              <w:pStyle w:val="FootnoteText"/>
              <w:rPr>
                <w:rFonts w:ascii="Times New Roman" w:hAnsi="Times New Roman"/>
                <w:sz w:val="18"/>
              </w:rPr>
            </w:pPr>
            <w:r w:rsidRPr="00620DB2">
              <w:rPr>
                <w:rFonts w:ascii="Times New Roman" w:hAnsi="Times New Roman"/>
                <w:i/>
                <w:sz w:val="18"/>
              </w:rPr>
              <w:t>Intermediate Result indicator One</w:t>
            </w:r>
            <w:r w:rsidRPr="00620DB2">
              <w:rPr>
                <w:rFonts w:ascii="Times New Roman" w:hAnsi="Times New Roman"/>
                <w:sz w:val="18"/>
              </w:rPr>
              <w:t>:</w:t>
            </w:r>
          </w:p>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Number of Direct Beneficiaries, including percentage of female beneficiaries</w:t>
            </w:r>
          </w:p>
        </w:tc>
        <w:tc>
          <w:tcPr>
            <w:tcW w:w="360" w:type="dxa"/>
            <w:gridSpan w:val="2"/>
            <w:tcBorders>
              <w:left w:val="double" w:sz="4" w:space="0" w:color="auto"/>
            </w:tcBorders>
            <w:shd w:val="clear" w:color="auto" w:fill="auto"/>
            <w:vAlign w:val="center"/>
          </w:tcPr>
          <w:p w:rsidR="00620DB2" w:rsidRPr="00620DB2" w:rsidRDefault="00620DB2" w:rsidP="00620DB2">
            <w:pPr>
              <w:jc w:val="center"/>
              <w:rPr>
                <w:rFonts w:ascii="Times New Roman" w:hAnsi="Times New Roman"/>
                <w:sz w:val="18"/>
              </w:rPr>
            </w:pPr>
            <w:r w:rsidRPr="00620DB2">
              <w:rPr>
                <w:rFonts w:ascii="Times New Roman" w:hAnsi="Times New Roman"/>
                <w:sz w:val="18"/>
              </w:rPr>
              <w:t>X</w:t>
            </w:r>
          </w:p>
        </w:tc>
        <w:tc>
          <w:tcPr>
            <w:tcW w:w="1080" w:type="dxa"/>
          </w:tcPr>
          <w:p w:rsidR="00620DB2" w:rsidRPr="00620DB2" w:rsidRDefault="00620DB2" w:rsidP="00620DB2">
            <w:pPr>
              <w:pStyle w:val="FootnoteText"/>
              <w:jc w:val="center"/>
              <w:rPr>
                <w:rFonts w:ascii="Times New Roman" w:hAnsi="Times New Roman"/>
                <w:bCs/>
                <w:sz w:val="16"/>
              </w:rPr>
            </w:pPr>
            <w:r w:rsidRPr="00620DB2">
              <w:rPr>
                <w:rFonts w:ascii="Times New Roman" w:hAnsi="Times New Roman"/>
                <w:bCs/>
                <w:sz w:val="16"/>
              </w:rPr>
              <w:t>C</w:t>
            </w:r>
          </w:p>
        </w:tc>
        <w:tc>
          <w:tcPr>
            <w:tcW w:w="1170" w:type="dxa"/>
            <w:shd w:val="clear" w:color="auto" w:fill="auto"/>
          </w:tcPr>
          <w:p w:rsidR="00620DB2" w:rsidRPr="00620DB2" w:rsidRDefault="00620DB2" w:rsidP="00620DB2">
            <w:pPr>
              <w:pStyle w:val="FootnoteText"/>
              <w:rPr>
                <w:rFonts w:ascii="Times New Roman" w:hAnsi="Times New Roman"/>
                <w:bCs/>
                <w:sz w:val="16"/>
              </w:rPr>
            </w:pPr>
            <w:r w:rsidRPr="00620DB2">
              <w:rPr>
                <w:rFonts w:ascii="Times New Roman" w:hAnsi="Times New Roman"/>
                <w:bCs/>
                <w:sz w:val="16"/>
              </w:rPr>
              <w:t>Number/Percentage</w:t>
            </w:r>
          </w:p>
        </w:tc>
        <w:tc>
          <w:tcPr>
            <w:tcW w:w="990" w:type="dxa"/>
            <w:gridSpan w:val="2"/>
            <w:tcBorders>
              <w:right w:val="double" w:sz="4" w:space="0" w:color="auto"/>
            </w:tcBorders>
            <w:shd w:val="clear" w:color="auto" w:fill="auto"/>
          </w:tcPr>
          <w:p w:rsidR="00620DB2" w:rsidRPr="00620DB2" w:rsidRDefault="00620DB2" w:rsidP="00620DB2">
            <w:pPr>
              <w:pStyle w:val="FootnoteText"/>
              <w:rPr>
                <w:rFonts w:ascii="Times New Roman" w:hAnsi="Times New Roman"/>
                <w:bCs/>
                <w:sz w:val="16"/>
              </w:rPr>
            </w:pPr>
          </w:p>
        </w:tc>
        <w:tc>
          <w:tcPr>
            <w:tcW w:w="1350" w:type="dxa"/>
            <w:tcBorders>
              <w:left w:val="double" w:sz="4" w:space="0" w:color="auto"/>
            </w:tcBorders>
            <w:shd w:val="clear" w:color="auto" w:fill="auto"/>
          </w:tcPr>
          <w:p w:rsidR="00620DB2" w:rsidRPr="00620DB2" w:rsidRDefault="00620DB2" w:rsidP="00620DB2">
            <w:pPr>
              <w:pStyle w:val="FootnoteText"/>
              <w:rPr>
                <w:rFonts w:ascii="Times New Roman" w:hAnsi="Times New Roman"/>
                <w:bCs/>
                <w:sz w:val="16"/>
              </w:rPr>
            </w:pPr>
          </w:p>
        </w:tc>
        <w:tc>
          <w:tcPr>
            <w:tcW w:w="1080" w:type="dxa"/>
            <w:shd w:val="clear" w:color="auto" w:fill="auto"/>
          </w:tcPr>
          <w:p w:rsidR="00620DB2" w:rsidRPr="00620DB2" w:rsidRDefault="00620DB2" w:rsidP="00620DB2">
            <w:pPr>
              <w:pStyle w:val="FootnoteText"/>
              <w:rPr>
                <w:rFonts w:ascii="Times New Roman" w:hAnsi="Times New Roman"/>
                <w:bCs/>
                <w:sz w:val="16"/>
              </w:rPr>
            </w:pPr>
            <w:r w:rsidRPr="00620DB2">
              <w:rPr>
                <w:rFonts w:ascii="Times New Roman" w:hAnsi="Times New Roman"/>
                <w:bCs/>
                <w:sz w:val="16"/>
              </w:rPr>
              <w:t>Moved to the PDO level as required by OPCS</w:t>
            </w:r>
          </w:p>
        </w:tc>
        <w:tc>
          <w:tcPr>
            <w:tcW w:w="990" w:type="dxa"/>
            <w:shd w:val="clear" w:color="auto" w:fill="auto"/>
          </w:tcPr>
          <w:p w:rsidR="00620DB2" w:rsidRPr="00620DB2" w:rsidRDefault="00620DB2" w:rsidP="00620DB2">
            <w:pPr>
              <w:pStyle w:val="FootnoteText"/>
              <w:rPr>
                <w:rFonts w:ascii="Times New Roman" w:hAnsi="Times New Roman"/>
                <w:sz w:val="16"/>
              </w:rPr>
            </w:pPr>
          </w:p>
        </w:tc>
        <w:tc>
          <w:tcPr>
            <w:tcW w:w="1170" w:type="dxa"/>
            <w:tcBorders>
              <w:right w:val="double" w:sz="4" w:space="0" w:color="auto"/>
            </w:tcBorders>
            <w:shd w:val="clear" w:color="auto" w:fill="auto"/>
          </w:tcPr>
          <w:p w:rsidR="00620DB2" w:rsidRPr="00620DB2" w:rsidRDefault="00620DB2" w:rsidP="00620DB2">
            <w:pPr>
              <w:pStyle w:val="FootnoteText"/>
              <w:rPr>
                <w:rFonts w:ascii="Times New Roman" w:hAnsi="Times New Roman"/>
                <w:sz w:val="16"/>
              </w:rPr>
            </w:pPr>
          </w:p>
        </w:tc>
        <w:tc>
          <w:tcPr>
            <w:tcW w:w="1260" w:type="dxa"/>
            <w:tcBorders>
              <w:left w:val="double" w:sz="4" w:space="0" w:color="auto"/>
            </w:tcBorders>
            <w:shd w:val="clear" w:color="auto" w:fill="auto"/>
          </w:tcPr>
          <w:p w:rsidR="00620DB2" w:rsidRPr="00620DB2" w:rsidRDefault="00620DB2" w:rsidP="00620DB2">
            <w:pPr>
              <w:pStyle w:val="FootnoteText"/>
              <w:rPr>
                <w:rFonts w:ascii="Times New Roman" w:hAnsi="Times New Roman"/>
                <w:sz w:val="16"/>
              </w:rPr>
            </w:pPr>
          </w:p>
        </w:tc>
        <w:tc>
          <w:tcPr>
            <w:tcW w:w="1350" w:type="dxa"/>
            <w:shd w:val="clear" w:color="auto" w:fill="auto"/>
          </w:tcPr>
          <w:p w:rsidR="00620DB2" w:rsidRPr="00620DB2" w:rsidRDefault="00620DB2" w:rsidP="00620DB2">
            <w:pPr>
              <w:pStyle w:val="FootnoteText"/>
              <w:rPr>
                <w:rFonts w:ascii="Times New Roman" w:hAnsi="Times New Roman"/>
                <w:sz w:val="16"/>
              </w:rPr>
            </w:pPr>
          </w:p>
        </w:tc>
        <w:tc>
          <w:tcPr>
            <w:tcW w:w="1434" w:type="dxa"/>
            <w:shd w:val="clear" w:color="auto" w:fill="auto"/>
          </w:tcPr>
          <w:p w:rsidR="00620DB2" w:rsidRPr="00620DB2" w:rsidRDefault="00620DB2" w:rsidP="00620DB2">
            <w:pPr>
              <w:pStyle w:val="FootnoteText"/>
              <w:rPr>
                <w:rFonts w:ascii="Times New Roman" w:hAnsi="Times New Roman"/>
                <w:sz w:val="16"/>
              </w:rPr>
            </w:pPr>
          </w:p>
        </w:tc>
      </w:tr>
      <w:tr w:rsidR="00620DB2" w:rsidRPr="00620DB2" w:rsidTr="00620DB2">
        <w:trPr>
          <w:trHeight w:val="440"/>
        </w:trPr>
        <w:tc>
          <w:tcPr>
            <w:tcW w:w="2526" w:type="dxa"/>
            <w:gridSpan w:val="2"/>
            <w:tcBorders>
              <w:right w:val="double" w:sz="4" w:space="0" w:color="auto"/>
            </w:tcBorders>
          </w:tcPr>
          <w:p w:rsidR="00620DB2" w:rsidRPr="00620DB2" w:rsidRDefault="00620DB2" w:rsidP="00620DB2">
            <w:pPr>
              <w:pStyle w:val="FootnoteText"/>
              <w:rPr>
                <w:rFonts w:ascii="Times New Roman" w:hAnsi="Times New Roman"/>
                <w:sz w:val="18"/>
                <w:szCs w:val="24"/>
              </w:rPr>
            </w:pPr>
            <w:r w:rsidRPr="00620DB2">
              <w:rPr>
                <w:rFonts w:ascii="Times New Roman" w:hAnsi="Times New Roman"/>
                <w:i/>
                <w:sz w:val="18"/>
                <w:szCs w:val="24"/>
              </w:rPr>
              <w:t>Intermediate Result indicator Two</w:t>
            </w:r>
            <w:r w:rsidRPr="00620DB2">
              <w:rPr>
                <w:rFonts w:ascii="Times New Roman" w:hAnsi="Times New Roman"/>
                <w:sz w:val="18"/>
                <w:szCs w:val="24"/>
              </w:rPr>
              <w:t>:</w:t>
            </w:r>
          </w:p>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Integrated Conservation Management Plans developed and implemented</w:t>
            </w:r>
          </w:p>
        </w:tc>
        <w:tc>
          <w:tcPr>
            <w:tcW w:w="360" w:type="dxa"/>
            <w:gridSpan w:val="2"/>
            <w:tcBorders>
              <w:left w:val="double" w:sz="4" w:space="0" w:color="auto"/>
            </w:tcBorders>
            <w:vAlign w:val="center"/>
          </w:tcPr>
          <w:p w:rsidR="00620DB2" w:rsidRPr="00620DB2" w:rsidRDefault="00620DB2" w:rsidP="00620DB2">
            <w:pPr>
              <w:jc w:val="center"/>
              <w:rPr>
                <w:rFonts w:ascii="Times New Roman" w:hAnsi="Times New Roman"/>
                <w:sz w:val="18"/>
              </w:rPr>
            </w:pPr>
            <w:r w:rsidRPr="00620DB2">
              <w:rPr>
                <w:rFonts w:ascii="Times New Roman" w:hAnsi="Times New Roman"/>
                <w:sz w:val="18"/>
              </w:rPr>
              <w:fldChar w:fldCharType="begin">
                <w:ffData>
                  <w:name w:val="Check1"/>
                  <w:enabled/>
                  <w:calcOnExit w:val="0"/>
                  <w:checkBox>
                    <w:sizeAuto/>
                    <w:default w:val="0"/>
                  </w:checkBox>
                </w:ffData>
              </w:fldChar>
            </w:r>
            <w:r w:rsidRPr="00620DB2">
              <w:rPr>
                <w:rFonts w:ascii="Times New Roman" w:hAnsi="Times New Roman"/>
                <w:sz w:val="18"/>
              </w:rPr>
              <w:instrText xml:space="preserve"> FORMCHECKBOX </w:instrText>
            </w:r>
            <w:r w:rsidRPr="00620DB2">
              <w:rPr>
                <w:rFonts w:ascii="Times New Roman" w:hAnsi="Times New Roman"/>
                <w:sz w:val="18"/>
              </w:rPr>
            </w:r>
            <w:r w:rsidRPr="00620DB2">
              <w:rPr>
                <w:rFonts w:ascii="Times New Roman" w:hAnsi="Times New Roman"/>
                <w:sz w:val="18"/>
              </w:rPr>
              <w:fldChar w:fldCharType="end"/>
            </w: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rPr>
                <w:rFonts w:ascii="Times New Roman" w:hAnsi="Times New Roman"/>
                <w:bCs/>
                <w:sz w:val="16"/>
                <w:szCs w:val="24"/>
              </w:rPr>
            </w:pPr>
          </w:p>
        </w:tc>
        <w:tc>
          <w:tcPr>
            <w:tcW w:w="990" w:type="dxa"/>
            <w:gridSpan w:val="2"/>
            <w:tcBorders>
              <w:right w:val="double" w:sz="4" w:space="0" w:color="auto"/>
            </w:tcBorders>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Number of  Management Plans (MPs) developed / updated</w:t>
            </w:r>
          </w:p>
          <w:p w:rsidR="00620DB2" w:rsidRPr="00620DB2" w:rsidRDefault="00620DB2" w:rsidP="00620DB2">
            <w:pPr>
              <w:pStyle w:val="FootnoteText"/>
              <w:rPr>
                <w:rFonts w:ascii="Times New Roman" w:hAnsi="Times New Roman"/>
                <w:bCs/>
                <w:sz w:val="16"/>
                <w:szCs w:val="24"/>
              </w:rPr>
            </w:pP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Same indicator, but improved clarity of formulation to reflect existing context</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3</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3</w:t>
            </w:r>
          </w:p>
        </w:tc>
        <w:tc>
          <w:tcPr>
            <w:tcW w:w="1260" w:type="dxa"/>
            <w:tcBorders>
              <w:left w:val="double" w:sz="4" w:space="0" w:color="auto"/>
            </w:tcBorders>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Bi-Annually</w:t>
            </w:r>
          </w:p>
        </w:tc>
        <w:tc>
          <w:tcPr>
            <w:tcW w:w="1350" w:type="dxa"/>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Progress Reports</w:t>
            </w:r>
          </w:p>
        </w:tc>
        <w:tc>
          <w:tcPr>
            <w:tcW w:w="1434" w:type="dxa"/>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 xml:space="preserve">KWS, NEMA, KEFRI </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i/>
                <w:sz w:val="18"/>
              </w:rPr>
            </w:pPr>
            <w:r w:rsidRPr="00620DB2">
              <w:rPr>
                <w:rFonts w:ascii="Times New Roman" w:hAnsi="Times New Roman"/>
                <w:i/>
                <w:sz w:val="18"/>
              </w:rPr>
              <w:t>Intermediate Result indicator Three:</w:t>
            </w:r>
          </w:p>
          <w:p w:rsidR="00620DB2" w:rsidRPr="00620DB2" w:rsidRDefault="00620DB2" w:rsidP="00620DB2">
            <w:pPr>
              <w:rPr>
                <w:rFonts w:ascii="Times New Roman" w:hAnsi="Times New Roman"/>
                <w:sz w:val="16"/>
                <w:szCs w:val="16"/>
              </w:rPr>
            </w:pPr>
            <w:r w:rsidRPr="00620DB2">
              <w:rPr>
                <w:rFonts w:ascii="Times New Roman" w:hAnsi="Times New Roman"/>
                <w:bCs/>
                <w:sz w:val="16"/>
                <w:szCs w:val="16"/>
              </w:rPr>
              <w:t>Biodiversity management information system is developed, populated and updated annually</w:t>
            </w:r>
          </w:p>
          <w:p w:rsidR="00620DB2" w:rsidRPr="00620DB2" w:rsidRDefault="00620DB2" w:rsidP="00620DB2">
            <w:pPr>
              <w:rPr>
                <w:rFonts w:ascii="Times New Roman" w:hAnsi="Times New Roman"/>
                <w:i/>
                <w:sz w:val="18"/>
              </w:rPr>
            </w:pP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w:t>
            </w:r>
          </w:p>
        </w:tc>
        <w:tc>
          <w:tcPr>
            <w:tcW w:w="117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YES/NO</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NO</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 xml:space="preserve">The new indicator measures key progress towards achieving PDO </w:t>
            </w:r>
          </w:p>
        </w:tc>
        <w:tc>
          <w:tcPr>
            <w:tcW w:w="990" w:type="dxa"/>
          </w:tcPr>
          <w:p w:rsidR="00620DB2" w:rsidRPr="00620DB2" w:rsidRDefault="00620DB2" w:rsidP="00620DB2">
            <w:pPr>
              <w:pStyle w:val="FootnoteText"/>
              <w:rPr>
                <w:rFonts w:ascii="Times New Roman" w:hAnsi="Times New Roman"/>
                <w:sz w:val="16"/>
                <w:szCs w:val="24"/>
              </w:rPr>
            </w:pPr>
          </w:p>
        </w:tc>
        <w:tc>
          <w:tcPr>
            <w:tcW w:w="1170" w:type="dxa"/>
            <w:tcBorders>
              <w:right w:val="double" w:sz="4" w:space="0" w:color="auto"/>
            </w:tcBorders>
          </w:tcPr>
          <w:p w:rsidR="00620DB2" w:rsidRPr="00620DB2" w:rsidRDefault="00620DB2" w:rsidP="00620DB2">
            <w:pPr>
              <w:pStyle w:val="FootnoteText"/>
              <w:rPr>
                <w:rFonts w:ascii="Times New Roman" w:hAnsi="Times New Roman"/>
                <w:sz w:val="16"/>
                <w:szCs w:val="24"/>
              </w:rPr>
            </w:pPr>
            <w:r w:rsidRPr="00620DB2">
              <w:rPr>
                <w:rFonts w:ascii="Times New Roman" w:hAnsi="Times New Roman"/>
                <w:bCs/>
                <w:sz w:val="16"/>
                <w:szCs w:val="24"/>
              </w:rPr>
              <w:t>YES</w:t>
            </w:r>
          </w:p>
        </w:tc>
        <w:tc>
          <w:tcPr>
            <w:tcW w:w="1260" w:type="dxa"/>
            <w:tcBorders>
              <w:left w:val="double" w:sz="4" w:space="0" w:color="auto"/>
            </w:tcBorders>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 xml:space="preserve">Bi-Annually </w:t>
            </w:r>
          </w:p>
        </w:tc>
        <w:tc>
          <w:tcPr>
            <w:tcW w:w="1350" w:type="dxa"/>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Surveys, GIS progress reports</w:t>
            </w:r>
          </w:p>
        </w:tc>
        <w:tc>
          <w:tcPr>
            <w:tcW w:w="1434" w:type="dxa"/>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KWS, NEMA, KEFRI</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Four</w:t>
            </w:r>
            <w:r w:rsidRPr="00620DB2">
              <w:rPr>
                <w:rFonts w:ascii="Times New Roman" w:hAnsi="Times New Roman"/>
                <w:sz w:val="18"/>
              </w:rPr>
              <w:t>:</w:t>
            </w:r>
          </w:p>
          <w:p w:rsidR="00620DB2" w:rsidRPr="00620DB2" w:rsidRDefault="00620DB2" w:rsidP="00620DB2">
            <w:pPr>
              <w:rPr>
                <w:rFonts w:ascii="Times New Roman" w:hAnsi="Times New Roman"/>
                <w:sz w:val="16"/>
                <w:szCs w:val="16"/>
              </w:rPr>
            </w:pPr>
            <w:r w:rsidRPr="00620DB2">
              <w:rPr>
                <w:rFonts w:ascii="Times New Roman" w:hAnsi="Times New Roman"/>
                <w:sz w:val="16"/>
                <w:szCs w:val="16"/>
              </w:rPr>
              <w:t>Reduction in destructive activities such as dynamite fishing, cutting mangroves, charcoal manufacturing, etc.</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D</w:t>
            </w:r>
          </w:p>
        </w:tc>
        <w:tc>
          <w:tcPr>
            <w:tcW w:w="117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Percentage</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 xml:space="preserve">The indicator was removed due to challenges of collecting accurate data </w:t>
            </w:r>
          </w:p>
        </w:tc>
        <w:tc>
          <w:tcPr>
            <w:tcW w:w="990" w:type="dxa"/>
          </w:tcPr>
          <w:p w:rsidR="00620DB2" w:rsidRPr="00620DB2" w:rsidRDefault="00620DB2" w:rsidP="00620DB2">
            <w:pPr>
              <w:pStyle w:val="FootnoteText"/>
              <w:rPr>
                <w:rFonts w:ascii="Times New Roman" w:hAnsi="Times New Roman"/>
                <w:sz w:val="16"/>
                <w:szCs w:val="24"/>
              </w:rPr>
            </w:pPr>
          </w:p>
        </w:tc>
        <w:tc>
          <w:tcPr>
            <w:tcW w:w="1170" w:type="dxa"/>
            <w:tcBorders>
              <w:right w:val="double" w:sz="4" w:space="0" w:color="auto"/>
            </w:tcBorders>
          </w:tcPr>
          <w:p w:rsidR="00620DB2" w:rsidRPr="00620DB2" w:rsidRDefault="00620DB2" w:rsidP="00620DB2">
            <w:pPr>
              <w:pStyle w:val="FootnoteText"/>
              <w:rPr>
                <w:rFonts w:ascii="Times New Roman" w:hAnsi="Times New Roman"/>
                <w:sz w:val="16"/>
                <w:szCs w:val="24"/>
              </w:rPr>
            </w:pPr>
          </w:p>
        </w:tc>
        <w:tc>
          <w:tcPr>
            <w:tcW w:w="1260" w:type="dxa"/>
            <w:tcBorders>
              <w:left w:val="double" w:sz="4" w:space="0" w:color="auto"/>
            </w:tcBorders>
          </w:tcPr>
          <w:p w:rsidR="00620DB2" w:rsidRPr="00620DB2" w:rsidRDefault="00620DB2" w:rsidP="00620DB2">
            <w:pPr>
              <w:pStyle w:val="FootnoteText"/>
              <w:rPr>
                <w:rFonts w:ascii="Times New Roman" w:hAnsi="Times New Roman"/>
                <w:sz w:val="16"/>
                <w:szCs w:val="24"/>
              </w:rPr>
            </w:pPr>
          </w:p>
        </w:tc>
        <w:tc>
          <w:tcPr>
            <w:tcW w:w="1350" w:type="dxa"/>
          </w:tcPr>
          <w:p w:rsidR="00620DB2" w:rsidRPr="00620DB2" w:rsidRDefault="00620DB2" w:rsidP="00620DB2">
            <w:pPr>
              <w:pStyle w:val="FootnoteText"/>
              <w:rPr>
                <w:rFonts w:ascii="Times New Roman" w:hAnsi="Times New Roman"/>
                <w:sz w:val="16"/>
                <w:szCs w:val="24"/>
              </w:rPr>
            </w:pPr>
          </w:p>
        </w:tc>
        <w:tc>
          <w:tcPr>
            <w:tcW w:w="1434" w:type="dxa"/>
          </w:tcPr>
          <w:p w:rsidR="00620DB2" w:rsidRPr="00620DB2" w:rsidRDefault="00620DB2" w:rsidP="00620DB2">
            <w:pPr>
              <w:pStyle w:val="FootnoteText"/>
              <w:rPr>
                <w:rFonts w:ascii="Times New Roman" w:hAnsi="Times New Roman"/>
                <w:sz w:val="16"/>
                <w:szCs w:val="24"/>
              </w:rPr>
            </w:pP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Five</w:t>
            </w:r>
            <w:r w:rsidRPr="00620DB2">
              <w:rPr>
                <w:rFonts w:ascii="Times New Roman" w:hAnsi="Times New Roman"/>
                <w:sz w:val="18"/>
              </w:rPr>
              <w:t>:</w:t>
            </w:r>
          </w:p>
          <w:p w:rsidR="00620DB2" w:rsidRPr="00620DB2" w:rsidRDefault="00620DB2" w:rsidP="00620DB2">
            <w:pPr>
              <w:rPr>
                <w:rFonts w:ascii="Times New Roman" w:hAnsi="Times New Roman"/>
                <w:sz w:val="16"/>
                <w:szCs w:val="16"/>
              </w:rPr>
            </w:pPr>
            <w:r w:rsidRPr="00620DB2">
              <w:rPr>
                <w:rFonts w:ascii="Times New Roman" w:hAnsi="Times New Roman"/>
                <w:sz w:val="16"/>
                <w:szCs w:val="16"/>
              </w:rPr>
              <w:t>Number of communities engaged in activities to preserve and use sustainably the coastal and marine resources</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Successful community based interventions identified, evaluated, disseminated</w:t>
            </w: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 xml:space="preserve">Participation in conservation in itself does not indicate a behavioural change. Lack of information on best practices was noted as a hindrance to adoption </w:t>
            </w:r>
            <w:r w:rsidRPr="00620DB2">
              <w:rPr>
                <w:rFonts w:ascii="Times New Roman" w:hAnsi="Times New Roman"/>
                <w:bCs/>
                <w:sz w:val="16"/>
                <w:szCs w:val="24"/>
              </w:rPr>
              <w:lastRenderedPageBreak/>
              <w:t>thus the need for an indicator on acquiring and disseminating information.</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lastRenderedPageBreak/>
              <w:t>5</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10</w:t>
            </w:r>
          </w:p>
        </w:tc>
        <w:tc>
          <w:tcPr>
            <w:tcW w:w="1260" w:type="dxa"/>
            <w:tcBorders>
              <w:left w:val="double" w:sz="4" w:space="0" w:color="auto"/>
            </w:tcBorders>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Bi-Annually</w:t>
            </w:r>
          </w:p>
        </w:tc>
        <w:tc>
          <w:tcPr>
            <w:tcW w:w="1350" w:type="dxa"/>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Policy studies, monitoring reports</w:t>
            </w:r>
          </w:p>
        </w:tc>
        <w:tc>
          <w:tcPr>
            <w:tcW w:w="1434" w:type="dxa"/>
          </w:tcPr>
          <w:p w:rsidR="00620DB2" w:rsidRPr="00620DB2" w:rsidRDefault="00620DB2" w:rsidP="00620DB2">
            <w:pPr>
              <w:pStyle w:val="FootnoteText"/>
              <w:rPr>
                <w:rFonts w:ascii="Times New Roman" w:hAnsi="Times New Roman"/>
                <w:sz w:val="16"/>
                <w:szCs w:val="24"/>
              </w:rPr>
            </w:pPr>
            <w:r w:rsidRPr="00620DB2">
              <w:rPr>
                <w:rFonts w:ascii="Times New Roman" w:hAnsi="Times New Roman"/>
                <w:sz w:val="16"/>
                <w:szCs w:val="24"/>
              </w:rPr>
              <w:t xml:space="preserve">KWS, KEFRI, CDA, KMFRI, </w:t>
            </w:r>
            <w:proofErr w:type="spellStart"/>
            <w:r w:rsidRPr="00620DB2">
              <w:rPr>
                <w:rFonts w:ascii="Times New Roman" w:hAnsi="Times New Roman"/>
                <w:sz w:val="16"/>
                <w:szCs w:val="24"/>
              </w:rPr>
              <w:t>FiD</w:t>
            </w:r>
            <w:proofErr w:type="spellEnd"/>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lastRenderedPageBreak/>
              <w:t>Intermediate Result indicator Six</w:t>
            </w:r>
            <w:r w:rsidRPr="00620DB2">
              <w:rPr>
                <w:rFonts w:ascii="Times New Roman" w:hAnsi="Times New Roman"/>
                <w:sz w:val="18"/>
              </w:rPr>
              <w:t>:</w:t>
            </w:r>
          </w:p>
          <w:p w:rsidR="00620DB2" w:rsidRPr="00620DB2" w:rsidRDefault="00620DB2" w:rsidP="00620DB2">
            <w:pPr>
              <w:rPr>
                <w:rFonts w:ascii="Times New Roman" w:hAnsi="Times New Roman"/>
                <w:sz w:val="16"/>
                <w:szCs w:val="16"/>
              </w:rPr>
            </w:pPr>
            <w:r w:rsidRPr="00620DB2">
              <w:rPr>
                <w:rFonts w:ascii="Times New Roman" w:hAnsi="Times New Roman"/>
                <w:sz w:val="16"/>
                <w:szCs w:val="16"/>
              </w:rPr>
              <w:t>Number of community level resource-based businesses established</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D</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jc w:val="center"/>
              <w:rPr>
                <w:rFonts w:ascii="Times New Roman" w:hAnsi="Times New Roman"/>
                <w:bCs/>
                <w:sz w:val="16"/>
                <w:szCs w:val="24"/>
              </w:rPr>
            </w:pP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Not a direct aspect of the PDO, which focuses on improved effectiveness of coastal and marine ecosystem management and use</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3</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p>
        </w:tc>
        <w:tc>
          <w:tcPr>
            <w:tcW w:w="1350" w:type="dxa"/>
          </w:tcPr>
          <w:p w:rsidR="00620DB2" w:rsidRPr="00620DB2" w:rsidRDefault="00620DB2" w:rsidP="00620DB2">
            <w:pPr>
              <w:pStyle w:val="FootnoteText"/>
              <w:jc w:val="center"/>
              <w:rPr>
                <w:rFonts w:ascii="Times New Roman" w:hAnsi="Times New Roman"/>
                <w:sz w:val="16"/>
                <w:szCs w:val="24"/>
              </w:rPr>
            </w:pPr>
          </w:p>
        </w:tc>
        <w:tc>
          <w:tcPr>
            <w:tcW w:w="1434" w:type="dxa"/>
          </w:tcPr>
          <w:p w:rsidR="00620DB2" w:rsidRPr="00620DB2" w:rsidRDefault="00620DB2" w:rsidP="00620DB2">
            <w:pPr>
              <w:pStyle w:val="FootnoteText"/>
              <w:jc w:val="center"/>
              <w:rPr>
                <w:rFonts w:ascii="Times New Roman" w:hAnsi="Times New Roman"/>
                <w:sz w:val="16"/>
                <w:szCs w:val="24"/>
              </w:rPr>
            </w:pPr>
          </w:p>
        </w:tc>
      </w:tr>
      <w:tr w:rsidR="00620DB2" w:rsidRPr="00620DB2" w:rsidTr="00620DB2">
        <w:trPr>
          <w:trHeight w:val="59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t>Intermediate Result (Component Three): Support for Alternative Livelihoods</w:t>
            </w:r>
          </w:p>
        </w:tc>
      </w:tr>
      <w:tr w:rsidR="00620DB2" w:rsidRPr="00620DB2" w:rsidTr="00620DB2">
        <w:trPr>
          <w:trHeight w:val="59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t>Revised Intermediate Result (Component Three):</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One</w:t>
            </w:r>
            <w:r w:rsidRPr="00620DB2">
              <w:rPr>
                <w:rFonts w:ascii="Times New Roman" w:hAnsi="Times New Roman"/>
                <w:sz w:val="18"/>
              </w:rPr>
              <w:t>:</w:t>
            </w:r>
          </w:p>
          <w:p w:rsidR="00620DB2" w:rsidRPr="00620DB2" w:rsidRDefault="00620DB2" w:rsidP="00620DB2">
            <w:pPr>
              <w:autoSpaceDE w:val="0"/>
              <w:autoSpaceDN w:val="0"/>
              <w:adjustRightInd w:val="0"/>
              <w:rPr>
                <w:rFonts w:ascii="Times New Roman" w:eastAsia="Calibri" w:hAnsi="Times New Roman"/>
                <w:sz w:val="16"/>
                <w:szCs w:val="16"/>
              </w:rPr>
            </w:pPr>
            <w:r w:rsidRPr="00620DB2">
              <w:rPr>
                <w:rFonts w:ascii="Times New Roman" w:eastAsia="Calibri" w:hAnsi="Times New Roman"/>
                <w:sz w:val="16"/>
                <w:szCs w:val="16"/>
              </w:rPr>
              <w:t xml:space="preserve">Land Capability and Spatial Development Plans prepared in 1 Coast Province; 2 Districts; 8 combined action plans developed </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Coastal land capability plan/map, regional plans and ward level plans developed</w:t>
            </w: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 xml:space="preserve">Indicator changed due to consideration of various components, sub components and </w:t>
            </w:r>
            <w:proofErr w:type="spellStart"/>
            <w:r w:rsidRPr="00620DB2">
              <w:rPr>
                <w:rFonts w:ascii="Times New Roman" w:hAnsi="Times New Roman"/>
                <w:bCs/>
                <w:sz w:val="16"/>
                <w:szCs w:val="24"/>
              </w:rPr>
              <w:t>sectoral</w:t>
            </w:r>
            <w:proofErr w:type="spellEnd"/>
            <w:r w:rsidRPr="00620DB2">
              <w:rPr>
                <w:rFonts w:ascii="Times New Roman" w:hAnsi="Times New Roman"/>
                <w:bCs/>
                <w:sz w:val="16"/>
                <w:szCs w:val="24"/>
              </w:rPr>
              <w:t xml:space="preserve"> spatial planning needs. Resultant output is integrated spatial development plan</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1 provincial,2 district, 8 action plans</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1 coast region, 2 county, 8 ward level plans</w:t>
            </w: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Bi-Annually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Reconnaissance Surveys, GIS progress reports, GIS data base</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Physical Planning Department</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Two</w:t>
            </w:r>
            <w:r w:rsidRPr="00620DB2">
              <w:rPr>
                <w:rFonts w:ascii="Times New Roman" w:hAnsi="Times New Roman"/>
                <w:sz w:val="18"/>
              </w:rPr>
              <w:t>:</w:t>
            </w:r>
          </w:p>
          <w:p w:rsidR="00620DB2" w:rsidRPr="00620DB2" w:rsidRDefault="00620DB2" w:rsidP="00620DB2">
            <w:pPr>
              <w:rPr>
                <w:rFonts w:ascii="Times New Roman" w:hAnsi="Times New Roman"/>
                <w:sz w:val="16"/>
                <w:szCs w:val="16"/>
              </w:rPr>
            </w:pPr>
            <w:r w:rsidRPr="00620DB2">
              <w:rPr>
                <w:rFonts w:ascii="Times New Roman" w:hAnsi="Times New Roman"/>
                <w:sz w:val="16"/>
                <w:szCs w:val="16"/>
              </w:rPr>
              <w:t xml:space="preserve">Number of officers from lead agencies trained on EIA/EA review </w:t>
            </w:r>
            <w:r w:rsidRPr="00620DB2">
              <w:rPr>
                <w:rFonts w:ascii="Times New Roman" w:hAnsi="Times New Roman"/>
                <w:sz w:val="16"/>
                <w:szCs w:val="16"/>
              </w:rPr>
              <w:lastRenderedPageBreak/>
              <w:t>process</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 xml:space="preserve">Number of officers from lead agencies trained on ICZM &amp; EIA (including EIA certification)  </w:t>
            </w: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 xml:space="preserve">Same indicator, but improved clarity of formulation and better link with </w:t>
            </w:r>
            <w:r w:rsidRPr="00620DB2">
              <w:rPr>
                <w:rFonts w:ascii="Times New Roman" w:hAnsi="Times New Roman"/>
                <w:bCs/>
                <w:sz w:val="16"/>
                <w:szCs w:val="24"/>
              </w:rPr>
              <w:lastRenderedPageBreak/>
              <w:t>PDO</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lastRenderedPageBreak/>
              <w:t>85</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85</w:t>
            </w: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Bi-Annually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Training reports, NEMA reports</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NEMA</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lastRenderedPageBreak/>
              <w:t>Intermediate Result indicator Three</w:t>
            </w:r>
            <w:r w:rsidRPr="00620DB2">
              <w:rPr>
                <w:rFonts w:ascii="Times New Roman" w:hAnsi="Times New Roman"/>
                <w:sz w:val="18"/>
              </w:rPr>
              <w:t>:</w:t>
            </w:r>
          </w:p>
          <w:p w:rsidR="00620DB2" w:rsidRPr="00620DB2" w:rsidRDefault="00620DB2" w:rsidP="00620DB2">
            <w:pPr>
              <w:pStyle w:val="FootnoteText"/>
              <w:rPr>
                <w:rFonts w:ascii="Times New Roman" w:hAnsi="Times New Roman"/>
              </w:rPr>
            </w:pPr>
            <w:r w:rsidRPr="00620DB2">
              <w:rPr>
                <w:rFonts w:ascii="Times New Roman" w:hAnsi="Times New Roman"/>
                <w:sz w:val="16"/>
                <w:szCs w:val="16"/>
              </w:rPr>
              <w:t>Number of environmental audits for KCDP community based projects undertaken</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Annual environmental and social audits for KCDP supported projects undertaken</w:t>
            </w: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Same indicator, but improved clarity of formulation</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3</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3</w:t>
            </w: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Bi-Annually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NEMA reports</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NEMA</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Four</w:t>
            </w:r>
            <w:r w:rsidRPr="00620DB2">
              <w:rPr>
                <w:rFonts w:ascii="Times New Roman" w:hAnsi="Times New Roman"/>
                <w:sz w:val="18"/>
              </w:rPr>
              <w:t>:</w:t>
            </w:r>
          </w:p>
          <w:p w:rsidR="00620DB2" w:rsidRPr="00620DB2" w:rsidRDefault="00620DB2" w:rsidP="00620DB2">
            <w:pPr>
              <w:rPr>
                <w:rFonts w:ascii="Times New Roman" w:hAnsi="Times New Roman"/>
                <w:sz w:val="16"/>
                <w:szCs w:val="16"/>
              </w:rPr>
            </w:pPr>
            <w:r w:rsidRPr="00620DB2">
              <w:rPr>
                <w:rFonts w:ascii="Times New Roman" w:hAnsi="Times New Roman"/>
                <w:sz w:val="16"/>
                <w:szCs w:val="16"/>
              </w:rPr>
              <w:t>Number of PPPs funded and still in operation at EOP</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D</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Not a direct aspect of the PDO, which focuses on improved effectiveness of coastal and marine ecosystem management and use</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5</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By-Annually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CDA records and monitoring reports</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CDA</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i/>
                <w:sz w:val="18"/>
              </w:rPr>
            </w:pPr>
            <w:r w:rsidRPr="00620DB2">
              <w:rPr>
                <w:rFonts w:ascii="Times New Roman" w:hAnsi="Times New Roman"/>
                <w:i/>
                <w:sz w:val="18"/>
              </w:rPr>
              <w:t xml:space="preserve">Intermediate Result indicator Five: </w:t>
            </w:r>
          </w:p>
          <w:p w:rsidR="00620DB2" w:rsidRPr="00620DB2" w:rsidRDefault="00620DB2" w:rsidP="00620DB2">
            <w:pPr>
              <w:rPr>
                <w:rFonts w:ascii="Times New Roman" w:hAnsi="Times New Roman"/>
                <w:sz w:val="18"/>
              </w:rPr>
            </w:pPr>
            <w:r w:rsidRPr="00620DB2">
              <w:rPr>
                <w:rFonts w:ascii="Times New Roman" w:hAnsi="Times New Roman"/>
                <w:bCs/>
                <w:sz w:val="18"/>
              </w:rPr>
              <w:t>Entrepreneurs identified, trained, and with business plan developed</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 xml:space="preserve">The new indicator measures key progress towards effective management of coastal and marine resources use </w:t>
            </w:r>
          </w:p>
        </w:tc>
        <w:tc>
          <w:tcPr>
            <w:tcW w:w="990" w:type="dxa"/>
          </w:tcPr>
          <w:p w:rsidR="00620DB2" w:rsidRPr="00620DB2" w:rsidRDefault="00620DB2" w:rsidP="00620DB2">
            <w:pPr>
              <w:pStyle w:val="FootnoteText"/>
              <w:jc w:val="center"/>
              <w:rPr>
                <w:rFonts w:ascii="Times New Roman" w:hAnsi="Times New Roman"/>
                <w:sz w:val="16"/>
                <w:szCs w:val="24"/>
              </w:rPr>
            </w:pP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200</w:t>
            </w: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Bi-Annually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Project records and progress reports</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CDA</w:t>
            </w:r>
          </w:p>
        </w:tc>
      </w:tr>
      <w:tr w:rsidR="00620DB2" w:rsidRPr="00620DB2" w:rsidTr="00620DB2">
        <w:trPr>
          <w:trHeight w:val="59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t>Intermediate Result (Component Four): Capacity Building, Monitoring &amp; Evaluation System, Project Management, Communication and Coastal Village Fund</w:t>
            </w:r>
          </w:p>
        </w:tc>
      </w:tr>
      <w:tr w:rsidR="00620DB2" w:rsidRPr="00620DB2" w:rsidTr="00620DB2">
        <w:trPr>
          <w:trHeight w:val="593"/>
        </w:trPr>
        <w:tc>
          <w:tcPr>
            <w:tcW w:w="14760" w:type="dxa"/>
            <w:gridSpan w:val="15"/>
          </w:tcPr>
          <w:p w:rsidR="00620DB2" w:rsidRPr="00620DB2" w:rsidRDefault="00620DB2" w:rsidP="00620DB2">
            <w:pPr>
              <w:pStyle w:val="FootnoteText"/>
              <w:rPr>
                <w:rFonts w:ascii="Times New Roman" w:hAnsi="Times New Roman"/>
                <w:b/>
                <w:sz w:val="18"/>
              </w:rPr>
            </w:pPr>
            <w:r w:rsidRPr="00620DB2">
              <w:rPr>
                <w:rFonts w:ascii="Times New Roman" w:hAnsi="Times New Roman"/>
                <w:b/>
                <w:sz w:val="18"/>
              </w:rPr>
              <w:t>Revised Intermediate Result (Component Four): Capacity Building, Monitoring &amp; Evaluation System, Project Management, Communication and Development Fund of the Coast</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One</w:t>
            </w:r>
            <w:r w:rsidRPr="00620DB2">
              <w:rPr>
                <w:rFonts w:ascii="Times New Roman" w:hAnsi="Times New Roman"/>
                <w:sz w:val="18"/>
              </w:rPr>
              <w:t>:</w:t>
            </w:r>
          </w:p>
          <w:p w:rsidR="00620DB2" w:rsidRPr="00620DB2" w:rsidRDefault="00620DB2" w:rsidP="00620DB2">
            <w:pPr>
              <w:autoSpaceDE w:val="0"/>
              <w:autoSpaceDN w:val="0"/>
              <w:adjustRightInd w:val="0"/>
              <w:rPr>
                <w:rFonts w:ascii="Times New Roman" w:hAnsi="Times New Roman"/>
              </w:rPr>
            </w:pPr>
            <w:r w:rsidRPr="00620DB2">
              <w:rPr>
                <w:rFonts w:ascii="Times New Roman" w:eastAsia="Calibri" w:hAnsi="Times New Roman"/>
                <w:sz w:val="16"/>
                <w:szCs w:val="16"/>
              </w:rPr>
              <w:t>Number of CVF subprojects (community demand-driven, social, and income generating) completed and operational</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autoSpaceDE w:val="0"/>
              <w:autoSpaceDN w:val="0"/>
              <w:adjustRightInd w:val="0"/>
              <w:rPr>
                <w:rFonts w:ascii="Times New Roman" w:eastAsia="Calibri" w:hAnsi="Times New Roman"/>
                <w:sz w:val="16"/>
                <w:szCs w:val="16"/>
              </w:rPr>
            </w:pPr>
            <w:r w:rsidRPr="00620DB2">
              <w:rPr>
                <w:rFonts w:ascii="Times New Roman" w:eastAsia="Calibri" w:hAnsi="Times New Roman"/>
                <w:sz w:val="16"/>
                <w:szCs w:val="16"/>
              </w:rPr>
              <w:t>Number of HMP subprojects</w:t>
            </w:r>
          </w:p>
          <w:p w:rsidR="00620DB2" w:rsidRPr="00620DB2" w:rsidRDefault="00620DB2" w:rsidP="00620DB2">
            <w:pPr>
              <w:pStyle w:val="FootnoteText"/>
              <w:rPr>
                <w:rFonts w:ascii="Times New Roman" w:hAnsi="Times New Roman"/>
                <w:bCs/>
                <w:sz w:val="16"/>
                <w:szCs w:val="24"/>
              </w:rPr>
            </w:pPr>
            <w:r w:rsidRPr="00620DB2">
              <w:rPr>
                <w:rFonts w:ascii="Times New Roman" w:eastAsia="Calibri" w:hAnsi="Times New Roman"/>
                <w:sz w:val="16"/>
                <w:szCs w:val="16"/>
              </w:rPr>
              <w:t>(community demand-driven, social, and income generating) completed or operational</w:t>
            </w: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lang w:val="en-GB"/>
              </w:rPr>
              <w:t>Same indicator, the change merely reflects the new name of the grant fund -- Development Fund of the Coast (</w:t>
            </w:r>
            <w:proofErr w:type="spellStart"/>
            <w:r w:rsidRPr="00620DB2">
              <w:rPr>
                <w:rFonts w:ascii="Times New Roman" w:hAnsi="Times New Roman"/>
                <w:bCs/>
                <w:i/>
                <w:sz w:val="16"/>
                <w:szCs w:val="24"/>
                <w:lang w:val="en-GB"/>
              </w:rPr>
              <w:t>Hazina</w:t>
            </w:r>
            <w:proofErr w:type="spellEnd"/>
            <w:r w:rsidRPr="00620DB2">
              <w:rPr>
                <w:rFonts w:ascii="Times New Roman" w:hAnsi="Times New Roman"/>
                <w:bCs/>
                <w:i/>
                <w:sz w:val="16"/>
                <w:szCs w:val="24"/>
                <w:lang w:val="en-GB"/>
              </w:rPr>
              <w:t xml:space="preserve"> </w:t>
            </w:r>
            <w:proofErr w:type="spellStart"/>
            <w:r w:rsidRPr="00620DB2">
              <w:rPr>
                <w:rFonts w:ascii="Times New Roman" w:hAnsi="Times New Roman"/>
                <w:bCs/>
                <w:i/>
                <w:sz w:val="16"/>
                <w:szCs w:val="24"/>
                <w:lang w:val="en-GB"/>
              </w:rPr>
              <w:t>ya</w:t>
            </w:r>
            <w:proofErr w:type="spellEnd"/>
            <w:r w:rsidRPr="00620DB2">
              <w:rPr>
                <w:rFonts w:ascii="Times New Roman" w:hAnsi="Times New Roman"/>
                <w:bCs/>
                <w:i/>
                <w:sz w:val="16"/>
                <w:szCs w:val="24"/>
                <w:lang w:val="en-GB"/>
              </w:rPr>
              <w:t xml:space="preserve"> </w:t>
            </w:r>
            <w:proofErr w:type="spellStart"/>
            <w:r w:rsidRPr="00620DB2">
              <w:rPr>
                <w:rFonts w:ascii="Times New Roman" w:hAnsi="Times New Roman"/>
                <w:bCs/>
                <w:i/>
                <w:sz w:val="16"/>
                <w:szCs w:val="24"/>
                <w:lang w:val="en-GB"/>
              </w:rPr>
              <w:t>Maendeleo</w:t>
            </w:r>
            <w:proofErr w:type="spellEnd"/>
            <w:r w:rsidRPr="00620DB2">
              <w:rPr>
                <w:rFonts w:ascii="Times New Roman" w:hAnsi="Times New Roman"/>
                <w:bCs/>
                <w:i/>
                <w:sz w:val="16"/>
                <w:szCs w:val="24"/>
                <w:lang w:val="en-GB"/>
              </w:rPr>
              <w:t xml:space="preserve"> </w:t>
            </w:r>
            <w:proofErr w:type="spellStart"/>
            <w:r w:rsidRPr="00620DB2">
              <w:rPr>
                <w:rFonts w:ascii="Times New Roman" w:hAnsi="Times New Roman"/>
                <w:bCs/>
                <w:i/>
                <w:sz w:val="16"/>
                <w:szCs w:val="24"/>
                <w:lang w:val="en-GB"/>
              </w:rPr>
              <w:lastRenderedPageBreak/>
              <w:t>ya</w:t>
            </w:r>
            <w:proofErr w:type="spellEnd"/>
            <w:r w:rsidRPr="00620DB2">
              <w:rPr>
                <w:rFonts w:ascii="Times New Roman" w:hAnsi="Times New Roman"/>
                <w:bCs/>
                <w:i/>
                <w:sz w:val="16"/>
                <w:szCs w:val="24"/>
                <w:lang w:val="en-GB"/>
              </w:rPr>
              <w:t xml:space="preserve"> </w:t>
            </w:r>
            <w:proofErr w:type="spellStart"/>
            <w:r w:rsidRPr="00620DB2">
              <w:rPr>
                <w:rFonts w:ascii="Times New Roman" w:hAnsi="Times New Roman"/>
                <w:bCs/>
                <w:i/>
                <w:sz w:val="16"/>
                <w:szCs w:val="24"/>
                <w:lang w:val="en-GB"/>
              </w:rPr>
              <w:t>Pwani</w:t>
            </w:r>
            <w:proofErr w:type="spellEnd"/>
            <w:r w:rsidRPr="00620DB2">
              <w:rPr>
                <w:rFonts w:ascii="Times New Roman" w:hAnsi="Times New Roman"/>
                <w:bCs/>
                <w:sz w:val="16"/>
                <w:szCs w:val="24"/>
                <w:lang w:val="en-GB"/>
              </w:rPr>
              <w:t xml:space="preserve"> – HMP). The target has been reduced to </w:t>
            </w:r>
            <w:r w:rsidRPr="00620DB2">
              <w:rPr>
                <w:rFonts w:ascii="Times New Roman" w:hAnsi="Times New Roman"/>
                <w:bCs/>
                <w:sz w:val="16"/>
                <w:szCs w:val="24"/>
              </w:rPr>
              <w:t xml:space="preserve">better reflect the pilot nature of these activities. </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lastRenderedPageBreak/>
              <w:t>500</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200</w:t>
            </w: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Bi-Annually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M&amp;E reports, Certificates of completion</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KEMFRI</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lastRenderedPageBreak/>
              <w:t>Intermediate Result indicator Two</w:t>
            </w:r>
            <w:r w:rsidRPr="00620DB2">
              <w:rPr>
                <w:rFonts w:ascii="Times New Roman" w:hAnsi="Times New Roman"/>
                <w:sz w:val="18"/>
              </w:rPr>
              <w:t>:</w:t>
            </w:r>
          </w:p>
          <w:p w:rsidR="00620DB2" w:rsidRPr="00620DB2" w:rsidRDefault="00620DB2" w:rsidP="00620DB2">
            <w:pPr>
              <w:rPr>
                <w:rFonts w:ascii="Times New Roman" w:hAnsi="Times New Roman"/>
                <w:sz w:val="16"/>
                <w:szCs w:val="16"/>
              </w:rPr>
            </w:pPr>
            <w:r w:rsidRPr="00620DB2">
              <w:rPr>
                <w:rFonts w:ascii="Times New Roman" w:hAnsi="Times New Roman"/>
                <w:sz w:val="16"/>
                <w:szCs w:val="16"/>
              </w:rPr>
              <w:t>M&amp;E reports produced</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YES/NO</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Performance monitoring reports (with progress on agreed indicators) produced on time and with satisfactory quality</w:t>
            </w: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Same indicator, but improved clarity of formulation</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YES</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YES</w:t>
            </w: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Quarterly and 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M&amp;E reports, Mid-Term review report, ICR</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KCDP/KEMFRI</w:t>
            </w: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Three</w:t>
            </w:r>
            <w:r w:rsidRPr="00620DB2">
              <w:rPr>
                <w:rFonts w:ascii="Times New Roman" w:hAnsi="Times New Roman"/>
                <w:sz w:val="18"/>
              </w:rPr>
              <w:t>:</w:t>
            </w:r>
          </w:p>
          <w:p w:rsidR="00620DB2" w:rsidRPr="00620DB2" w:rsidRDefault="00620DB2" w:rsidP="00620DB2">
            <w:pPr>
              <w:autoSpaceDE w:val="0"/>
              <w:autoSpaceDN w:val="0"/>
              <w:adjustRightInd w:val="0"/>
              <w:rPr>
                <w:rFonts w:ascii="Times New Roman" w:hAnsi="Times New Roman"/>
                <w:sz w:val="16"/>
                <w:szCs w:val="16"/>
              </w:rPr>
            </w:pPr>
            <w:r w:rsidRPr="00620DB2">
              <w:rPr>
                <w:rFonts w:ascii="Times New Roman" w:eastAsia="Calibri" w:hAnsi="Times New Roman"/>
                <w:sz w:val="16"/>
                <w:szCs w:val="16"/>
              </w:rPr>
              <w:t>Number of staff from participating institutions trained</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D</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Number</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0</w:t>
            </w:r>
          </w:p>
        </w:tc>
        <w:tc>
          <w:tcPr>
            <w:tcW w:w="1350" w:type="dxa"/>
            <w:tcBorders>
              <w:left w:val="double" w:sz="4" w:space="0" w:color="auto"/>
            </w:tcBorders>
          </w:tcPr>
          <w:p w:rsidR="00620DB2" w:rsidRPr="00620DB2" w:rsidRDefault="00620DB2" w:rsidP="00620DB2">
            <w:pPr>
              <w:pStyle w:val="FootnoteText"/>
              <w:jc w:val="center"/>
              <w:rPr>
                <w:rFonts w:ascii="Times New Roman" w:hAnsi="Times New Roman"/>
                <w:bCs/>
                <w:sz w:val="16"/>
                <w:szCs w:val="24"/>
              </w:rPr>
            </w:pPr>
          </w:p>
        </w:tc>
        <w:tc>
          <w:tcPr>
            <w:tcW w:w="1080" w:type="dxa"/>
          </w:tcPr>
          <w:p w:rsidR="00620DB2" w:rsidRPr="00620DB2" w:rsidRDefault="00620DB2" w:rsidP="00620DB2">
            <w:pPr>
              <w:pStyle w:val="FootnoteText"/>
              <w:rPr>
                <w:rFonts w:ascii="Times New Roman" w:hAnsi="Times New Roman"/>
                <w:bCs/>
                <w:sz w:val="16"/>
                <w:szCs w:val="24"/>
              </w:rPr>
            </w:pPr>
            <w:r w:rsidRPr="00620DB2">
              <w:rPr>
                <w:rFonts w:ascii="Times New Roman" w:hAnsi="Times New Roman"/>
                <w:bCs/>
                <w:sz w:val="16"/>
                <w:szCs w:val="24"/>
              </w:rPr>
              <w:t>This information is in the work plan-input level indicator</w:t>
            </w:r>
          </w:p>
        </w:tc>
        <w:tc>
          <w:tcPr>
            <w:tcW w:w="990" w:type="dxa"/>
          </w:tcPr>
          <w:p w:rsidR="00620DB2" w:rsidRPr="00620DB2" w:rsidRDefault="00620DB2" w:rsidP="00620DB2">
            <w:pPr>
              <w:pStyle w:val="FootnoteText"/>
              <w:jc w:val="center"/>
              <w:rPr>
                <w:rFonts w:ascii="Times New Roman" w:hAnsi="Times New Roman"/>
                <w:sz w:val="16"/>
                <w:szCs w:val="24"/>
              </w:rPr>
            </w:pP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p>
        </w:tc>
        <w:tc>
          <w:tcPr>
            <w:tcW w:w="1350" w:type="dxa"/>
          </w:tcPr>
          <w:p w:rsidR="00620DB2" w:rsidRPr="00620DB2" w:rsidRDefault="00620DB2" w:rsidP="00620DB2">
            <w:pPr>
              <w:pStyle w:val="FootnoteText"/>
              <w:jc w:val="center"/>
              <w:rPr>
                <w:rFonts w:ascii="Times New Roman" w:hAnsi="Times New Roman"/>
                <w:sz w:val="16"/>
                <w:szCs w:val="24"/>
              </w:rPr>
            </w:pPr>
          </w:p>
        </w:tc>
        <w:tc>
          <w:tcPr>
            <w:tcW w:w="1434" w:type="dxa"/>
          </w:tcPr>
          <w:p w:rsidR="00620DB2" w:rsidRPr="00620DB2" w:rsidRDefault="00620DB2" w:rsidP="00620DB2">
            <w:pPr>
              <w:pStyle w:val="FootnoteText"/>
              <w:jc w:val="center"/>
              <w:rPr>
                <w:rFonts w:ascii="Times New Roman" w:hAnsi="Times New Roman"/>
                <w:sz w:val="16"/>
                <w:szCs w:val="24"/>
              </w:rPr>
            </w:pPr>
          </w:p>
        </w:tc>
      </w:tr>
      <w:tr w:rsidR="00620DB2" w:rsidRPr="00620DB2" w:rsidTr="00620DB2">
        <w:trPr>
          <w:trHeight w:val="350"/>
        </w:trPr>
        <w:tc>
          <w:tcPr>
            <w:tcW w:w="2526" w:type="dxa"/>
            <w:gridSpan w:val="2"/>
            <w:tcBorders>
              <w:right w:val="double" w:sz="4" w:space="0" w:color="auto"/>
            </w:tcBorders>
          </w:tcPr>
          <w:p w:rsidR="00620DB2" w:rsidRPr="00620DB2" w:rsidRDefault="00620DB2" w:rsidP="00620DB2">
            <w:pPr>
              <w:rPr>
                <w:rFonts w:ascii="Times New Roman" w:hAnsi="Times New Roman"/>
                <w:sz w:val="18"/>
              </w:rPr>
            </w:pPr>
            <w:r w:rsidRPr="00620DB2">
              <w:rPr>
                <w:rFonts w:ascii="Times New Roman" w:hAnsi="Times New Roman"/>
                <w:i/>
                <w:sz w:val="18"/>
              </w:rPr>
              <w:t>Intermediate Result indicator Four</w:t>
            </w:r>
            <w:r w:rsidRPr="00620DB2">
              <w:rPr>
                <w:rFonts w:ascii="Times New Roman" w:hAnsi="Times New Roman"/>
                <w:sz w:val="18"/>
              </w:rPr>
              <w:t>:</w:t>
            </w:r>
          </w:p>
          <w:p w:rsidR="00620DB2" w:rsidRPr="00620DB2" w:rsidRDefault="00620DB2" w:rsidP="00620DB2">
            <w:pPr>
              <w:autoSpaceDE w:val="0"/>
              <w:autoSpaceDN w:val="0"/>
              <w:adjustRightInd w:val="0"/>
              <w:rPr>
                <w:rFonts w:ascii="Times New Roman" w:hAnsi="Times New Roman"/>
              </w:rPr>
            </w:pPr>
            <w:r w:rsidRPr="00620DB2">
              <w:rPr>
                <w:rFonts w:ascii="Times New Roman" w:eastAsia="Calibri" w:hAnsi="Times New Roman"/>
                <w:sz w:val="16"/>
                <w:szCs w:val="16"/>
              </w:rPr>
              <w:t>Communication products and channels identified and developed by end of PY1 and accomplished by EOP</w:t>
            </w:r>
          </w:p>
        </w:tc>
        <w:tc>
          <w:tcPr>
            <w:tcW w:w="360" w:type="dxa"/>
            <w:gridSpan w:val="2"/>
            <w:tcBorders>
              <w:left w:val="double" w:sz="4" w:space="0" w:color="auto"/>
            </w:tcBorders>
          </w:tcPr>
          <w:p w:rsidR="00620DB2" w:rsidRPr="00620DB2" w:rsidRDefault="00620DB2" w:rsidP="00620DB2">
            <w:pPr>
              <w:pStyle w:val="FootnoteText"/>
              <w:rPr>
                <w:rFonts w:ascii="Times New Roman" w:hAnsi="Times New Roman"/>
                <w:sz w:val="18"/>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w:t>
            </w:r>
          </w:p>
        </w:tc>
        <w:tc>
          <w:tcPr>
            <w:tcW w:w="117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YES/NO</w:t>
            </w:r>
          </w:p>
        </w:tc>
        <w:tc>
          <w:tcPr>
            <w:tcW w:w="990" w:type="dxa"/>
            <w:gridSpan w:val="2"/>
            <w:tcBorders>
              <w:right w:val="double" w:sz="4" w:space="0" w:color="auto"/>
            </w:tcBorders>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NO</w:t>
            </w:r>
          </w:p>
        </w:tc>
        <w:tc>
          <w:tcPr>
            <w:tcW w:w="1350" w:type="dxa"/>
            <w:tcBorders>
              <w:left w:val="double" w:sz="4" w:space="0" w:color="auto"/>
            </w:tcBorders>
          </w:tcPr>
          <w:p w:rsidR="00620DB2" w:rsidRPr="00620DB2" w:rsidRDefault="00620DB2" w:rsidP="00620DB2">
            <w:pPr>
              <w:pStyle w:val="FootnoteText"/>
              <w:rPr>
                <w:rFonts w:ascii="Times New Roman" w:hAnsi="Times New Roman"/>
                <w:sz w:val="16"/>
                <w:szCs w:val="16"/>
              </w:rPr>
            </w:pPr>
            <w:r w:rsidRPr="00620DB2">
              <w:rPr>
                <w:rFonts w:ascii="Times New Roman" w:hAnsi="Times New Roman"/>
                <w:sz w:val="16"/>
                <w:szCs w:val="16"/>
              </w:rPr>
              <w:t>Communication strategy in place</w:t>
            </w:r>
          </w:p>
          <w:p w:rsidR="00620DB2" w:rsidRPr="00620DB2" w:rsidRDefault="00620DB2" w:rsidP="00620DB2">
            <w:pPr>
              <w:pStyle w:val="FootnoteText"/>
              <w:rPr>
                <w:rFonts w:ascii="Times New Roman" w:hAnsi="Times New Roman"/>
                <w:sz w:val="16"/>
                <w:szCs w:val="16"/>
              </w:rPr>
            </w:pPr>
          </w:p>
          <w:p w:rsidR="00620DB2" w:rsidRPr="00620DB2" w:rsidRDefault="00620DB2" w:rsidP="00620DB2">
            <w:pPr>
              <w:pStyle w:val="FootnoteText"/>
              <w:rPr>
                <w:rFonts w:ascii="Times New Roman" w:hAnsi="Times New Roman"/>
                <w:bCs/>
                <w:sz w:val="16"/>
                <w:szCs w:val="24"/>
              </w:rPr>
            </w:pPr>
          </w:p>
        </w:tc>
        <w:tc>
          <w:tcPr>
            <w:tcW w:w="1080" w:type="dxa"/>
          </w:tcPr>
          <w:p w:rsidR="00620DB2" w:rsidRPr="00620DB2" w:rsidRDefault="00620DB2" w:rsidP="00620DB2">
            <w:pPr>
              <w:pStyle w:val="FootnoteText"/>
              <w:jc w:val="center"/>
              <w:rPr>
                <w:rFonts w:ascii="Times New Roman" w:hAnsi="Times New Roman"/>
                <w:bCs/>
                <w:sz w:val="16"/>
                <w:szCs w:val="24"/>
              </w:rPr>
            </w:pPr>
            <w:r w:rsidRPr="00620DB2">
              <w:rPr>
                <w:rFonts w:ascii="Times New Roman" w:hAnsi="Times New Roman"/>
                <w:bCs/>
                <w:sz w:val="16"/>
                <w:szCs w:val="24"/>
              </w:rPr>
              <w:t>Replaced with a measurable indicator</w:t>
            </w:r>
          </w:p>
        </w:tc>
        <w:tc>
          <w:tcPr>
            <w:tcW w:w="99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YES</w:t>
            </w:r>
          </w:p>
        </w:tc>
        <w:tc>
          <w:tcPr>
            <w:tcW w:w="1170" w:type="dxa"/>
            <w:tcBorders>
              <w:righ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YES</w:t>
            </w:r>
          </w:p>
        </w:tc>
        <w:tc>
          <w:tcPr>
            <w:tcW w:w="1260" w:type="dxa"/>
            <w:tcBorders>
              <w:left w:val="double" w:sz="4" w:space="0" w:color="auto"/>
            </w:tcBorders>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Quarterly, Annually</w:t>
            </w:r>
          </w:p>
        </w:tc>
        <w:tc>
          <w:tcPr>
            <w:tcW w:w="1350"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Outputs from strategy</w:t>
            </w:r>
          </w:p>
        </w:tc>
        <w:tc>
          <w:tcPr>
            <w:tcW w:w="1434" w:type="dxa"/>
          </w:tcPr>
          <w:p w:rsidR="00620DB2" w:rsidRPr="00620DB2" w:rsidRDefault="00620DB2" w:rsidP="00620DB2">
            <w:pPr>
              <w:pStyle w:val="FootnoteText"/>
              <w:jc w:val="center"/>
              <w:rPr>
                <w:rFonts w:ascii="Times New Roman" w:hAnsi="Times New Roman"/>
                <w:sz w:val="16"/>
                <w:szCs w:val="24"/>
              </w:rPr>
            </w:pPr>
            <w:r w:rsidRPr="00620DB2">
              <w:rPr>
                <w:rFonts w:ascii="Times New Roman" w:hAnsi="Times New Roman"/>
                <w:sz w:val="16"/>
                <w:szCs w:val="24"/>
              </w:rPr>
              <w:t>KMFRI</w:t>
            </w:r>
          </w:p>
        </w:tc>
      </w:tr>
    </w:tbl>
    <w:p w:rsidR="00620DB2" w:rsidRPr="00620DB2" w:rsidRDefault="00620DB2" w:rsidP="00620DB2">
      <w:pPr>
        <w:pStyle w:val="Heading2"/>
        <w:numPr>
          <w:ilvl w:val="0"/>
          <w:numId w:val="0"/>
        </w:numPr>
        <w:jc w:val="left"/>
        <w:rPr>
          <w:rFonts w:ascii="Times New Roman" w:hAnsi="Times New Roman" w:cs="Times New Roman"/>
          <w:caps/>
          <w:lang w:val="en-GB"/>
        </w:rPr>
      </w:pPr>
    </w:p>
    <w:p w:rsidR="00C729DE" w:rsidRPr="00620DB2" w:rsidRDefault="00C729DE" w:rsidP="00C729DE">
      <w:pPr>
        <w:rPr>
          <w:rFonts w:ascii="Times New Roman" w:hAnsi="Times New Roman"/>
        </w:rPr>
      </w:pPr>
    </w:p>
    <w:p w:rsidR="004A60E3" w:rsidRPr="00620DB2" w:rsidRDefault="004A60E3" w:rsidP="00C729DE">
      <w:pPr>
        <w:rPr>
          <w:rFonts w:ascii="Times New Roman" w:hAnsi="Times New Roman"/>
        </w:rPr>
      </w:pPr>
    </w:p>
    <w:p w:rsidR="00C729DE" w:rsidRPr="00C376B5" w:rsidRDefault="00C729DE" w:rsidP="00AB5240">
      <w:pPr>
        <w:rPr>
          <w:rFonts w:ascii="Times New Roman" w:hAnsi="Times New Roman"/>
          <w:b/>
        </w:rPr>
        <w:sectPr w:rsidR="00C729DE" w:rsidRPr="00C376B5" w:rsidSect="00620DB2">
          <w:type w:val="continuous"/>
          <w:pgSz w:w="15840" w:h="12240" w:orient="landscape"/>
          <w:pgMar w:top="1440" w:right="1440" w:bottom="1440" w:left="1440" w:header="720" w:footer="720" w:gutter="0"/>
          <w:cols w:space="720"/>
          <w:docGrid w:linePitch="360"/>
        </w:sectPr>
      </w:pPr>
    </w:p>
    <w:p w:rsidR="00AB5240" w:rsidRDefault="00AB5240" w:rsidP="00AB5240">
      <w:pPr>
        <w:rPr>
          <w:rFonts w:ascii="Times New Roman" w:hAnsi="Times New Roman"/>
          <w:b/>
        </w:rPr>
      </w:pPr>
      <w:r w:rsidRPr="00C376B5">
        <w:rPr>
          <w:rFonts w:ascii="Times New Roman" w:hAnsi="Times New Roman"/>
          <w:b/>
        </w:rPr>
        <w:lastRenderedPageBreak/>
        <w:t>Annex C: Revised Disbursement Allocation Table</w:t>
      </w:r>
    </w:p>
    <w:tbl>
      <w:tblPr>
        <w:tblStyle w:val="TableGrid"/>
        <w:tblW w:w="9535" w:type="dxa"/>
        <w:tblLayout w:type="fixed"/>
        <w:tblLook w:val="04A0"/>
      </w:tblPr>
      <w:tblGrid>
        <w:gridCol w:w="1335"/>
        <w:gridCol w:w="1383"/>
        <w:gridCol w:w="1170"/>
        <w:gridCol w:w="1170"/>
        <w:gridCol w:w="967"/>
        <w:gridCol w:w="990"/>
        <w:gridCol w:w="1260"/>
        <w:gridCol w:w="1260"/>
      </w:tblGrid>
      <w:tr w:rsidR="00620DB2" w:rsidRPr="00620DB2" w:rsidTr="00620DB2">
        <w:trPr>
          <w:trHeight w:val="1124"/>
        </w:trPr>
        <w:tc>
          <w:tcPr>
            <w:tcW w:w="2718" w:type="dxa"/>
            <w:gridSpan w:val="2"/>
          </w:tcPr>
          <w:p w:rsidR="00620DB2" w:rsidRPr="00620DB2" w:rsidRDefault="00620DB2" w:rsidP="00620DB2">
            <w:pPr>
              <w:jc w:val="both"/>
              <w:rPr>
                <w:rFonts w:ascii="Times New Roman" w:hAnsi="Times New Roman"/>
                <w:b/>
                <w:sz w:val="20"/>
                <w:szCs w:val="20"/>
              </w:rPr>
            </w:pPr>
            <w:r w:rsidRPr="00620DB2">
              <w:rPr>
                <w:rFonts w:ascii="Times New Roman" w:hAnsi="Times New Roman"/>
                <w:b/>
                <w:sz w:val="20"/>
                <w:szCs w:val="20"/>
              </w:rPr>
              <w:t>Category of Expenditure</w:t>
            </w:r>
          </w:p>
        </w:tc>
        <w:tc>
          <w:tcPr>
            <w:tcW w:w="2340" w:type="dxa"/>
            <w:gridSpan w:val="2"/>
          </w:tcPr>
          <w:p w:rsidR="00620DB2" w:rsidRPr="00620DB2" w:rsidRDefault="00620DB2" w:rsidP="00620DB2">
            <w:pPr>
              <w:jc w:val="center"/>
              <w:rPr>
                <w:rFonts w:ascii="Times New Roman" w:hAnsi="Times New Roman"/>
                <w:b/>
                <w:sz w:val="20"/>
                <w:szCs w:val="20"/>
              </w:rPr>
            </w:pPr>
            <w:r w:rsidRPr="00620DB2">
              <w:rPr>
                <w:rFonts w:ascii="Times New Roman" w:hAnsi="Times New Roman"/>
                <w:b/>
                <w:sz w:val="20"/>
                <w:szCs w:val="20"/>
              </w:rPr>
              <w:t>Allocation</w:t>
            </w:r>
          </w:p>
          <w:p w:rsidR="00620DB2" w:rsidRPr="00620DB2" w:rsidRDefault="00620DB2" w:rsidP="00620DB2">
            <w:pPr>
              <w:jc w:val="center"/>
              <w:rPr>
                <w:rFonts w:ascii="Times New Roman" w:hAnsi="Times New Roman"/>
                <w:b/>
                <w:sz w:val="20"/>
                <w:szCs w:val="20"/>
              </w:rPr>
            </w:pPr>
            <w:r w:rsidRPr="00620DB2">
              <w:rPr>
                <w:rFonts w:ascii="Times New Roman" w:hAnsi="Times New Roman"/>
                <w:b/>
                <w:sz w:val="20"/>
                <w:szCs w:val="20"/>
              </w:rPr>
              <w:t>(in SDR)</w:t>
            </w:r>
          </w:p>
        </w:tc>
        <w:tc>
          <w:tcPr>
            <w:tcW w:w="1957" w:type="dxa"/>
            <w:gridSpan w:val="2"/>
          </w:tcPr>
          <w:p w:rsidR="00620DB2" w:rsidRPr="00620DB2" w:rsidRDefault="00620DB2" w:rsidP="00620DB2">
            <w:pPr>
              <w:jc w:val="both"/>
              <w:rPr>
                <w:rFonts w:ascii="Times New Roman" w:hAnsi="Times New Roman"/>
                <w:b/>
                <w:sz w:val="20"/>
                <w:szCs w:val="20"/>
              </w:rPr>
            </w:pPr>
            <w:r w:rsidRPr="00620DB2">
              <w:rPr>
                <w:rFonts w:ascii="Times New Roman" w:hAnsi="Times New Roman"/>
                <w:b/>
                <w:sz w:val="20"/>
                <w:szCs w:val="20"/>
              </w:rPr>
              <w:t>% of Financing</w:t>
            </w:r>
          </w:p>
        </w:tc>
        <w:tc>
          <w:tcPr>
            <w:tcW w:w="1260" w:type="dxa"/>
          </w:tcPr>
          <w:p w:rsidR="00620DB2" w:rsidRPr="00620DB2" w:rsidRDefault="00620DB2" w:rsidP="00620DB2">
            <w:pPr>
              <w:jc w:val="both"/>
              <w:rPr>
                <w:rFonts w:ascii="Times New Roman" w:hAnsi="Times New Roman"/>
                <w:b/>
                <w:sz w:val="20"/>
                <w:szCs w:val="20"/>
              </w:rPr>
            </w:pPr>
            <w:r w:rsidRPr="00620DB2">
              <w:rPr>
                <w:rFonts w:ascii="Times New Roman" w:hAnsi="Times New Roman"/>
                <w:b/>
                <w:sz w:val="20"/>
                <w:szCs w:val="20"/>
              </w:rPr>
              <w:t>Increase/ (Decrease)</w:t>
            </w:r>
          </w:p>
        </w:tc>
        <w:tc>
          <w:tcPr>
            <w:tcW w:w="1260" w:type="dxa"/>
          </w:tcPr>
          <w:p w:rsidR="00620DB2" w:rsidRPr="00620DB2" w:rsidRDefault="00620DB2" w:rsidP="00620DB2">
            <w:pPr>
              <w:jc w:val="both"/>
              <w:rPr>
                <w:rFonts w:ascii="Times New Roman" w:hAnsi="Times New Roman"/>
                <w:b/>
                <w:bCs/>
                <w:sz w:val="20"/>
                <w:szCs w:val="20"/>
              </w:rPr>
            </w:pPr>
            <w:r w:rsidRPr="00620DB2">
              <w:rPr>
                <w:rFonts w:ascii="Times New Roman" w:hAnsi="Times New Roman"/>
                <w:b/>
                <w:bCs/>
                <w:sz w:val="20"/>
                <w:szCs w:val="20"/>
              </w:rPr>
              <w:t>Increase/</w:t>
            </w:r>
          </w:p>
          <w:p w:rsidR="00620DB2" w:rsidRPr="00620DB2" w:rsidRDefault="00620DB2" w:rsidP="00620DB2">
            <w:pPr>
              <w:jc w:val="both"/>
              <w:rPr>
                <w:rFonts w:ascii="Times New Roman" w:hAnsi="Times New Roman"/>
                <w:b/>
                <w:bCs/>
                <w:sz w:val="20"/>
                <w:szCs w:val="20"/>
              </w:rPr>
            </w:pPr>
            <w:r w:rsidRPr="00620DB2">
              <w:rPr>
                <w:rFonts w:ascii="Times New Roman" w:hAnsi="Times New Roman"/>
                <w:b/>
                <w:bCs/>
                <w:sz w:val="20"/>
                <w:szCs w:val="20"/>
              </w:rPr>
              <w:t>(Decrease)</w:t>
            </w:r>
          </w:p>
          <w:p w:rsidR="00620DB2" w:rsidRPr="00620DB2" w:rsidRDefault="00620DB2" w:rsidP="00620DB2">
            <w:pPr>
              <w:jc w:val="both"/>
              <w:rPr>
                <w:rFonts w:ascii="Times New Roman" w:hAnsi="Times New Roman"/>
                <w:b/>
                <w:sz w:val="20"/>
                <w:szCs w:val="20"/>
              </w:rPr>
            </w:pPr>
            <w:r w:rsidRPr="00620DB2">
              <w:rPr>
                <w:rFonts w:ascii="Times New Roman" w:hAnsi="Times New Roman"/>
                <w:b/>
                <w:bCs/>
                <w:sz w:val="20"/>
                <w:szCs w:val="20"/>
              </w:rPr>
              <w:t>% of original allocation</w:t>
            </w:r>
          </w:p>
        </w:tc>
      </w:tr>
      <w:tr w:rsidR="00620DB2" w:rsidRPr="00620DB2" w:rsidTr="00620DB2">
        <w:trPr>
          <w:trHeight w:val="332"/>
        </w:trPr>
        <w:tc>
          <w:tcPr>
            <w:tcW w:w="1335"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Current</w:t>
            </w:r>
          </w:p>
        </w:tc>
        <w:tc>
          <w:tcPr>
            <w:tcW w:w="1383"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Revised</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Current</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Revised</w:t>
            </w:r>
          </w:p>
        </w:tc>
        <w:tc>
          <w:tcPr>
            <w:tcW w:w="967"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Current</w:t>
            </w:r>
          </w:p>
        </w:tc>
        <w:tc>
          <w:tcPr>
            <w:tcW w:w="99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Revised</w:t>
            </w:r>
          </w:p>
        </w:tc>
        <w:tc>
          <w:tcPr>
            <w:tcW w:w="1260" w:type="dxa"/>
          </w:tcPr>
          <w:p w:rsidR="00620DB2" w:rsidRPr="00620DB2" w:rsidRDefault="00620DB2" w:rsidP="00620DB2">
            <w:pPr>
              <w:jc w:val="both"/>
              <w:rPr>
                <w:rFonts w:ascii="Times New Roman" w:hAnsi="Times New Roman"/>
                <w:sz w:val="20"/>
                <w:szCs w:val="20"/>
              </w:rPr>
            </w:pPr>
          </w:p>
        </w:tc>
        <w:tc>
          <w:tcPr>
            <w:tcW w:w="1260" w:type="dxa"/>
          </w:tcPr>
          <w:p w:rsidR="00620DB2" w:rsidRPr="00620DB2" w:rsidRDefault="00620DB2" w:rsidP="00620DB2">
            <w:pPr>
              <w:jc w:val="both"/>
              <w:rPr>
                <w:rFonts w:ascii="Times New Roman" w:hAnsi="Times New Roman"/>
                <w:sz w:val="20"/>
                <w:szCs w:val="20"/>
              </w:rPr>
            </w:pPr>
          </w:p>
        </w:tc>
      </w:tr>
      <w:tr w:rsidR="00620DB2" w:rsidRPr="00620DB2" w:rsidTr="00620DB2">
        <w:tc>
          <w:tcPr>
            <w:tcW w:w="1335"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 xml:space="preserve">1. Goods, Works, Services, Training and Operating Costs under </w:t>
            </w:r>
            <w:proofErr w:type="spellStart"/>
            <w:r w:rsidRPr="00620DB2">
              <w:rPr>
                <w:rFonts w:ascii="Times New Roman" w:hAnsi="Times New Roman"/>
                <w:sz w:val="20"/>
                <w:szCs w:val="20"/>
              </w:rPr>
              <w:t>Part</w:t>
            </w:r>
            <w:proofErr w:type="spellEnd"/>
            <w:r w:rsidRPr="00620DB2">
              <w:rPr>
                <w:rFonts w:ascii="Times New Roman" w:hAnsi="Times New Roman"/>
                <w:sz w:val="20"/>
                <w:szCs w:val="20"/>
              </w:rPr>
              <w:t xml:space="preserve"> 1 and 2 of the Project</w:t>
            </w:r>
          </w:p>
        </w:tc>
        <w:tc>
          <w:tcPr>
            <w:tcW w:w="1383"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1.Goods, Works, Services, Training and Operating Costs under Parts 1 and 2 of the Project (excluding Parts 1(b) and 2(b))</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7,800,000</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7,800,000</w:t>
            </w:r>
          </w:p>
        </w:tc>
        <w:tc>
          <w:tcPr>
            <w:tcW w:w="967"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70%</w:t>
            </w:r>
          </w:p>
        </w:tc>
        <w:tc>
          <w:tcPr>
            <w:tcW w:w="99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100%</w:t>
            </w: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0</w:t>
            </w: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0</w:t>
            </w:r>
          </w:p>
        </w:tc>
      </w:tr>
      <w:tr w:rsidR="00620DB2" w:rsidRPr="00620DB2" w:rsidTr="00620DB2">
        <w:tc>
          <w:tcPr>
            <w:tcW w:w="1335"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 xml:space="preserve">2.Goods, Works, Services, Training and Operating Costs under </w:t>
            </w:r>
            <w:proofErr w:type="spellStart"/>
            <w:r w:rsidRPr="00620DB2">
              <w:rPr>
                <w:rFonts w:ascii="Times New Roman" w:hAnsi="Times New Roman"/>
                <w:sz w:val="20"/>
                <w:szCs w:val="20"/>
              </w:rPr>
              <w:t>Part</w:t>
            </w:r>
            <w:proofErr w:type="spellEnd"/>
            <w:r w:rsidRPr="00620DB2">
              <w:rPr>
                <w:rFonts w:ascii="Times New Roman" w:hAnsi="Times New Roman"/>
                <w:sz w:val="20"/>
                <w:szCs w:val="20"/>
              </w:rPr>
              <w:t xml:space="preserve"> 3 and 4 (excluding Part 3(k) and Part 4(a)) of the Project </w:t>
            </w:r>
          </w:p>
        </w:tc>
        <w:tc>
          <w:tcPr>
            <w:tcW w:w="1383"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 xml:space="preserve">2.Goods, Works, Services, Training and Operating Costs under </w:t>
            </w:r>
            <w:proofErr w:type="spellStart"/>
            <w:r w:rsidRPr="00620DB2">
              <w:rPr>
                <w:rFonts w:ascii="Times New Roman" w:hAnsi="Times New Roman"/>
                <w:sz w:val="20"/>
                <w:szCs w:val="20"/>
              </w:rPr>
              <w:t>Part</w:t>
            </w:r>
            <w:proofErr w:type="spellEnd"/>
            <w:r w:rsidRPr="00620DB2">
              <w:rPr>
                <w:rFonts w:ascii="Times New Roman" w:hAnsi="Times New Roman"/>
                <w:sz w:val="20"/>
                <w:szCs w:val="20"/>
              </w:rPr>
              <w:t xml:space="preserve"> 3 and 4 (excluding Part 3(d) and Part 4(c)) of the Project</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5,500,000</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9,400,000</w:t>
            </w:r>
          </w:p>
        </w:tc>
        <w:tc>
          <w:tcPr>
            <w:tcW w:w="967"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100%</w:t>
            </w:r>
          </w:p>
        </w:tc>
        <w:tc>
          <w:tcPr>
            <w:tcW w:w="99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100%</w:t>
            </w: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3,900,000</w:t>
            </w: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71%</w:t>
            </w:r>
          </w:p>
        </w:tc>
      </w:tr>
      <w:tr w:rsidR="00620DB2" w:rsidRPr="00620DB2" w:rsidTr="00620DB2">
        <w:tc>
          <w:tcPr>
            <w:tcW w:w="1335"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3.Investments under Part 3(k) of the Project</w:t>
            </w:r>
          </w:p>
        </w:tc>
        <w:tc>
          <w:tcPr>
            <w:tcW w:w="1383"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3.Investments under Part 3(d) of the Project</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3,850,000</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1,000,000</w:t>
            </w:r>
          </w:p>
        </w:tc>
        <w:tc>
          <w:tcPr>
            <w:tcW w:w="967"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100%</w:t>
            </w:r>
          </w:p>
        </w:tc>
        <w:tc>
          <w:tcPr>
            <w:tcW w:w="99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100%</w:t>
            </w: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(2,850,000)</w:t>
            </w:r>
          </w:p>
          <w:p w:rsidR="00620DB2" w:rsidRPr="00620DB2" w:rsidRDefault="00620DB2" w:rsidP="00620DB2">
            <w:pPr>
              <w:jc w:val="both"/>
              <w:rPr>
                <w:rFonts w:ascii="Times New Roman" w:hAnsi="Times New Roman"/>
                <w:sz w:val="20"/>
                <w:szCs w:val="20"/>
              </w:rPr>
            </w:pP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(74%)</w:t>
            </w:r>
          </w:p>
        </w:tc>
      </w:tr>
      <w:tr w:rsidR="00620DB2" w:rsidRPr="00620DB2" w:rsidTr="00620DB2">
        <w:tc>
          <w:tcPr>
            <w:tcW w:w="1335"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4.Grants under the Coastal Village Fund under Part 4(a) of the Project</w:t>
            </w:r>
          </w:p>
        </w:tc>
        <w:tc>
          <w:tcPr>
            <w:tcW w:w="1383"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 xml:space="preserve">4.Grants under the </w:t>
            </w:r>
            <w:r w:rsidRPr="00620DB2">
              <w:rPr>
                <w:rFonts w:ascii="Times New Roman" w:hAnsi="Times New Roman"/>
                <w:sz w:val="20"/>
                <w:szCs w:val="20"/>
                <w:lang w:val="en-GB"/>
              </w:rPr>
              <w:t>Development Fund of the Coast</w:t>
            </w:r>
            <w:r w:rsidRPr="00620DB2">
              <w:rPr>
                <w:rFonts w:ascii="Times New Roman" w:hAnsi="Times New Roman"/>
                <w:sz w:val="20"/>
                <w:szCs w:val="20"/>
              </w:rPr>
              <w:t xml:space="preserve"> under Part 4(b) of the Project</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6,650,000</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3,300,000</w:t>
            </w:r>
          </w:p>
        </w:tc>
        <w:tc>
          <w:tcPr>
            <w:tcW w:w="967"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100%</w:t>
            </w:r>
          </w:p>
        </w:tc>
        <w:tc>
          <w:tcPr>
            <w:tcW w:w="99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IDA 100%</w:t>
            </w: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(3,350,000)</w:t>
            </w:r>
          </w:p>
          <w:p w:rsidR="00620DB2" w:rsidRPr="00620DB2" w:rsidRDefault="00620DB2" w:rsidP="00620DB2">
            <w:pPr>
              <w:jc w:val="both"/>
              <w:rPr>
                <w:rFonts w:ascii="Times New Roman" w:hAnsi="Times New Roman"/>
                <w:sz w:val="20"/>
                <w:szCs w:val="20"/>
              </w:rPr>
            </w:pPr>
          </w:p>
        </w:tc>
        <w:tc>
          <w:tcPr>
            <w:tcW w:w="126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(50%)</w:t>
            </w:r>
          </w:p>
        </w:tc>
      </w:tr>
      <w:tr w:rsidR="00620DB2" w:rsidRPr="00620DB2" w:rsidTr="00620DB2">
        <w:tc>
          <w:tcPr>
            <w:tcW w:w="1335" w:type="dxa"/>
          </w:tcPr>
          <w:p w:rsidR="00620DB2" w:rsidRPr="00620DB2" w:rsidRDefault="00620DB2" w:rsidP="00620DB2">
            <w:pPr>
              <w:jc w:val="both"/>
              <w:rPr>
                <w:rFonts w:ascii="Times New Roman" w:hAnsi="Times New Roman"/>
                <w:b/>
                <w:sz w:val="20"/>
                <w:szCs w:val="20"/>
              </w:rPr>
            </w:pPr>
          </w:p>
        </w:tc>
        <w:tc>
          <w:tcPr>
            <w:tcW w:w="1383"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5. Unallocated</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N/A</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2,300,000</w:t>
            </w:r>
          </w:p>
        </w:tc>
        <w:tc>
          <w:tcPr>
            <w:tcW w:w="967" w:type="dxa"/>
          </w:tcPr>
          <w:p w:rsidR="00620DB2" w:rsidRPr="00620DB2" w:rsidRDefault="00620DB2" w:rsidP="00620DB2">
            <w:pPr>
              <w:jc w:val="both"/>
              <w:rPr>
                <w:rFonts w:ascii="Times New Roman" w:hAnsi="Times New Roman"/>
                <w:sz w:val="20"/>
                <w:szCs w:val="20"/>
              </w:rPr>
            </w:pPr>
          </w:p>
        </w:tc>
        <w:tc>
          <w:tcPr>
            <w:tcW w:w="990" w:type="dxa"/>
          </w:tcPr>
          <w:p w:rsidR="00620DB2" w:rsidRPr="00620DB2" w:rsidRDefault="00620DB2" w:rsidP="00620DB2">
            <w:pPr>
              <w:jc w:val="both"/>
              <w:rPr>
                <w:rFonts w:ascii="Times New Roman" w:hAnsi="Times New Roman"/>
                <w:sz w:val="20"/>
                <w:szCs w:val="20"/>
              </w:rPr>
            </w:pPr>
          </w:p>
        </w:tc>
        <w:tc>
          <w:tcPr>
            <w:tcW w:w="1260" w:type="dxa"/>
          </w:tcPr>
          <w:p w:rsidR="00620DB2" w:rsidRPr="00620DB2" w:rsidRDefault="00620DB2" w:rsidP="00620DB2">
            <w:pPr>
              <w:jc w:val="both"/>
              <w:rPr>
                <w:rFonts w:ascii="Times New Roman" w:hAnsi="Times New Roman"/>
                <w:sz w:val="20"/>
                <w:szCs w:val="20"/>
              </w:rPr>
            </w:pPr>
          </w:p>
        </w:tc>
        <w:tc>
          <w:tcPr>
            <w:tcW w:w="1260" w:type="dxa"/>
          </w:tcPr>
          <w:p w:rsidR="00620DB2" w:rsidRPr="00620DB2" w:rsidRDefault="00620DB2" w:rsidP="00620DB2">
            <w:pPr>
              <w:jc w:val="both"/>
              <w:rPr>
                <w:rFonts w:ascii="Times New Roman" w:hAnsi="Times New Roman"/>
                <w:sz w:val="20"/>
                <w:szCs w:val="20"/>
              </w:rPr>
            </w:pPr>
          </w:p>
        </w:tc>
      </w:tr>
      <w:tr w:rsidR="00620DB2" w:rsidRPr="00620DB2" w:rsidTr="00620DB2">
        <w:tc>
          <w:tcPr>
            <w:tcW w:w="1335" w:type="dxa"/>
          </w:tcPr>
          <w:p w:rsidR="00620DB2" w:rsidRPr="00620DB2" w:rsidRDefault="00620DB2" w:rsidP="00620DB2">
            <w:pPr>
              <w:jc w:val="both"/>
              <w:rPr>
                <w:rFonts w:ascii="Times New Roman" w:hAnsi="Times New Roman"/>
                <w:b/>
                <w:sz w:val="20"/>
                <w:szCs w:val="20"/>
              </w:rPr>
            </w:pPr>
            <w:r w:rsidRPr="00620DB2">
              <w:rPr>
                <w:rFonts w:ascii="Times New Roman" w:hAnsi="Times New Roman"/>
                <w:b/>
                <w:sz w:val="20"/>
                <w:szCs w:val="20"/>
              </w:rPr>
              <w:lastRenderedPageBreak/>
              <w:t>TOTAL AMOUNT</w:t>
            </w:r>
          </w:p>
        </w:tc>
        <w:tc>
          <w:tcPr>
            <w:tcW w:w="1383" w:type="dxa"/>
          </w:tcPr>
          <w:p w:rsidR="00620DB2" w:rsidRPr="00620DB2" w:rsidRDefault="00620DB2" w:rsidP="00620DB2">
            <w:pPr>
              <w:jc w:val="both"/>
              <w:rPr>
                <w:rFonts w:ascii="Times New Roman" w:hAnsi="Times New Roman"/>
                <w:sz w:val="20"/>
                <w:szCs w:val="20"/>
              </w:rPr>
            </w:pP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23,800,000</w:t>
            </w:r>
          </w:p>
        </w:tc>
        <w:tc>
          <w:tcPr>
            <w:tcW w:w="1170" w:type="dxa"/>
          </w:tcPr>
          <w:p w:rsidR="00620DB2" w:rsidRPr="00620DB2" w:rsidRDefault="00620DB2" w:rsidP="00620DB2">
            <w:pPr>
              <w:jc w:val="both"/>
              <w:rPr>
                <w:rFonts w:ascii="Times New Roman" w:hAnsi="Times New Roman"/>
                <w:sz w:val="20"/>
                <w:szCs w:val="20"/>
              </w:rPr>
            </w:pPr>
            <w:r w:rsidRPr="00620DB2">
              <w:rPr>
                <w:rFonts w:ascii="Times New Roman" w:hAnsi="Times New Roman"/>
                <w:sz w:val="20"/>
                <w:szCs w:val="20"/>
              </w:rPr>
              <w:t>23,800,000</w:t>
            </w:r>
          </w:p>
        </w:tc>
        <w:tc>
          <w:tcPr>
            <w:tcW w:w="967" w:type="dxa"/>
          </w:tcPr>
          <w:p w:rsidR="00620DB2" w:rsidRPr="00620DB2" w:rsidRDefault="00620DB2" w:rsidP="00620DB2">
            <w:pPr>
              <w:jc w:val="both"/>
              <w:rPr>
                <w:rFonts w:ascii="Times New Roman" w:hAnsi="Times New Roman"/>
                <w:sz w:val="20"/>
                <w:szCs w:val="20"/>
              </w:rPr>
            </w:pPr>
          </w:p>
        </w:tc>
        <w:tc>
          <w:tcPr>
            <w:tcW w:w="990" w:type="dxa"/>
          </w:tcPr>
          <w:p w:rsidR="00620DB2" w:rsidRPr="00620DB2" w:rsidRDefault="00620DB2" w:rsidP="00620DB2">
            <w:pPr>
              <w:jc w:val="both"/>
              <w:rPr>
                <w:rFonts w:ascii="Times New Roman" w:hAnsi="Times New Roman"/>
                <w:sz w:val="20"/>
                <w:szCs w:val="20"/>
              </w:rPr>
            </w:pPr>
          </w:p>
        </w:tc>
        <w:tc>
          <w:tcPr>
            <w:tcW w:w="1260" w:type="dxa"/>
          </w:tcPr>
          <w:p w:rsidR="00620DB2" w:rsidRPr="00620DB2" w:rsidRDefault="00620DB2" w:rsidP="00620DB2">
            <w:pPr>
              <w:jc w:val="both"/>
              <w:rPr>
                <w:rFonts w:ascii="Times New Roman" w:hAnsi="Times New Roman"/>
                <w:sz w:val="20"/>
                <w:szCs w:val="20"/>
              </w:rPr>
            </w:pPr>
          </w:p>
        </w:tc>
        <w:tc>
          <w:tcPr>
            <w:tcW w:w="1260" w:type="dxa"/>
          </w:tcPr>
          <w:p w:rsidR="00620DB2" w:rsidRPr="00620DB2" w:rsidRDefault="00620DB2" w:rsidP="00620DB2">
            <w:pPr>
              <w:jc w:val="both"/>
              <w:rPr>
                <w:rFonts w:ascii="Times New Roman" w:hAnsi="Times New Roman"/>
                <w:sz w:val="20"/>
                <w:szCs w:val="20"/>
              </w:rPr>
            </w:pPr>
          </w:p>
        </w:tc>
      </w:tr>
    </w:tbl>
    <w:p w:rsidR="00620DB2" w:rsidRPr="00620DB2" w:rsidRDefault="00620DB2" w:rsidP="00620DB2">
      <w:pPr>
        <w:jc w:val="both"/>
        <w:rPr>
          <w:rFonts w:ascii="Times New Roman" w:hAnsi="Times New Roman"/>
          <w:sz w:val="20"/>
          <w:szCs w:val="20"/>
        </w:rPr>
      </w:pPr>
    </w:p>
    <w:p w:rsidR="007A52DE" w:rsidRPr="00620DB2" w:rsidRDefault="007A52DE" w:rsidP="007A52DE">
      <w:pPr>
        <w:jc w:val="both"/>
        <w:rPr>
          <w:rFonts w:ascii="Times New Roman" w:hAnsi="Times New Roman"/>
          <w:b/>
          <w:sz w:val="20"/>
          <w:szCs w:val="20"/>
        </w:rPr>
      </w:pPr>
      <w:r w:rsidRPr="00620DB2">
        <w:rPr>
          <w:rFonts w:ascii="Times New Roman" w:hAnsi="Times New Roman"/>
          <w:b/>
          <w:sz w:val="20"/>
          <w:szCs w:val="20"/>
        </w:rPr>
        <w:t>Grant Agreement</w:t>
      </w:r>
    </w:p>
    <w:p w:rsidR="00620DB2" w:rsidRPr="00620DB2" w:rsidRDefault="00620DB2" w:rsidP="00620DB2">
      <w:pPr>
        <w:jc w:val="both"/>
        <w:rPr>
          <w:rFonts w:ascii="Times New Roman" w:hAnsi="Times New Roman"/>
          <w:sz w:val="20"/>
          <w:szCs w:val="20"/>
        </w:rPr>
      </w:pPr>
    </w:p>
    <w:tbl>
      <w:tblPr>
        <w:tblStyle w:val="TableGrid"/>
        <w:tblpPr w:leftFromText="180" w:rightFromText="180" w:vertAnchor="text" w:horzAnchor="margin" w:tblpY="-33"/>
        <w:tblW w:w="0" w:type="auto"/>
        <w:tblLook w:val="04A0"/>
      </w:tblPr>
      <w:tblGrid>
        <w:gridCol w:w="1524"/>
        <w:gridCol w:w="1827"/>
        <w:gridCol w:w="1016"/>
        <w:gridCol w:w="1016"/>
        <w:gridCol w:w="827"/>
        <w:gridCol w:w="861"/>
        <w:gridCol w:w="1232"/>
        <w:gridCol w:w="1273"/>
      </w:tblGrid>
      <w:tr w:rsidR="007A52DE" w:rsidRPr="00620DB2" w:rsidTr="007A52DE">
        <w:tc>
          <w:tcPr>
            <w:tcW w:w="0" w:type="auto"/>
            <w:gridSpan w:val="2"/>
          </w:tcPr>
          <w:p w:rsidR="007A52DE" w:rsidRPr="00620DB2" w:rsidRDefault="007A52DE" w:rsidP="007A52DE">
            <w:pPr>
              <w:jc w:val="center"/>
              <w:rPr>
                <w:rFonts w:ascii="Times New Roman" w:hAnsi="Times New Roman"/>
                <w:b/>
                <w:sz w:val="20"/>
                <w:szCs w:val="20"/>
              </w:rPr>
            </w:pPr>
            <w:r w:rsidRPr="00620DB2">
              <w:rPr>
                <w:rFonts w:ascii="Times New Roman" w:hAnsi="Times New Roman"/>
                <w:b/>
                <w:sz w:val="20"/>
                <w:szCs w:val="20"/>
              </w:rPr>
              <w:t>Category of Expenditure</w:t>
            </w:r>
          </w:p>
        </w:tc>
        <w:tc>
          <w:tcPr>
            <w:tcW w:w="0" w:type="auto"/>
            <w:gridSpan w:val="2"/>
          </w:tcPr>
          <w:p w:rsidR="007A52DE" w:rsidRPr="00620DB2" w:rsidRDefault="007A52DE" w:rsidP="007A52DE">
            <w:pPr>
              <w:jc w:val="center"/>
              <w:rPr>
                <w:rFonts w:ascii="Times New Roman" w:hAnsi="Times New Roman"/>
                <w:b/>
                <w:sz w:val="20"/>
                <w:szCs w:val="20"/>
              </w:rPr>
            </w:pPr>
            <w:r w:rsidRPr="00620DB2">
              <w:rPr>
                <w:rFonts w:ascii="Times New Roman" w:hAnsi="Times New Roman"/>
                <w:b/>
                <w:sz w:val="20"/>
                <w:szCs w:val="20"/>
              </w:rPr>
              <w:t>Allocation</w:t>
            </w:r>
          </w:p>
          <w:p w:rsidR="007A52DE" w:rsidRPr="00620DB2" w:rsidRDefault="007A52DE" w:rsidP="007A52DE">
            <w:pPr>
              <w:jc w:val="center"/>
              <w:rPr>
                <w:rFonts w:ascii="Times New Roman" w:hAnsi="Times New Roman"/>
                <w:b/>
                <w:sz w:val="20"/>
                <w:szCs w:val="20"/>
              </w:rPr>
            </w:pPr>
            <w:r w:rsidRPr="00620DB2">
              <w:rPr>
                <w:rFonts w:ascii="Times New Roman" w:hAnsi="Times New Roman"/>
                <w:b/>
                <w:sz w:val="20"/>
                <w:szCs w:val="20"/>
              </w:rPr>
              <w:t>(in USD)</w:t>
            </w:r>
          </w:p>
        </w:tc>
        <w:tc>
          <w:tcPr>
            <w:tcW w:w="0" w:type="auto"/>
            <w:gridSpan w:val="2"/>
          </w:tcPr>
          <w:p w:rsidR="007A52DE" w:rsidRPr="00620DB2" w:rsidRDefault="007A52DE" w:rsidP="007A52DE">
            <w:pPr>
              <w:jc w:val="center"/>
              <w:rPr>
                <w:rFonts w:ascii="Times New Roman" w:hAnsi="Times New Roman"/>
                <w:b/>
                <w:sz w:val="20"/>
                <w:szCs w:val="20"/>
              </w:rPr>
            </w:pPr>
            <w:r w:rsidRPr="00620DB2">
              <w:rPr>
                <w:rFonts w:ascii="Times New Roman" w:hAnsi="Times New Roman"/>
                <w:b/>
                <w:sz w:val="20"/>
                <w:szCs w:val="20"/>
              </w:rPr>
              <w:t>% of Financing</w:t>
            </w:r>
          </w:p>
        </w:tc>
        <w:tc>
          <w:tcPr>
            <w:tcW w:w="0" w:type="auto"/>
          </w:tcPr>
          <w:p w:rsidR="007A52DE" w:rsidRPr="00620DB2" w:rsidRDefault="007A52DE" w:rsidP="007A52DE">
            <w:pPr>
              <w:jc w:val="both"/>
              <w:rPr>
                <w:rFonts w:ascii="Times New Roman" w:hAnsi="Times New Roman"/>
                <w:b/>
                <w:sz w:val="20"/>
                <w:szCs w:val="20"/>
              </w:rPr>
            </w:pPr>
            <w:r w:rsidRPr="00620DB2">
              <w:rPr>
                <w:rFonts w:ascii="Times New Roman" w:hAnsi="Times New Roman"/>
                <w:b/>
                <w:sz w:val="20"/>
                <w:szCs w:val="20"/>
              </w:rPr>
              <w:t>Increase/ (Decrease)</w:t>
            </w:r>
          </w:p>
        </w:tc>
        <w:tc>
          <w:tcPr>
            <w:tcW w:w="0" w:type="auto"/>
          </w:tcPr>
          <w:p w:rsidR="007A52DE" w:rsidRPr="00620DB2" w:rsidRDefault="007A52DE" w:rsidP="007A52DE">
            <w:pPr>
              <w:jc w:val="both"/>
              <w:rPr>
                <w:rFonts w:ascii="Times New Roman" w:hAnsi="Times New Roman"/>
                <w:b/>
                <w:bCs/>
                <w:sz w:val="20"/>
                <w:szCs w:val="20"/>
              </w:rPr>
            </w:pPr>
            <w:r w:rsidRPr="00620DB2">
              <w:rPr>
                <w:rFonts w:ascii="Times New Roman" w:hAnsi="Times New Roman"/>
                <w:b/>
                <w:bCs/>
                <w:sz w:val="20"/>
                <w:szCs w:val="20"/>
              </w:rPr>
              <w:t>Increase/</w:t>
            </w:r>
          </w:p>
          <w:p w:rsidR="007A52DE" w:rsidRPr="00620DB2" w:rsidRDefault="007A52DE" w:rsidP="007A52DE">
            <w:pPr>
              <w:jc w:val="both"/>
              <w:rPr>
                <w:rFonts w:ascii="Times New Roman" w:hAnsi="Times New Roman"/>
                <w:b/>
                <w:bCs/>
                <w:sz w:val="20"/>
                <w:szCs w:val="20"/>
              </w:rPr>
            </w:pPr>
            <w:r w:rsidRPr="00620DB2">
              <w:rPr>
                <w:rFonts w:ascii="Times New Roman" w:hAnsi="Times New Roman"/>
                <w:b/>
                <w:bCs/>
                <w:sz w:val="20"/>
                <w:szCs w:val="20"/>
              </w:rPr>
              <w:t>(Decrease)</w:t>
            </w:r>
          </w:p>
          <w:p w:rsidR="007A52DE" w:rsidRPr="00620DB2" w:rsidRDefault="007A52DE" w:rsidP="007A52DE">
            <w:pPr>
              <w:tabs>
                <w:tab w:val="left" w:pos="2462"/>
              </w:tabs>
              <w:jc w:val="both"/>
              <w:rPr>
                <w:rFonts w:ascii="Times New Roman" w:hAnsi="Times New Roman"/>
                <w:b/>
                <w:sz w:val="20"/>
                <w:szCs w:val="20"/>
              </w:rPr>
            </w:pPr>
            <w:r w:rsidRPr="00620DB2">
              <w:rPr>
                <w:rFonts w:ascii="Times New Roman" w:hAnsi="Times New Roman"/>
                <w:b/>
                <w:bCs/>
                <w:sz w:val="20"/>
                <w:szCs w:val="20"/>
              </w:rPr>
              <w:t>% of original allocation</w:t>
            </w:r>
          </w:p>
        </w:tc>
      </w:tr>
      <w:tr w:rsidR="007A52DE" w:rsidRPr="00620DB2" w:rsidTr="007A52DE">
        <w:trPr>
          <w:trHeight w:val="332"/>
        </w:trPr>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Current</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Revised</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Current</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Revised</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Current</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Revised</w:t>
            </w:r>
          </w:p>
        </w:tc>
        <w:tc>
          <w:tcPr>
            <w:tcW w:w="0" w:type="auto"/>
          </w:tcPr>
          <w:p w:rsidR="007A52DE" w:rsidRPr="00620DB2" w:rsidRDefault="007A52DE" w:rsidP="007A52DE">
            <w:pPr>
              <w:rPr>
                <w:rFonts w:ascii="Times New Roman" w:hAnsi="Times New Roman"/>
                <w:sz w:val="20"/>
                <w:szCs w:val="20"/>
              </w:rPr>
            </w:pPr>
          </w:p>
        </w:tc>
        <w:tc>
          <w:tcPr>
            <w:tcW w:w="0" w:type="auto"/>
          </w:tcPr>
          <w:p w:rsidR="007A52DE" w:rsidRPr="00620DB2" w:rsidRDefault="007A52DE" w:rsidP="007A52DE">
            <w:pPr>
              <w:rPr>
                <w:rFonts w:ascii="Times New Roman" w:hAnsi="Times New Roman"/>
                <w:sz w:val="20"/>
                <w:szCs w:val="20"/>
              </w:rPr>
            </w:pPr>
          </w:p>
        </w:tc>
      </w:tr>
      <w:tr w:rsidR="007A52DE" w:rsidRPr="00620DB2" w:rsidTr="007A52DE">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 xml:space="preserve">Goods, Works, Training, Services and Operating Costs </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bCs/>
                <w:sz w:val="20"/>
                <w:szCs w:val="20"/>
              </w:rPr>
              <w:t>Goods, Works, Training, Services and Operating Costs under Parts 1 (b) and 2 (b)</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5,000,000</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5,000,000</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30%</w:t>
            </w:r>
          </w:p>
        </w:tc>
        <w:tc>
          <w:tcPr>
            <w:tcW w:w="0" w:type="auto"/>
          </w:tcPr>
          <w:p w:rsidR="007A52DE" w:rsidRPr="00620DB2" w:rsidRDefault="007A52DE" w:rsidP="007A52DE">
            <w:pPr>
              <w:rPr>
                <w:rFonts w:ascii="Times New Roman" w:hAnsi="Times New Roman"/>
                <w:sz w:val="20"/>
                <w:szCs w:val="20"/>
              </w:rPr>
            </w:pPr>
            <w:r w:rsidRPr="00620DB2">
              <w:rPr>
                <w:rFonts w:ascii="Times New Roman" w:hAnsi="Times New Roman"/>
                <w:sz w:val="20"/>
                <w:szCs w:val="20"/>
              </w:rPr>
              <w:t>100%</w:t>
            </w:r>
          </w:p>
        </w:tc>
        <w:tc>
          <w:tcPr>
            <w:tcW w:w="0" w:type="auto"/>
          </w:tcPr>
          <w:p w:rsidR="007A52DE" w:rsidRPr="00620DB2" w:rsidRDefault="007A52DE" w:rsidP="007A52DE">
            <w:pPr>
              <w:rPr>
                <w:rFonts w:ascii="Times New Roman" w:hAnsi="Times New Roman"/>
                <w:sz w:val="20"/>
                <w:szCs w:val="20"/>
              </w:rPr>
            </w:pPr>
            <w:r>
              <w:rPr>
                <w:rFonts w:ascii="Times New Roman" w:hAnsi="Times New Roman"/>
                <w:sz w:val="20"/>
                <w:szCs w:val="20"/>
              </w:rPr>
              <w:t>N/A</w:t>
            </w:r>
          </w:p>
        </w:tc>
        <w:tc>
          <w:tcPr>
            <w:tcW w:w="0" w:type="auto"/>
          </w:tcPr>
          <w:p w:rsidR="007A52DE" w:rsidRPr="00620DB2" w:rsidRDefault="007A52DE" w:rsidP="007A52DE">
            <w:pPr>
              <w:rPr>
                <w:rFonts w:ascii="Times New Roman" w:hAnsi="Times New Roman"/>
                <w:sz w:val="20"/>
                <w:szCs w:val="20"/>
              </w:rPr>
            </w:pPr>
            <w:r>
              <w:rPr>
                <w:rFonts w:ascii="Times New Roman" w:hAnsi="Times New Roman"/>
                <w:sz w:val="20"/>
                <w:szCs w:val="20"/>
              </w:rPr>
              <w:t>N/A</w:t>
            </w:r>
          </w:p>
        </w:tc>
      </w:tr>
    </w:tbl>
    <w:p w:rsidR="00620DB2" w:rsidRPr="004A37DA" w:rsidRDefault="00620DB2" w:rsidP="00620DB2"/>
    <w:p w:rsidR="00620DB2" w:rsidRDefault="00620DB2" w:rsidP="00AB5240">
      <w:pPr>
        <w:rPr>
          <w:rFonts w:ascii="Times New Roman" w:hAnsi="Times New Roman"/>
          <w:b/>
        </w:rPr>
      </w:pPr>
    </w:p>
    <w:p w:rsidR="00AB5240" w:rsidRPr="00C376B5" w:rsidRDefault="00AB5240" w:rsidP="00AB5240">
      <w:pPr>
        <w:rPr>
          <w:rFonts w:ascii="Times New Roman" w:hAnsi="Times New Roman"/>
        </w:rPr>
      </w:pPr>
    </w:p>
    <w:p w:rsidR="00AB5240" w:rsidRPr="00C376B5" w:rsidRDefault="00AB5240" w:rsidP="00AB5240">
      <w:pPr>
        <w:rPr>
          <w:rFonts w:ascii="Times New Roman" w:hAnsi="Times New Roman"/>
        </w:rPr>
      </w:pPr>
    </w:p>
    <w:p w:rsidR="00AB5240" w:rsidRPr="00C376B5" w:rsidRDefault="00AB5240">
      <w:pPr>
        <w:spacing w:after="0" w:line="240" w:lineRule="auto"/>
        <w:rPr>
          <w:rFonts w:ascii="Times New Roman" w:hAnsi="Times New Roman"/>
          <w:b/>
        </w:rPr>
      </w:pPr>
      <w:r w:rsidRPr="00C376B5">
        <w:rPr>
          <w:rFonts w:ascii="Times New Roman" w:hAnsi="Times New Roman"/>
          <w:b/>
        </w:rPr>
        <w:br w:type="page"/>
      </w:r>
    </w:p>
    <w:p w:rsidR="00D86688" w:rsidRPr="00C376B5" w:rsidRDefault="00AB5240">
      <w:pPr>
        <w:spacing w:after="0" w:line="240" w:lineRule="auto"/>
        <w:rPr>
          <w:rFonts w:ascii="Times New Roman" w:hAnsi="Times New Roman"/>
          <w:b/>
        </w:rPr>
      </w:pPr>
      <w:r w:rsidRPr="00C376B5">
        <w:rPr>
          <w:rFonts w:ascii="Times New Roman" w:hAnsi="Times New Roman"/>
          <w:b/>
        </w:rPr>
        <w:lastRenderedPageBreak/>
        <w:t>Annex D: Revised Draft Schedule 1 of Financing and Grant Agreements</w:t>
      </w:r>
    </w:p>
    <w:p w:rsidR="00D86688" w:rsidRPr="00C376B5" w:rsidRDefault="00D86688">
      <w:pPr>
        <w:spacing w:after="0" w:line="240" w:lineRule="auto"/>
        <w:rPr>
          <w:rFonts w:ascii="Times New Roman" w:hAnsi="Times New Roman"/>
          <w:b/>
        </w:rPr>
      </w:pPr>
    </w:p>
    <w:p w:rsidR="00D86688" w:rsidRPr="00C376B5" w:rsidRDefault="00D86688" w:rsidP="00D86688">
      <w:pPr>
        <w:pStyle w:val="BodyText"/>
        <w:jc w:val="center"/>
        <w:rPr>
          <w:b/>
          <w:bCs/>
          <w:sz w:val="22"/>
          <w:szCs w:val="22"/>
        </w:rPr>
      </w:pPr>
      <w:r w:rsidRPr="00C376B5">
        <w:rPr>
          <w:b/>
          <w:bCs/>
          <w:sz w:val="22"/>
          <w:szCs w:val="22"/>
        </w:rPr>
        <w:t>SCHEDULE 1 of the Financing Agreement</w:t>
      </w:r>
    </w:p>
    <w:p w:rsidR="00D86688" w:rsidRPr="00C376B5" w:rsidRDefault="00D86688" w:rsidP="00D86688">
      <w:pPr>
        <w:pStyle w:val="BodyText"/>
        <w:jc w:val="center"/>
        <w:rPr>
          <w:sz w:val="22"/>
          <w:szCs w:val="22"/>
        </w:rPr>
      </w:pPr>
      <w:r w:rsidRPr="00C376B5">
        <w:rPr>
          <w:b/>
          <w:bCs/>
          <w:sz w:val="22"/>
          <w:szCs w:val="22"/>
        </w:rPr>
        <w:t>Project Description</w:t>
      </w:r>
    </w:p>
    <w:p w:rsidR="00D86688" w:rsidRPr="00C376B5" w:rsidRDefault="00D86688" w:rsidP="00D86688">
      <w:pPr>
        <w:autoSpaceDE w:val="0"/>
        <w:autoSpaceDN w:val="0"/>
        <w:adjustRightInd w:val="0"/>
        <w:spacing w:after="0"/>
        <w:rPr>
          <w:rFonts w:ascii="Times New Roman" w:hAnsi="Times New Roman"/>
        </w:rPr>
      </w:pPr>
      <w:r w:rsidRPr="00C376B5">
        <w:rPr>
          <w:rFonts w:ascii="Times New Roman" w:hAnsi="Times New Roman"/>
        </w:rPr>
        <w:t xml:space="preserve">The objective of the Project is to promote environmentally sustainable management of Kenya’s coastal and marine resources. </w:t>
      </w:r>
    </w:p>
    <w:p w:rsidR="00D86688" w:rsidRPr="00C376B5" w:rsidRDefault="00D86688" w:rsidP="00D86688">
      <w:pPr>
        <w:pStyle w:val="ModelNrmlSingle"/>
        <w:spacing w:after="120"/>
        <w:ind w:firstLine="0"/>
        <w:rPr>
          <w:szCs w:val="22"/>
        </w:rPr>
      </w:pPr>
    </w:p>
    <w:p w:rsidR="00D86688" w:rsidRPr="00C376B5" w:rsidRDefault="00D86688" w:rsidP="00D86688">
      <w:pPr>
        <w:pStyle w:val="ModelNrmlSingle"/>
        <w:spacing w:after="120"/>
        <w:ind w:firstLine="0"/>
        <w:rPr>
          <w:szCs w:val="22"/>
        </w:rPr>
      </w:pPr>
      <w:r w:rsidRPr="00C376B5">
        <w:rPr>
          <w:szCs w:val="22"/>
        </w:rPr>
        <w:t>The Project consists of the following parts:</w:t>
      </w:r>
    </w:p>
    <w:p w:rsidR="00D86688" w:rsidRPr="00C376B5" w:rsidRDefault="00D86688" w:rsidP="00D86688">
      <w:pPr>
        <w:pStyle w:val="ModelNrmlSingle"/>
        <w:tabs>
          <w:tab w:val="left" w:pos="630"/>
        </w:tabs>
        <w:spacing w:after="0"/>
        <w:ind w:firstLine="0"/>
        <w:rPr>
          <w:szCs w:val="22"/>
          <w:u w:val="single"/>
        </w:rPr>
      </w:pPr>
    </w:p>
    <w:p w:rsidR="00D86688" w:rsidRPr="00C376B5" w:rsidRDefault="00D86688" w:rsidP="00D86688">
      <w:pPr>
        <w:pStyle w:val="ModelNrmlSingle"/>
        <w:tabs>
          <w:tab w:val="left" w:pos="630"/>
          <w:tab w:val="left" w:pos="1080"/>
        </w:tabs>
        <w:spacing w:after="120"/>
        <w:ind w:firstLine="0"/>
        <w:rPr>
          <w:b/>
          <w:bCs/>
          <w:szCs w:val="22"/>
          <w:u w:val="single"/>
        </w:rPr>
      </w:pPr>
      <w:r w:rsidRPr="00C376B5">
        <w:rPr>
          <w:b/>
          <w:szCs w:val="22"/>
          <w:u w:val="single"/>
        </w:rPr>
        <w:t>Part 1</w:t>
      </w:r>
      <w:r w:rsidRPr="00C376B5">
        <w:rPr>
          <w:b/>
          <w:szCs w:val="22"/>
        </w:rPr>
        <w:tab/>
      </w:r>
      <w:r w:rsidRPr="00C376B5">
        <w:rPr>
          <w:b/>
          <w:szCs w:val="22"/>
        </w:rPr>
        <w:tab/>
      </w:r>
      <w:r w:rsidRPr="00C376B5">
        <w:rPr>
          <w:b/>
          <w:bCs/>
          <w:szCs w:val="22"/>
          <w:u w:val="single"/>
        </w:rPr>
        <w:t xml:space="preserve">Sustainable Management of Fisheries Resources </w:t>
      </w:r>
    </w:p>
    <w:p w:rsidR="00D86688" w:rsidRPr="00C376B5" w:rsidRDefault="00D86688" w:rsidP="00D86688">
      <w:pPr>
        <w:pStyle w:val="ModelNrmlSingle"/>
        <w:tabs>
          <w:tab w:val="left" w:pos="630"/>
        </w:tabs>
        <w:spacing w:after="120"/>
        <w:ind w:firstLine="0"/>
        <w:rPr>
          <w:szCs w:val="22"/>
        </w:rPr>
      </w:pPr>
    </w:p>
    <w:p w:rsidR="00D86688" w:rsidRPr="00C376B5" w:rsidRDefault="00D86688" w:rsidP="00D86688">
      <w:pPr>
        <w:pStyle w:val="ModelNrmlSingle"/>
        <w:tabs>
          <w:tab w:val="left" w:pos="630"/>
        </w:tabs>
        <w:spacing w:after="120"/>
        <w:ind w:firstLine="0"/>
        <w:rPr>
          <w:szCs w:val="22"/>
        </w:rPr>
      </w:pPr>
      <w:r w:rsidRPr="00C376B5">
        <w:rPr>
          <w:szCs w:val="22"/>
        </w:rPr>
        <w:t>Promoting sustainable management of fisheries resources and enhancing the benefits and revenue generation derived from coastal fisheries through:</w:t>
      </w:r>
      <w:r w:rsidRPr="00C376B5">
        <w:rPr>
          <w:szCs w:val="22"/>
        </w:rPr>
        <w:tab/>
      </w:r>
    </w:p>
    <w:p w:rsidR="00D86688" w:rsidRPr="00C376B5" w:rsidRDefault="00D86688" w:rsidP="00D86688">
      <w:pPr>
        <w:pStyle w:val="ModelNrmlSingle"/>
        <w:tabs>
          <w:tab w:val="left" w:pos="630"/>
        </w:tabs>
        <w:spacing w:after="0"/>
        <w:ind w:firstLine="0"/>
        <w:rPr>
          <w:szCs w:val="22"/>
          <w:u w:val="single"/>
        </w:rPr>
      </w:pPr>
    </w:p>
    <w:p w:rsidR="00D86688" w:rsidRPr="00C376B5" w:rsidRDefault="00D86688" w:rsidP="00D86688">
      <w:pPr>
        <w:pStyle w:val="ListParagraph"/>
        <w:numPr>
          <w:ilvl w:val="0"/>
          <w:numId w:val="20"/>
        </w:numPr>
        <w:spacing w:after="0" w:line="240" w:lineRule="auto"/>
        <w:contextualSpacing w:val="0"/>
        <w:rPr>
          <w:rFonts w:ascii="Times New Roman" w:hAnsi="Times New Roman"/>
        </w:rPr>
      </w:pPr>
      <w:r w:rsidRPr="00C376B5">
        <w:rPr>
          <w:rFonts w:ascii="Times New Roman" w:hAnsi="Times New Roman"/>
        </w:rPr>
        <w:t>Promoting and developing fisheries governance including support for and the development of increased capacity to undertake monitoring, control and surveillance and optimizing the use of deep-sea resources within Kenya’s Exclusive Economic Fishing zone;</w:t>
      </w:r>
    </w:p>
    <w:p w:rsidR="00D86688" w:rsidRPr="00C376B5" w:rsidRDefault="00D86688" w:rsidP="00D86688">
      <w:pPr>
        <w:pStyle w:val="ListParagraph"/>
        <w:ind w:left="630"/>
        <w:rPr>
          <w:rFonts w:ascii="Times New Roman" w:hAnsi="Times New Roman"/>
        </w:rPr>
      </w:pPr>
    </w:p>
    <w:p w:rsidR="00D86688" w:rsidRPr="00C376B5" w:rsidRDefault="00D86688" w:rsidP="00D86688">
      <w:pPr>
        <w:pStyle w:val="ListParagraph"/>
        <w:numPr>
          <w:ilvl w:val="0"/>
          <w:numId w:val="20"/>
        </w:numPr>
        <w:spacing w:after="0" w:line="240" w:lineRule="auto"/>
        <w:contextualSpacing w:val="0"/>
        <w:rPr>
          <w:rFonts w:ascii="Times New Roman" w:hAnsi="Times New Roman"/>
        </w:rPr>
      </w:pPr>
      <w:r w:rsidRPr="00C376B5">
        <w:rPr>
          <w:rFonts w:ascii="Times New Roman" w:hAnsi="Times New Roman"/>
        </w:rPr>
        <w:t xml:space="preserve"> Promoting and developing the Recipients fisheries management and research capacity including assessment of fish stocks, ecosystem approach to fisheries, co-management of fisheries through beach management units and fishery management plans;</w:t>
      </w:r>
    </w:p>
    <w:p w:rsidR="00D86688" w:rsidRPr="00C376B5" w:rsidRDefault="00D86688" w:rsidP="00D86688">
      <w:pPr>
        <w:pStyle w:val="ListParagraph"/>
        <w:rPr>
          <w:rFonts w:ascii="Times New Roman" w:hAnsi="Times New Roman"/>
        </w:rPr>
      </w:pPr>
    </w:p>
    <w:p w:rsidR="00D86688" w:rsidRPr="00C376B5" w:rsidRDefault="00D86688" w:rsidP="00D86688">
      <w:pPr>
        <w:pStyle w:val="ListParagraph"/>
        <w:numPr>
          <w:ilvl w:val="0"/>
          <w:numId w:val="20"/>
        </w:numPr>
        <w:spacing w:after="0" w:line="240" w:lineRule="auto"/>
        <w:contextualSpacing w:val="0"/>
        <w:rPr>
          <w:rFonts w:ascii="Times New Roman" w:hAnsi="Times New Roman"/>
        </w:rPr>
      </w:pPr>
      <w:r w:rsidRPr="00C376B5">
        <w:rPr>
          <w:rFonts w:ascii="Times New Roman" w:hAnsi="Times New Roman"/>
        </w:rPr>
        <w:t>Promoting and developing value addition of fish catches in the coastal fisheries and the affected communities;</w:t>
      </w:r>
    </w:p>
    <w:p w:rsidR="00D86688" w:rsidRPr="00C376B5" w:rsidRDefault="00D86688" w:rsidP="00D86688">
      <w:pPr>
        <w:pStyle w:val="ListParagraph"/>
        <w:rPr>
          <w:rFonts w:ascii="Times New Roman" w:hAnsi="Times New Roman"/>
        </w:rPr>
      </w:pPr>
    </w:p>
    <w:p w:rsidR="00D86688" w:rsidRPr="00C376B5" w:rsidRDefault="00D86688" w:rsidP="00D86688">
      <w:pPr>
        <w:pStyle w:val="ListParagraph"/>
        <w:numPr>
          <w:ilvl w:val="0"/>
          <w:numId w:val="20"/>
        </w:numPr>
        <w:spacing w:after="0" w:line="240" w:lineRule="auto"/>
        <w:contextualSpacing w:val="0"/>
        <w:rPr>
          <w:rFonts w:ascii="Times New Roman" w:hAnsi="Times New Roman"/>
        </w:rPr>
      </w:pPr>
      <w:r w:rsidRPr="00C376B5">
        <w:rPr>
          <w:rFonts w:ascii="Times New Roman" w:hAnsi="Times New Roman"/>
        </w:rPr>
        <w:t>Promoting and developing aquaculture through research and technical support;</w:t>
      </w:r>
    </w:p>
    <w:p w:rsidR="00C729DE" w:rsidRPr="00C376B5" w:rsidRDefault="00C729DE" w:rsidP="00C729DE">
      <w:pPr>
        <w:pStyle w:val="ModelNrmlSingle"/>
        <w:tabs>
          <w:tab w:val="left" w:pos="630"/>
        </w:tabs>
        <w:spacing w:after="120"/>
        <w:ind w:firstLine="0"/>
        <w:rPr>
          <w:szCs w:val="22"/>
          <w:u w:val="single"/>
        </w:rPr>
      </w:pPr>
    </w:p>
    <w:p w:rsidR="00C729DE" w:rsidRPr="00C376B5" w:rsidRDefault="00C729DE" w:rsidP="00C729DE">
      <w:pPr>
        <w:pStyle w:val="ModelNrmlSingle"/>
        <w:tabs>
          <w:tab w:val="left" w:pos="630"/>
        </w:tabs>
        <w:spacing w:after="120"/>
        <w:ind w:firstLine="0"/>
        <w:rPr>
          <w:b/>
          <w:bCs/>
          <w:szCs w:val="22"/>
          <w:u w:val="single"/>
        </w:rPr>
      </w:pPr>
      <w:r w:rsidRPr="00C376B5">
        <w:rPr>
          <w:b/>
          <w:szCs w:val="22"/>
          <w:u w:val="single"/>
        </w:rPr>
        <w:t>Part 2</w:t>
      </w:r>
      <w:r w:rsidRPr="00C376B5">
        <w:rPr>
          <w:b/>
          <w:szCs w:val="22"/>
        </w:rPr>
        <w:tab/>
      </w:r>
      <w:r w:rsidRPr="00C376B5">
        <w:rPr>
          <w:b/>
          <w:szCs w:val="22"/>
        </w:rPr>
        <w:tab/>
      </w:r>
      <w:r w:rsidRPr="00C376B5">
        <w:rPr>
          <w:b/>
          <w:szCs w:val="22"/>
        </w:rPr>
        <w:tab/>
      </w:r>
      <w:r w:rsidRPr="00C376B5">
        <w:rPr>
          <w:b/>
          <w:szCs w:val="22"/>
        </w:rPr>
        <w:tab/>
      </w:r>
      <w:r w:rsidRPr="00C376B5">
        <w:rPr>
          <w:b/>
          <w:szCs w:val="22"/>
        </w:rPr>
        <w:tab/>
      </w:r>
      <w:r w:rsidRPr="00C376B5">
        <w:rPr>
          <w:b/>
          <w:bCs/>
          <w:szCs w:val="22"/>
          <w:u w:val="single"/>
        </w:rPr>
        <w:t>Sound Management of Natural Resources</w:t>
      </w:r>
    </w:p>
    <w:p w:rsidR="00C729DE" w:rsidRPr="00C376B5" w:rsidRDefault="00C729DE" w:rsidP="00C729DE">
      <w:pPr>
        <w:pStyle w:val="ModelNrmlSingle"/>
        <w:tabs>
          <w:tab w:val="left" w:pos="630"/>
        </w:tabs>
        <w:spacing w:after="120"/>
        <w:ind w:firstLine="0"/>
        <w:rPr>
          <w:szCs w:val="22"/>
        </w:rPr>
      </w:pPr>
      <w:r w:rsidRPr="00C376B5">
        <w:rPr>
          <w:szCs w:val="22"/>
        </w:rPr>
        <w:t>Promoting sound management of natural resources and eco-tourism related industries through:</w:t>
      </w:r>
    </w:p>
    <w:p w:rsidR="00C729DE" w:rsidRPr="00C376B5" w:rsidRDefault="00C729DE" w:rsidP="00C729DE">
      <w:pPr>
        <w:pStyle w:val="ListParagraph"/>
        <w:numPr>
          <w:ilvl w:val="0"/>
          <w:numId w:val="21"/>
        </w:numPr>
        <w:spacing w:before="240" w:after="240" w:line="240" w:lineRule="auto"/>
        <w:rPr>
          <w:rFonts w:ascii="Times New Roman" w:hAnsi="Times New Roman"/>
        </w:rPr>
      </w:pPr>
      <w:r w:rsidRPr="00C376B5">
        <w:rPr>
          <w:rFonts w:ascii="Times New Roman" w:hAnsi="Times New Roman"/>
        </w:rPr>
        <w:t>Improvement of sound management and regeneration of natural resources and biodiversity through research, effective information systems, co-management and partnerships;</w:t>
      </w:r>
    </w:p>
    <w:p w:rsidR="00C729DE" w:rsidRPr="00C376B5" w:rsidRDefault="00C729DE" w:rsidP="00C729DE">
      <w:pPr>
        <w:pStyle w:val="ListParagraph"/>
        <w:spacing w:before="240" w:after="240"/>
        <w:ind w:left="360"/>
        <w:rPr>
          <w:rFonts w:ascii="Times New Roman" w:hAnsi="Times New Roman"/>
        </w:rPr>
      </w:pPr>
    </w:p>
    <w:p w:rsidR="007A52DE" w:rsidRPr="007A52DE" w:rsidRDefault="007A52DE" w:rsidP="007A52DE">
      <w:pPr>
        <w:pStyle w:val="ListParagraph"/>
        <w:numPr>
          <w:ilvl w:val="0"/>
          <w:numId w:val="21"/>
        </w:numPr>
        <w:spacing w:before="240" w:after="240" w:line="240" w:lineRule="auto"/>
        <w:rPr>
          <w:rFonts w:ascii="Times New Roman" w:hAnsi="Times New Roman"/>
        </w:rPr>
      </w:pPr>
      <w:r w:rsidRPr="007A52DE">
        <w:rPr>
          <w:rFonts w:ascii="Times New Roman" w:hAnsi="Times New Roman"/>
        </w:rPr>
        <w:t>Improving research capacity and information systems for natural resource management and biodiversity conservation;</w:t>
      </w:r>
    </w:p>
    <w:p w:rsidR="007A52DE" w:rsidRDefault="007A52DE" w:rsidP="007A52DE">
      <w:pPr>
        <w:pStyle w:val="ListParagraph"/>
      </w:pPr>
    </w:p>
    <w:p w:rsidR="00C729DE" w:rsidRPr="00C376B5" w:rsidRDefault="00C729DE" w:rsidP="00C729DE">
      <w:pPr>
        <w:pStyle w:val="ListParagraph"/>
        <w:numPr>
          <w:ilvl w:val="0"/>
          <w:numId w:val="21"/>
        </w:numPr>
        <w:spacing w:before="240" w:after="0" w:line="240" w:lineRule="auto"/>
        <w:rPr>
          <w:rFonts w:ascii="Times New Roman" w:hAnsi="Times New Roman"/>
        </w:rPr>
      </w:pPr>
      <w:r w:rsidRPr="00C376B5">
        <w:rPr>
          <w:rFonts w:ascii="Times New Roman" w:hAnsi="Times New Roman"/>
        </w:rPr>
        <w:t>Identification of biodiversity products and markets that will assist in promoting eco-tourism and spin-off industries;</w:t>
      </w:r>
    </w:p>
    <w:p w:rsidR="00C729DE" w:rsidRPr="00C376B5" w:rsidRDefault="00C729DE" w:rsidP="00C729DE">
      <w:pPr>
        <w:pStyle w:val="ListParagraph"/>
        <w:numPr>
          <w:ilvl w:val="0"/>
          <w:numId w:val="21"/>
        </w:numPr>
        <w:spacing w:before="240" w:after="0" w:line="240" w:lineRule="auto"/>
        <w:contextualSpacing w:val="0"/>
        <w:rPr>
          <w:rFonts w:ascii="Times New Roman" w:hAnsi="Times New Roman"/>
        </w:rPr>
      </w:pPr>
      <w:r w:rsidRPr="00C376B5">
        <w:rPr>
          <w:rFonts w:ascii="Times New Roman" w:hAnsi="Times New Roman"/>
        </w:rPr>
        <w:t>Conducting institutional and local communities’ awareness and capacity building in sustainable natural resource management and ensuring improved extension services.</w:t>
      </w:r>
    </w:p>
    <w:p w:rsidR="00C729DE" w:rsidRPr="00C376B5" w:rsidRDefault="00C729DE">
      <w:pPr>
        <w:spacing w:after="0" w:line="240" w:lineRule="auto"/>
        <w:rPr>
          <w:rFonts w:ascii="Times New Roman" w:hAnsi="Times New Roman"/>
        </w:rPr>
      </w:pPr>
      <w:r w:rsidRPr="00C376B5">
        <w:rPr>
          <w:rFonts w:ascii="Times New Roman" w:hAnsi="Times New Roman"/>
        </w:rPr>
        <w:br w:type="page"/>
      </w:r>
    </w:p>
    <w:p w:rsidR="00C729DE" w:rsidRPr="00C376B5" w:rsidRDefault="00C729DE" w:rsidP="00C729DE">
      <w:pPr>
        <w:spacing w:before="240" w:after="0" w:line="240" w:lineRule="auto"/>
        <w:rPr>
          <w:rFonts w:ascii="Times New Roman" w:hAnsi="Times New Roman"/>
        </w:rPr>
      </w:pPr>
    </w:p>
    <w:p w:rsidR="00C729DE" w:rsidRPr="00C376B5" w:rsidRDefault="00C729DE" w:rsidP="00C729DE">
      <w:pPr>
        <w:pStyle w:val="ModelNrmlSingle"/>
        <w:tabs>
          <w:tab w:val="left" w:pos="630"/>
        </w:tabs>
        <w:ind w:firstLine="0"/>
        <w:jc w:val="left"/>
        <w:rPr>
          <w:b/>
          <w:szCs w:val="22"/>
        </w:rPr>
      </w:pPr>
      <w:r w:rsidRPr="00C376B5">
        <w:rPr>
          <w:szCs w:val="22"/>
          <w:u w:val="single"/>
        </w:rPr>
        <w:t>Part 3</w:t>
      </w:r>
      <w:r w:rsidRPr="00C376B5">
        <w:rPr>
          <w:szCs w:val="22"/>
        </w:rPr>
        <w:tab/>
      </w:r>
      <w:r w:rsidRPr="00C376B5">
        <w:rPr>
          <w:szCs w:val="22"/>
        </w:rPr>
        <w:tab/>
      </w:r>
      <w:r w:rsidRPr="00C376B5">
        <w:rPr>
          <w:szCs w:val="22"/>
        </w:rPr>
        <w:tab/>
      </w:r>
      <w:r w:rsidRPr="00C376B5">
        <w:rPr>
          <w:szCs w:val="22"/>
        </w:rPr>
        <w:tab/>
        <w:t xml:space="preserve">              </w:t>
      </w:r>
      <w:r w:rsidRPr="00C376B5">
        <w:rPr>
          <w:b/>
          <w:bCs/>
          <w:szCs w:val="22"/>
          <w:u w:val="single"/>
        </w:rPr>
        <w:t xml:space="preserve">Support for Alternative Livelihoods </w:t>
      </w:r>
      <w:r w:rsidRPr="00C376B5">
        <w:rPr>
          <w:b/>
          <w:szCs w:val="22"/>
        </w:rPr>
        <w:t xml:space="preserve"> </w:t>
      </w:r>
    </w:p>
    <w:p w:rsidR="00C729DE" w:rsidRPr="00C376B5" w:rsidRDefault="00C729DE" w:rsidP="00C729DE">
      <w:pPr>
        <w:pStyle w:val="ModelNrmlSingle"/>
        <w:tabs>
          <w:tab w:val="left" w:pos="630"/>
        </w:tabs>
        <w:ind w:firstLine="0"/>
        <w:jc w:val="left"/>
        <w:rPr>
          <w:szCs w:val="22"/>
        </w:rPr>
      </w:pPr>
      <w:r w:rsidRPr="00C376B5">
        <w:rPr>
          <w:szCs w:val="22"/>
        </w:rPr>
        <w:t xml:space="preserve">Promoting sustainable livelihoods within a sound governance framework through: </w:t>
      </w:r>
    </w:p>
    <w:p w:rsidR="00C729DE" w:rsidRPr="00C376B5" w:rsidRDefault="00C729DE" w:rsidP="00C729DE">
      <w:pPr>
        <w:rPr>
          <w:rFonts w:ascii="Times New Roman" w:hAnsi="Times New Roman"/>
          <w:color w:val="222222"/>
          <w:sz w:val="18"/>
          <w:szCs w:val="18"/>
        </w:rPr>
      </w:pPr>
      <w:r w:rsidRPr="00C376B5">
        <w:rPr>
          <w:rFonts w:ascii="Times New Roman" w:hAnsi="Times New Roman"/>
          <w:b/>
          <w:bCs/>
          <w:color w:val="222222"/>
        </w:rPr>
        <w:t>Part 3: Support for Alternative Livelihoods</w:t>
      </w:r>
    </w:p>
    <w:p w:rsidR="00C729DE" w:rsidRPr="00C376B5" w:rsidRDefault="00C729DE" w:rsidP="00C729DE">
      <w:pPr>
        <w:rPr>
          <w:rFonts w:ascii="Times New Roman" w:hAnsi="Times New Roman"/>
          <w:color w:val="222222"/>
          <w:sz w:val="18"/>
          <w:szCs w:val="18"/>
        </w:rPr>
      </w:pPr>
      <w:r w:rsidRPr="00C376B5">
        <w:rPr>
          <w:rFonts w:ascii="Times New Roman" w:hAnsi="Times New Roman"/>
          <w:color w:val="222222"/>
        </w:rPr>
        <w:t>Promoting sustainable livelihoods within a sound governance framework through:</w:t>
      </w:r>
    </w:p>
    <w:p w:rsidR="00C729DE" w:rsidRPr="00C376B5" w:rsidRDefault="00C729DE" w:rsidP="00C729DE">
      <w:pPr>
        <w:numPr>
          <w:ilvl w:val="0"/>
          <w:numId w:val="25"/>
        </w:numPr>
        <w:spacing w:line="240" w:lineRule="auto"/>
        <w:rPr>
          <w:rFonts w:ascii="Times New Roman" w:hAnsi="Times New Roman"/>
          <w:color w:val="222222"/>
          <w:sz w:val="18"/>
          <w:szCs w:val="18"/>
        </w:rPr>
      </w:pPr>
      <w:r w:rsidRPr="00C376B5">
        <w:rPr>
          <w:rFonts w:ascii="Times New Roman" w:hAnsi="Times New Roman"/>
          <w:color w:val="222222"/>
        </w:rPr>
        <w:t>Build the capacity of the county offices in the coast region for the implementing agencies (</w:t>
      </w:r>
      <w:proofErr w:type="spellStart"/>
      <w:r w:rsidRPr="00C376B5">
        <w:rPr>
          <w:rFonts w:ascii="Times New Roman" w:hAnsi="Times New Roman"/>
          <w:color w:val="222222"/>
        </w:rPr>
        <w:t>MoL</w:t>
      </w:r>
      <w:proofErr w:type="spellEnd"/>
      <w:r w:rsidRPr="00C376B5">
        <w:rPr>
          <w:rFonts w:ascii="Times New Roman" w:hAnsi="Times New Roman"/>
          <w:color w:val="222222"/>
        </w:rPr>
        <w:t>, NEMA and CDA)</w:t>
      </w:r>
    </w:p>
    <w:p w:rsidR="00C729DE" w:rsidRPr="00C376B5" w:rsidRDefault="00C729DE" w:rsidP="00C729DE">
      <w:pPr>
        <w:numPr>
          <w:ilvl w:val="0"/>
          <w:numId w:val="25"/>
        </w:numPr>
        <w:spacing w:line="240" w:lineRule="auto"/>
        <w:rPr>
          <w:rFonts w:ascii="Times New Roman" w:hAnsi="Times New Roman"/>
          <w:color w:val="222222"/>
          <w:sz w:val="18"/>
          <w:szCs w:val="18"/>
        </w:rPr>
      </w:pPr>
      <w:r w:rsidRPr="00C376B5">
        <w:rPr>
          <w:rFonts w:ascii="Times New Roman" w:hAnsi="Times New Roman"/>
          <w:color w:val="222222"/>
        </w:rPr>
        <w:t>Prepare land capability plan for the coast region and land use plans for selected counties and wards</w:t>
      </w:r>
    </w:p>
    <w:p w:rsidR="00C729DE" w:rsidRPr="00C376B5" w:rsidRDefault="00C729DE" w:rsidP="00C729DE">
      <w:pPr>
        <w:numPr>
          <w:ilvl w:val="0"/>
          <w:numId w:val="25"/>
        </w:numPr>
        <w:spacing w:line="240" w:lineRule="auto"/>
        <w:rPr>
          <w:rFonts w:ascii="Times New Roman" w:hAnsi="Times New Roman"/>
          <w:color w:val="222222"/>
          <w:sz w:val="18"/>
          <w:szCs w:val="18"/>
        </w:rPr>
      </w:pPr>
      <w:r w:rsidRPr="00C376B5">
        <w:rPr>
          <w:rFonts w:ascii="Times New Roman" w:hAnsi="Times New Roman"/>
          <w:color w:val="222222"/>
        </w:rPr>
        <w:t>Enhance NEMA's capacity to strengthen and implement the Integrated Coastal Zone Management (ICZM) framework</w:t>
      </w:r>
    </w:p>
    <w:p w:rsidR="00C729DE" w:rsidRPr="00C376B5" w:rsidRDefault="00C729DE" w:rsidP="00C729DE">
      <w:pPr>
        <w:numPr>
          <w:ilvl w:val="0"/>
          <w:numId w:val="25"/>
        </w:numPr>
        <w:spacing w:line="240" w:lineRule="auto"/>
        <w:rPr>
          <w:rFonts w:ascii="Times New Roman" w:hAnsi="Times New Roman"/>
          <w:color w:val="222222"/>
          <w:sz w:val="18"/>
          <w:szCs w:val="18"/>
        </w:rPr>
      </w:pPr>
      <w:r w:rsidRPr="00C376B5">
        <w:rPr>
          <w:rFonts w:ascii="Times New Roman" w:hAnsi="Times New Roman"/>
          <w:color w:val="222222"/>
        </w:rPr>
        <w:t>Promote development of Micro, Small and Medium Enterprises (MSMEs) through value chain studies, promote provision of business development services and financial services, value addition and piloting of Private and Public Partnerships (PPP)</w:t>
      </w:r>
    </w:p>
    <w:p w:rsidR="00C729DE" w:rsidRPr="00C376B5" w:rsidRDefault="00C729DE" w:rsidP="00C729DE">
      <w:pPr>
        <w:spacing w:line="240" w:lineRule="auto"/>
        <w:rPr>
          <w:rFonts w:ascii="Times New Roman" w:hAnsi="Times New Roman"/>
          <w:color w:val="222222"/>
          <w:sz w:val="18"/>
          <w:szCs w:val="18"/>
        </w:rPr>
      </w:pPr>
    </w:p>
    <w:p w:rsidR="00C729DE" w:rsidRPr="00C376B5" w:rsidRDefault="00C729DE" w:rsidP="00C729DE">
      <w:pPr>
        <w:pStyle w:val="ModelNrmlSingle"/>
        <w:tabs>
          <w:tab w:val="left" w:pos="630"/>
        </w:tabs>
        <w:spacing w:after="0"/>
        <w:ind w:left="2880" w:hanging="2880"/>
        <w:rPr>
          <w:b/>
          <w:bCs/>
          <w:szCs w:val="22"/>
          <w:u w:val="single"/>
        </w:rPr>
      </w:pPr>
      <w:r w:rsidRPr="00C376B5">
        <w:rPr>
          <w:b/>
          <w:szCs w:val="22"/>
          <w:u w:val="single"/>
        </w:rPr>
        <w:t>Part 4</w:t>
      </w:r>
      <w:proofErr w:type="gramStart"/>
      <w:r w:rsidRPr="00C376B5">
        <w:rPr>
          <w:b/>
          <w:szCs w:val="22"/>
        </w:rPr>
        <w:tab/>
      </w:r>
      <w:r w:rsidRPr="00C376B5">
        <w:rPr>
          <w:b/>
          <w:szCs w:val="22"/>
        </w:rPr>
        <w:tab/>
      </w:r>
      <w:r w:rsidRPr="00C376B5">
        <w:rPr>
          <w:b/>
          <w:bCs/>
          <w:szCs w:val="22"/>
          <w:u w:val="single"/>
        </w:rPr>
        <w:t>Capacity</w:t>
      </w:r>
      <w:proofErr w:type="gramEnd"/>
      <w:r w:rsidRPr="00C376B5">
        <w:rPr>
          <w:b/>
          <w:bCs/>
          <w:szCs w:val="22"/>
          <w:u w:val="single"/>
        </w:rPr>
        <w:t xml:space="preserve"> Building, Monitoring &amp; Evaluation System, Project Management, Communication and Community Village Fund</w:t>
      </w:r>
    </w:p>
    <w:p w:rsidR="00C729DE" w:rsidRPr="00C376B5" w:rsidRDefault="00C729DE" w:rsidP="00C729DE">
      <w:pPr>
        <w:pStyle w:val="ModelNrmlSingle"/>
        <w:tabs>
          <w:tab w:val="left" w:pos="630"/>
        </w:tabs>
        <w:spacing w:after="0"/>
        <w:ind w:left="2880" w:hanging="2880"/>
        <w:rPr>
          <w:szCs w:val="22"/>
        </w:rPr>
      </w:pPr>
    </w:p>
    <w:p w:rsidR="00C729DE" w:rsidRPr="00C376B5" w:rsidRDefault="00C729DE" w:rsidP="00C729DE">
      <w:pPr>
        <w:pStyle w:val="ModelNrmlSingle"/>
        <w:tabs>
          <w:tab w:val="left" w:pos="630"/>
        </w:tabs>
        <w:spacing w:after="0"/>
        <w:ind w:firstLine="0"/>
        <w:rPr>
          <w:szCs w:val="22"/>
        </w:rPr>
      </w:pPr>
      <w:r w:rsidRPr="00C376B5">
        <w:rPr>
          <w:szCs w:val="22"/>
        </w:rPr>
        <w:t>Promoting the capacity for Project implementation and investment in village based economic activities, and enhancing, and stakeholder dialogue through:</w:t>
      </w:r>
    </w:p>
    <w:p w:rsidR="00C729DE" w:rsidRPr="00C376B5" w:rsidRDefault="00C729DE" w:rsidP="00C729DE">
      <w:pPr>
        <w:pStyle w:val="ModelNrmlSingle"/>
        <w:tabs>
          <w:tab w:val="left" w:pos="630"/>
        </w:tabs>
        <w:spacing w:after="0"/>
        <w:ind w:firstLine="0"/>
        <w:jc w:val="left"/>
        <w:rPr>
          <w:szCs w:val="22"/>
        </w:rPr>
      </w:pPr>
    </w:p>
    <w:p w:rsidR="00C729DE" w:rsidRPr="00C376B5" w:rsidRDefault="00C729DE" w:rsidP="00C729DE">
      <w:pPr>
        <w:pStyle w:val="ModelNrmlSingle"/>
        <w:numPr>
          <w:ilvl w:val="0"/>
          <w:numId w:val="22"/>
        </w:numPr>
        <w:tabs>
          <w:tab w:val="left" w:pos="540"/>
        </w:tabs>
        <w:spacing w:after="120"/>
        <w:ind w:left="540" w:hanging="540"/>
        <w:rPr>
          <w:szCs w:val="22"/>
        </w:rPr>
      </w:pPr>
      <w:r w:rsidRPr="00C376B5">
        <w:rPr>
          <w:szCs w:val="22"/>
        </w:rPr>
        <w:t>Establishing efficient coordination mechanisms and management procedures;</w:t>
      </w:r>
    </w:p>
    <w:p w:rsidR="00C729DE" w:rsidRPr="00C376B5" w:rsidRDefault="00C729DE" w:rsidP="00C729DE">
      <w:pPr>
        <w:pStyle w:val="ModelNrmlSingle"/>
        <w:numPr>
          <w:ilvl w:val="0"/>
          <w:numId w:val="22"/>
        </w:numPr>
        <w:tabs>
          <w:tab w:val="left" w:pos="540"/>
        </w:tabs>
        <w:spacing w:after="120"/>
        <w:ind w:left="540" w:hanging="540"/>
        <w:jc w:val="left"/>
        <w:rPr>
          <w:szCs w:val="22"/>
        </w:rPr>
      </w:pPr>
      <w:r w:rsidRPr="00C376B5">
        <w:rPr>
          <w:szCs w:val="22"/>
        </w:rPr>
        <w:t xml:space="preserve">establishing and building capacity of the Project staff through training, technical advisory services and provision of relevant goods; </w:t>
      </w:r>
    </w:p>
    <w:p w:rsidR="00C729DE" w:rsidRPr="00C376B5" w:rsidRDefault="00C729DE" w:rsidP="00C729DE">
      <w:pPr>
        <w:pStyle w:val="ModelNrmlSingle"/>
        <w:numPr>
          <w:ilvl w:val="0"/>
          <w:numId w:val="22"/>
        </w:numPr>
        <w:tabs>
          <w:tab w:val="left" w:pos="540"/>
        </w:tabs>
        <w:spacing w:after="120"/>
        <w:ind w:left="540" w:hanging="540"/>
        <w:jc w:val="left"/>
        <w:rPr>
          <w:szCs w:val="22"/>
        </w:rPr>
      </w:pPr>
      <w:r w:rsidRPr="00C376B5">
        <w:rPr>
          <w:szCs w:val="22"/>
        </w:rPr>
        <w:t>establishing and implementing a Coastal Development Fund (</w:t>
      </w:r>
      <w:proofErr w:type="spellStart"/>
      <w:r w:rsidRPr="00C376B5">
        <w:rPr>
          <w:szCs w:val="22"/>
        </w:rPr>
        <w:t>Hazina</w:t>
      </w:r>
      <w:proofErr w:type="spellEnd"/>
      <w:r w:rsidRPr="00C376B5">
        <w:rPr>
          <w:szCs w:val="22"/>
        </w:rPr>
        <w:t xml:space="preserve"> </w:t>
      </w:r>
      <w:proofErr w:type="spellStart"/>
      <w:r w:rsidRPr="00C376B5">
        <w:rPr>
          <w:szCs w:val="22"/>
        </w:rPr>
        <w:t>ya</w:t>
      </w:r>
      <w:proofErr w:type="spellEnd"/>
      <w:r w:rsidRPr="00C376B5">
        <w:rPr>
          <w:szCs w:val="22"/>
        </w:rPr>
        <w:t xml:space="preserve"> </w:t>
      </w:r>
      <w:proofErr w:type="spellStart"/>
      <w:r w:rsidRPr="00C376B5">
        <w:rPr>
          <w:szCs w:val="22"/>
        </w:rPr>
        <w:t>Maendeleo</w:t>
      </w:r>
      <w:proofErr w:type="spellEnd"/>
      <w:r w:rsidRPr="00C376B5">
        <w:rPr>
          <w:szCs w:val="22"/>
        </w:rPr>
        <w:t xml:space="preserve"> </w:t>
      </w:r>
      <w:proofErr w:type="spellStart"/>
      <w:r w:rsidRPr="00C376B5">
        <w:rPr>
          <w:szCs w:val="22"/>
        </w:rPr>
        <w:t>ya</w:t>
      </w:r>
      <w:proofErr w:type="spellEnd"/>
      <w:r w:rsidRPr="00C376B5">
        <w:rPr>
          <w:szCs w:val="22"/>
        </w:rPr>
        <w:t xml:space="preserve"> </w:t>
      </w:r>
      <w:proofErr w:type="spellStart"/>
      <w:r w:rsidRPr="00C376B5">
        <w:rPr>
          <w:szCs w:val="22"/>
        </w:rPr>
        <w:t>Pwani</w:t>
      </w:r>
      <w:proofErr w:type="spellEnd"/>
      <w:r w:rsidRPr="00C376B5">
        <w:rPr>
          <w:szCs w:val="22"/>
        </w:rPr>
        <w:t xml:space="preserve">) </w:t>
      </w:r>
      <w:r w:rsidRPr="00C376B5">
        <w:rPr>
          <w:color w:val="000000"/>
          <w:szCs w:val="22"/>
        </w:rPr>
        <w:t xml:space="preserve">to provide grants to Beneficiaries to implement pre-selected activities that promote micro and small enterprises (MSME), natural resource management and community services;  </w:t>
      </w:r>
    </w:p>
    <w:p w:rsidR="00C729DE" w:rsidRPr="00C376B5" w:rsidRDefault="00C729DE" w:rsidP="00C729DE">
      <w:pPr>
        <w:pStyle w:val="ModelNrmlSingle"/>
        <w:numPr>
          <w:ilvl w:val="0"/>
          <w:numId w:val="22"/>
        </w:numPr>
        <w:tabs>
          <w:tab w:val="left" w:pos="540"/>
        </w:tabs>
        <w:spacing w:after="120"/>
        <w:ind w:left="540" w:hanging="540"/>
        <w:jc w:val="left"/>
        <w:rPr>
          <w:szCs w:val="22"/>
        </w:rPr>
      </w:pPr>
      <w:r w:rsidRPr="00C376B5">
        <w:rPr>
          <w:color w:val="000000"/>
          <w:szCs w:val="22"/>
        </w:rPr>
        <w:t>developing an information and communication strategy for the Project;</w:t>
      </w:r>
    </w:p>
    <w:p w:rsidR="00C729DE" w:rsidRPr="00C376B5" w:rsidRDefault="00C729DE" w:rsidP="00C729DE">
      <w:pPr>
        <w:pStyle w:val="ModelNrmlSingle"/>
        <w:numPr>
          <w:ilvl w:val="0"/>
          <w:numId w:val="22"/>
        </w:numPr>
        <w:tabs>
          <w:tab w:val="left" w:pos="540"/>
        </w:tabs>
        <w:spacing w:after="120"/>
        <w:ind w:left="540" w:hanging="540"/>
        <w:jc w:val="left"/>
        <w:rPr>
          <w:szCs w:val="22"/>
        </w:rPr>
      </w:pPr>
      <w:r w:rsidRPr="00C376B5">
        <w:rPr>
          <w:color w:val="000000"/>
          <w:szCs w:val="22"/>
        </w:rPr>
        <w:t>developing and implementing an effective monitoring and evaluation system;</w:t>
      </w:r>
    </w:p>
    <w:p w:rsidR="00C729DE" w:rsidRPr="00C376B5" w:rsidRDefault="00C729DE" w:rsidP="00C729DE">
      <w:pPr>
        <w:pStyle w:val="ModelNrmlSingle"/>
        <w:numPr>
          <w:ilvl w:val="0"/>
          <w:numId w:val="22"/>
        </w:numPr>
        <w:tabs>
          <w:tab w:val="left" w:pos="540"/>
        </w:tabs>
        <w:spacing w:after="120"/>
        <w:ind w:left="540" w:hanging="540"/>
        <w:jc w:val="left"/>
        <w:rPr>
          <w:szCs w:val="22"/>
        </w:rPr>
      </w:pPr>
      <w:proofErr w:type="gramStart"/>
      <w:r w:rsidRPr="00C376B5">
        <w:rPr>
          <w:szCs w:val="22"/>
        </w:rPr>
        <w:t>financing</w:t>
      </w:r>
      <w:proofErr w:type="gramEnd"/>
      <w:r w:rsidRPr="00C376B5">
        <w:rPr>
          <w:szCs w:val="22"/>
        </w:rPr>
        <w:t xml:space="preserve"> of Operating Costs.</w:t>
      </w:r>
    </w:p>
    <w:p w:rsidR="00C729DE" w:rsidRPr="00C376B5" w:rsidRDefault="00C729DE" w:rsidP="00C729DE">
      <w:pPr>
        <w:pStyle w:val="ModelNrmlSingle"/>
        <w:tabs>
          <w:tab w:val="left" w:pos="540"/>
        </w:tabs>
        <w:spacing w:after="120"/>
        <w:ind w:left="540" w:firstLine="0"/>
        <w:jc w:val="left"/>
        <w:rPr>
          <w:szCs w:val="22"/>
        </w:rPr>
      </w:pPr>
    </w:p>
    <w:p w:rsidR="00C729DE" w:rsidRPr="00C376B5" w:rsidRDefault="00C729DE" w:rsidP="00C729DE">
      <w:pPr>
        <w:pStyle w:val="ModelNrmlSingle"/>
        <w:tabs>
          <w:tab w:val="left" w:pos="540"/>
        </w:tabs>
        <w:spacing w:after="120"/>
        <w:ind w:firstLine="0"/>
        <w:jc w:val="left"/>
        <w:rPr>
          <w:szCs w:val="22"/>
        </w:rPr>
      </w:pPr>
    </w:p>
    <w:p w:rsidR="00C729DE" w:rsidRPr="00C376B5" w:rsidRDefault="00C729DE" w:rsidP="00C729DE">
      <w:pPr>
        <w:pStyle w:val="BodyText"/>
        <w:jc w:val="center"/>
        <w:rPr>
          <w:b/>
          <w:bCs/>
          <w:sz w:val="22"/>
          <w:szCs w:val="22"/>
        </w:rPr>
      </w:pPr>
      <w:r w:rsidRPr="00C376B5">
        <w:rPr>
          <w:b/>
          <w:bCs/>
          <w:sz w:val="22"/>
          <w:szCs w:val="22"/>
        </w:rPr>
        <w:t>SCHEDULE 1 of the Grant Agreement</w:t>
      </w:r>
    </w:p>
    <w:p w:rsidR="00C729DE" w:rsidRPr="00C376B5" w:rsidRDefault="00C729DE" w:rsidP="00C729DE">
      <w:pPr>
        <w:pStyle w:val="BodyText"/>
        <w:jc w:val="center"/>
        <w:rPr>
          <w:sz w:val="22"/>
          <w:szCs w:val="22"/>
        </w:rPr>
      </w:pPr>
      <w:r w:rsidRPr="00C376B5">
        <w:rPr>
          <w:b/>
          <w:bCs/>
          <w:sz w:val="22"/>
          <w:szCs w:val="22"/>
        </w:rPr>
        <w:t>Project Description</w:t>
      </w:r>
    </w:p>
    <w:p w:rsidR="00C729DE" w:rsidRPr="00C376B5" w:rsidRDefault="00C729DE" w:rsidP="00C729DE">
      <w:pPr>
        <w:outlineLvl w:val="1"/>
        <w:rPr>
          <w:rFonts w:ascii="Times New Roman" w:hAnsi="Times New Roman"/>
          <w:lang w:val="en-GB"/>
        </w:rPr>
      </w:pPr>
      <w:r w:rsidRPr="00C376B5">
        <w:rPr>
          <w:rFonts w:ascii="Times New Roman" w:hAnsi="Times New Roman"/>
        </w:rPr>
        <w:t xml:space="preserve">The objective of the Project is to </w:t>
      </w:r>
      <w:r w:rsidRPr="00C376B5">
        <w:rPr>
          <w:rFonts w:ascii="Times New Roman" w:hAnsi="Times New Roman"/>
          <w:lang w:val="en-GB"/>
        </w:rPr>
        <w:t>strengthen the conservation and sustainable use of marine and coastal biodiversity.</w:t>
      </w:r>
    </w:p>
    <w:p w:rsidR="00C729DE" w:rsidRPr="00C376B5" w:rsidRDefault="00C729DE" w:rsidP="00C729DE">
      <w:pPr>
        <w:pStyle w:val="ModelNrmlSingle"/>
        <w:spacing w:after="120"/>
        <w:ind w:firstLine="0"/>
        <w:rPr>
          <w:szCs w:val="22"/>
        </w:rPr>
      </w:pPr>
      <w:r w:rsidRPr="00C376B5">
        <w:rPr>
          <w:szCs w:val="22"/>
        </w:rPr>
        <w:lastRenderedPageBreak/>
        <w:t>The Project consists of the following parts:</w:t>
      </w:r>
    </w:p>
    <w:p w:rsidR="007A52DE" w:rsidRDefault="007A52DE" w:rsidP="00C729DE">
      <w:pPr>
        <w:pStyle w:val="ModelNrmlSingle"/>
        <w:tabs>
          <w:tab w:val="left" w:pos="630"/>
          <w:tab w:val="left" w:pos="1080"/>
        </w:tabs>
        <w:spacing w:after="120"/>
        <w:ind w:firstLine="0"/>
        <w:rPr>
          <w:szCs w:val="22"/>
          <w:u w:val="single"/>
        </w:rPr>
      </w:pPr>
    </w:p>
    <w:p w:rsidR="00C729DE" w:rsidRPr="00C376B5" w:rsidRDefault="00C729DE" w:rsidP="00C729DE">
      <w:pPr>
        <w:pStyle w:val="ModelNrmlSingle"/>
        <w:tabs>
          <w:tab w:val="left" w:pos="630"/>
          <w:tab w:val="left" w:pos="1080"/>
        </w:tabs>
        <w:spacing w:after="120"/>
        <w:ind w:firstLine="0"/>
        <w:rPr>
          <w:b/>
          <w:bCs/>
          <w:szCs w:val="22"/>
          <w:u w:val="single"/>
        </w:rPr>
      </w:pPr>
      <w:r w:rsidRPr="00C376B5">
        <w:rPr>
          <w:szCs w:val="22"/>
          <w:u w:val="single"/>
        </w:rPr>
        <w:t>Part 1</w:t>
      </w:r>
      <w:r w:rsidRPr="00C376B5">
        <w:rPr>
          <w:szCs w:val="22"/>
        </w:rPr>
        <w:tab/>
      </w:r>
      <w:r w:rsidRPr="00C376B5">
        <w:rPr>
          <w:szCs w:val="22"/>
        </w:rPr>
        <w:tab/>
      </w:r>
      <w:r w:rsidRPr="00C376B5">
        <w:rPr>
          <w:bCs/>
          <w:szCs w:val="22"/>
          <w:u w:val="single"/>
        </w:rPr>
        <w:t>Sustainable Management of Fisheries Resources</w:t>
      </w:r>
      <w:r w:rsidRPr="00C376B5">
        <w:rPr>
          <w:b/>
          <w:bCs/>
          <w:szCs w:val="22"/>
          <w:u w:val="single"/>
        </w:rPr>
        <w:t xml:space="preserve"> </w:t>
      </w:r>
    </w:p>
    <w:p w:rsidR="00C729DE" w:rsidRPr="00C376B5" w:rsidRDefault="00C729DE" w:rsidP="00C729DE">
      <w:pPr>
        <w:pStyle w:val="ModelNrmlSingle"/>
        <w:tabs>
          <w:tab w:val="left" w:pos="630"/>
        </w:tabs>
        <w:spacing w:after="120"/>
        <w:ind w:firstLine="0"/>
        <w:rPr>
          <w:szCs w:val="22"/>
        </w:rPr>
      </w:pPr>
      <w:r w:rsidRPr="00C376B5">
        <w:rPr>
          <w:szCs w:val="22"/>
        </w:rPr>
        <w:t>Promoting sustainable management of fisheries resources and enhancing the benefits and revenue generation derived from coastal fisheries through:</w:t>
      </w:r>
      <w:r w:rsidRPr="00C376B5">
        <w:rPr>
          <w:szCs w:val="22"/>
        </w:rPr>
        <w:tab/>
      </w:r>
    </w:p>
    <w:p w:rsidR="00C729DE" w:rsidRPr="00C376B5" w:rsidRDefault="00C729DE" w:rsidP="00C729DE">
      <w:pPr>
        <w:numPr>
          <w:ilvl w:val="0"/>
          <w:numId w:val="23"/>
        </w:numPr>
        <w:autoSpaceDE w:val="0"/>
        <w:autoSpaceDN w:val="0"/>
        <w:adjustRightInd w:val="0"/>
        <w:spacing w:line="240" w:lineRule="auto"/>
        <w:rPr>
          <w:rFonts w:ascii="Times New Roman" w:hAnsi="Times New Roman"/>
          <w:szCs w:val="16"/>
        </w:rPr>
      </w:pPr>
      <w:r w:rsidRPr="00C376B5">
        <w:rPr>
          <w:rFonts w:ascii="Times New Roman" w:hAnsi="Times New Roman"/>
          <w:szCs w:val="16"/>
        </w:rPr>
        <w:t>Improved governance including control &amp; surveillance;</w:t>
      </w:r>
    </w:p>
    <w:p w:rsidR="00C729DE" w:rsidRPr="00C376B5" w:rsidRDefault="00C729DE" w:rsidP="00C729DE">
      <w:pPr>
        <w:numPr>
          <w:ilvl w:val="0"/>
          <w:numId w:val="23"/>
        </w:numPr>
        <w:autoSpaceDE w:val="0"/>
        <w:autoSpaceDN w:val="0"/>
        <w:adjustRightInd w:val="0"/>
        <w:spacing w:line="240" w:lineRule="auto"/>
        <w:rPr>
          <w:rFonts w:ascii="Times New Roman" w:hAnsi="Times New Roman"/>
          <w:szCs w:val="16"/>
        </w:rPr>
      </w:pPr>
      <w:r w:rsidRPr="00C376B5">
        <w:rPr>
          <w:rFonts w:ascii="Times New Roman" w:hAnsi="Times New Roman"/>
          <w:szCs w:val="16"/>
        </w:rPr>
        <w:t>Advanced research on coastal, near-shore, fish stocks &amp; technologies.</w:t>
      </w:r>
      <w:r w:rsidRPr="00C376B5">
        <w:rPr>
          <w:rFonts w:ascii="Times New Roman" w:hAnsi="Times New Roman"/>
          <w:sz w:val="32"/>
        </w:rPr>
        <w:t xml:space="preserve"> </w:t>
      </w:r>
    </w:p>
    <w:p w:rsidR="00C729DE" w:rsidRPr="00C376B5" w:rsidRDefault="00C729DE" w:rsidP="00C729DE">
      <w:pPr>
        <w:pStyle w:val="ModelNrmlSingle"/>
        <w:tabs>
          <w:tab w:val="left" w:pos="630"/>
        </w:tabs>
        <w:spacing w:after="120"/>
        <w:ind w:firstLine="0"/>
        <w:rPr>
          <w:szCs w:val="22"/>
          <w:u w:val="single"/>
        </w:rPr>
      </w:pPr>
    </w:p>
    <w:p w:rsidR="00C729DE" w:rsidRPr="00C376B5" w:rsidRDefault="00C729DE" w:rsidP="00C729DE">
      <w:pPr>
        <w:pStyle w:val="ModelNrmlSingle"/>
        <w:tabs>
          <w:tab w:val="left" w:pos="630"/>
        </w:tabs>
        <w:spacing w:after="120"/>
        <w:ind w:firstLine="0"/>
        <w:rPr>
          <w:bCs/>
          <w:szCs w:val="22"/>
          <w:u w:val="single"/>
        </w:rPr>
      </w:pPr>
      <w:r w:rsidRPr="00C376B5">
        <w:rPr>
          <w:szCs w:val="22"/>
          <w:u w:val="single"/>
        </w:rPr>
        <w:t>Part 2</w:t>
      </w:r>
      <w:r w:rsidRPr="00C376B5">
        <w:rPr>
          <w:szCs w:val="22"/>
        </w:rPr>
        <w:tab/>
      </w:r>
      <w:r w:rsidRPr="00C376B5">
        <w:rPr>
          <w:szCs w:val="22"/>
        </w:rPr>
        <w:tab/>
      </w:r>
      <w:r w:rsidRPr="00C376B5">
        <w:rPr>
          <w:szCs w:val="22"/>
        </w:rPr>
        <w:tab/>
      </w:r>
      <w:r w:rsidRPr="00C376B5">
        <w:rPr>
          <w:szCs w:val="22"/>
        </w:rPr>
        <w:tab/>
      </w:r>
      <w:r w:rsidRPr="00C376B5">
        <w:rPr>
          <w:szCs w:val="22"/>
        </w:rPr>
        <w:tab/>
      </w:r>
      <w:r w:rsidRPr="00C376B5">
        <w:rPr>
          <w:bCs/>
          <w:szCs w:val="22"/>
          <w:u w:val="single"/>
        </w:rPr>
        <w:t>Sound Management of Natural Resources</w:t>
      </w:r>
    </w:p>
    <w:p w:rsidR="00C729DE" w:rsidRPr="00C376B5" w:rsidRDefault="00C729DE" w:rsidP="00C729DE">
      <w:pPr>
        <w:pStyle w:val="ModelNrmlSingle"/>
        <w:tabs>
          <w:tab w:val="left" w:pos="630"/>
        </w:tabs>
        <w:spacing w:after="120"/>
        <w:ind w:firstLine="0"/>
        <w:rPr>
          <w:szCs w:val="22"/>
        </w:rPr>
      </w:pPr>
      <w:r w:rsidRPr="00C376B5">
        <w:rPr>
          <w:szCs w:val="22"/>
        </w:rPr>
        <w:t>Promoting sound management of natural resources and eco-tourism related industries through:</w:t>
      </w:r>
    </w:p>
    <w:p w:rsidR="00C729DE" w:rsidRPr="00C376B5" w:rsidRDefault="00C729DE" w:rsidP="00C729DE">
      <w:pPr>
        <w:numPr>
          <w:ilvl w:val="0"/>
          <w:numId w:val="24"/>
        </w:numPr>
        <w:autoSpaceDE w:val="0"/>
        <w:autoSpaceDN w:val="0"/>
        <w:adjustRightInd w:val="0"/>
        <w:spacing w:line="240" w:lineRule="auto"/>
        <w:rPr>
          <w:rFonts w:ascii="Times New Roman" w:hAnsi="Times New Roman"/>
          <w:sz w:val="32"/>
          <w:szCs w:val="20"/>
        </w:rPr>
      </w:pPr>
      <w:r w:rsidRPr="00C376B5">
        <w:rPr>
          <w:rFonts w:ascii="Times New Roman" w:hAnsi="Times New Roman"/>
          <w:szCs w:val="15"/>
        </w:rPr>
        <w:t>Development of a coastal biodiversity information system;</w:t>
      </w:r>
    </w:p>
    <w:p w:rsidR="00C729DE" w:rsidRPr="00C376B5" w:rsidRDefault="00C729DE" w:rsidP="00C729DE">
      <w:pPr>
        <w:numPr>
          <w:ilvl w:val="0"/>
          <w:numId w:val="24"/>
        </w:numPr>
        <w:autoSpaceDE w:val="0"/>
        <w:autoSpaceDN w:val="0"/>
        <w:adjustRightInd w:val="0"/>
        <w:spacing w:line="240" w:lineRule="auto"/>
        <w:rPr>
          <w:rFonts w:ascii="Times New Roman" w:hAnsi="Times New Roman"/>
          <w:sz w:val="32"/>
          <w:szCs w:val="20"/>
        </w:rPr>
      </w:pPr>
      <w:r w:rsidRPr="00C376B5">
        <w:rPr>
          <w:rFonts w:ascii="Times New Roman" w:hAnsi="Times New Roman"/>
          <w:szCs w:val="15"/>
        </w:rPr>
        <w:t xml:space="preserve">Improved management plans, guidelines and biodiversity strategies developed. </w:t>
      </w:r>
    </w:p>
    <w:p w:rsidR="00C729DE" w:rsidRPr="00C376B5" w:rsidRDefault="00C729DE" w:rsidP="00C729DE">
      <w:pPr>
        <w:tabs>
          <w:tab w:val="left" w:pos="4216"/>
        </w:tabs>
        <w:autoSpaceDE w:val="0"/>
        <w:autoSpaceDN w:val="0"/>
        <w:adjustRightInd w:val="0"/>
        <w:spacing w:line="240" w:lineRule="auto"/>
        <w:rPr>
          <w:rFonts w:ascii="Times New Roman" w:hAnsi="Times New Roman"/>
        </w:rPr>
      </w:pPr>
    </w:p>
    <w:p w:rsidR="00C729DE" w:rsidRPr="00C376B5" w:rsidRDefault="00C729DE">
      <w:pPr>
        <w:spacing w:after="0" w:line="240" w:lineRule="auto"/>
        <w:rPr>
          <w:rFonts w:ascii="Times New Roman" w:hAnsi="Times New Roman"/>
          <w:b/>
        </w:rPr>
      </w:pPr>
      <w:r w:rsidRPr="00C376B5">
        <w:rPr>
          <w:rFonts w:ascii="Times New Roman" w:hAnsi="Times New Roman"/>
          <w:b/>
        </w:rPr>
        <w:br w:type="page"/>
      </w:r>
    </w:p>
    <w:p w:rsidR="00471331" w:rsidRPr="00471331" w:rsidRDefault="002937BF" w:rsidP="00471331">
      <w:pPr>
        <w:rPr>
          <w:rFonts w:ascii="Times New Roman" w:hAnsi="Times New Roman"/>
          <w:b/>
        </w:rPr>
      </w:pPr>
      <w:r w:rsidRPr="00C376B5">
        <w:rPr>
          <w:rFonts w:ascii="Times New Roman" w:hAnsi="Times New Roman"/>
          <w:b/>
        </w:rPr>
        <w:lastRenderedPageBreak/>
        <w:t xml:space="preserve">Annex </w:t>
      </w:r>
      <w:r w:rsidR="00121926">
        <w:rPr>
          <w:rFonts w:ascii="Times New Roman" w:hAnsi="Times New Roman"/>
          <w:b/>
        </w:rPr>
        <w:t>E</w:t>
      </w:r>
      <w:r w:rsidRPr="00C376B5">
        <w:rPr>
          <w:rFonts w:ascii="Times New Roman" w:hAnsi="Times New Roman"/>
          <w:b/>
        </w:rPr>
        <w:t xml:space="preserve">: </w:t>
      </w:r>
      <w:proofErr w:type="spellStart"/>
      <w:r w:rsidR="00471331" w:rsidRPr="00471331">
        <w:rPr>
          <w:rFonts w:ascii="Times New Roman" w:hAnsi="Times New Roman"/>
          <w:b/>
        </w:rPr>
        <w:t>Hasina</w:t>
      </w:r>
      <w:proofErr w:type="spellEnd"/>
      <w:r w:rsidR="00471331" w:rsidRPr="00471331">
        <w:rPr>
          <w:rFonts w:ascii="Times New Roman" w:hAnsi="Times New Roman"/>
          <w:b/>
        </w:rPr>
        <w:t xml:space="preserve"> </w:t>
      </w:r>
      <w:proofErr w:type="spellStart"/>
      <w:r w:rsidR="00471331" w:rsidRPr="00471331">
        <w:rPr>
          <w:rFonts w:ascii="Times New Roman" w:hAnsi="Times New Roman"/>
          <w:b/>
        </w:rPr>
        <w:t>ya</w:t>
      </w:r>
      <w:proofErr w:type="spellEnd"/>
      <w:r w:rsidR="00471331" w:rsidRPr="00471331">
        <w:rPr>
          <w:rFonts w:ascii="Times New Roman" w:hAnsi="Times New Roman"/>
          <w:b/>
        </w:rPr>
        <w:t xml:space="preserve"> </w:t>
      </w:r>
      <w:proofErr w:type="spellStart"/>
      <w:r w:rsidR="00471331" w:rsidRPr="00471331">
        <w:rPr>
          <w:rFonts w:ascii="Times New Roman" w:hAnsi="Times New Roman"/>
          <w:b/>
        </w:rPr>
        <w:t>Mandeleo</w:t>
      </w:r>
      <w:proofErr w:type="spellEnd"/>
      <w:r w:rsidR="00471331" w:rsidRPr="00471331">
        <w:rPr>
          <w:rFonts w:ascii="Times New Roman" w:hAnsi="Times New Roman"/>
          <w:b/>
        </w:rPr>
        <w:t xml:space="preserve"> </w:t>
      </w:r>
      <w:proofErr w:type="spellStart"/>
      <w:r w:rsidR="00471331" w:rsidRPr="00471331">
        <w:rPr>
          <w:rFonts w:ascii="Times New Roman" w:hAnsi="Times New Roman"/>
          <w:b/>
        </w:rPr>
        <w:t>ya</w:t>
      </w:r>
      <w:proofErr w:type="spellEnd"/>
      <w:r w:rsidR="00471331" w:rsidRPr="00471331">
        <w:rPr>
          <w:rFonts w:ascii="Times New Roman" w:hAnsi="Times New Roman"/>
          <w:b/>
        </w:rPr>
        <w:t xml:space="preserve"> </w:t>
      </w:r>
      <w:proofErr w:type="spellStart"/>
      <w:r w:rsidR="00471331" w:rsidRPr="00471331">
        <w:rPr>
          <w:rFonts w:ascii="Times New Roman" w:hAnsi="Times New Roman"/>
          <w:b/>
        </w:rPr>
        <w:t>Pwani</w:t>
      </w:r>
      <w:proofErr w:type="spellEnd"/>
      <w:r w:rsidR="00471331" w:rsidRPr="00471331">
        <w:rPr>
          <w:rFonts w:ascii="Times New Roman" w:hAnsi="Times New Roman"/>
          <w:b/>
        </w:rPr>
        <w:t>” (HMP) or “Development Fund of the Coast</w:t>
      </w:r>
    </w:p>
    <w:p w:rsidR="00286D9C" w:rsidRDefault="00286D9C" w:rsidP="00286D9C">
      <w:pPr>
        <w:rPr>
          <w:rFonts w:ascii="Times New Roman" w:hAnsi="Times New Roman"/>
          <w:b/>
        </w:rPr>
      </w:pPr>
    </w:p>
    <w:p w:rsidR="002B0790" w:rsidRDefault="002B0790" w:rsidP="00286D9C">
      <w:pPr>
        <w:rPr>
          <w:rFonts w:ascii="Times New Roman" w:hAnsi="Times New Roman"/>
          <w:b/>
        </w:rPr>
      </w:pPr>
    </w:p>
    <w:p w:rsidR="002B0790" w:rsidRPr="00A228EB" w:rsidRDefault="002B0790" w:rsidP="002B0790">
      <w:pPr>
        <w:spacing w:after="0" w:line="240" w:lineRule="auto"/>
      </w:pPr>
      <w:r w:rsidRPr="00A228EB">
        <w:t>Technical Annex 3: Structuring of the “</w:t>
      </w:r>
      <w:proofErr w:type="spellStart"/>
      <w:r w:rsidRPr="00A228EB">
        <w:t>Ha</w:t>
      </w:r>
      <w:r>
        <w:t>z</w:t>
      </w:r>
      <w:r w:rsidRPr="00A228EB">
        <w:t>ina</w:t>
      </w:r>
      <w:proofErr w:type="spellEnd"/>
      <w:r w:rsidRPr="00A228EB">
        <w:t xml:space="preserve"> </w:t>
      </w:r>
      <w:proofErr w:type="spellStart"/>
      <w:r w:rsidRPr="00A228EB">
        <w:t>ya</w:t>
      </w:r>
      <w:proofErr w:type="spellEnd"/>
      <w:r w:rsidRPr="00A228EB">
        <w:t xml:space="preserve"> </w:t>
      </w:r>
      <w:proofErr w:type="spellStart"/>
      <w:r w:rsidRPr="00A228EB">
        <w:t>Man</w:t>
      </w:r>
      <w:r>
        <w:t>e</w:t>
      </w:r>
      <w:r w:rsidRPr="00A228EB">
        <w:t>deleo</w:t>
      </w:r>
      <w:proofErr w:type="spellEnd"/>
      <w:r w:rsidRPr="00A228EB">
        <w:t xml:space="preserve"> </w:t>
      </w:r>
      <w:proofErr w:type="spellStart"/>
      <w:r w:rsidRPr="00A228EB">
        <w:t>ya</w:t>
      </w:r>
      <w:proofErr w:type="spellEnd"/>
      <w:r w:rsidRPr="00A228EB">
        <w:t xml:space="preserve"> </w:t>
      </w:r>
      <w:proofErr w:type="spellStart"/>
      <w:r w:rsidRPr="00A228EB">
        <w:t>Pwani</w:t>
      </w:r>
      <w:proofErr w:type="spellEnd"/>
      <w:r w:rsidRPr="00A228EB">
        <w:t>” (HMP) or “Development Fund of the Coast” (ex ‘Coastal Village Fund’)</w:t>
      </w:r>
    </w:p>
    <w:p w:rsidR="002B0790" w:rsidRPr="00A228EB" w:rsidRDefault="002B0790" w:rsidP="002B0790">
      <w:pPr>
        <w:spacing w:after="0" w:line="240" w:lineRule="auto"/>
      </w:pP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From 9-13 January, the Investment Centre of the FAO conducted a brief mission</w:t>
      </w:r>
      <w:r w:rsidRPr="00A228EB">
        <w:rPr>
          <w:rStyle w:val="FootnoteReference"/>
          <w:sz w:val="22"/>
          <w:szCs w:val="22"/>
        </w:rPr>
        <w:footnoteReference w:id="2"/>
      </w:r>
      <w:r w:rsidRPr="00EB7078">
        <w:rPr>
          <w:sz w:val="22"/>
          <w:szCs w:val="22"/>
          <w:lang w:val="en-US"/>
        </w:rPr>
        <w:t xml:space="preserve"> to advance the design of the Coastal Village Fund (CVF). This mission was necessitated by the change of operational approach that was caused by the premature closure of the Arid Lands Resource Management Project (ALRMP) and the provision that the CVF of the KCDP was to be implemented by the ALRMP. On 9 January, discussions were held with KCDP staff on the overall nature and possible interventions of the grant fund and the activities to be undertaken. On 10 and 11 January, the KCDP organized a workshop on the design of the grant mechanism with participants from different participating institutions. On 12 January, further discussions were held on single structural and operational aspects of the grant fund. A debriefing meeting with the WB Country Director and staff in charge of social accountability at the WB office in Nairobi, initially scheduled for 13 January, were called off due to other commitments. Attachment 1 contains a list of persons met during the mission in Mombasa. </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Proposed new label</w:t>
      </w:r>
      <w:r w:rsidRPr="00EB7078">
        <w:rPr>
          <w:sz w:val="22"/>
          <w:szCs w:val="22"/>
          <w:lang w:val="en-US"/>
        </w:rPr>
        <w:t>.</w:t>
      </w:r>
      <w:proofErr w:type="gramEnd"/>
      <w:r w:rsidRPr="00EB7078">
        <w:rPr>
          <w:sz w:val="22"/>
          <w:szCs w:val="22"/>
          <w:lang w:val="en-US"/>
        </w:rPr>
        <w:t xml:space="preserve"> It is herewith proposed to change the label of the Coastal Village Fund (CVF) of the KCDP to “</w:t>
      </w:r>
      <w:proofErr w:type="spellStart"/>
      <w:r w:rsidRPr="00EB7078">
        <w:rPr>
          <w:sz w:val="22"/>
          <w:szCs w:val="22"/>
          <w:lang w:val="en-US"/>
        </w:rPr>
        <w:t>Hasina</w:t>
      </w:r>
      <w:proofErr w:type="spellEnd"/>
      <w:r w:rsidRPr="00EB7078">
        <w:rPr>
          <w:sz w:val="22"/>
          <w:szCs w:val="22"/>
          <w:lang w:val="en-US"/>
        </w:rPr>
        <w:t xml:space="preserve"> </w:t>
      </w:r>
      <w:proofErr w:type="spellStart"/>
      <w:r w:rsidRPr="00EB7078">
        <w:rPr>
          <w:sz w:val="22"/>
          <w:szCs w:val="22"/>
          <w:lang w:val="en-US"/>
        </w:rPr>
        <w:t>ya</w:t>
      </w:r>
      <w:proofErr w:type="spellEnd"/>
      <w:r w:rsidRPr="00EB7078">
        <w:rPr>
          <w:sz w:val="22"/>
          <w:szCs w:val="22"/>
          <w:lang w:val="en-US"/>
        </w:rPr>
        <w:t xml:space="preserve"> </w:t>
      </w:r>
      <w:proofErr w:type="spellStart"/>
      <w:r w:rsidRPr="00EB7078">
        <w:rPr>
          <w:sz w:val="22"/>
          <w:szCs w:val="22"/>
          <w:lang w:val="en-US"/>
        </w:rPr>
        <w:t>Mandeleo</w:t>
      </w:r>
      <w:proofErr w:type="spellEnd"/>
      <w:r w:rsidRPr="00EB7078">
        <w:rPr>
          <w:sz w:val="22"/>
          <w:szCs w:val="22"/>
          <w:lang w:val="en-US"/>
        </w:rPr>
        <w:t xml:space="preserve"> </w:t>
      </w:r>
      <w:proofErr w:type="spellStart"/>
      <w:r w:rsidRPr="00EB7078">
        <w:rPr>
          <w:sz w:val="22"/>
          <w:szCs w:val="22"/>
          <w:lang w:val="en-US"/>
        </w:rPr>
        <w:t>ya</w:t>
      </w:r>
      <w:proofErr w:type="spellEnd"/>
      <w:r w:rsidRPr="00EB7078">
        <w:rPr>
          <w:sz w:val="22"/>
          <w:szCs w:val="22"/>
          <w:lang w:val="en-US"/>
        </w:rPr>
        <w:t xml:space="preserve"> </w:t>
      </w:r>
      <w:proofErr w:type="spellStart"/>
      <w:r w:rsidRPr="00EB7078">
        <w:rPr>
          <w:sz w:val="22"/>
          <w:szCs w:val="22"/>
          <w:lang w:val="en-US"/>
        </w:rPr>
        <w:t>Pwani</w:t>
      </w:r>
      <w:proofErr w:type="spellEnd"/>
      <w:r w:rsidRPr="00EB7078">
        <w:rPr>
          <w:sz w:val="22"/>
          <w:szCs w:val="22"/>
          <w:lang w:val="en-US"/>
        </w:rPr>
        <w:t xml:space="preserve">” (HMP) or “Development Fund of the Coast” in response to the criticisms about this name and to make it more clearly distinct from other grant funds operating in the region.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The main results of the mission were: (</w:t>
      </w:r>
      <w:proofErr w:type="spellStart"/>
      <w:r w:rsidRPr="00EB7078">
        <w:rPr>
          <w:sz w:val="22"/>
          <w:szCs w:val="22"/>
          <w:lang w:val="en-US"/>
        </w:rPr>
        <w:t>i</w:t>
      </w:r>
      <w:proofErr w:type="spellEnd"/>
      <w:r w:rsidRPr="00EB7078">
        <w:rPr>
          <w:sz w:val="22"/>
          <w:szCs w:val="22"/>
          <w:lang w:val="en-US"/>
        </w:rPr>
        <w:t>) definition of the intervention areas of the HMP; (ii) definition of the main procedures and steps of screening, vetting, approval and monitoring of projects to be supported; (iii) determination of an intervention model at the county level; (iv) a revised monitoring and reporting framework; (v) elaborating the terms of reference (</w:t>
      </w:r>
      <w:proofErr w:type="spellStart"/>
      <w:r w:rsidRPr="00EB7078">
        <w:rPr>
          <w:sz w:val="22"/>
          <w:szCs w:val="22"/>
          <w:lang w:val="en-US"/>
        </w:rPr>
        <w:t>ToR</w:t>
      </w:r>
      <w:proofErr w:type="spellEnd"/>
      <w:r w:rsidRPr="00EB7078">
        <w:rPr>
          <w:sz w:val="22"/>
          <w:szCs w:val="22"/>
          <w:lang w:val="en-US"/>
        </w:rPr>
        <w:t xml:space="preserve">) of the County Liaison Officers (CLOs) which are to be posted at county level; and (vi) proposing a time frame for the implementation of the HMP. </w:t>
      </w:r>
    </w:p>
    <w:p w:rsidR="002B0790" w:rsidRPr="00A228EB" w:rsidRDefault="002B0790" w:rsidP="002B0790">
      <w:pPr>
        <w:pStyle w:val="Heading2"/>
        <w:keepNext w:val="0"/>
        <w:tabs>
          <w:tab w:val="clear" w:pos="1478"/>
        </w:tabs>
        <w:spacing w:before="0" w:after="240"/>
        <w:ind w:left="0" w:firstLine="0"/>
        <w:rPr>
          <w:sz w:val="22"/>
          <w:szCs w:val="22"/>
        </w:rPr>
      </w:pPr>
      <w:proofErr w:type="gramStart"/>
      <w:r w:rsidRPr="00EB7078">
        <w:rPr>
          <w:b w:val="0"/>
          <w:sz w:val="22"/>
          <w:szCs w:val="22"/>
          <w:lang w:val="en-US"/>
        </w:rPr>
        <w:t>New windows</w:t>
      </w:r>
      <w:r w:rsidRPr="00EB7078">
        <w:rPr>
          <w:sz w:val="22"/>
          <w:szCs w:val="22"/>
          <w:lang w:val="en-US"/>
        </w:rPr>
        <w:t>.</w:t>
      </w:r>
      <w:proofErr w:type="gramEnd"/>
      <w:r w:rsidRPr="00EB7078">
        <w:rPr>
          <w:sz w:val="22"/>
          <w:szCs w:val="22"/>
          <w:lang w:val="en-US"/>
        </w:rPr>
        <w:t xml:space="preserve"> The first structuring of the HMP done in September 2011 during the ISM contained a number of logical and systemic weaknesses, in the sense that the different windows were not clearly separated, that there was some redundancy and overlapping, and that the support to marginalized and vulnerable communities was comprised, although the support to these communities was not meant to comprise a competitive element. </w:t>
      </w:r>
      <w:proofErr w:type="spellStart"/>
      <w:r w:rsidRPr="00A228EB">
        <w:rPr>
          <w:sz w:val="22"/>
          <w:szCs w:val="22"/>
        </w:rPr>
        <w:t>The</w:t>
      </w:r>
      <w:proofErr w:type="spellEnd"/>
      <w:r w:rsidRPr="00A228EB">
        <w:rPr>
          <w:sz w:val="22"/>
          <w:szCs w:val="22"/>
        </w:rPr>
        <w:t xml:space="preserve"> </w:t>
      </w:r>
      <w:proofErr w:type="spellStart"/>
      <w:r w:rsidRPr="00A228EB">
        <w:rPr>
          <w:sz w:val="22"/>
          <w:szCs w:val="22"/>
        </w:rPr>
        <w:t>three</w:t>
      </w:r>
      <w:proofErr w:type="spellEnd"/>
      <w:r w:rsidRPr="00A228EB">
        <w:rPr>
          <w:sz w:val="22"/>
          <w:szCs w:val="22"/>
        </w:rPr>
        <w:t xml:space="preserve"> </w:t>
      </w:r>
      <w:proofErr w:type="spellStart"/>
      <w:r w:rsidRPr="00A228EB">
        <w:rPr>
          <w:sz w:val="22"/>
          <w:szCs w:val="22"/>
        </w:rPr>
        <w:t>proposed</w:t>
      </w:r>
      <w:proofErr w:type="spellEnd"/>
      <w:r w:rsidRPr="00A228EB">
        <w:rPr>
          <w:sz w:val="22"/>
          <w:szCs w:val="22"/>
        </w:rPr>
        <w:t xml:space="preserve"> </w:t>
      </w:r>
      <w:proofErr w:type="spellStart"/>
      <w:r w:rsidRPr="00A228EB">
        <w:rPr>
          <w:sz w:val="22"/>
          <w:szCs w:val="22"/>
        </w:rPr>
        <w:t>windows</w:t>
      </w:r>
      <w:proofErr w:type="spellEnd"/>
      <w:r w:rsidRPr="00A228EB">
        <w:rPr>
          <w:sz w:val="22"/>
          <w:szCs w:val="22"/>
        </w:rPr>
        <w:t xml:space="preserve"> </w:t>
      </w:r>
      <w:proofErr w:type="spellStart"/>
      <w:r w:rsidRPr="00A228EB">
        <w:rPr>
          <w:sz w:val="22"/>
          <w:szCs w:val="22"/>
        </w:rPr>
        <w:t>for</w:t>
      </w:r>
      <w:proofErr w:type="spellEnd"/>
      <w:r w:rsidRPr="00A228EB">
        <w:rPr>
          <w:sz w:val="22"/>
          <w:szCs w:val="22"/>
        </w:rPr>
        <w:t xml:space="preserve"> </w:t>
      </w:r>
      <w:proofErr w:type="spellStart"/>
      <w:r w:rsidRPr="00A228EB">
        <w:rPr>
          <w:sz w:val="22"/>
          <w:szCs w:val="22"/>
        </w:rPr>
        <w:t>the</w:t>
      </w:r>
      <w:proofErr w:type="spellEnd"/>
      <w:r w:rsidRPr="00A228EB">
        <w:rPr>
          <w:sz w:val="22"/>
          <w:szCs w:val="22"/>
        </w:rPr>
        <w:t xml:space="preserve"> HMP are:</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Micro and Small Enterprise Window (MSE);</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Natural Resource Management Window (NRM);</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Community Service Window (CS).</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Overall separation of windows</w:t>
      </w:r>
      <w:r w:rsidRPr="00EB7078">
        <w:rPr>
          <w:sz w:val="22"/>
          <w:szCs w:val="22"/>
          <w:lang w:val="en-US"/>
        </w:rPr>
        <w:t>.</w:t>
      </w:r>
      <w:proofErr w:type="gramEnd"/>
      <w:r w:rsidRPr="00EB7078">
        <w:rPr>
          <w:sz w:val="22"/>
          <w:szCs w:val="22"/>
          <w:lang w:val="en-US"/>
        </w:rPr>
        <w:t xml:space="preserve"> The MSE window is principally marked by a for-profit nature of the activity, thus a private good. The NRM window is generally marked by </w:t>
      </w:r>
      <w:r w:rsidRPr="00EB7078">
        <w:rPr>
          <w:sz w:val="22"/>
          <w:szCs w:val="22"/>
          <w:lang w:val="en-US"/>
        </w:rPr>
        <w:lastRenderedPageBreak/>
        <w:t xml:space="preserve">the intention to improve the natural resources of the coastal region, thus a public goods approach, but often with only medium to long term benefits for the society at large. The Community Service window is marked by a public goods nature, which directly benefits the society in the short run. </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Treatment of overlaps and concurrence</w:t>
      </w:r>
      <w:r w:rsidRPr="00EB7078">
        <w:rPr>
          <w:sz w:val="22"/>
          <w:szCs w:val="22"/>
          <w:lang w:val="en-US"/>
        </w:rPr>
        <w:t>.</w:t>
      </w:r>
      <w:proofErr w:type="gramEnd"/>
      <w:r w:rsidRPr="00EB7078">
        <w:rPr>
          <w:sz w:val="22"/>
          <w:szCs w:val="22"/>
          <w:lang w:val="en-US"/>
        </w:rPr>
        <w:t xml:space="preserve"> The above windows cannot be clearly separated from each other: there may principally be activities that are directly benefitting the community and/or natural resources, but which also provide profits to the proponent(s). In cases where one and the same proposed project would fall in more than one window, thus complying with the terms and conditions of several windows, the main dividing line will be where the main emphasis, focus and objective of the proposed activity is located, be it the for-profit nature or the public goods nature. Ultimately, the predominant use of funds for either side will be dividing line.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The main features, terms and conditions for the MSE window are:</w:t>
      </w:r>
    </w:p>
    <w:p w:rsidR="002B0790" w:rsidRPr="00A228EB" w:rsidRDefault="002B0790" w:rsidP="002B0790">
      <w:pPr>
        <w:spacing w:after="120" w:line="240" w:lineRule="auto"/>
        <w:rPr>
          <w:b/>
          <w:lang w:eastAsia="en-GB"/>
        </w:rPr>
      </w:pPr>
      <w:r w:rsidRPr="00A228EB">
        <w:rPr>
          <w:b/>
          <w:lang w:eastAsia="en-GB"/>
        </w:rPr>
        <w:t xml:space="preserve">Table 1: Terms and conditions of the </w:t>
      </w:r>
      <w:r w:rsidRPr="00A228EB">
        <w:rPr>
          <w:b/>
        </w:rPr>
        <w:t>Micro and Small Enterprise (MSE) Window under the HMP</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6556"/>
      </w:tblGrid>
      <w:tr w:rsidR="002B0790" w:rsidRPr="00A228EB" w:rsidTr="00293978">
        <w:tc>
          <w:tcPr>
            <w:tcW w:w="2516" w:type="dxa"/>
          </w:tcPr>
          <w:p w:rsidR="002B0790" w:rsidRPr="00A228EB" w:rsidRDefault="002B0790" w:rsidP="00293978">
            <w:pPr>
              <w:spacing w:after="0" w:line="240" w:lineRule="auto"/>
            </w:pPr>
            <w:r w:rsidRPr="00A228EB">
              <w:t>Item</w:t>
            </w:r>
          </w:p>
        </w:tc>
        <w:tc>
          <w:tcPr>
            <w:tcW w:w="6556" w:type="dxa"/>
          </w:tcPr>
          <w:p w:rsidR="002B0790" w:rsidRPr="00A228EB" w:rsidRDefault="002B0790" w:rsidP="00293978">
            <w:pPr>
              <w:spacing w:after="0" w:line="240" w:lineRule="auto"/>
            </w:pPr>
            <w:r w:rsidRPr="00A228EB">
              <w:t>Terms and conditions</w:t>
            </w:r>
          </w:p>
        </w:tc>
      </w:tr>
      <w:tr w:rsidR="002B0790" w:rsidRPr="00A228EB" w:rsidTr="00293978">
        <w:tc>
          <w:tcPr>
            <w:tcW w:w="2516" w:type="dxa"/>
          </w:tcPr>
          <w:p w:rsidR="002B0790" w:rsidRPr="00A228EB" w:rsidRDefault="002B0790" w:rsidP="00293978">
            <w:pPr>
              <w:spacing w:after="0" w:line="240" w:lineRule="auto"/>
            </w:pPr>
            <w:r w:rsidRPr="00A228EB">
              <w:t>Objectives</w:t>
            </w:r>
          </w:p>
        </w:tc>
        <w:tc>
          <w:tcPr>
            <w:tcW w:w="6556" w:type="dxa"/>
          </w:tcPr>
          <w:p w:rsidR="002B0790" w:rsidRPr="00A228EB" w:rsidRDefault="002B0790" w:rsidP="002B0790">
            <w:pPr>
              <w:numPr>
                <w:ilvl w:val="0"/>
                <w:numId w:val="31"/>
              </w:numPr>
              <w:spacing w:after="0" w:line="240" w:lineRule="auto"/>
            </w:pPr>
            <w:r w:rsidRPr="00A228EB">
              <w:t>To enhance livelihoods/micro and small enterprises through sustainable use of coastal and marine resources</w:t>
            </w:r>
          </w:p>
          <w:p w:rsidR="002B0790" w:rsidRPr="00A228EB" w:rsidRDefault="002B0790" w:rsidP="002B0790">
            <w:pPr>
              <w:numPr>
                <w:ilvl w:val="0"/>
                <w:numId w:val="31"/>
              </w:numPr>
              <w:spacing w:after="0" w:line="240" w:lineRule="auto"/>
            </w:pPr>
            <w:r w:rsidRPr="00A228EB">
              <w:t>To develop entrepreneurial skills and talents among the coastal communities</w:t>
            </w:r>
          </w:p>
        </w:tc>
      </w:tr>
      <w:tr w:rsidR="002B0790" w:rsidRPr="00A228EB" w:rsidTr="00293978">
        <w:tc>
          <w:tcPr>
            <w:tcW w:w="2516" w:type="dxa"/>
          </w:tcPr>
          <w:p w:rsidR="002B0790" w:rsidRPr="00A228EB" w:rsidRDefault="002B0790" w:rsidP="00293978">
            <w:pPr>
              <w:spacing w:after="0" w:line="240" w:lineRule="auto"/>
            </w:pPr>
            <w:r w:rsidRPr="00A228EB">
              <w:t>Link with KCDP objectives</w:t>
            </w:r>
          </w:p>
        </w:tc>
        <w:tc>
          <w:tcPr>
            <w:tcW w:w="6556" w:type="dxa"/>
          </w:tcPr>
          <w:p w:rsidR="002B0790" w:rsidRPr="00A228EB" w:rsidRDefault="002B0790" w:rsidP="002B0790">
            <w:pPr>
              <w:numPr>
                <w:ilvl w:val="0"/>
                <w:numId w:val="31"/>
              </w:numPr>
              <w:spacing w:after="0" w:line="240" w:lineRule="auto"/>
            </w:pPr>
            <w:r w:rsidRPr="00A228EB">
              <w:t>Through objectives, target groups,  emphasis on NRM and environmental protection, livelihoods approach</w:t>
            </w:r>
          </w:p>
        </w:tc>
      </w:tr>
      <w:tr w:rsidR="002B0790" w:rsidRPr="00A228EB" w:rsidTr="00293978">
        <w:tc>
          <w:tcPr>
            <w:tcW w:w="2516" w:type="dxa"/>
          </w:tcPr>
          <w:p w:rsidR="002B0790" w:rsidRPr="00A228EB" w:rsidRDefault="002B0790" w:rsidP="00293978">
            <w:pPr>
              <w:spacing w:after="0" w:line="240" w:lineRule="auto"/>
            </w:pPr>
            <w:r w:rsidRPr="00A228EB">
              <w:t>Target groups</w:t>
            </w:r>
          </w:p>
        </w:tc>
        <w:tc>
          <w:tcPr>
            <w:tcW w:w="6556" w:type="dxa"/>
          </w:tcPr>
          <w:p w:rsidR="002B0790" w:rsidRPr="00A228EB" w:rsidRDefault="002B0790" w:rsidP="002B0790">
            <w:pPr>
              <w:numPr>
                <w:ilvl w:val="0"/>
                <w:numId w:val="31"/>
              </w:numPr>
              <w:spacing w:after="0" w:line="240" w:lineRule="auto"/>
            </w:pPr>
            <w:r w:rsidRPr="00A228EB">
              <w:t>Start-ups and existing business activities of individuals and common interest groups, women, men and the youth</w:t>
            </w:r>
          </w:p>
        </w:tc>
      </w:tr>
      <w:tr w:rsidR="002B0790" w:rsidRPr="00A228EB" w:rsidTr="00293978">
        <w:tc>
          <w:tcPr>
            <w:tcW w:w="2516" w:type="dxa"/>
          </w:tcPr>
          <w:p w:rsidR="002B0790" w:rsidRPr="00A228EB" w:rsidRDefault="002B0790" w:rsidP="00293978">
            <w:pPr>
              <w:spacing w:after="0" w:line="240" w:lineRule="auto"/>
            </w:pPr>
            <w:r w:rsidRPr="00A228EB">
              <w:t>Eligibility criteria</w:t>
            </w:r>
          </w:p>
        </w:tc>
        <w:tc>
          <w:tcPr>
            <w:tcW w:w="6556" w:type="dxa"/>
          </w:tcPr>
          <w:p w:rsidR="002B0790" w:rsidRPr="00A228EB" w:rsidRDefault="002B0790" w:rsidP="002B0790">
            <w:pPr>
              <w:numPr>
                <w:ilvl w:val="0"/>
                <w:numId w:val="31"/>
              </w:numPr>
              <w:spacing w:after="0" w:line="240" w:lineRule="auto"/>
            </w:pPr>
            <w:r w:rsidRPr="00A228EB">
              <w:t>Citizen of Kenya with business and residence of promoters located in the 6 coastal counties</w:t>
            </w:r>
          </w:p>
          <w:p w:rsidR="002B0790" w:rsidRPr="00A228EB" w:rsidRDefault="002B0790" w:rsidP="002B0790">
            <w:pPr>
              <w:numPr>
                <w:ilvl w:val="0"/>
                <w:numId w:val="30"/>
              </w:numPr>
              <w:spacing w:after="0" w:line="240" w:lineRule="auto"/>
            </w:pPr>
            <w:r w:rsidRPr="00A228EB">
              <w:t>In the case of individuals: aged 18-60 years, unless justified otherwise</w:t>
            </w:r>
          </w:p>
          <w:p w:rsidR="002B0790" w:rsidRPr="00A228EB" w:rsidRDefault="002B0790" w:rsidP="002B0790">
            <w:pPr>
              <w:numPr>
                <w:ilvl w:val="0"/>
                <w:numId w:val="30"/>
              </w:numPr>
              <w:spacing w:after="0" w:line="240" w:lineRule="auto"/>
            </w:pPr>
            <w:r w:rsidRPr="00A228EB">
              <w:t>In the case of common interest groups (CIGs): well established governance structure, appropriate record keeping level, coherence among members, has preferably existed and functioned for some years</w:t>
            </w:r>
          </w:p>
          <w:p w:rsidR="002B0790" w:rsidRPr="00A228EB" w:rsidRDefault="002B0790" w:rsidP="002B0790">
            <w:pPr>
              <w:numPr>
                <w:ilvl w:val="0"/>
                <w:numId w:val="31"/>
              </w:numPr>
              <w:spacing w:after="0" w:line="240" w:lineRule="auto"/>
            </w:pPr>
            <w:r w:rsidRPr="00A228EB">
              <w:t>Activity related to agriculture, fisheries and aquaculture, livestock, forestry, eco and cultural tourism</w:t>
            </w:r>
          </w:p>
          <w:p w:rsidR="002B0790" w:rsidRPr="00A228EB" w:rsidRDefault="002B0790" w:rsidP="002B0790">
            <w:pPr>
              <w:numPr>
                <w:ilvl w:val="0"/>
                <w:numId w:val="31"/>
              </w:numPr>
              <w:spacing w:after="0" w:line="240" w:lineRule="auto"/>
            </w:pPr>
            <w:r w:rsidRPr="00A228EB">
              <w:t xml:space="preserve">Technically viable and financially feasible project </w:t>
            </w:r>
          </w:p>
          <w:p w:rsidR="002B0790" w:rsidRPr="00A228EB" w:rsidRDefault="002B0790" w:rsidP="002B0790">
            <w:pPr>
              <w:numPr>
                <w:ilvl w:val="0"/>
                <w:numId w:val="31"/>
              </w:numPr>
              <w:spacing w:after="0" w:line="240" w:lineRule="auto"/>
            </w:pPr>
            <w:r w:rsidRPr="00A228EB">
              <w:t xml:space="preserve">Legality of the proposed project </w:t>
            </w:r>
          </w:p>
          <w:p w:rsidR="002B0790" w:rsidRPr="00A228EB" w:rsidRDefault="002B0790" w:rsidP="002B0790">
            <w:pPr>
              <w:numPr>
                <w:ilvl w:val="0"/>
                <w:numId w:val="31"/>
              </w:numPr>
              <w:spacing w:after="0" w:line="240" w:lineRule="auto"/>
            </w:pPr>
            <w:r w:rsidRPr="00A228EB">
              <w:t>Compliance with environmental standard</w:t>
            </w:r>
          </w:p>
        </w:tc>
      </w:tr>
      <w:tr w:rsidR="007A52DE" w:rsidRPr="00A228EB" w:rsidTr="00293978">
        <w:tc>
          <w:tcPr>
            <w:tcW w:w="2516" w:type="dxa"/>
          </w:tcPr>
          <w:p w:rsidR="007A52DE" w:rsidRPr="00A228EB" w:rsidRDefault="007A52DE" w:rsidP="00293978">
            <w:pPr>
              <w:spacing w:after="0" w:line="240" w:lineRule="auto"/>
            </w:pPr>
            <w:r>
              <w:t>Conditionality</w:t>
            </w:r>
          </w:p>
        </w:tc>
        <w:tc>
          <w:tcPr>
            <w:tcW w:w="6556" w:type="dxa"/>
          </w:tcPr>
          <w:p w:rsidR="007A52DE" w:rsidRPr="00A228EB" w:rsidRDefault="007A52DE" w:rsidP="002B0790">
            <w:pPr>
              <w:numPr>
                <w:ilvl w:val="0"/>
                <w:numId w:val="31"/>
              </w:numPr>
              <w:spacing w:after="0" w:line="240" w:lineRule="auto"/>
            </w:pPr>
            <w:r w:rsidRPr="007A52DE">
              <w:t xml:space="preserve">Loan with no interest </w:t>
            </w:r>
            <w:proofErr w:type="gramStart"/>
            <w:r w:rsidRPr="007A52DE">
              <w:t>But</w:t>
            </w:r>
            <w:proofErr w:type="gramEnd"/>
            <w:r w:rsidRPr="007A52DE">
              <w:t xml:space="preserve"> with mechanism administered by a financial institution at a fee. Retain and link strongly to Component 3. Mechanism ready by August 2012; Call for proposals by January 2013</w:t>
            </w:r>
          </w:p>
        </w:tc>
      </w:tr>
      <w:tr w:rsidR="002B0790" w:rsidRPr="00A228EB" w:rsidTr="00293978">
        <w:tc>
          <w:tcPr>
            <w:tcW w:w="2516" w:type="dxa"/>
          </w:tcPr>
          <w:p w:rsidR="002B0790" w:rsidRPr="00A228EB" w:rsidRDefault="002B0790" w:rsidP="00293978">
            <w:pPr>
              <w:spacing w:after="0" w:line="240" w:lineRule="auto"/>
            </w:pPr>
            <w:r w:rsidRPr="00A228EB">
              <w:t>Selection criteria</w:t>
            </w:r>
          </w:p>
        </w:tc>
        <w:tc>
          <w:tcPr>
            <w:tcW w:w="6556" w:type="dxa"/>
          </w:tcPr>
          <w:p w:rsidR="002B0790" w:rsidRPr="00A228EB" w:rsidRDefault="002B0790" w:rsidP="002B0790">
            <w:pPr>
              <w:numPr>
                <w:ilvl w:val="0"/>
                <w:numId w:val="31"/>
              </w:numPr>
              <w:spacing w:after="0" w:line="240" w:lineRule="auto"/>
            </w:pPr>
            <w:r w:rsidRPr="00A228EB">
              <w:t>Extent of value addition, preservation and storage</w:t>
            </w:r>
          </w:p>
          <w:p w:rsidR="002B0790" w:rsidRPr="00A228EB" w:rsidRDefault="002B0790" w:rsidP="002B0790">
            <w:pPr>
              <w:numPr>
                <w:ilvl w:val="0"/>
                <w:numId w:val="31"/>
              </w:numPr>
              <w:spacing w:after="0" w:line="240" w:lineRule="auto"/>
            </w:pPr>
            <w:r w:rsidRPr="00A228EB">
              <w:t>Depth of professional experience and skills related to the project</w:t>
            </w:r>
          </w:p>
          <w:p w:rsidR="002B0790" w:rsidRPr="00A228EB" w:rsidRDefault="002B0790" w:rsidP="002B0790">
            <w:pPr>
              <w:numPr>
                <w:ilvl w:val="0"/>
                <w:numId w:val="31"/>
              </w:numPr>
              <w:spacing w:after="0" w:line="240" w:lineRule="auto"/>
            </w:pPr>
            <w:r w:rsidRPr="00A228EB">
              <w:t>Extent of matching contribution above the minimum</w:t>
            </w:r>
          </w:p>
          <w:p w:rsidR="002B0790" w:rsidRPr="00A228EB" w:rsidRDefault="002B0790" w:rsidP="002B0790">
            <w:pPr>
              <w:numPr>
                <w:ilvl w:val="0"/>
                <w:numId w:val="31"/>
              </w:numPr>
              <w:spacing w:after="0" w:line="240" w:lineRule="auto"/>
            </w:pPr>
            <w:r w:rsidRPr="00A228EB">
              <w:t>Quality of records kept so far</w:t>
            </w:r>
          </w:p>
          <w:p w:rsidR="002B0790" w:rsidRPr="00A228EB" w:rsidRDefault="002B0790" w:rsidP="002B0790">
            <w:pPr>
              <w:numPr>
                <w:ilvl w:val="0"/>
                <w:numId w:val="31"/>
              </w:numPr>
              <w:spacing w:after="0" w:line="240" w:lineRule="auto"/>
            </w:pPr>
            <w:r w:rsidRPr="00A228EB">
              <w:lastRenderedPageBreak/>
              <w:t xml:space="preserve">Prior savings activities (incl. </w:t>
            </w:r>
            <w:proofErr w:type="spellStart"/>
            <w:r w:rsidRPr="00A228EB">
              <w:t>chamas</w:t>
            </w:r>
            <w:proofErr w:type="spellEnd"/>
            <w:r w:rsidRPr="00A228EB">
              <w:t>)</w:t>
            </w:r>
          </w:p>
          <w:p w:rsidR="002B0790" w:rsidRPr="00A228EB" w:rsidRDefault="002B0790" w:rsidP="002B0790">
            <w:pPr>
              <w:numPr>
                <w:ilvl w:val="0"/>
                <w:numId w:val="31"/>
              </w:numPr>
              <w:spacing w:after="0" w:line="240" w:lineRule="auto"/>
            </w:pPr>
            <w:r w:rsidRPr="00A228EB">
              <w:t>Loan repayment records</w:t>
            </w:r>
          </w:p>
          <w:p w:rsidR="002B0790" w:rsidRPr="00A228EB" w:rsidRDefault="002B0790" w:rsidP="002B0790">
            <w:pPr>
              <w:numPr>
                <w:ilvl w:val="0"/>
                <w:numId w:val="31"/>
              </w:numPr>
              <w:spacing w:after="0" w:line="240" w:lineRule="auto"/>
            </w:pPr>
            <w:r w:rsidRPr="00A228EB">
              <w:t>Access to credit for proposed project</w:t>
            </w:r>
          </w:p>
          <w:p w:rsidR="002B0790" w:rsidRPr="00A228EB" w:rsidRDefault="002B0790" w:rsidP="002B0790">
            <w:pPr>
              <w:numPr>
                <w:ilvl w:val="0"/>
                <w:numId w:val="31"/>
              </w:numPr>
              <w:spacing w:after="0" w:line="240" w:lineRule="auto"/>
            </w:pPr>
            <w:r w:rsidRPr="00A228EB">
              <w:t>Innovativeness of project</w:t>
            </w:r>
          </w:p>
          <w:p w:rsidR="002B0790" w:rsidRPr="00A228EB" w:rsidRDefault="002B0790" w:rsidP="002B0790">
            <w:pPr>
              <w:numPr>
                <w:ilvl w:val="0"/>
                <w:numId w:val="31"/>
              </w:numPr>
              <w:spacing w:after="0" w:line="240" w:lineRule="auto"/>
            </w:pPr>
            <w:r w:rsidRPr="00A228EB">
              <w:t>Extent of remoteness of location</w:t>
            </w:r>
          </w:p>
          <w:p w:rsidR="002B0790" w:rsidRPr="00A228EB" w:rsidRDefault="002B0790" w:rsidP="002B0790">
            <w:pPr>
              <w:numPr>
                <w:ilvl w:val="0"/>
                <w:numId w:val="31"/>
              </w:numPr>
              <w:spacing w:after="0" w:line="240" w:lineRule="auto"/>
            </w:pPr>
            <w:r w:rsidRPr="00A228EB">
              <w:t>Extent of coverage of vulnerable and marginalized groups</w:t>
            </w:r>
          </w:p>
          <w:p w:rsidR="002B0790" w:rsidRPr="00A228EB" w:rsidRDefault="002B0790" w:rsidP="002B0790">
            <w:pPr>
              <w:numPr>
                <w:ilvl w:val="0"/>
                <w:numId w:val="31"/>
              </w:numPr>
              <w:spacing w:after="0" w:line="240" w:lineRule="auto"/>
            </w:pPr>
            <w:r w:rsidRPr="00A228EB">
              <w:t>Registration certificate (in the case of groups)</w:t>
            </w:r>
          </w:p>
        </w:tc>
      </w:tr>
      <w:tr w:rsidR="002B0790" w:rsidRPr="00A228EB" w:rsidTr="00293978">
        <w:tc>
          <w:tcPr>
            <w:tcW w:w="2516" w:type="dxa"/>
          </w:tcPr>
          <w:p w:rsidR="002B0790" w:rsidRPr="00A228EB" w:rsidRDefault="002B0790" w:rsidP="00293978">
            <w:pPr>
              <w:spacing w:after="0" w:line="240" w:lineRule="auto"/>
            </w:pPr>
            <w:r w:rsidRPr="00A228EB">
              <w:lastRenderedPageBreak/>
              <w:t>Examples of projects that can be supported</w:t>
            </w:r>
          </w:p>
        </w:tc>
        <w:tc>
          <w:tcPr>
            <w:tcW w:w="6556" w:type="dxa"/>
          </w:tcPr>
          <w:p w:rsidR="002B0790" w:rsidRPr="00A228EB" w:rsidRDefault="002B0790" w:rsidP="002B0790">
            <w:pPr>
              <w:numPr>
                <w:ilvl w:val="0"/>
                <w:numId w:val="30"/>
              </w:numPr>
              <w:spacing w:after="0" w:line="240" w:lineRule="auto"/>
            </w:pPr>
            <w:r w:rsidRPr="00A228EB">
              <w:t>Sea weed farming in designated areas</w:t>
            </w:r>
          </w:p>
          <w:p w:rsidR="002B0790" w:rsidRPr="00A228EB" w:rsidRDefault="002B0790" w:rsidP="002B0790">
            <w:pPr>
              <w:numPr>
                <w:ilvl w:val="0"/>
                <w:numId w:val="30"/>
              </w:numPr>
              <w:spacing w:after="0" w:line="240" w:lineRule="auto"/>
            </w:pPr>
            <w:r w:rsidRPr="00A228EB">
              <w:t>Eco-tourism</w:t>
            </w:r>
          </w:p>
          <w:p w:rsidR="002B0790" w:rsidRPr="00A228EB" w:rsidRDefault="002B0790" w:rsidP="002B0790">
            <w:pPr>
              <w:numPr>
                <w:ilvl w:val="0"/>
                <w:numId w:val="30"/>
              </w:numPr>
              <w:spacing w:after="0" w:line="240" w:lineRule="auto"/>
            </w:pPr>
            <w:r w:rsidRPr="00A228EB">
              <w:t>Value addition in agriculture</w:t>
            </w:r>
          </w:p>
        </w:tc>
      </w:tr>
      <w:tr w:rsidR="002B0790" w:rsidRPr="00A228EB" w:rsidTr="00293978">
        <w:tc>
          <w:tcPr>
            <w:tcW w:w="2516" w:type="dxa"/>
          </w:tcPr>
          <w:p w:rsidR="002B0790" w:rsidRPr="00A228EB" w:rsidRDefault="002B0790" w:rsidP="00293978">
            <w:pPr>
              <w:spacing w:after="0" w:line="240" w:lineRule="auto"/>
            </w:pPr>
            <w:r w:rsidRPr="00A228EB">
              <w:t>Examples of projects that cannot be supported</w:t>
            </w:r>
          </w:p>
        </w:tc>
        <w:tc>
          <w:tcPr>
            <w:tcW w:w="6556" w:type="dxa"/>
          </w:tcPr>
          <w:p w:rsidR="002B0790" w:rsidRPr="00A228EB" w:rsidRDefault="002B0790" w:rsidP="002B0790">
            <w:pPr>
              <w:numPr>
                <w:ilvl w:val="0"/>
                <w:numId w:val="31"/>
              </w:numPr>
              <w:spacing w:after="0" w:line="240" w:lineRule="auto"/>
            </w:pPr>
            <w:r w:rsidRPr="00A228EB">
              <w:t>Dynamite fishing</w:t>
            </w:r>
          </w:p>
          <w:p w:rsidR="002B0790" w:rsidRPr="00A228EB" w:rsidRDefault="002B0790" w:rsidP="002B0790">
            <w:pPr>
              <w:numPr>
                <w:ilvl w:val="0"/>
                <w:numId w:val="31"/>
              </w:numPr>
              <w:spacing w:after="0" w:line="240" w:lineRule="auto"/>
            </w:pPr>
            <w:r w:rsidRPr="00A228EB">
              <w:t>Projects located in conflict areas</w:t>
            </w:r>
          </w:p>
        </w:tc>
      </w:tr>
      <w:tr w:rsidR="002B0790" w:rsidRPr="00A228EB" w:rsidTr="00293978">
        <w:tc>
          <w:tcPr>
            <w:tcW w:w="2516" w:type="dxa"/>
          </w:tcPr>
          <w:p w:rsidR="002B0790" w:rsidRPr="00A228EB" w:rsidRDefault="002B0790" w:rsidP="00293978">
            <w:pPr>
              <w:spacing w:after="0" w:line="240" w:lineRule="auto"/>
            </w:pPr>
            <w:r w:rsidRPr="00A228EB">
              <w:t>Minimum size of project</w:t>
            </w:r>
          </w:p>
        </w:tc>
        <w:tc>
          <w:tcPr>
            <w:tcW w:w="6556" w:type="dxa"/>
          </w:tcPr>
          <w:p w:rsidR="002B0790" w:rsidRPr="00A228EB" w:rsidRDefault="002B0790" w:rsidP="002B0790">
            <w:pPr>
              <w:numPr>
                <w:ilvl w:val="0"/>
                <w:numId w:val="31"/>
              </w:numPr>
              <w:spacing w:after="0" w:line="240" w:lineRule="auto"/>
            </w:pPr>
            <w:r w:rsidRPr="00A228EB">
              <w:t>KSH 50,000</w:t>
            </w:r>
          </w:p>
        </w:tc>
      </w:tr>
      <w:tr w:rsidR="002B0790" w:rsidRPr="00A228EB" w:rsidTr="00293978">
        <w:tc>
          <w:tcPr>
            <w:tcW w:w="2516" w:type="dxa"/>
          </w:tcPr>
          <w:p w:rsidR="002B0790" w:rsidRPr="00A228EB" w:rsidRDefault="002B0790" w:rsidP="00293978">
            <w:pPr>
              <w:spacing w:after="0" w:line="240" w:lineRule="auto"/>
            </w:pPr>
            <w:r w:rsidRPr="00A228EB">
              <w:t>Maximum size of project</w:t>
            </w:r>
          </w:p>
        </w:tc>
        <w:tc>
          <w:tcPr>
            <w:tcW w:w="6556" w:type="dxa"/>
          </w:tcPr>
          <w:p w:rsidR="002B0790" w:rsidRPr="00A228EB" w:rsidRDefault="002B0790" w:rsidP="002B0790">
            <w:pPr>
              <w:numPr>
                <w:ilvl w:val="0"/>
                <w:numId w:val="31"/>
              </w:numPr>
              <w:spacing w:after="0" w:line="240" w:lineRule="auto"/>
            </w:pPr>
            <w:r w:rsidRPr="00A228EB">
              <w:t>KSH 100,000 in the case of youth</w:t>
            </w:r>
          </w:p>
          <w:p w:rsidR="002B0790" w:rsidRPr="00A228EB" w:rsidRDefault="002B0790" w:rsidP="002B0790">
            <w:pPr>
              <w:numPr>
                <w:ilvl w:val="0"/>
                <w:numId w:val="31"/>
              </w:numPr>
              <w:spacing w:after="0" w:line="240" w:lineRule="auto"/>
            </w:pPr>
            <w:r w:rsidRPr="00A228EB">
              <w:t>KSH 1,000,000 for adults</w:t>
            </w:r>
          </w:p>
        </w:tc>
      </w:tr>
      <w:tr w:rsidR="002B0790" w:rsidRPr="00A228EB" w:rsidTr="00293978">
        <w:tc>
          <w:tcPr>
            <w:tcW w:w="2516" w:type="dxa"/>
          </w:tcPr>
          <w:p w:rsidR="002B0790" w:rsidRPr="00A228EB" w:rsidRDefault="002B0790" w:rsidP="00293978">
            <w:pPr>
              <w:spacing w:after="0" w:line="240" w:lineRule="auto"/>
            </w:pPr>
            <w:r w:rsidRPr="00A228EB">
              <w:t xml:space="preserve">KCDP matching grant and recipient matching contribution </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Youth (as defined being in the 18-35 years age bracket): for project amounts in the range of KSH 50,000-100,000: 10% contributed by proponent, 90% by KCDP; half of the equity contributed by the proponent, i.e. 5% of total costs, must be contributed in cash, the rest may be in kind</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 xml:space="preserve">All other projects of adults above KSH 100,000: </w:t>
            </w:r>
          </w:p>
          <w:p w:rsidR="002B0790" w:rsidRPr="00A228EB" w:rsidRDefault="002B0790" w:rsidP="002B0790">
            <w:pPr>
              <w:pStyle w:val="ListParagraph"/>
              <w:numPr>
                <w:ilvl w:val="1"/>
                <w:numId w:val="31"/>
              </w:numPr>
              <w:spacing w:after="0" w:line="240" w:lineRule="auto"/>
              <w:rPr>
                <w:rFonts w:ascii="Times New Roman" w:hAnsi="Times New Roman"/>
                <w:lang w:val="en-GB"/>
              </w:rPr>
            </w:pPr>
            <w:r w:rsidRPr="00A228EB">
              <w:rPr>
                <w:rFonts w:ascii="Times New Roman" w:hAnsi="Times New Roman"/>
                <w:lang w:val="en-GB"/>
              </w:rPr>
              <w:t>for projects up to KSH 200,000: 20% by proponent, 80% by KCDP</w:t>
            </w:r>
          </w:p>
          <w:p w:rsidR="002B0790" w:rsidRPr="00A228EB" w:rsidRDefault="002B0790" w:rsidP="002B0790">
            <w:pPr>
              <w:pStyle w:val="ListParagraph"/>
              <w:numPr>
                <w:ilvl w:val="1"/>
                <w:numId w:val="31"/>
              </w:numPr>
              <w:spacing w:after="0" w:line="240" w:lineRule="auto"/>
              <w:rPr>
                <w:rFonts w:ascii="Times New Roman" w:hAnsi="Times New Roman"/>
                <w:lang w:val="en-GB"/>
              </w:rPr>
            </w:pPr>
            <w:r w:rsidRPr="00A228EB">
              <w:rPr>
                <w:rFonts w:ascii="Times New Roman" w:hAnsi="Times New Roman"/>
                <w:lang w:val="en-GB"/>
              </w:rPr>
              <w:t>For projects above KSH 200,000: 30% by proponent, 70% by KCDP</w:t>
            </w:r>
          </w:p>
        </w:tc>
      </w:tr>
      <w:tr w:rsidR="002B0790" w:rsidRPr="00A228EB" w:rsidTr="00293978">
        <w:tc>
          <w:tcPr>
            <w:tcW w:w="2516" w:type="dxa"/>
          </w:tcPr>
          <w:p w:rsidR="002B0790" w:rsidRPr="00A228EB" w:rsidRDefault="002B0790" w:rsidP="00293978">
            <w:pPr>
              <w:spacing w:after="0" w:line="240" w:lineRule="auto"/>
            </w:pPr>
            <w:r w:rsidRPr="00A228EB">
              <w:t>Nature of matching contribution of recipients</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Both, in cash and in kind, of which at least 10% of total project costs in cash, evidenced by deposit in bank/SACCO account</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 xml:space="preserve">In kind contribution: in labour, animals, equipment, land, raw material, etc. </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Evidence of cash contribution to be provided by applicant at time of approval at lowest level; availability of funds to be verified again before actual disbursement; failure to provide evidence of the required cash contribution within two weeks after request for second verification before disbursement leads to cancellation of grant</w:t>
            </w:r>
          </w:p>
        </w:tc>
      </w:tr>
      <w:tr w:rsidR="002B0790" w:rsidRPr="00A228EB" w:rsidTr="00293978">
        <w:tc>
          <w:tcPr>
            <w:tcW w:w="2516" w:type="dxa"/>
          </w:tcPr>
          <w:p w:rsidR="002B0790" w:rsidRPr="00A228EB" w:rsidRDefault="002B0790" w:rsidP="00293978">
            <w:pPr>
              <w:spacing w:after="0" w:line="240" w:lineRule="auto"/>
            </w:pPr>
            <w:r w:rsidRPr="00A228EB">
              <w:t>Disbursement modalities</w:t>
            </w:r>
          </w:p>
        </w:tc>
        <w:tc>
          <w:tcPr>
            <w:tcW w:w="6556" w:type="dxa"/>
          </w:tcPr>
          <w:p w:rsidR="002B0790" w:rsidRPr="00A228EB" w:rsidRDefault="002B0790" w:rsidP="002B0790">
            <w:pPr>
              <w:numPr>
                <w:ilvl w:val="0"/>
                <w:numId w:val="31"/>
              </w:numPr>
              <w:spacing w:after="0" w:line="240" w:lineRule="auto"/>
            </w:pPr>
            <w:r w:rsidRPr="00A228EB">
              <w:t>Pre-payment of expenses by KCDP</w:t>
            </w:r>
          </w:p>
          <w:p w:rsidR="002B0790" w:rsidRPr="00A228EB" w:rsidRDefault="002B0790" w:rsidP="002B0790">
            <w:pPr>
              <w:numPr>
                <w:ilvl w:val="0"/>
                <w:numId w:val="31"/>
              </w:numPr>
              <w:spacing w:after="0" w:line="240" w:lineRule="auto"/>
            </w:pPr>
            <w:r w:rsidRPr="00A228EB">
              <w:t>Disbursement in cash only (bank, check, M-PESA, etc.)</w:t>
            </w:r>
          </w:p>
          <w:p w:rsidR="002B0790" w:rsidRPr="00A228EB" w:rsidRDefault="002B0790" w:rsidP="002B0790">
            <w:pPr>
              <w:numPr>
                <w:ilvl w:val="0"/>
                <w:numId w:val="31"/>
              </w:numPr>
              <w:spacing w:after="0" w:line="240" w:lineRule="auto"/>
            </w:pPr>
            <w:r w:rsidRPr="00A228EB">
              <w:t xml:space="preserve">For projects &gt; 200,000: In two tranches of 50% each </w:t>
            </w:r>
          </w:p>
          <w:p w:rsidR="002B0790" w:rsidRPr="00A228EB" w:rsidRDefault="002B0790" w:rsidP="002B0790">
            <w:pPr>
              <w:numPr>
                <w:ilvl w:val="0"/>
                <w:numId w:val="31"/>
              </w:numPr>
              <w:spacing w:after="0" w:line="240" w:lineRule="auto"/>
            </w:pPr>
            <w:r w:rsidRPr="00A228EB">
              <w:t>For projects &lt; 200,000: In trances of 40/40/20 % of total costs</w:t>
            </w:r>
          </w:p>
          <w:p w:rsidR="002B0790" w:rsidRPr="00A228EB" w:rsidRDefault="002B0790" w:rsidP="002B0790">
            <w:pPr>
              <w:numPr>
                <w:ilvl w:val="0"/>
                <w:numId w:val="31"/>
              </w:numPr>
              <w:spacing w:after="0" w:line="240" w:lineRule="auto"/>
            </w:pPr>
            <w:r w:rsidRPr="00A228EB">
              <w:t>The second and third tranche will be paid only after justifying/accounting for the use of three quarters of previous tranche</w:t>
            </w:r>
          </w:p>
        </w:tc>
      </w:tr>
      <w:tr w:rsidR="002B0790" w:rsidRPr="00A228EB" w:rsidTr="00293978">
        <w:tc>
          <w:tcPr>
            <w:tcW w:w="2516" w:type="dxa"/>
          </w:tcPr>
          <w:p w:rsidR="002B0790" w:rsidRPr="00A228EB" w:rsidRDefault="002B0790" w:rsidP="00293978">
            <w:pPr>
              <w:spacing w:after="0" w:line="240" w:lineRule="auto"/>
            </w:pPr>
            <w:r w:rsidRPr="00A228EB">
              <w:t>Exclusions</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Pr>
                <w:rFonts w:ascii="Times New Roman" w:hAnsi="Times New Roman"/>
                <w:lang w:val="en-GB"/>
              </w:rPr>
              <w:t>Examples of i</w:t>
            </w:r>
            <w:r w:rsidRPr="00A228EB">
              <w:rPr>
                <w:rFonts w:ascii="Times New Roman" w:hAnsi="Times New Roman"/>
                <w:lang w:val="en-GB"/>
              </w:rPr>
              <w:t>tems that cannot be financed: Purchase of land</w:t>
            </w:r>
          </w:p>
        </w:tc>
      </w:tr>
      <w:tr w:rsidR="002B0790" w:rsidRPr="00A228EB" w:rsidTr="00293978">
        <w:tc>
          <w:tcPr>
            <w:tcW w:w="2516" w:type="dxa"/>
          </w:tcPr>
          <w:p w:rsidR="002B0790" w:rsidRPr="00A228EB" w:rsidRDefault="002B0790" w:rsidP="00293978">
            <w:pPr>
              <w:spacing w:after="0" w:line="240" w:lineRule="auto"/>
            </w:pPr>
            <w:r w:rsidRPr="00A228EB">
              <w:t>Link with other KCDP components</w:t>
            </w:r>
          </w:p>
        </w:tc>
        <w:tc>
          <w:tcPr>
            <w:tcW w:w="6556" w:type="dxa"/>
          </w:tcPr>
          <w:p w:rsidR="002B0790" w:rsidRPr="00A228EB" w:rsidRDefault="002B0790" w:rsidP="00293978">
            <w:pPr>
              <w:spacing w:after="0" w:line="240" w:lineRule="auto"/>
            </w:pPr>
            <w:r w:rsidRPr="00A228EB">
              <w:t>MSME development under Comp 3:</w:t>
            </w:r>
          </w:p>
          <w:p w:rsidR="002B0790" w:rsidRPr="00A228EB" w:rsidRDefault="002B0790" w:rsidP="002B0790">
            <w:pPr>
              <w:numPr>
                <w:ilvl w:val="0"/>
                <w:numId w:val="31"/>
              </w:numPr>
              <w:spacing w:after="0" w:line="240" w:lineRule="auto"/>
            </w:pPr>
            <w:r w:rsidRPr="00A228EB">
              <w:t xml:space="preserve">Common referral to financial institutions </w:t>
            </w:r>
          </w:p>
          <w:p w:rsidR="002B0790" w:rsidRPr="00A228EB" w:rsidRDefault="002B0790" w:rsidP="002B0790">
            <w:pPr>
              <w:numPr>
                <w:ilvl w:val="0"/>
                <w:numId w:val="31"/>
              </w:numPr>
              <w:spacing w:after="0" w:line="240" w:lineRule="auto"/>
            </w:pPr>
            <w:r w:rsidRPr="00A228EB">
              <w:t>Referral to BDS offered under Comp. 3</w:t>
            </w:r>
          </w:p>
          <w:p w:rsidR="002B0790" w:rsidRPr="00A228EB" w:rsidRDefault="002B0790" w:rsidP="002B0790">
            <w:pPr>
              <w:numPr>
                <w:ilvl w:val="0"/>
                <w:numId w:val="31"/>
              </w:numPr>
              <w:spacing w:after="0" w:line="240" w:lineRule="auto"/>
            </w:pPr>
            <w:r w:rsidRPr="00A228EB">
              <w:t xml:space="preserve">Referral by comp. 3 to financial support under comp. 4 if </w:t>
            </w:r>
            <w:r w:rsidRPr="00A228EB">
              <w:lastRenderedPageBreak/>
              <w:t>complying with requirements</w:t>
            </w:r>
          </w:p>
        </w:tc>
      </w:tr>
      <w:tr w:rsidR="002B0790" w:rsidRPr="00A228EB" w:rsidTr="00293978">
        <w:tc>
          <w:tcPr>
            <w:tcW w:w="2516" w:type="dxa"/>
          </w:tcPr>
          <w:p w:rsidR="002B0790" w:rsidRPr="00A228EB" w:rsidRDefault="002B0790" w:rsidP="00293978">
            <w:pPr>
              <w:spacing w:after="0" w:line="240" w:lineRule="auto"/>
            </w:pPr>
            <w:r w:rsidRPr="00A228EB">
              <w:lastRenderedPageBreak/>
              <w:t>Environmental impact analysis</w:t>
            </w:r>
          </w:p>
        </w:tc>
        <w:tc>
          <w:tcPr>
            <w:tcW w:w="6556" w:type="dxa"/>
          </w:tcPr>
          <w:p w:rsidR="002B0790" w:rsidRPr="00A228EB" w:rsidRDefault="002B0790" w:rsidP="002B0790">
            <w:pPr>
              <w:numPr>
                <w:ilvl w:val="0"/>
                <w:numId w:val="31"/>
              </w:numPr>
              <w:spacing w:after="0" w:line="240" w:lineRule="auto"/>
            </w:pPr>
            <w:r w:rsidRPr="00A228EB">
              <w:t>First screening along a checklist to be developed by KCDP by the CLOs</w:t>
            </w:r>
          </w:p>
          <w:p w:rsidR="002B0790" w:rsidRPr="00A228EB" w:rsidRDefault="002B0790" w:rsidP="002B0790">
            <w:pPr>
              <w:numPr>
                <w:ilvl w:val="0"/>
                <w:numId w:val="31"/>
              </w:numPr>
              <w:spacing w:after="0" w:line="240" w:lineRule="auto"/>
            </w:pPr>
            <w:r w:rsidRPr="00A228EB">
              <w:t>For all projects rated as critical as identified, a standard EIA has to be done</w:t>
            </w:r>
          </w:p>
          <w:p w:rsidR="002B0790" w:rsidRPr="00A228EB" w:rsidRDefault="002B0790" w:rsidP="002B0790">
            <w:pPr>
              <w:numPr>
                <w:ilvl w:val="0"/>
                <w:numId w:val="31"/>
              </w:numPr>
              <w:spacing w:after="0" w:line="240" w:lineRule="auto"/>
            </w:pPr>
            <w:r w:rsidRPr="00A228EB">
              <w:t>Costs of the EIA will be covered under the KCDP</w:t>
            </w:r>
          </w:p>
          <w:p w:rsidR="002B0790" w:rsidRPr="00A228EB" w:rsidRDefault="002B0790" w:rsidP="002B0790">
            <w:pPr>
              <w:numPr>
                <w:ilvl w:val="0"/>
                <w:numId w:val="31"/>
              </w:numPr>
              <w:spacing w:after="0" w:line="240" w:lineRule="auto"/>
            </w:pPr>
            <w:r w:rsidRPr="00A228EB">
              <w:t>Potential service providers: participating agencies, unless beyond their capacity</w:t>
            </w:r>
          </w:p>
        </w:tc>
      </w:tr>
      <w:tr w:rsidR="002B0790" w:rsidRPr="00A228EB" w:rsidTr="00293978">
        <w:tc>
          <w:tcPr>
            <w:tcW w:w="2516" w:type="dxa"/>
          </w:tcPr>
          <w:p w:rsidR="002B0790" w:rsidRPr="00A228EB" w:rsidRDefault="002B0790" w:rsidP="00293978">
            <w:pPr>
              <w:spacing w:after="0" w:line="240" w:lineRule="auto"/>
            </w:pPr>
            <w:r w:rsidRPr="00A228EB">
              <w:t>Social impact analysis</w:t>
            </w:r>
          </w:p>
        </w:tc>
        <w:tc>
          <w:tcPr>
            <w:tcW w:w="6556" w:type="dxa"/>
          </w:tcPr>
          <w:p w:rsidR="002B0790" w:rsidRPr="00A228EB" w:rsidRDefault="002B0790" w:rsidP="002B0790">
            <w:pPr>
              <w:numPr>
                <w:ilvl w:val="0"/>
                <w:numId w:val="31"/>
              </w:numPr>
              <w:spacing w:after="0" w:line="240" w:lineRule="auto"/>
            </w:pPr>
            <w:r w:rsidRPr="00A228EB">
              <w:t>First screening along a checklist to be developed by KCDP by the CLOs</w:t>
            </w:r>
          </w:p>
          <w:p w:rsidR="002B0790" w:rsidRPr="00A228EB" w:rsidRDefault="002B0790" w:rsidP="002B0790">
            <w:pPr>
              <w:numPr>
                <w:ilvl w:val="0"/>
                <w:numId w:val="31"/>
              </w:numPr>
              <w:spacing w:after="0" w:line="240" w:lineRule="auto"/>
            </w:pPr>
            <w:r w:rsidRPr="00A228EB">
              <w:t>In the case of group applicants, benefits should accrue more or less equally</w:t>
            </w:r>
          </w:p>
        </w:tc>
      </w:tr>
    </w:tbl>
    <w:p w:rsidR="002B0790" w:rsidRPr="00A228EB" w:rsidRDefault="002B0790" w:rsidP="002B0790">
      <w:pPr>
        <w:spacing w:after="0" w:line="240" w:lineRule="auto"/>
      </w:pP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The main features, terms and conditions for the NRM window are:</w:t>
      </w:r>
    </w:p>
    <w:p w:rsidR="002B0790" w:rsidRPr="00A228EB" w:rsidRDefault="002B0790" w:rsidP="002B0790">
      <w:pPr>
        <w:spacing w:after="120" w:line="240" w:lineRule="auto"/>
        <w:rPr>
          <w:b/>
          <w:lang w:eastAsia="en-GB"/>
        </w:rPr>
      </w:pPr>
      <w:r w:rsidRPr="00A228EB">
        <w:rPr>
          <w:b/>
          <w:lang w:eastAsia="en-GB"/>
        </w:rPr>
        <w:t>Table 2: Terms and conditions of the Natural Resources Management (NRM) Window under the HMP</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6556"/>
      </w:tblGrid>
      <w:tr w:rsidR="002B0790" w:rsidRPr="00A228EB" w:rsidTr="00293978">
        <w:tc>
          <w:tcPr>
            <w:tcW w:w="2516" w:type="dxa"/>
          </w:tcPr>
          <w:p w:rsidR="002B0790" w:rsidRPr="00A228EB" w:rsidRDefault="002B0790" w:rsidP="00293978">
            <w:pPr>
              <w:spacing w:after="0" w:line="240" w:lineRule="auto"/>
            </w:pPr>
            <w:r w:rsidRPr="00A228EB">
              <w:t>Item</w:t>
            </w:r>
          </w:p>
        </w:tc>
        <w:tc>
          <w:tcPr>
            <w:tcW w:w="6556" w:type="dxa"/>
          </w:tcPr>
          <w:p w:rsidR="002B0790" w:rsidRPr="00A228EB" w:rsidRDefault="002B0790" w:rsidP="00293978">
            <w:pPr>
              <w:spacing w:after="0" w:line="240" w:lineRule="auto"/>
            </w:pPr>
            <w:r w:rsidRPr="00A228EB">
              <w:t>Terms and conditions</w:t>
            </w:r>
          </w:p>
        </w:tc>
      </w:tr>
      <w:tr w:rsidR="002B0790" w:rsidRPr="00A228EB" w:rsidTr="00293978">
        <w:tc>
          <w:tcPr>
            <w:tcW w:w="2516" w:type="dxa"/>
          </w:tcPr>
          <w:p w:rsidR="002B0790" w:rsidRPr="00A228EB" w:rsidRDefault="002B0790" w:rsidP="00293978">
            <w:pPr>
              <w:spacing w:after="0" w:line="240" w:lineRule="auto"/>
            </w:pPr>
            <w:r w:rsidRPr="00A228EB">
              <w:t>Objectives</w:t>
            </w:r>
          </w:p>
        </w:tc>
        <w:tc>
          <w:tcPr>
            <w:tcW w:w="6556" w:type="dxa"/>
          </w:tcPr>
          <w:p w:rsidR="002B0790" w:rsidRPr="00A228EB" w:rsidRDefault="002B0790" w:rsidP="002B0790">
            <w:pPr>
              <w:numPr>
                <w:ilvl w:val="0"/>
                <w:numId w:val="31"/>
              </w:numPr>
              <w:spacing w:after="0" w:line="240" w:lineRule="auto"/>
            </w:pPr>
            <w:r w:rsidRPr="00A228EB">
              <w:t>To promote the conservation and sustainable use of natural resources in the six coastal counties</w:t>
            </w:r>
          </w:p>
        </w:tc>
      </w:tr>
      <w:tr w:rsidR="002B0790" w:rsidRPr="00A228EB" w:rsidTr="00293978">
        <w:tc>
          <w:tcPr>
            <w:tcW w:w="2516" w:type="dxa"/>
          </w:tcPr>
          <w:p w:rsidR="002B0790" w:rsidRPr="00A228EB" w:rsidRDefault="002B0790" w:rsidP="00293978">
            <w:pPr>
              <w:spacing w:after="0" w:line="240" w:lineRule="auto"/>
            </w:pPr>
            <w:r w:rsidRPr="00A228EB">
              <w:t>Link with KCDP objectives</w:t>
            </w:r>
          </w:p>
        </w:tc>
        <w:tc>
          <w:tcPr>
            <w:tcW w:w="6556" w:type="dxa"/>
          </w:tcPr>
          <w:p w:rsidR="002B0790" w:rsidRPr="00A228EB" w:rsidRDefault="002B0790" w:rsidP="002B0790">
            <w:pPr>
              <w:numPr>
                <w:ilvl w:val="0"/>
                <w:numId w:val="31"/>
              </w:numPr>
              <w:spacing w:after="0" w:line="240" w:lineRule="auto"/>
            </w:pPr>
            <w:r w:rsidRPr="00A228EB">
              <w:t>Concern for protecting the environment and NRM</w:t>
            </w:r>
          </w:p>
        </w:tc>
      </w:tr>
      <w:tr w:rsidR="002B0790" w:rsidRPr="00A228EB" w:rsidTr="00293978">
        <w:tc>
          <w:tcPr>
            <w:tcW w:w="2516" w:type="dxa"/>
          </w:tcPr>
          <w:p w:rsidR="002B0790" w:rsidRPr="00A228EB" w:rsidRDefault="002B0790" w:rsidP="00293978">
            <w:pPr>
              <w:spacing w:after="0" w:line="240" w:lineRule="auto"/>
            </w:pPr>
            <w:r w:rsidRPr="00A228EB">
              <w:t>Target groups</w:t>
            </w:r>
          </w:p>
        </w:tc>
        <w:tc>
          <w:tcPr>
            <w:tcW w:w="6556" w:type="dxa"/>
          </w:tcPr>
          <w:p w:rsidR="002B0790" w:rsidRPr="00A228EB" w:rsidRDefault="002B0790" w:rsidP="002B0790">
            <w:pPr>
              <w:numPr>
                <w:ilvl w:val="0"/>
                <w:numId w:val="31"/>
              </w:numPr>
              <w:spacing w:after="0" w:line="240" w:lineRule="auto"/>
            </w:pPr>
            <w:r w:rsidRPr="00A228EB">
              <w:t xml:space="preserve">Communities and common interest groups, Community Forest Associations, Beach Management Units, </w:t>
            </w:r>
            <w:proofErr w:type="spellStart"/>
            <w:r w:rsidRPr="00A228EB">
              <w:t>Kayas</w:t>
            </w:r>
            <w:proofErr w:type="spellEnd"/>
            <w:r w:rsidRPr="00A228EB">
              <w:t>/Cultural Groups, local NGOs/Community-Based Organizations</w:t>
            </w:r>
          </w:p>
        </w:tc>
      </w:tr>
      <w:tr w:rsidR="002B0790" w:rsidRPr="00A228EB" w:rsidTr="00293978">
        <w:tc>
          <w:tcPr>
            <w:tcW w:w="2516" w:type="dxa"/>
          </w:tcPr>
          <w:p w:rsidR="002B0790" w:rsidRPr="00A228EB" w:rsidRDefault="002B0790" w:rsidP="00293978">
            <w:pPr>
              <w:spacing w:after="0" w:line="240" w:lineRule="auto"/>
            </w:pPr>
            <w:r w:rsidRPr="00A228EB">
              <w:t>Eligibility criteria</w:t>
            </w:r>
          </w:p>
        </w:tc>
        <w:tc>
          <w:tcPr>
            <w:tcW w:w="6556" w:type="dxa"/>
          </w:tcPr>
          <w:p w:rsidR="002B0790" w:rsidRPr="00A228EB" w:rsidRDefault="002B0790" w:rsidP="002B0790">
            <w:pPr>
              <w:numPr>
                <w:ilvl w:val="0"/>
                <w:numId w:val="31"/>
              </w:numPr>
              <w:spacing w:after="0" w:line="240" w:lineRule="auto"/>
            </w:pPr>
            <w:r w:rsidRPr="00A228EB">
              <w:t>Communities/organizations operating in the in the 6 coastal counties</w:t>
            </w:r>
          </w:p>
          <w:p w:rsidR="002B0790" w:rsidRPr="00A228EB" w:rsidRDefault="002B0790" w:rsidP="002B0790">
            <w:pPr>
              <w:numPr>
                <w:ilvl w:val="0"/>
                <w:numId w:val="32"/>
              </w:numPr>
              <w:spacing w:after="0" w:line="240" w:lineRule="auto"/>
            </w:pPr>
            <w:r w:rsidRPr="00A228EB">
              <w:t>well established governance structure</w:t>
            </w:r>
          </w:p>
          <w:p w:rsidR="002B0790" w:rsidRPr="00A228EB" w:rsidRDefault="002B0790" w:rsidP="002B0790">
            <w:pPr>
              <w:numPr>
                <w:ilvl w:val="0"/>
                <w:numId w:val="32"/>
              </w:numPr>
              <w:spacing w:after="0" w:line="240" w:lineRule="auto"/>
            </w:pPr>
            <w:r w:rsidRPr="00A228EB">
              <w:t>Coherence and common interest</w:t>
            </w:r>
          </w:p>
          <w:p w:rsidR="002B0790" w:rsidRPr="00A228EB" w:rsidRDefault="002B0790" w:rsidP="002B0790">
            <w:pPr>
              <w:numPr>
                <w:ilvl w:val="0"/>
                <w:numId w:val="31"/>
              </w:numPr>
              <w:spacing w:after="0" w:line="240" w:lineRule="auto"/>
            </w:pPr>
            <w:r w:rsidRPr="00A228EB">
              <w:t>Track records for other public goods activities undertaken</w:t>
            </w:r>
          </w:p>
        </w:tc>
      </w:tr>
      <w:tr w:rsidR="002B0790" w:rsidRPr="00A228EB" w:rsidTr="00293978">
        <w:tc>
          <w:tcPr>
            <w:tcW w:w="2516" w:type="dxa"/>
          </w:tcPr>
          <w:p w:rsidR="002B0790" w:rsidRPr="00A228EB" w:rsidRDefault="002B0790" w:rsidP="00293978">
            <w:pPr>
              <w:spacing w:after="0" w:line="240" w:lineRule="auto"/>
            </w:pPr>
            <w:r w:rsidRPr="00A228EB">
              <w:t>Selection criteria</w:t>
            </w:r>
          </w:p>
        </w:tc>
        <w:tc>
          <w:tcPr>
            <w:tcW w:w="6556" w:type="dxa"/>
          </w:tcPr>
          <w:p w:rsidR="002B0790" w:rsidRPr="00A228EB" w:rsidRDefault="002B0790" w:rsidP="002B0790">
            <w:pPr>
              <w:numPr>
                <w:ilvl w:val="0"/>
                <w:numId w:val="32"/>
              </w:numPr>
              <w:spacing w:after="0" w:line="240" w:lineRule="auto"/>
            </w:pPr>
            <w:r w:rsidRPr="00A228EB">
              <w:t>No. of potential beneficiaries from the efforts to be undertaken</w:t>
            </w:r>
          </w:p>
          <w:p w:rsidR="002B0790" w:rsidRPr="00A228EB" w:rsidRDefault="002B0790" w:rsidP="002B0790">
            <w:pPr>
              <w:numPr>
                <w:ilvl w:val="0"/>
                <w:numId w:val="32"/>
              </w:numPr>
              <w:spacing w:after="0" w:line="240" w:lineRule="auto"/>
            </w:pPr>
            <w:r w:rsidRPr="00A228EB">
              <w:t>Extent of threat to the ecosystem</w:t>
            </w:r>
          </w:p>
          <w:p w:rsidR="002B0790" w:rsidRPr="00A228EB" w:rsidRDefault="002B0790" w:rsidP="002B0790">
            <w:pPr>
              <w:numPr>
                <w:ilvl w:val="0"/>
                <w:numId w:val="32"/>
              </w:numPr>
              <w:spacing w:after="0" w:line="240" w:lineRule="auto"/>
            </w:pPr>
            <w:r w:rsidRPr="00A228EB">
              <w:t>No. of potential actors/activists engaged</w:t>
            </w:r>
          </w:p>
          <w:p w:rsidR="002B0790" w:rsidRPr="00A228EB" w:rsidRDefault="002B0790" w:rsidP="002B0790">
            <w:pPr>
              <w:numPr>
                <w:ilvl w:val="0"/>
                <w:numId w:val="32"/>
              </w:numPr>
              <w:spacing w:after="0" w:line="240" w:lineRule="auto"/>
            </w:pPr>
            <w:r w:rsidRPr="00A228EB">
              <w:t>Potential impact on govt. tax revenues</w:t>
            </w:r>
          </w:p>
          <w:p w:rsidR="002B0790" w:rsidRPr="00A228EB" w:rsidRDefault="002B0790" w:rsidP="002B0790">
            <w:pPr>
              <w:numPr>
                <w:ilvl w:val="0"/>
                <w:numId w:val="32"/>
              </w:numPr>
              <w:spacing w:after="0" w:line="240" w:lineRule="auto"/>
            </w:pPr>
            <w:r w:rsidRPr="00A228EB">
              <w:t>Uniqueness and innovativeness of the proposal</w:t>
            </w:r>
          </w:p>
          <w:p w:rsidR="002B0790" w:rsidRPr="00A228EB" w:rsidRDefault="002B0790" w:rsidP="002B0790">
            <w:pPr>
              <w:numPr>
                <w:ilvl w:val="0"/>
                <w:numId w:val="32"/>
              </w:numPr>
              <w:spacing w:after="0" w:line="240" w:lineRule="auto"/>
            </w:pPr>
            <w:r w:rsidRPr="00A228EB">
              <w:t>Extent of impact on environment and people’s lives</w:t>
            </w:r>
          </w:p>
          <w:p w:rsidR="002B0790" w:rsidRPr="00A228EB" w:rsidRDefault="002B0790" w:rsidP="002B0790">
            <w:pPr>
              <w:numPr>
                <w:ilvl w:val="0"/>
                <w:numId w:val="32"/>
              </w:numPr>
              <w:spacing w:after="0" w:line="240" w:lineRule="auto"/>
            </w:pPr>
            <w:r w:rsidRPr="00A228EB">
              <w:t>Duration of impact (long-lasting and sustainable)</w:t>
            </w:r>
          </w:p>
          <w:p w:rsidR="002B0790" w:rsidRPr="00A228EB" w:rsidRDefault="002B0790" w:rsidP="002B0790">
            <w:pPr>
              <w:numPr>
                <w:ilvl w:val="0"/>
                <w:numId w:val="31"/>
              </w:numPr>
              <w:spacing w:after="0" w:line="240" w:lineRule="auto"/>
            </w:pPr>
            <w:r w:rsidRPr="00A228EB">
              <w:t>Extent of matching contribution above the minimum</w:t>
            </w:r>
          </w:p>
        </w:tc>
      </w:tr>
      <w:tr w:rsidR="002B0790" w:rsidRPr="00A228EB" w:rsidTr="00293978">
        <w:tc>
          <w:tcPr>
            <w:tcW w:w="2516" w:type="dxa"/>
          </w:tcPr>
          <w:p w:rsidR="002B0790" w:rsidRPr="00A228EB" w:rsidRDefault="002B0790" w:rsidP="00293978">
            <w:pPr>
              <w:spacing w:after="0" w:line="240" w:lineRule="auto"/>
            </w:pPr>
            <w:r w:rsidRPr="00A228EB">
              <w:t>Examples of projects that can be supported</w:t>
            </w:r>
          </w:p>
        </w:tc>
        <w:tc>
          <w:tcPr>
            <w:tcW w:w="6556" w:type="dxa"/>
          </w:tcPr>
          <w:p w:rsidR="002B0790" w:rsidRPr="00A228EB" w:rsidRDefault="002B0790" w:rsidP="002B0790">
            <w:pPr>
              <w:numPr>
                <w:ilvl w:val="0"/>
                <w:numId w:val="32"/>
              </w:numPr>
              <w:spacing w:after="0" w:line="240" w:lineRule="auto"/>
            </w:pPr>
            <w:r w:rsidRPr="00A228EB">
              <w:t>Waste management</w:t>
            </w:r>
          </w:p>
          <w:p w:rsidR="002B0790" w:rsidRPr="00A228EB" w:rsidRDefault="002B0790" w:rsidP="002B0790">
            <w:pPr>
              <w:numPr>
                <w:ilvl w:val="0"/>
                <w:numId w:val="32"/>
              </w:numPr>
              <w:spacing w:after="0" w:line="240" w:lineRule="auto"/>
            </w:pPr>
            <w:r w:rsidRPr="00A228EB">
              <w:t>Tree planting/reforestation</w:t>
            </w:r>
          </w:p>
          <w:p w:rsidR="002B0790" w:rsidRPr="00A228EB" w:rsidRDefault="002B0790" w:rsidP="002B0790">
            <w:pPr>
              <w:numPr>
                <w:ilvl w:val="0"/>
                <w:numId w:val="32"/>
              </w:numPr>
              <w:spacing w:after="0" w:line="240" w:lineRule="auto"/>
            </w:pPr>
            <w:r w:rsidRPr="00A228EB">
              <w:t xml:space="preserve">Terracing and </w:t>
            </w:r>
            <w:proofErr w:type="spellStart"/>
            <w:r w:rsidRPr="00A228EB">
              <w:t>vetiver</w:t>
            </w:r>
            <w:proofErr w:type="spellEnd"/>
            <w:r w:rsidRPr="00A228EB">
              <w:t xml:space="preserve"> grass planting</w:t>
            </w:r>
          </w:p>
          <w:p w:rsidR="002B0790" w:rsidRPr="00A228EB" w:rsidRDefault="002B0790" w:rsidP="002B0790">
            <w:pPr>
              <w:numPr>
                <w:ilvl w:val="0"/>
                <w:numId w:val="32"/>
              </w:numPr>
              <w:spacing w:after="0" w:line="240" w:lineRule="auto"/>
            </w:pPr>
            <w:r w:rsidRPr="00A228EB">
              <w:t>Water pans and small dam construction, water harvesting</w:t>
            </w:r>
          </w:p>
          <w:p w:rsidR="002B0790" w:rsidRPr="00A228EB" w:rsidRDefault="002B0790" w:rsidP="002B0790">
            <w:pPr>
              <w:numPr>
                <w:ilvl w:val="0"/>
                <w:numId w:val="32"/>
              </w:numPr>
              <w:spacing w:after="0" w:line="240" w:lineRule="auto"/>
            </w:pPr>
            <w:r w:rsidRPr="00A228EB">
              <w:t>Protection and rehabilitation of fish breeding grounds</w:t>
            </w:r>
          </w:p>
          <w:p w:rsidR="002B0790" w:rsidRPr="00A228EB" w:rsidRDefault="002B0790" w:rsidP="002B0790">
            <w:pPr>
              <w:numPr>
                <w:ilvl w:val="0"/>
                <w:numId w:val="32"/>
              </w:numPr>
              <w:spacing w:after="0" w:line="240" w:lineRule="auto"/>
            </w:pPr>
            <w:r w:rsidRPr="00A228EB">
              <w:t>Mangrove protection/replanting</w:t>
            </w:r>
          </w:p>
          <w:p w:rsidR="002B0790" w:rsidRPr="00A228EB" w:rsidRDefault="002B0790" w:rsidP="002B0790">
            <w:pPr>
              <w:numPr>
                <w:ilvl w:val="0"/>
                <w:numId w:val="32"/>
              </w:numPr>
              <w:spacing w:after="0" w:line="240" w:lineRule="auto"/>
            </w:pPr>
            <w:r w:rsidRPr="00A228EB">
              <w:t>Beach cleaning</w:t>
            </w:r>
          </w:p>
          <w:p w:rsidR="002B0790" w:rsidRPr="00A228EB" w:rsidRDefault="002B0790" w:rsidP="002B0790">
            <w:pPr>
              <w:numPr>
                <w:ilvl w:val="0"/>
                <w:numId w:val="32"/>
              </w:numPr>
              <w:spacing w:after="0" w:line="240" w:lineRule="auto"/>
            </w:pPr>
            <w:r w:rsidRPr="00A228EB">
              <w:t>Quarry rehabilitation</w:t>
            </w:r>
          </w:p>
          <w:p w:rsidR="002B0790" w:rsidRPr="00A228EB" w:rsidRDefault="002B0790" w:rsidP="002B0790">
            <w:pPr>
              <w:numPr>
                <w:ilvl w:val="0"/>
                <w:numId w:val="32"/>
              </w:numPr>
              <w:spacing w:after="0" w:line="240" w:lineRule="auto"/>
            </w:pPr>
            <w:r w:rsidRPr="00A228EB">
              <w:t>Livestock feed production reducing the pressure on pastures</w:t>
            </w:r>
          </w:p>
          <w:p w:rsidR="002B0790" w:rsidRPr="00A228EB" w:rsidRDefault="002B0790" w:rsidP="002B0790">
            <w:pPr>
              <w:numPr>
                <w:ilvl w:val="0"/>
                <w:numId w:val="32"/>
              </w:numPr>
              <w:spacing w:after="0" w:line="240" w:lineRule="auto"/>
            </w:pPr>
            <w:r w:rsidRPr="00A228EB">
              <w:t>Soil and water conservation</w:t>
            </w:r>
          </w:p>
          <w:p w:rsidR="002B0790" w:rsidRPr="00A228EB" w:rsidRDefault="002B0790" w:rsidP="002B0790">
            <w:pPr>
              <w:numPr>
                <w:ilvl w:val="0"/>
                <w:numId w:val="30"/>
              </w:numPr>
              <w:spacing w:after="0" w:line="240" w:lineRule="auto"/>
            </w:pPr>
            <w:r w:rsidRPr="00A228EB">
              <w:lastRenderedPageBreak/>
              <w:t>Awareness campaigns</w:t>
            </w:r>
          </w:p>
        </w:tc>
      </w:tr>
      <w:tr w:rsidR="002B0790" w:rsidRPr="00A228EB" w:rsidTr="00293978">
        <w:tc>
          <w:tcPr>
            <w:tcW w:w="2516" w:type="dxa"/>
          </w:tcPr>
          <w:p w:rsidR="002B0790" w:rsidRPr="00A228EB" w:rsidRDefault="002B0790" w:rsidP="00293978">
            <w:pPr>
              <w:spacing w:after="0" w:line="240" w:lineRule="auto"/>
            </w:pPr>
            <w:r w:rsidRPr="00A228EB">
              <w:lastRenderedPageBreak/>
              <w:t>Examples of projects that cannot be supported</w:t>
            </w:r>
          </w:p>
        </w:tc>
        <w:tc>
          <w:tcPr>
            <w:tcW w:w="6556" w:type="dxa"/>
          </w:tcPr>
          <w:p w:rsidR="002B0790" w:rsidRPr="00A228EB" w:rsidRDefault="002B0790" w:rsidP="002B0790">
            <w:pPr>
              <w:numPr>
                <w:ilvl w:val="0"/>
                <w:numId w:val="31"/>
              </w:numPr>
              <w:spacing w:after="0" w:line="240" w:lineRule="auto"/>
            </w:pPr>
            <w:r w:rsidRPr="00A228EB">
              <w:t>--</w:t>
            </w:r>
          </w:p>
        </w:tc>
      </w:tr>
      <w:tr w:rsidR="002B0790" w:rsidRPr="00A228EB" w:rsidTr="00293978">
        <w:tc>
          <w:tcPr>
            <w:tcW w:w="2516" w:type="dxa"/>
          </w:tcPr>
          <w:p w:rsidR="002B0790" w:rsidRPr="00A228EB" w:rsidRDefault="002B0790" w:rsidP="00293978">
            <w:pPr>
              <w:spacing w:after="0" w:line="240" w:lineRule="auto"/>
            </w:pPr>
            <w:r w:rsidRPr="00A228EB">
              <w:t>Minimum size of project</w:t>
            </w:r>
          </w:p>
        </w:tc>
        <w:tc>
          <w:tcPr>
            <w:tcW w:w="6556" w:type="dxa"/>
          </w:tcPr>
          <w:p w:rsidR="002B0790" w:rsidRPr="00A228EB" w:rsidRDefault="002B0790" w:rsidP="002B0790">
            <w:pPr>
              <w:numPr>
                <w:ilvl w:val="0"/>
                <w:numId w:val="32"/>
              </w:numPr>
              <w:spacing w:after="0" w:line="240" w:lineRule="auto"/>
            </w:pPr>
            <w:r w:rsidRPr="00A228EB">
              <w:t>KSH 50,000</w:t>
            </w:r>
          </w:p>
        </w:tc>
      </w:tr>
      <w:tr w:rsidR="002B0790" w:rsidRPr="00A228EB" w:rsidTr="00293978">
        <w:tc>
          <w:tcPr>
            <w:tcW w:w="2516" w:type="dxa"/>
          </w:tcPr>
          <w:p w:rsidR="002B0790" w:rsidRPr="00A228EB" w:rsidRDefault="002B0790" w:rsidP="00293978">
            <w:pPr>
              <w:spacing w:after="0" w:line="240" w:lineRule="auto"/>
            </w:pPr>
            <w:r w:rsidRPr="00A228EB">
              <w:t>Maximum size of project</w:t>
            </w:r>
          </w:p>
        </w:tc>
        <w:tc>
          <w:tcPr>
            <w:tcW w:w="6556" w:type="dxa"/>
          </w:tcPr>
          <w:p w:rsidR="002B0790" w:rsidRPr="00A228EB" w:rsidRDefault="002B0790" w:rsidP="002B0790">
            <w:pPr>
              <w:numPr>
                <w:ilvl w:val="0"/>
                <w:numId w:val="32"/>
              </w:numPr>
              <w:spacing w:after="0" w:line="240" w:lineRule="auto"/>
            </w:pPr>
            <w:r w:rsidRPr="00A228EB">
              <w:t>KSH 2,000,000</w:t>
            </w:r>
          </w:p>
        </w:tc>
      </w:tr>
      <w:tr w:rsidR="002B0790" w:rsidRPr="00A228EB" w:rsidTr="00293978">
        <w:tc>
          <w:tcPr>
            <w:tcW w:w="2516" w:type="dxa"/>
          </w:tcPr>
          <w:p w:rsidR="002B0790" w:rsidRPr="00A228EB" w:rsidRDefault="002B0790" w:rsidP="00293978">
            <w:pPr>
              <w:spacing w:after="0" w:line="240" w:lineRule="auto"/>
            </w:pPr>
            <w:r w:rsidRPr="00A228EB">
              <w:t xml:space="preserve">KCDP matching grant and recipient matching contribution </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Proponent: 10%</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 xml:space="preserve">KCDP grant: 90% </w:t>
            </w:r>
          </w:p>
        </w:tc>
      </w:tr>
      <w:tr w:rsidR="002B0790" w:rsidRPr="00A228EB" w:rsidTr="00293978">
        <w:tc>
          <w:tcPr>
            <w:tcW w:w="2516" w:type="dxa"/>
          </w:tcPr>
          <w:p w:rsidR="002B0790" w:rsidRPr="00A228EB" w:rsidRDefault="002B0790" w:rsidP="00293978">
            <w:pPr>
              <w:spacing w:after="0" w:line="240" w:lineRule="auto"/>
            </w:pPr>
            <w:r w:rsidRPr="00A228EB">
              <w:t>Nature of matching contribution of recipients</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Both, in cash and in kind, of which at least half to be contributed in cash, evidenced by deposit in bank/SACCO account</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 xml:space="preserve">In kind contribution: in labour, animals, equipment, land, raw material, etc. </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Evidence of cash contribution to be provided by applicant at time of approval at lowest level; availability of funds to be verified again before actual disbursement; failure to provide evidence of the required cash contribution within two weeks after request for second verification before disbursement leads to cancellation of grant</w:t>
            </w:r>
          </w:p>
        </w:tc>
      </w:tr>
      <w:tr w:rsidR="002B0790" w:rsidRPr="00A228EB" w:rsidTr="00293978">
        <w:tc>
          <w:tcPr>
            <w:tcW w:w="2516" w:type="dxa"/>
          </w:tcPr>
          <w:p w:rsidR="002B0790" w:rsidRPr="00A228EB" w:rsidRDefault="002B0790" w:rsidP="00293978">
            <w:pPr>
              <w:spacing w:after="0" w:line="240" w:lineRule="auto"/>
            </w:pPr>
            <w:r w:rsidRPr="00A228EB">
              <w:t>Disbursement modalities</w:t>
            </w:r>
          </w:p>
        </w:tc>
        <w:tc>
          <w:tcPr>
            <w:tcW w:w="6556" w:type="dxa"/>
          </w:tcPr>
          <w:p w:rsidR="002B0790" w:rsidRPr="00A228EB" w:rsidRDefault="002B0790" w:rsidP="002B0790">
            <w:pPr>
              <w:numPr>
                <w:ilvl w:val="0"/>
                <w:numId w:val="31"/>
              </w:numPr>
              <w:spacing w:after="0" w:line="240" w:lineRule="auto"/>
            </w:pPr>
            <w:r w:rsidRPr="00A228EB">
              <w:t>Pre-payment of expenses by KCDP</w:t>
            </w:r>
          </w:p>
          <w:p w:rsidR="002B0790" w:rsidRPr="00A228EB" w:rsidRDefault="002B0790" w:rsidP="002B0790">
            <w:pPr>
              <w:numPr>
                <w:ilvl w:val="0"/>
                <w:numId w:val="31"/>
              </w:numPr>
              <w:spacing w:after="0" w:line="240" w:lineRule="auto"/>
            </w:pPr>
            <w:r w:rsidRPr="00A228EB">
              <w:t>Disbursement in cash only (bank, check, M-PESA, etc.)</w:t>
            </w:r>
          </w:p>
          <w:p w:rsidR="002B0790" w:rsidRPr="00A228EB" w:rsidRDefault="002B0790" w:rsidP="002B0790">
            <w:pPr>
              <w:numPr>
                <w:ilvl w:val="0"/>
                <w:numId w:val="31"/>
              </w:numPr>
              <w:spacing w:after="0" w:line="240" w:lineRule="auto"/>
            </w:pPr>
            <w:r w:rsidRPr="00A228EB">
              <w:t>For projects &gt; 200,000: In two tranches of 50% each</w:t>
            </w:r>
          </w:p>
          <w:p w:rsidR="002B0790" w:rsidRPr="00A228EB" w:rsidRDefault="002B0790" w:rsidP="002B0790">
            <w:pPr>
              <w:numPr>
                <w:ilvl w:val="0"/>
                <w:numId w:val="31"/>
              </w:numPr>
              <w:spacing w:after="0" w:line="240" w:lineRule="auto"/>
            </w:pPr>
            <w:r w:rsidRPr="00A228EB">
              <w:t>For projects &lt; 200,000: In trances of 40/40/20% of total costs</w:t>
            </w:r>
          </w:p>
          <w:p w:rsidR="002B0790" w:rsidRPr="00A228EB" w:rsidRDefault="002B0790" w:rsidP="002B0790">
            <w:pPr>
              <w:numPr>
                <w:ilvl w:val="0"/>
                <w:numId w:val="31"/>
              </w:numPr>
              <w:spacing w:after="0" w:line="240" w:lineRule="auto"/>
            </w:pPr>
            <w:r w:rsidRPr="00A228EB">
              <w:t>The second and third tranche will be paid only after justifying/accounting for the use of three quarters of previous tranche</w:t>
            </w:r>
          </w:p>
        </w:tc>
      </w:tr>
      <w:tr w:rsidR="002B0790" w:rsidRPr="00A228EB" w:rsidTr="00293978">
        <w:tc>
          <w:tcPr>
            <w:tcW w:w="2516" w:type="dxa"/>
          </w:tcPr>
          <w:p w:rsidR="002B0790" w:rsidRPr="00A228EB" w:rsidRDefault="002B0790" w:rsidP="00293978">
            <w:pPr>
              <w:spacing w:after="0" w:line="240" w:lineRule="auto"/>
            </w:pPr>
            <w:r w:rsidRPr="00A228EB">
              <w:t>Exclusions</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Purchase of land</w:t>
            </w:r>
          </w:p>
        </w:tc>
      </w:tr>
      <w:tr w:rsidR="002B0790" w:rsidRPr="00A228EB" w:rsidTr="00293978">
        <w:tc>
          <w:tcPr>
            <w:tcW w:w="2516" w:type="dxa"/>
          </w:tcPr>
          <w:p w:rsidR="002B0790" w:rsidRPr="00A228EB" w:rsidRDefault="002B0790" w:rsidP="00293978">
            <w:pPr>
              <w:spacing w:after="0" w:line="240" w:lineRule="auto"/>
            </w:pPr>
            <w:r w:rsidRPr="00A228EB">
              <w:t>Link with other KCDP components</w:t>
            </w:r>
          </w:p>
        </w:tc>
        <w:tc>
          <w:tcPr>
            <w:tcW w:w="6556" w:type="dxa"/>
          </w:tcPr>
          <w:p w:rsidR="002B0790" w:rsidRPr="00A228EB" w:rsidRDefault="002B0790" w:rsidP="002B0790">
            <w:pPr>
              <w:numPr>
                <w:ilvl w:val="0"/>
                <w:numId w:val="31"/>
              </w:numPr>
              <w:spacing w:after="0" w:line="240" w:lineRule="auto"/>
            </w:pPr>
            <w:r w:rsidRPr="00A228EB">
              <w:t>--</w:t>
            </w:r>
          </w:p>
        </w:tc>
      </w:tr>
      <w:tr w:rsidR="002B0790" w:rsidRPr="00A228EB" w:rsidTr="00293978">
        <w:tc>
          <w:tcPr>
            <w:tcW w:w="2516" w:type="dxa"/>
          </w:tcPr>
          <w:p w:rsidR="002B0790" w:rsidRPr="00A228EB" w:rsidRDefault="002B0790" w:rsidP="00293978">
            <w:pPr>
              <w:spacing w:after="0" w:line="240" w:lineRule="auto"/>
            </w:pPr>
            <w:r w:rsidRPr="00A228EB">
              <w:t>Environmental impact analysis</w:t>
            </w:r>
          </w:p>
        </w:tc>
        <w:tc>
          <w:tcPr>
            <w:tcW w:w="6556" w:type="dxa"/>
          </w:tcPr>
          <w:p w:rsidR="002B0790" w:rsidRPr="00A228EB" w:rsidRDefault="002B0790" w:rsidP="002B0790">
            <w:pPr>
              <w:numPr>
                <w:ilvl w:val="0"/>
                <w:numId w:val="31"/>
              </w:numPr>
              <w:spacing w:after="0" w:line="240" w:lineRule="auto"/>
            </w:pPr>
            <w:r w:rsidRPr="00A228EB">
              <w:t>First screening along a checklist to be developed by KCDP by the CLOs</w:t>
            </w:r>
          </w:p>
          <w:p w:rsidR="002B0790" w:rsidRPr="00A228EB" w:rsidRDefault="002B0790" w:rsidP="002B0790">
            <w:pPr>
              <w:numPr>
                <w:ilvl w:val="0"/>
                <w:numId w:val="31"/>
              </w:numPr>
              <w:spacing w:after="0" w:line="240" w:lineRule="auto"/>
            </w:pPr>
            <w:r w:rsidRPr="00A228EB">
              <w:t>Potential service providers for assistance in conducting pre-project appraisal/analysis: NEMA, KEFRI, KMFRI, KWS, CDA, Ministry of Fisheries Development</w:t>
            </w:r>
          </w:p>
          <w:p w:rsidR="002B0790" w:rsidRPr="00A228EB" w:rsidRDefault="002B0790" w:rsidP="002B0790">
            <w:pPr>
              <w:numPr>
                <w:ilvl w:val="0"/>
                <w:numId w:val="31"/>
              </w:numPr>
              <w:spacing w:after="0" w:line="240" w:lineRule="auto"/>
            </w:pPr>
            <w:r w:rsidRPr="00A228EB">
              <w:t>Costs of partner assistance will be covered under the KCDP</w:t>
            </w:r>
          </w:p>
        </w:tc>
      </w:tr>
      <w:tr w:rsidR="002B0790" w:rsidRPr="00A228EB" w:rsidTr="00293978">
        <w:tc>
          <w:tcPr>
            <w:tcW w:w="2516" w:type="dxa"/>
          </w:tcPr>
          <w:p w:rsidR="002B0790" w:rsidRPr="00A228EB" w:rsidRDefault="002B0790" w:rsidP="00293978">
            <w:pPr>
              <w:spacing w:after="0" w:line="240" w:lineRule="auto"/>
            </w:pPr>
            <w:r w:rsidRPr="00A228EB">
              <w:t>Social impact analysis</w:t>
            </w:r>
          </w:p>
        </w:tc>
        <w:tc>
          <w:tcPr>
            <w:tcW w:w="6556" w:type="dxa"/>
          </w:tcPr>
          <w:p w:rsidR="002B0790" w:rsidRPr="00A228EB" w:rsidRDefault="002B0790" w:rsidP="002B0790">
            <w:pPr>
              <w:numPr>
                <w:ilvl w:val="0"/>
                <w:numId w:val="31"/>
              </w:numPr>
              <w:spacing w:after="0" w:line="240" w:lineRule="auto"/>
            </w:pPr>
            <w:r w:rsidRPr="00A228EB">
              <w:t>First screening along a checklist to be developed by KCDP by the CLOs</w:t>
            </w:r>
          </w:p>
          <w:p w:rsidR="002B0790" w:rsidRPr="00A228EB" w:rsidRDefault="002B0790" w:rsidP="002B0790">
            <w:pPr>
              <w:numPr>
                <w:ilvl w:val="0"/>
                <w:numId w:val="31"/>
              </w:numPr>
              <w:spacing w:after="0" w:line="240" w:lineRule="auto"/>
            </w:pPr>
            <w:r w:rsidRPr="00A228EB">
              <w:t>Benefits should accrue more or less equally</w:t>
            </w:r>
          </w:p>
        </w:tc>
      </w:tr>
    </w:tbl>
    <w:p w:rsidR="002B0790" w:rsidRPr="00A228EB" w:rsidRDefault="002B0790" w:rsidP="002B0790">
      <w:pPr>
        <w:spacing w:after="0" w:line="240" w:lineRule="auto"/>
      </w:pP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The main features, terms and conditions for the Community Services window are:</w:t>
      </w:r>
    </w:p>
    <w:p w:rsidR="002B0790" w:rsidRPr="00A228EB" w:rsidRDefault="002B0790" w:rsidP="002B0790">
      <w:pPr>
        <w:spacing w:after="120" w:line="240" w:lineRule="auto"/>
        <w:rPr>
          <w:b/>
          <w:lang w:eastAsia="en-GB"/>
        </w:rPr>
      </w:pPr>
      <w:r w:rsidRPr="00A228EB">
        <w:rPr>
          <w:b/>
          <w:lang w:eastAsia="en-GB"/>
        </w:rPr>
        <w:t>Table 3: Terms and conditions of the Community Services (CS) Window under the HMP</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6556"/>
      </w:tblGrid>
      <w:tr w:rsidR="002B0790" w:rsidRPr="00A228EB" w:rsidTr="00293978">
        <w:tc>
          <w:tcPr>
            <w:tcW w:w="2516" w:type="dxa"/>
          </w:tcPr>
          <w:p w:rsidR="002B0790" w:rsidRPr="00A228EB" w:rsidRDefault="002B0790" w:rsidP="00293978">
            <w:pPr>
              <w:spacing w:after="0" w:line="240" w:lineRule="auto"/>
            </w:pPr>
            <w:r w:rsidRPr="00A228EB">
              <w:t>Item</w:t>
            </w:r>
          </w:p>
        </w:tc>
        <w:tc>
          <w:tcPr>
            <w:tcW w:w="6556" w:type="dxa"/>
          </w:tcPr>
          <w:p w:rsidR="002B0790" w:rsidRPr="00A228EB" w:rsidRDefault="002B0790" w:rsidP="00293978">
            <w:pPr>
              <w:spacing w:after="0" w:line="240" w:lineRule="auto"/>
            </w:pPr>
            <w:r w:rsidRPr="00A228EB">
              <w:t>Terms and conditions</w:t>
            </w:r>
          </w:p>
        </w:tc>
      </w:tr>
      <w:tr w:rsidR="002B0790" w:rsidRPr="00A228EB" w:rsidTr="00293978">
        <w:tc>
          <w:tcPr>
            <w:tcW w:w="2516" w:type="dxa"/>
          </w:tcPr>
          <w:p w:rsidR="002B0790" w:rsidRPr="00A228EB" w:rsidRDefault="002B0790" w:rsidP="00293978">
            <w:pPr>
              <w:spacing w:after="0" w:line="240" w:lineRule="auto"/>
            </w:pPr>
            <w:r w:rsidRPr="00A228EB">
              <w:t>Objectives</w:t>
            </w:r>
          </w:p>
        </w:tc>
        <w:tc>
          <w:tcPr>
            <w:tcW w:w="6556" w:type="dxa"/>
          </w:tcPr>
          <w:p w:rsidR="002B0790" w:rsidRPr="00A228EB" w:rsidRDefault="002B0790" w:rsidP="002B0790">
            <w:pPr>
              <w:numPr>
                <w:ilvl w:val="0"/>
                <w:numId w:val="32"/>
              </w:numPr>
              <w:spacing w:after="0" w:line="240" w:lineRule="auto"/>
            </w:pPr>
            <w:r w:rsidRPr="00A228EB">
              <w:t xml:space="preserve">To maximize the social benefits of the communities involved </w:t>
            </w:r>
          </w:p>
          <w:p w:rsidR="002B0790" w:rsidRPr="00A228EB" w:rsidRDefault="002B0790" w:rsidP="002B0790">
            <w:pPr>
              <w:numPr>
                <w:ilvl w:val="0"/>
                <w:numId w:val="31"/>
              </w:numPr>
              <w:spacing w:after="0" w:line="240" w:lineRule="auto"/>
            </w:pPr>
            <w:r w:rsidRPr="00A228EB">
              <w:t>To promote services and actions that enhance social-wellbeing and environmental health</w:t>
            </w:r>
          </w:p>
        </w:tc>
      </w:tr>
      <w:tr w:rsidR="002B0790" w:rsidRPr="00A228EB" w:rsidTr="00293978">
        <w:tc>
          <w:tcPr>
            <w:tcW w:w="2516" w:type="dxa"/>
          </w:tcPr>
          <w:p w:rsidR="002B0790" w:rsidRPr="00A228EB" w:rsidRDefault="002B0790" w:rsidP="00293978">
            <w:pPr>
              <w:spacing w:after="0" w:line="240" w:lineRule="auto"/>
            </w:pPr>
            <w:r w:rsidRPr="00A228EB">
              <w:t>Link with KCDP objectives</w:t>
            </w:r>
          </w:p>
        </w:tc>
        <w:tc>
          <w:tcPr>
            <w:tcW w:w="6556" w:type="dxa"/>
          </w:tcPr>
          <w:p w:rsidR="002B0790" w:rsidRPr="00A228EB" w:rsidRDefault="002B0790" w:rsidP="002B0790">
            <w:pPr>
              <w:numPr>
                <w:ilvl w:val="0"/>
                <w:numId w:val="31"/>
              </w:numPr>
              <w:spacing w:after="0" w:line="240" w:lineRule="auto"/>
            </w:pPr>
          </w:p>
        </w:tc>
      </w:tr>
      <w:tr w:rsidR="002B0790" w:rsidRPr="00A228EB" w:rsidTr="00293978">
        <w:tc>
          <w:tcPr>
            <w:tcW w:w="2516" w:type="dxa"/>
          </w:tcPr>
          <w:p w:rsidR="002B0790" w:rsidRPr="00A228EB" w:rsidRDefault="002B0790" w:rsidP="00293978">
            <w:pPr>
              <w:spacing w:after="0" w:line="240" w:lineRule="auto"/>
            </w:pPr>
            <w:r w:rsidRPr="00A228EB">
              <w:lastRenderedPageBreak/>
              <w:t>Target groups</w:t>
            </w:r>
          </w:p>
        </w:tc>
        <w:tc>
          <w:tcPr>
            <w:tcW w:w="6556" w:type="dxa"/>
          </w:tcPr>
          <w:p w:rsidR="002B0790" w:rsidRPr="00A228EB" w:rsidRDefault="002B0790" w:rsidP="002B0790">
            <w:pPr>
              <w:numPr>
                <w:ilvl w:val="0"/>
                <w:numId w:val="32"/>
              </w:numPr>
              <w:spacing w:after="0" w:line="240" w:lineRule="auto"/>
            </w:pPr>
            <w:r w:rsidRPr="00A228EB">
              <w:t xml:space="preserve">CBOs </w:t>
            </w:r>
          </w:p>
          <w:p w:rsidR="002B0790" w:rsidRPr="00A228EB" w:rsidRDefault="002B0790" w:rsidP="002B0790">
            <w:pPr>
              <w:numPr>
                <w:ilvl w:val="0"/>
                <w:numId w:val="31"/>
              </w:numPr>
              <w:spacing w:after="0" w:line="240" w:lineRule="auto"/>
            </w:pPr>
            <w:r w:rsidRPr="00A228EB">
              <w:t>Self-help groups</w:t>
            </w:r>
          </w:p>
        </w:tc>
      </w:tr>
      <w:tr w:rsidR="002B0790" w:rsidRPr="00A228EB" w:rsidTr="00293978">
        <w:tc>
          <w:tcPr>
            <w:tcW w:w="2516" w:type="dxa"/>
          </w:tcPr>
          <w:p w:rsidR="002B0790" w:rsidRPr="00A228EB" w:rsidRDefault="002B0790" w:rsidP="00293978">
            <w:pPr>
              <w:spacing w:after="0" w:line="240" w:lineRule="auto"/>
            </w:pPr>
            <w:r w:rsidRPr="00A228EB">
              <w:t>Eligibility criteria</w:t>
            </w:r>
          </w:p>
        </w:tc>
        <w:tc>
          <w:tcPr>
            <w:tcW w:w="6556" w:type="dxa"/>
          </w:tcPr>
          <w:p w:rsidR="002B0790" w:rsidRPr="00A228EB" w:rsidRDefault="002B0790" w:rsidP="002B0790">
            <w:pPr>
              <w:numPr>
                <w:ilvl w:val="0"/>
                <w:numId w:val="32"/>
              </w:numPr>
              <w:spacing w:after="0" w:line="240" w:lineRule="auto"/>
            </w:pPr>
            <w:r w:rsidRPr="00A228EB">
              <w:t>Organized and functional community group with solid governance structure</w:t>
            </w:r>
          </w:p>
          <w:p w:rsidR="002B0790" w:rsidRPr="00A228EB" w:rsidRDefault="002B0790" w:rsidP="002B0790">
            <w:pPr>
              <w:numPr>
                <w:ilvl w:val="0"/>
                <w:numId w:val="32"/>
              </w:numPr>
              <w:spacing w:after="0" w:line="240" w:lineRule="auto"/>
            </w:pPr>
            <w:r w:rsidRPr="00A228EB">
              <w:t xml:space="preserve">Improved provision of services to community with clear social benefits that will accrue to the communities involved </w:t>
            </w:r>
          </w:p>
          <w:p w:rsidR="002B0790" w:rsidRPr="00A228EB" w:rsidRDefault="002B0790" w:rsidP="002B0790">
            <w:pPr>
              <w:numPr>
                <w:ilvl w:val="0"/>
                <w:numId w:val="32"/>
              </w:numPr>
              <w:spacing w:after="0" w:line="240" w:lineRule="auto"/>
            </w:pPr>
            <w:r w:rsidRPr="00A228EB">
              <w:t>Good community approval/support</w:t>
            </w:r>
          </w:p>
          <w:p w:rsidR="002B0790" w:rsidRPr="00A228EB" w:rsidRDefault="002B0790" w:rsidP="002B0790">
            <w:pPr>
              <w:numPr>
                <w:ilvl w:val="0"/>
                <w:numId w:val="31"/>
              </w:numPr>
              <w:spacing w:after="0" w:line="240" w:lineRule="auto"/>
            </w:pPr>
            <w:r w:rsidRPr="00A228EB">
              <w:t>Sustainability prospects</w:t>
            </w:r>
          </w:p>
        </w:tc>
      </w:tr>
      <w:tr w:rsidR="002B0790" w:rsidRPr="00A228EB" w:rsidTr="00293978">
        <w:tc>
          <w:tcPr>
            <w:tcW w:w="2516" w:type="dxa"/>
          </w:tcPr>
          <w:p w:rsidR="002B0790" w:rsidRPr="00A228EB" w:rsidRDefault="002B0790" w:rsidP="00293978">
            <w:pPr>
              <w:spacing w:after="0" w:line="240" w:lineRule="auto"/>
            </w:pPr>
            <w:r w:rsidRPr="00A228EB">
              <w:t>Selection criteria</w:t>
            </w:r>
          </w:p>
        </w:tc>
        <w:tc>
          <w:tcPr>
            <w:tcW w:w="6556" w:type="dxa"/>
          </w:tcPr>
          <w:p w:rsidR="002B0790" w:rsidRPr="00A228EB" w:rsidRDefault="002B0790" w:rsidP="002B0790">
            <w:pPr>
              <w:numPr>
                <w:ilvl w:val="0"/>
                <w:numId w:val="32"/>
              </w:numPr>
              <w:spacing w:after="0" w:line="240" w:lineRule="auto"/>
            </w:pPr>
            <w:r w:rsidRPr="00A228EB">
              <w:t>Track records of the proponent</w:t>
            </w:r>
          </w:p>
          <w:p w:rsidR="002B0790" w:rsidRPr="00A228EB" w:rsidRDefault="002B0790" w:rsidP="002B0790">
            <w:pPr>
              <w:numPr>
                <w:ilvl w:val="0"/>
                <w:numId w:val="32"/>
              </w:numPr>
              <w:spacing w:after="0" w:line="240" w:lineRule="auto"/>
            </w:pPr>
            <w:r w:rsidRPr="00A228EB">
              <w:t>Extent of potential benefits to the community</w:t>
            </w:r>
          </w:p>
          <w:p w:rsidR="002B0790" w:rsidRPr="00A228EB" w:rsidRDefault="002B0790" w:rsidP="002B0790">
            <w:pPr>
              <w:numPr>
                <w:ilvl w:val="0"/>
                <w:numId w:val="32"/>
              </w:numPr>
              <w:spacing w:after="0" w:line="240" w:lineRule="auto"/>
            </w:pPr>
            <w:r w:rsidRPr="00A228EB">
              <w:t>Number of potential beneficiaries</w:t>
            </w:r>
          </w:p>
          <w:p w:rsidR="002B0790" w:rsidRPr="00A228EB" w:rsidRDefault="002B0790" w:rsidP="002B0790">
            <w:pPr>
              <w:numPr>
                <w:ilvl w:val="0"/>
                <w:numId w:val="32"/>
              </w:numPr>
              <w:spacing w:after="0" w:line="240" w:lineRule="auto"/>
            </w:pPr>
            <w:r w:rsidRPr="00A228EB">
              <w:t>Innovativeness and uniqueness of project</w:t>
            </w:r>
          </w:p>
          <w:p w:rsidR="002B0790" w:rsidRPr="00A228EB" w:rsidRDefault="002B0790" w:rsidP="002B0790">
            <w:pPr>
              <w:numPr>
                <w:ilvl w:val="0"/>
                <w:numId w:val="31"/>
              </w:numPr>
              <w:spacing w:after="0" w:line="240" w:lineRule="auto"/>
            </w:pPr>
            <w:r w:rsidRPr="00A228EB">
              <w:t>Extent of matching contribution above the minimum</w:t>
            </w:r>
          </w:p>
          <w:p w:rsidR="002B0790" w:rsidRPr="00A228EB" w:rsidRDefault="002B0790" w:rsidP="002B0790">
            <w:pPr>
              <w:numPr>
                <w:ilvl w:val="0"/>
                <w:numId w:val="31"/>
              </w:numPr>
              <w:spacing w:after="0" w:line="240" w:lineRule="auto"/>
            </w:pPr>
            <w:r w:rsidRPr="00A228EB">
              <w:t>Long lasting effects to the community</w:t>
            </w:r>
          </w:p>
        </w:tc>
      </w:tr>
      <w:tr w:rsidR="002B0790" w:rsidRPr="00A228EB" w:rsidTr="00293978">
        <w:tc>
          <w:tcPr>
            <w:tcW w:w="2516" w:type="dxa"/>
          </w:tcPr>
          <w:p w:rsidR="002B0790" w:rsidRPr="00A228EB" w:rsidRDefault="002B0790" w:rsidP="00293978">
            <w:pPr>
              <w:spacing w:after="0" w:line="240" w:lineRule="auto"/>
            </w:pPr>
            <w:r w:rsidRPr="00A228EB">
              <w:t>Examples of projects that can be supported</w:t>
            </w:r>
          </w:p>
        </w:tc>
        <w:tc>
          <w:tcPr>
            <w:tcW w:w="6556" w:type="dxa"/>
          </w:tcPr>
          <w:p w:rsidR="002B0790" w:rsidRPr="00A228EB" w:rsidRDefault="002B0790" w:rsidP="002B0790">
            <w:pPr>
              <w:numPr>
                <w:ilvl w:val="0"/>
                <w:numId w:val="30"/>
              </w:numPr>
              <w:spacing w:after="0" w:line="240" w:lineRule="auto"/>
            </w:pPr>
            <w:r w:rsidRPr="00A228EB">
              <w:t>Communal waste management</w:t>
            </w:r>
          </w:p>
          <w:p w:rsidR="002B0790" w:rsidRPr="00A228EB" w:rsidRDefault="002B0790" w:rsidP="002B0790">
            <w:pPr>
              <w:numPr>
                <w:ilvl w:val="0"/>
                <w:numId w:val="32"/>
              </w:numPr>
              <w:spacing w:after="0" w:line="240" w:lineRule="auto"/>
            </w:pPr>
            <w:r w:rsidRPr="00A228EB">
              <w:t>Provision of social amenities</w:t>
            </w:r>
          </w:p>
          <w:p w:rsidR="002B0790" w:rsidRPr="00A228EB" w:rsidRDefault="002B0790" w:rsidP="002B0790">
            <w:pPr>
              <w:numPr>
                <w:ilvl w:val="0"/>
                <w:numId w:val="32"/>
              </w:numPr>
              <w:spacing w:after="0" w:line="240" w:lineRule="auto"/>
            </w:pPr>
            <w:r w:rsidRPr="00A228EB">
              <w:t>Physical infrastructure such as bridges and culverts that constitute critical constraints</w:t>
            </w:r>
          </w:p>
          <w:p w:rsidR="002B0790" w:rsidRPr="00A228EB" w:rsidRDefault="002B0790" w:rsidP="002B0790">
            <w:pPr>
              <w:numPr>
                <w:ilvl w:val="0"/>
                <w:numId w:val="32"/>
              </w:numPr>
              <w:spacing w:after="0" w:line="240" w:lineRule="auto"/>
            </w:pPr>
            <w:r w:rsidRPr="00A228EB">
              <w:t xml:space="preserve">Projects that improve hygienic conditions of produce, such as model fish landing </w:t>
            </w:r>
            <w:proofErr w:type="spellStart"/>
            <w:r w:rsidRPr="00A228EB">
              <w:t>bandas</w:t>
            </w:r>
            <w:proofErr w:type="spellEnd"/>
            <w:r w:rsidRPr="00A228EB">
              <w:t xml:space="preserve"> with associated access roads</w:t>
            </w:r>
          </w:p>
          <w:p w:rsidR="002B0790" w:rsidRPr="00A228EB" w:rsidRDefault="002B0790" w:rsidP="002B0790">
            <w:pPr>
              <w:numPr>
                <w:ilvl w:val="0"/>
                <w:numId w:val="32"/>
              </w:numPr>
              <w:spacing w:after="0" w:line="240" w:lineRule="auto"/>
            </w:pPr>
            <w:r w:rsidRPr="00A228EB">
              <w:t xml:space="preserve">Latrines  </w:t>
            </w:r>
          </w:p>
          <w:p w:rsidR="002B0790" w:rsidRPr="00A228EB" w:rsidRDefault="002B0790" w:rsidP="002B0790">
            <w:pPr>
              <w:numPr>
                <w:ilvl w:val="0"/>
                <w:numId w:val="32"/>
              </w:numPr>
              <w:spacing w:after="0" w:line="240" w:lineRule="auto"/>
            </w:pPr>
            <w:r w:rsidRPr="00A228EB">
              <w:t xml:space="preserve">Rehabilitation of community infrastructure, such as education facilities or rural clinics </w:t>
            </w:r>
          </w:p>
          <w:p w:rsidR="002B0790" w:rsidRPr="00A228EB" w:rsidRDefault="002B0790" w:rsidP="002B0790">
            <w:pPr>
              <w:numPr>
                <w:ilvl w:val="0"/>
                <w:numId w:val="30"/>
              </w:numPr>
              <w:spacing w:after="0" w:line="240" w:lineRule="auto"/>
            </w:pPr>
            <w:r w:rsidRPr="00A228EB">
              <w:t>Water harvesting</w:t>
            </w:r>
          </w:p>
        </w:tc>
      </w:tr>
      <w:tr w:rsidR="002B0790" w:rsidRPr="00A228EB" w:rsidTr="00293978">
        <w:tc>
          <w:tcPr>
            <w:tcW w:w="2516" w:type="dxa"/>
          </w:tcPr>
          <w:p w:rsidR="002B0790" w:rsidRPr="00A228EB" w:rsidRDefault="002B0790" w:rsidP="00293978">
            <w:pPr>
              <w:spacing w:after="0" w:line="240" w:lineRule="auto"/>
            </w:pPr>
            <w:r w:rsidRPr="00A228EB">
              <w:t>Examples of projects that cannot be supported</w:t>
            </w:r>
          </w:p>
        </w:tc>
        <w:tc>
          <w:tcPr>
            <w:tcW w:w="6556" w:type="dxa"/>
          </w:tcPr>
          <w:p w:rsidR="002B0790" w:rsidRPr="00A228EB" w:rsidRDefault="002B0790" w:rsidP="002B0790">
            <w:pPr>
              <w:numPr>
                <w:ilvl w:val="0"/>
                <w:numId w:val="32"/>
              </w:numPr>
              <w:spacing w:after="0" w:line="240" w:lineRule="auto"/>
            </w:pPr>
            <w:r w:rsidRPr="00A228EB">
              <w:t>Waste management projects (in window 2)</w:t>
            </w:r>
          </w:p>
          <w:p w:rsidR="002B0790" w:rsidRPr="00A228EB" w:rsidRDefault="002B0790" w:rsidP="002B0790">
            <w:pPr>
              <w:numPr>
                <w:ilvl w:val="0"/>
                <w:numId w:val="32"/>
              </w:numPr>
              <w:spacing w:after="0" w:line="240" w:lineRule="auto"/>
            </w:pPr>
            <w:r w:rsidRPr="00A228EB">
              <w:t>Environmental rehabilitation (in window 2)</w:t>
            </w:r>
          </w:p>
          <w:p w:rsidR="002B0790" w:rsidRPr="00A228EB" w:rsidRDefault="002B0790" w:rsidP="002B0790">
            <w:pPr>
              <w:numPr>
                <w:ilvl w:val="0"/>
                <w:numId w:val="32"/>
              </w:numPr>
              <w:spacing w:after="0" w:line="240" w:lineRule="auto"/>
            </w:pPr>
            <w:r w:rsidRPr="00A228EB">
              <w:t>Cultural /eco-tourism tourism (in window 1)</w:t>
            </w:r>
          </w:p>
          <w:p w:rsidR="002B0790" w:rsidRPr="00A228EB" w:rsidRDefault="002B0790" w:rsidP="002B0790">
            <w:pPr>
              <w:numPr>
                <w:ilvl w:val="0"/>
                <w:numId w:val="32"/>
              </w:numPr>
              <w:spacing w:after="0" w:line="240" w:lineRule="auto"/>
            </w:pPr>
            <w:r w:rsidRPr="00A228EB">
              <w:t>Profit making projects</w:t>
            </w:r>
          </w:p>
          <w:p w:rsidR="002B0790" w:rsidRPr="00A228EB" w:rsidRDefault="002B0790" w:rsidP="002B0790">
            <w:pPr>
              <w:numPr>
                <w:ilvl w:val="0"/>
                <w:numId w:val="32"/>
              </w:numPr>
              <w:spacing w:after="0" w:line="240" w:lineRule="auto"/>
            </w:pPr>
            <w:r w:rsidRPr="00A228EB">
              <w:t>Projects illegal in nature</w:t>
            </w:r>
          </w:p>
          <w:p w:rsidR="002B0790" w:rsidRPr="00A228EB" w:rsidRDefault="002B0790" w:rsidP="002B0790">
            <w:pPr>
              <w:numPr>
                <w:ilvl w:val="0"/>
                <w:numId w:val="32"/>
              </w:numPr>
              <w:spacing w:after="0" w:line="240" w:lineRule="auto"/>
            </w:pPr>
            <w:r w:rsidRPr="00A228EB">
              <w:t>Projects that support individual interest</w:t>
            </w:r>
          </w:p>
          <w:p w:rsidR="002B0790" w:rsidRPr="00A228EB" w:rsidRDefault="002B0790" w:rsidP="002B0790">
            <w:pPr>
              <w:numPr>
                <w:ilvl w:val="0"/>
                <w:numId w:val="32"/>
              </w:numPr>
              <w:spacing w:after="0" w:line="240" w:lineRule="auto"/>
            </w:pPr>
            <w:r w:rsidRPr="00A228EB">
              <w:t>Projects that have negative impacts on the environment</w:t>
            </w:r>
          </w:p>
        </w:tc>
      </w:tr>
      <w:tr w:rsidR="002B0790" w:rsidRPr="00A228EB" w:rsidTr="00293978">
        <w:tc>
          <w:tcPr>
            <w:tcW w:w="2516" w:type="dxa"/>
          </w:tcPr>
          <w:p w:rsidR="002B0790" w:rsidRPr="00A228EB" w:rsidRDefault="002B0790" w:rsidP="00293978">
            <w:pPr>
              <w:spacing w:after="0" w:line="240" w:lineRule="auto"/>
            </w:pPr>
            <w:r w:rsidRPr="00A228EB">
              <w:t>Minimum size of project</w:t>
            </w:r>
          </w:p>
        </w:tc>
        <w:tc>
          <w:tcPr>
            <w:tcW w:w="6556" w:type="dxa"/>
          </w:tcPr>
          <w:p w:rsidR="002B0790" w:rsidRPr="00A228EB" w:rsidRDefault="002B0790" w:rsidP="002B0790">
            <w:pPr>
              <w:numPr>
                <w:ilvl w:val="0"/>
                <w:numId w:val="32"/>
              </w:numPr>
              <w:spacing w:after="0" w:line="240" w:lineRule="auto"/>
            </w:pPr>
            <w:r w:rsidRPr="00A228EB">
              <w:t>KSH 200,000</w:t>
            </w:r>
          </w:p>
        </w:tc>
      </w:tr>
      <w:tr w:rsidR="002B0790" w:rsidRPr="00A228EB" w:rsidTr="00293978">
        <w:tc>
          <w:tcPr>
            <w:tcW w:w="2516" w:type="dxa"/>
          </w:tcPr>
          <w:p w:rsidR="002B0790" w:rsidRPr="00A228EB" w:rsidRDefault="002B0790" w:rsidP="00293978">
            <w:pPr>
              <w:spacing w:after="0" w:line="240" w:lineRule="auto"/>
            </w:pPr>
            <w:r w:rsidRPr="00A228EB">
              <w:t>Maximum size of project</w:t>
            </w:r>
          </w:p>
        </w:tc>
        <w:tc>
          <w:tcPr>
            <w:tcW w:w="6556" w:type="dxa"/>
          </w:tcPr>
          <w:p w:rsidR="002B0790" w:rsidRPr="00A228EB" w:rsidRDefault="002B0790" w:rsidP="002B0790">
            <w:pPr>
              <w:numPr>
                <w:ilvl w:val="0"/>
                <w:numId w:val="32"/>
              </w:numPr>
              <w:spacing w:after="0" w:line="240" w:lineRule="auto"/>
            </w:pPr>
            <w:r w:rsidRPr="00A228EB">
              <w:t>KSH 6,000,000</w:t>
            </w:r>
          </w:p>
        </w:tc>
      </w:tr>
      <w:tr w:rsidR="002B0790" w:rsidRPr="00A228EB" w:rsidTr="00293978">
        <w:tc>
          <w:tcPr>
            <w:tcW w:w="2516" w:type="dxa"/>
          </w:tcPr>
          <w:p w:rsidR="002B0790" w:rsidRPr="00A228EB" w:rsidRDefault="002B0790" w:rsidP="00293978">
            <w:pPr>
              <w:spacing w:after="0" w:line="240" w:lineRule="auto"/>
            </w:pPr>
            <w:r w:rsidRPr="00A228EB">
              <w:t xml:space="preserve">KCDP matching grant and recipient matching contribution </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Proponent: 10%</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KCDP grant: 90%</w:t>
            </w:r>
          </w:p>
        </w:tc>
      </w:tr>
      <w:tr w:rsidR="002B0790" w:rsidRPr="00A228EB" w:rsidTr="00293978">
        <w:tc>
          <w:tcPr>
            <w:tcW w:w="2516" w:type="dxa"/>
          </w:tcPr>
          <w:p w:rsidR="002B0790" w:rsidRPr="00A228EB" w:rsidRDefault="002B0790" w:rsidP="00293978">
            <w:pPr>
              <w:spacing w:after="0" w:line="240" w:lineRule="auto"/>
            </w:pPr>
            <w:r w:rsidRPr="00A228EB">
              <w:t>Nature of matching contribution of recipients</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Both, in cash and in kind, of which at least half to be contributed in cash, evidenced by deposit in bank/SACCO account</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 xml:space="preserve">In kind contribution: in labour, animals, equipment, land, raw material, etc. </w:t>
            </w:r>
          </w:p>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Evidence of cash contribution to be provided by applicant at time of approval at lowest level; availability of funds to be verified again before actual disbursement; failure to provide evidence of the required cash contribution within two weeks after request for second verification before disbursement leads to cancellation of grant</w:t>
            </w:r>
          </w:p>
        </w:tc>
      </w:tr>
      <w:tr w:rsidR="002B0790" w:rsidRPr="00A228EB" w:rsidTr="00293978">
        <w:tc>
          <w:tcPr>
            <w:tcW w:w="2516" w:type="dxa"/>
          </w:tcPr>
          <w:p w:rsidR="002B0790" w:rsidRPr="00A228EB" w:rsidRDefault="002B0790" w:rsidP="00293978">
            <w:pPr>
              <w:spacing w:after="0" w:line="240" w:lineRule="auto"/>
            </w:pPr>
            <w:r w:rsidRPr="00A228EB">
              <w:lastRenderedPageBreak/>
              <w:t>Disbursement modalities</w:t>
            </w:r>
          </w:p>
        </w:tc>
        <w:tc>
          <w:tcPr>
            <w:tcW w:w="6556" w:type="dxa"/>
          </w:tcPr>
          <w:p w:rsidR="002B0790" w:rsidRPr="00A228EB" w:rsidRDefault="002B0790" w:rsidP="002B0790">
            <w:pPr>
              <w:numPr>
                <w:ilvl w:val="0"/>
                <w:numId w:val="31"/>
              </w:numPr>
              <w:spacing w:after="0" w:line="240" w:lineRule="auto"/>
            </w:pPr>
            <w:r w:rsidRPr="00A228EB">
              <w:t>Pre-payment of expenses by KCDP</w:t>
            </w:r>
          </w:p>
          <w:p w:rsidR="002B0790" w:rsidRPr="00A228EB" w:rsidRDefault="002B0790" w:rsidP="002B0790">
            <w:pPr>
              <w:numPr>
                <w:ilvl w:val="0"/>
                <w:numId w:val="31"/>
              </w:numPr>
              <w:spacing w:after="0" w:line="240" w:lineRule="auto"/>
            </w:pPr>
            <w:r w:rsidRPr="00A228EB">
              <w:t>Disbursement in cash only (bank, check, M-PESA, etc.)</w:t>
            </w:r>
          </w:p>
          <w:p w:rsidR="002B0790" w:rsidRPr="00A228EB" w:rsidRDefault="002B0790" w:rsidP="002B0790">
            <w:pPr>
              <w:numPr>
                <w:ilvl w:val="0"/>
                <w:numId w:val="31"/>
              </w:numPr>
              <w:spacing w:after="0" w:line="240" w:lineRule="auto"/>
            </w:pPr>
            <w:r w:rsidRPr="00A228EB">
              <w:t>For all projects: In trances of 40/40/20% of total costs</w:t>
            </w:r>
          </w:p>
          <w:p w:rsidR="002B0790" w:rsidRPr="00A228EB" w:rsidRDefault="002B0790" w:rsidP="002B0790">
            <w:pPr>
              <w:numPr>
                <w:ilvl w:val="0"/>
                <w:numId w:val="31"/>
              </w:numPr>
              <w:spacing w:after="0" w:line="240" w:lineRule="auto"/>
            </w:pPr>
            <w:r w:rsidRPr="00A228EB">
              <w:t>The second and third tranche will be paid only after justifying/accounting for the use of three quarters of previous tranche</w:t>
            </w:r>
          </w:p>
        </w:tc>
      </w:tr>
      <w:tr w:rsidR="002B0790" w:rsidRPr="00A228EB" w:rsidTr="00293978">
        <w:tc>
          <w:tcPr>
            <w:tcW w:w="2516" w:type="dxa"/>
          </w:tcPr>
          <w:p w:rsidR="002B0790" w:rsidRPr="00A228EB" w:rsidRDefault="002B0790" w:rsidP="00293978">
            <w:pPr>
              <w:spacing w:after="0" w:line="240" w:lineRule="auto"/>
            </w:pPr>
            <w:r w:rsidRPr="00A228EB">
              <w:t>Exclusions</w:t>
            </w:r>
          </w:p>
        </w:tc>
        <w:tc>
          <w:tcPr>
            <w:tcW w:w="6556" w:type="dxa"/>
          </w:tcPr>
          <w:p w:rsidR="002B0790" w:rsidRPr="00A228EB" w:rsidRDefault="002B0790" w:rsidP="002B0790">
            <w:pPr>
              <w:pStyle w:val="ListParagraph"/>
              <w:numPr>
                <w:ilvl w:val="0"/>
                <w:numId w:val="31"/>
              </w:numPr>
              <w:spacing w:after="0" w:line="240" w:lineRule="auto"/>
              <w:rPr>
                <w:rFonts w:ascii="Times New Roman" w:hAnsi="Times New Roman"/>
                <w:lang w:val="en-GB"/>
              </w:rPr>
            </w:pPr>
            <w:r w:rsidRPr="00A228EB">
              <w:rPr>
                <w:rFonts w:ascii="Times New Roman" w:hAnsi="Times New Roman"/>
                <w:lang w:val="en-GB"/>
              </w:rPr>
              <w:t>Purchase of land</w:t>
            </w:r>
          </w:p>
        </w:tc>
      </w:tr>
      <w:tr w:rsidR="002B0790" w:rsidRPr="00A228EB" w:rsidTr="00293978">
        <w:tc>
          <w:tcPr>
            <w:tcW w:w="2516" w:type="dxa"/>
          </w:tcPr>
          <w:p w:rsidR="002B0790" w:rsidRPr="00A228EB" w:rsidRDefault="002B0790" w:rsidP="00293978">
            <w:pPr>
              <w:spacing w:after="0" w:line="240" w:lineRule="auto"/>
            </w:pPr>
            <w:r w:rsidRPr="00A228EB">
              <w:t>Link with other KCDP components</w:t>
            </w:r>
          </w:p>
        </w:tc>
        <w:tc>
          <w:tcPr>
            <w:tcW w:w="6556" w:type="dxa"/>
          </w:tcPr>
          <w:p w:rsidR="002B0790" w:rsidRPr="00A228EB" w:rsidRDefault="002B0790" w:rsidP="002B0790">
            <w:pPr>
              <w:numPr>
                <w:ilvl w:val="0"/>
                <w:numId w:val="31"/>
              </w:numPr>
              <w:spacing w:after="0" w:line="240" w:lineRule="auto"/>
            </w:pPr>
          </w:p>
        </w:tc>
      </w:tr>
      <w:tr w:rsidR="002B0790" w:rsidRPr="00A228EB" w:rsidTr="00293978">
        <w:tc>
          <w:tcPr>
            <w:tcW w:w="2516" w:type="dxa"/>
          </w:tcPr>
          <w:p w:rsidR="002B0790" w:rsidRPr="00A228EB" w:rsidRDefault="002B0790" w:rsidP="00293978">
            <w:pPr>
              <w:spacing w:after="0" w:line="240" w:lineRule="auto"/>
            </w:pPr>
            <w:r w:rsidRPr="00A228EB">
              <w:t>Environmental impact analysis</w:t>
            </w:r>
          </w:p>
        </w:tc>
        <w:tc>
          <w:tcPr>
            <w:tcW w:w="6556" w:type="dxa"/>
          </w:tcPr>
          <w:p w:rsidR="002B0790" w:rsidRPr="00A228EB" w:rsidRDefault="002B0790" w:rsidP="002B0790">
            <w:pPr>
              <w:numPr>
                <w:ilvl w:val="0"/>
                <w:numId w:val="31"/>
              </w:numPr>
              <w:spacing w:after="0" w:line="240" w:lineRule="auto"/>
            </w:pPr>
            <w:r w:rsidRPr="00A228EB">
              <w:t>First screening along a checklist to be developed by KCDP by the CLOs</w:t>
            </w:r>
          </w:p>
          <w:p w:rsidR="002B0790" w:rsidRPr="00A228EB" w:rsidRDefault="002B0790" w:rsidP="002B0790">
            <w:pPr>
              <w:numPr>
                <w:ilvl w:val="0"/>
                <w:numId w:val="31"/>
              </w:numPr>
              <w:spacing w:after="0" w:line="240" w:lineRule="auto"/>
            </w:pPr>
            <w:r w:rsidRPr="00A228EB">
              <w:t>For all projects rated as critical as identified, a standard EIA has to be done</w:t>
            </w:r>
          </w:p>
          <w:p w:rsidR="002B0790" w:rsidRPr="00A228EB" w:rsidRDefault="002B0790" w:rsidP="002B0790">
            <w:pPr>
              <w:numPr>
                <w:ilvl w:val="0"/>
                <w:numId w:val="31"/>
              </w:numPr>
              <w:spacing w:after="0" w:line="240" w:lineRule="auto"/>
            </w:pPr>
            <w:r w:rsidRPr="00A228EB">
              <w:t>Costs of the EIA will be covered under the KCDP</w:t>
            </w:r>
          </w:p>
          <w:p w:rsidR="002B0790" w:rsidRPr="00A228EB" w:rsidRDefault="002B0790" w:rsidP="002B0790">
            <w:pPr>
              <w:numPr>
                <w:ilvl w:val="0"/>
                <w:numId w:val="31"/>
              </w:numPr>
              <w:spacing w:after="0" w:line="240" w:lineRule="auto"/>
            </w:pPr>
            <w:r w:rsidRPr="00A228EB">
              <w:t>Potential service providers: participating agencies, unless beyond their capacity</w:t>
            </w:r>
          </w:p>
        </w:tc>
      </w:tr>
      <w:tr w:rsidR="002B0790" w:rsidRPr="00A228EB" w:rsidTr="00293978">
        <w:tc>
          <w:tcPr>
            <w:tcW w:w="2516" w:type="dxa"/>
          </w:tcPr>
          <w:p w:rsidR="002B0790" w:rsidRPr="00A228EB" w:rsidRDefault="002B0790" w:rsidP="00293978">
            <w:pPr>
              <w:spacing w:after="0" w:line="240" w:lineRule="auto"/>
            </w:pPr>
            <w:r w:rsidRPr="00A228EB">
              <w:t>Social impact analysis</w:t>
            </w:r>
          </w:p>
        </w:tc>
        <w:tc>
          <w:tcPr>
            <w:tcW w:w="6556" w:type="dxa"/>
          </w:tcPr>
          <w:p w:rsidR="002B0790" w:rsidRPr="00A228EB" w:rsidRDefault="002B0790" w:rsidP="002B0790">
            <w:pPr>
              <w:numPr>
                <w:ilvl w:val="0"/>
                <w:numId w:val="31"/>
              </w:numPr>
              <w:spacing w:after="0" w:line="240" w:lineRule="auto"/>
            </w:pPr>
            <w:r w:rsidRPr="00A228EB">
              <w:t>First screening along a checklist to be developed by KCDP by the CLOs</w:t>
            </w:r>
          </w:p>
          <w:p w:rsidR="002B0790" w:rsidRPr="00A228EB" w:rsidRDefault="002B0790" w:rsidP="002B0790">
            <w:pPr>
              <w:numPr>
                <w:ilvl w:val="0"/>
                <w:numId w:val="31"/>
              </w:numPr>
              <w:spacing w:after="0" w:line="240" w:lineRule="auto"/>
            </w:pPr>
            <w:r w:rsidRPr="00A228EB">
              <w:t>In the case of group applicants, benefits should accrue more or less equally</w:t>
            </w:r>
          </w:p>
        </w:tc>
      </w:tr>
    </w:tbl>
    <w:p w:rsidR="002B0790" w:rsidRPr="00A228EB" w:rsidRDefault="002B0790" w:rsidP="002B0790">
      <w:pPr>
        <w:spacing w:after="0" w:line="240" w:lineRule="auto"/>
      </w:pP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Common conditions for all projects</w:t>
      </w:r>
      <w:r w:rsidRPr="00EB7078">
        <w:rPr>
          <w:sz w:val="22"/>
          <w:szCs w:val="22"/>
          <w:lang w:val="en-US"/>
        </w:rPr>
        <w:t>.</w:t>
      </w:r>
      <w:proofErr w:type="gramEnd"/>
      <w:r w:rsidRPr="00EB7078">
        <w:rPr>
          <w:sz w:val="22"/>
          <w:szCs w:val="22"/>
          <w:lang w:val="en-US"/>
        </w:rPr>
        <w:t xml:space="preserve"> The following conditions apply to all applications for grant: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Only projects that have not yet been financed by any other donor agency or government body can be supported. This also applies to projects that are undertaken in phases, where one phase has been previously supported by a third party;</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Only projects that have not yet been started can be supported. Projects that have already been started, or where construction of buildings etc. has already begun, or where equipment has already been acquired or commanded, are not eligible;</w:t>
      </w:r>
    </w:p>
    <w:p w:rsidR="002B0790" w:rsidRPr="00A228EB" w:rsidRDefault="002B0790" w:rsidP="002B0790">
      <w:pPr>
        <w:numPr>
          <w:ilvl w:val="0"/>
          <w:numId w:val="34"/>
        </w:numPr>
        <w:spacing w:after="120" w:line="240" w:lineRule="auto"/>
        <w:ind w:left="714" w:hanging="357"/>
        <w:jc w:val="both"/>
        <w:rPr>
          <w:lang w:eastAsia="en-GB"/>
        </w:rPr>
      </w:pPr>
      <w:r w:rsidRPr="00A228EB">
        <w:t>Persons working for KCDP and any associated institution, as well as their parents, spouses, children and siblings are excluded.</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Definition of project size</w:t>
      </w:r>
      <w:r w:rsidRPr="00EB7078">
        <w:rPr>
          <w:sz w:val="22"/>
          <w:szCs w:val="22"/>
          <w:lang w:val="en-US"/>
        </w:rPr>
        <w:t>.</w:t>
      </w:r>
      <w:proofErr w:type="gramEnd"/>
      <w:r w:rsidRPr="00EB7078">
        <w:rPr>
          <w:sz w:val="22"/>
          <w:szCs w:val="22"/>
          <w:lang w:val="en-US"/>
        </w:rPr>
        <w:t xml:space="preserve"> A </w:t>
      </w:r>
      <w:r w:rsidRPr="00EB7078">
        <w:rPr>
          <w:sz w:val="22"/>
          <w:szCs w:val="22"/>
          <w:u w:val="single"/>
          <w:lang w:val="en-US"/>
        </w:rPr>
        <w:t>project size</w:t>
      </w:r>
      <w:r w:rsidRPr="00EB7078">
        <w:rPr>
          <w:sz w:val="22"/>
          <w:szCs w:val="22"/>
          <w:lang w:val="en-US"/>
        </w:rPr>
        <w:t xml:space="preserve"> is defined by the total costs as contributed by the promoters/grant recipients, the grant of KCDP and any eventual third party contribution or loan. Total project costs are defined as: (</w:t>
      </w:r>
      <w:proofErr w:type="spellStart"/>
      <w:r w:rsidRPr="00EB7078">
        <w:rPr>
          <w:sz w:val="22"/>
          <w:szCs w:val="22"/>
          <w:lang w:val="en-US"/>
        </w:rPr>
        <w:t>i</w:t>
      </w:r>
      <w:proofErr w:type="spellEnd"/>
      <w:r w:rsidRPr="00EB7078">
        <w:rPr>
          <w:sz w:val="22"/>
          <w:szCs w:val="22"/>
          <w:lang w:val="en-US"/>
        </w:rPr>
        <w:t xml:space="preserve">) project size; (ii) directly attributable costs of technical assistance, training, other capacity building measures etc.; and (iii) proportional costs of project appraisal, including processing, appraisal, committees, M&amp;E, reporting, training, technical assistance and institutional support to the sub-component.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b w:val="0"/>
          <w:sz w:val="22"/>
          <w:szCs w:val="22"/>
          <w:lang w:val="en-US"/>
        </w:rPr>
        <w:t>Projects sizes above the ceilings</w:t>
      </w:r>
      <w:r w:rsidRPr="00EB7078">
        <w:rPr>
          <w:sz w:val="22"/>
          <w:szCs w:val="22"/>
          <w:lang w:val="en-US"/>
        </w:rPr>
        <w:t xml:space="preserve">. Projects worth more than the ceilings defined for a window are not automatically ineligible. Instead, project worth up to twice the ceiling defined remain principally eligible, but the maximum amount of support for the window will remain in place. Assuming an activity benefitting a community would entail total costs of KSH 10 million, thus higher than the ceiling of KSH 6 million, the project could not avail of a support of 90% of KSH 10 million (=KSH 9 million), but only of KSH 5.4 million as upper ceiling. However, the proponents of the project must provide clear </w:t>
      </w:r>
      <w:r w:rsidRPr="00EB7078">
        <w:rPr>
          <w:sz w:val="22"/>
          <w:szCs w:val="22"/>
          <w:lang w:val="en-US"/>
        </w:rPr>
        <w:lastRenderedPageBreak/>
        <w:t>evidence for the financing of the gap between their minimum contribution, the grant of the KCDP and the total costs.</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The table below provides an overview of the funding arrangements for the different windows of the HMP. </w:t>
      </w:r>
    </w:p>
    <w:p w:rsidR="002B0790" w:rsidRPr="00A228EB" w:rsidRDefault="002B0790" w:rsidP="002B0790">
      <w:pPr>
        <w:keepNext/>
        <w:spacing w:after="120" w:line="240" w:lineRule="auto"/>
        <w:rPr>
          <w:b/>
          <w:lang w:eastAsia="en-GB"/>
        </w:rPr>
      </w:pPr>
      <w:r w:rsidRPr="00A228EB">
        <w:rPr>
          <w:b/>
          <w:lang w:eastAsia="en-GB"/>
        </w:rPr>
        <w:t>Table 4: Funding arrangements per type of project under the HMP</w:t>
      </w:r>
    </w:p>
    <w:tbl>
      <w:tblPr>
        <w:tblpPr w:leftFromText="180" w:rightFromText="180" w:vertAnchor="text" w:horzAnchor="margin" w:tblpY="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76"/>
        <w:gridCol w:w="1418"/>
        <w:gridCol w:w="2268"/>
        <w:gridCol w:w="1984"/>
      </w:tblGrid>
      <w:tr w:rsidR="002B0790" w:rsidRPr="00A228EB" w:rsidTr="00293978">
        <w:trPr>
          <w:cantSplit/>
          <w:trHeight w:val="563"/>
        </w:trPr>
        <w:tc>
          <w:tcPr>
            <w:tcW w:w="2376" w:type="dxa"/>
            <w:vMerge w:val="restart"/>
            <w:vAlign w:val="center"/>
          </w:tcPr>
          <w:p w:rsidR="002B0790" w:rsidRPr="00A228EB" w:rsidRDefault="002B0790" w:rsidP="00293978">
            <w:pPr>
              <w:keepNext/>
              <w:spacing w:after="0" w:line="240" w:lineRule="auto"/>
              <w:jc w:val="center"/>
            </w:pPr>
            <w:r w:rsidRPr="00A228EB">
              <w:t>Window</w:t>
            </w:r>
          </w:p>
        </w:tc>
        <w:tc>
          <w:tcPr>
            <w:tcW w:w="1276" w:type="dxa"/>
            <w:vAlign w:val="center"/>
          </w:tcPr>
          <w:p w:rsidR="002B0790" w:rsidRPr="00A228EB" w:rsidRDefault="002B0790" w:rsidP="00293978">
            <w:pPr>
              <w:keepNext/>
              <w:spacing w:after="0" w:line="240" w:lineRule="auto"/>
              <w:jc w:val="center"/>
            </w:pPr>
            <w:r w:rsidRPr="00A228EB">
              <w:t>Minimum project size</w:t>
            </w:r>
          </w:p>
        </w:tc>
        <w:tc>
          <w:tcPr>
            <w:tcW w:w="1418" w:type="dxa"/>
            <w:vAlign w:val="center"/>
          </w:tcPr>
          <w:p w:rsidR="002B0790" w:rsidRPr="00A228EB" w:rsidRDefault="002B0790" w:rsidP="00293978">
            <w:pPr>
              <w:keepNext/>
              <w:spacing w:after="0" w:line="240" w:lineRule="auto"/>
              <w:jc w:val="center"/>
            </w:pPr>
            <w:r w:rsidRPr="00A228EB">
              <w:t>Maximum project size</w:t>
            </w:r>
          </w:p>
        </w:tc>
        <w:tc>
          <w:tcPr>
            <w:tcW w:w="2268" w:type="dxa"/>
            <w:vAlign w:val="center"/>
          </w:tcPr>
          <w:p w:rsidR="002B0790" w:rsidRPr="00A228EB" w:rsidRDefault="002B0790" w:rsidP="00293978">
            <w:pPr>
              <w:keepNext/>
              <w:spacing w:after="0" w:line="240" w:lineRule="auto"/>
              <w:jc w:val="center"/>
            </w:pPr>
            <w:r w:rsidRPr="00A228EB">
              <w:t>Potential grant amount per project</w:t>
            </w:r>
          </w:p>
        </w:tc>
        <w:tc>
          <w:tcPr>
            <w:tcW w:w="1984" w:type="dxa"/>
            <w:vAlign w:val="center"/>
          </w:tcPr>
          <w:p w:rsidR="002B0790" w:rsidRPr="00A228EB" w:rsidRDefault="002B0790" w:rsidP="00293978">
            <w:pPr>
              <w:keepNext/>
              <w:spacing w:after="0" w:line="240" w:lineRule="auto"/>
              <w:jc w:val="center"/>
            </w:pPr>
            <w:r w:rsidRPr="00A228EB">
              <w:t>Maximum support per project</w:t>
            </w:r>
          </w:p>
        </w:tc>
      </w:tr>
      <w:tr w:rsidR="002B0790" w:rsidRPr="00A228EB" w:rsidTr="00293978">
        <w:trPr>
          <w:cantSplit/>
          <w:trHeight w:val="402"/>
        </w:trPr>
        <w:tc>
          <w:tcPr>
            <w:tcW w:w="2376" w:type="dxa"/>
            <w:vMerge/>
            <w:vAlign w:val="center"/>
          </w:tcPr>
          <w:p w:rsidR="002B0790" w:rsidRPr="00A228EB" w:rsidRDefault="002B0790" w:rsidP="00293978">
            <w:pPr>
              <w:keepNext/>
              <w:spacing w:after="0" w:line="240" w:lineRule="auto"/>
              <w:jc w:val="center"/>
            </w:pPr>
          </w:p>
        </w:tc>
        <w:tc>
          <w:tcPr>
            <w:tcW w:w="2694" w:type="dxa"/>
            <w:gridSpan w:val="2"/>
            <w:vAlign w:val="center"/>
          </w:tcPr>
          <w:p w:rsidR="002B0790" w:rsidRPr="00A228EB" w:rsidRDefault="002B0790" w:rsidP="00293978">
            <w:pPr>
              <w:keepNext/>
              <w:spacing w:after="0" w:line="240" w:lineRule="auto"/>
              <w:jc w:val="center"/>
            </w:pPr>
            <w:r w:rsidRPr="00A228EB">
              <w:t>(in ‘000 KSH)</w:t>
            </w:r>
          </w:p>
        </w:tc>
        <w:tc>
          <w:tcPr>
            <w:tcW w:w="2268" w:type="dxa"/>
            <w:vAlign w:val="center"/>
          </w:tcPr>
          <w:p w:rsidR="002B0790" w:rsidRPr="00A228EB" w:rsidRDefault="002B0790" w:rsidP="00293978">
            <w:pPr>
              <w:keepNext/>
              <w:spacing w:after="0" w:line="240" w:lineRule="auto"/>
              <w:jc w:val="center"/>
            </w:pPr>
            <w:r w:rsidRPr="00A228EB">
              <w:t>(in % of total project costs)</w:t>
            </w:r>
          </w:p>
        </w:tc>
        <w:tc>
          <w:tcPr>
            <w:tcW w:w="1984" w:type="dxa"/>
            <w:vAlign w:val="center"/>
          </w:tcPr>
          <w:p w:rsidR="002B0790" w:rsidRPr="00A228EB" w:rsidRDefault="002B0790" w:rsidP="00293978">
            <w:pPr>
              <w:keepNext/>
              <w:spacing w:after="0" w:line="240" w:lineRule="auto"/>
              <w:jc w:val="center"/>
            </w:pPr>
            <w:r w:rsidRPr="00A228EB">
              <w:t>(in KSH ‘000)</w:t>
            </w:r>
          </w:p>
        </w:tc>
      </w:tr>
      <w:tr w:rsidR="002B0790" w:rsidRPr="00A228EB" w:rsidTr="00293978">
        <w:trPr>
          <w:cantSplit/>
          <w:trHeight w:val="409"/>
        </w:trPr>
        <w:tc>
          <w:tcPr>
            <w:tcW w:w="2376" w:type="dxa"/>
            <w:vAlign w:val="center"/>
          </w:tcPr>
          <w:p w:rsidR="002B0790" w:rsidRPr="00A228EB" w:rsidRDefault="002B0790" w:rsidP="00293978">
            <w:pPr>
              <w:keepNext/>
              <w:spacing w:after="0" w:line="240" w:lineRule="auto"/>
              <w:jc w:val="center"/>
            </w:pPr>
            <w:r w:rsidRPr="00A228EB">
              <w:t>1a: Micro and small entrepreneurs: youth only</w:t>
            </w:r>
          </w:p>
        </w:tc>
        <w:tc>
          <w:tcPr>
            <w:tcW w:w="1276" w:type="dxa"/>
            <w:vAlign w:val="center"/>
          </w:tcPr>
          <w:p w:rsidR="002B0790" w:rsidRPr="00A228EB" w:rsidRDefault="002B0790" w:rsidP="00293978">
            <w:pPr>
              <w:keepNext/>
              <w:spacing w:after="0" w:line="240" w:lineRule="auto"/>
              <w:jc w:val="center"/>
            </w:pPr>
            <w:r w:rsidRPr="00A228EB">
              <w:t>50</w:t>
            </w:r>
          </w:p>
        </w:tc>
        <w:tc>
          <w:tcPr>
            <w:tcW w:w="1418" w:type="dxa"/>
            <w:vAlign w:val="center"/>
          </w:tcPr>
          <w:p w:rsidR="002B0790" w:rsidRPr="00A228EB" w:rsidRDefault="002B0790" w:rsidP="00293978">
            <w:pPr>
              <w:keepNext/>
              <w:spacing w:after="0" w:line="240" w:lineRule="auto"/>
              <w:jc w:val="center"/>
            </w:pPr>
            <w:r w:rsidRPr="00A228EB">
              <w:t>100</w:t>
            </w:r>
          </w:p>
        </w:tc>
        <w:tc>
          <w:tcPr>
            <w:tcW w:w="2268" w:type="dxa"/>
            <w:vAlign w:val="center"/>
          </w:tcPr>
          <w:p w:rsidR="002B0790" w:rsidRPr="00A228EB" w:rsidRDefault="002B0790" w:rsidP="00293978">
            <w:pPr>
              <w:keepNext/>
              <w:spacing w:after="0" w:line="240" w:lineRule="auto"/>
              <w:jc w:val="center"/>
            </w:pPr>
            <w:r w:rsidRPr="00A228EB">
              <w:t>90%</w:t>
            </w:r>
          </w:p>
        </w:tc>
        <w:tc>
          <w:tcPr>
            <w:tcW w:w="1984" w:type="dxa"/>
            <w:vAlign w:val="center"/>
          </w:tcPr>
          <w:p w:rsidR="002B0790" w:rsidRPr="00A228EB" w:rsidRDefault="002B0790" w:rsidP="00293978">
            <w:pPr>
              <w:keepNext/>
              <w:spacing w:after="0" w:line="240" w:lineRule="auto"/>
              <w:jc w:val="center"/>
            </w:pPr>
            <w:r w:rsidRPr="00A228EB">
              <w:t>180</w:t>
            </w:r>
          </w:p>
        </w:tc>
      </w:tr>
      <w:tr w:rsidR="002B0790" w:rsidRPr="00A228EB" w:rsidTr="00293978">
        <w:trPr>
          <w:cantSplit/>
          <w:trHeight w:val="409"/>
        </w:trPr>
        <w:tc>
          <w:tcPr>
            <w:tcW w:w="2376" w:type="dxa"/>
            <w:vMerge w:val="restart"/>
            <w:vAlign w:val="center"/>
          </w:tcPr>
          <w:p w:rsidR="002B0790" w:rsidRPr="00A228EB" w:rsidRDefault="002B0790" w:rsidP="00293978">
            <w:pPr>
              <w:keepNext/>
              <w:spacing w:after="0" w:line="240" w:lineRule="auto"/>
              <w:jc w:val="center"/>
            </w:pPr>
            <w:r w:rsidRPr="00A228EB">
              <w:t>1 b: Micro and small entrepreneurs: youth and adults</w:t>
            </w:r>
          </w:p>
        </w:tc>
        <w:tc>
          <w:tcPr>
            <w:tcW w:w="1276" w:type="dxa"/>
            <w:vMerge w:val="restart"/>
            <w:vAlign w:val="center"/>
          </w:tcPr>
          <w:p w:rsidR="002B0790" w:rsidRPr="00A228EB" w:rsidRDefault="002B0790" w:rsidP="00293978">
            <w:pPr>
              <w:keepNext/>
              <w:spacing w:after="0" w:line="240" w:lineRule="auto"/>
              <w:jc w:val="center"/>
            </w:pPr>
            <w:r w:rsidRPr="00A228EB">
              <w:t>50</w:t>
            </w:r>
          </w:p>
        </w:tc>
        <w:tc>
          <w:tcPr>
            <w:tcW w:w="1418" w:type="dxa"/>
            <w:vMerge w:val="restart"/>
            <w:vAlign w:val="center"/>
          </w:tcPr>
          <w:p w:rsidR="002B0790" w:rsidRPr="00A228EB" w:rsidRDefault="002B0790" w:rsidP="00293978">
            <w:pPr>
              <w:keepNext/>
              <w:spacing w:after="0" w:line="240" w:lineRule="auto"/>
              <w:jc w:val="center"/>
            </w:pPr>
            <w:r w:rsidRPr="00A228EB">
              <w:t>1000</w:t>
            </w:r>
          </w:p>
        </w:tc>
        <w:tc>
          <w:tcPr>
            <w:tcW w:w="2268" w:type="dxa"/>
            <w:vAlign w:val="center"/>
          </w:tcPr>
          <w:p w:rsidR="002B0790" w:rsidRPr="00A228EB" w:rsidRDefault="002B0790" w:rsidP="00293978">
            <w:pPr>
              <w:keepNext/>
              <w:spacing w:after="0" w:line="240" w:lineRule="auto"/>
              <w:jc w:val="center"/>
            </w:pPr>
            <w:r w:rsidRPr="00A228EB">
              <w:t>80% for projects up to KSH 200</w:t>
            </w:r>
          </w:p>
        </w:tc>
        <w:tc>
          <w:tcPr>
            <w:tcW w:w="1984" w:type="dxa"/>
            <w:vAlign w:val="center"/>
          </w:tcPr>
          <w:p w:rsidR="002B0790" w:rsidRPr="00A228EB" w:rsidRDefault="002B0790" w:rsidP="00293978">
            <w:pPr>
              <w:keepNext/>
              <w:spacing w:after="0" w:line="240" w:lineRule="auto"/>
              <w:jc w:val="center"/>
            </w:pPr>
            <w:r w:rsidRPr="00A228EB">
              <w:t>160</w:t>
            </w:r>
          </w:p>
        </w:tc>
      </w:tr>
      <w:tr w:rsidR="002B0790" w:rsidRPr="00A228EB" w:rsidTr="00293978">
        <w:trPr>
          <w:cantSplit/>
          <w:trHeight w:val="421"/>
        </w:trPr>
        <w:tc>
          <w:tcPr>
            <w:tcW w:w="2376" w:type="dxa"/>
            <w:vMerge/>
            <w:vAlign w:val="center"/>
          </w:tcPr>
          <w:p w:rsidR="002B0790" w:rsidRPr="00A228EB" w:rsidRDefault="002B0790" w:rsidP="00293978">
            <w:pPr>
              <w:keepNext/>
              <w:spacing w:after="0" w:line="240" w:lineRule="auto"/>
              <w:jc w:val="center"/>
            </w:pPr>
          </w:p>
        </w:tc>
        <w:tc>
          <w:tcPr>
            <w:tcW w:w="1276" w:type="dxa"/>
            <w:vMerge/>
            <w:vAlign w:val="center"/>
          </w:tcPr>
          <w:p w:rsidR="002B0790" w:rsidRPr="00A228EB" w:rsidRDefault="002B0790" w:rsidP="00293978">
            <w:pPr>
              <w:keepNext/>
              <w:spacing w:after="0" w:line="240" w:lineRule="auto"/>
              <w:jc w:val="center"/>
            </w:pPr>
          </w:p>
        </w:tc>
        <w:tc>
          <w:tcPr>
            <w:tcW w:w="1418" w:type="dxa"/>
            <w:vMerge/>
            <w:vAlign w:val="center"/>
          </w:tcPr>
          <w:p w:rsidR="002B0790" w:rsidRPr="00A228EB" w:rsidRDefault="002B0790" w:rsidP="00293978">
            <w:pPr>
              <w:keepNext/>
              <w:spacing w:after="0" w:line="240" w:lineRule="auto"/>
              <w:jc w:val="center"/>
            </w:pPr>
          </w:p>
        </w:tc>
        <w:tc>
          <w:tcPr>
            <w:tcW w:w="2268" w:type="dxa"/>
            <w:vAlign w:val="center"/>
          </w:tcPr>
          <w:p w:rsidR="002B0790" w:rsidRPr="00A228EB" w:rsidRDefault="002B0790" w:rsidP="00293978">
            <w:pPr>
              <w:keepNext/>
              <w:spacing w:after="0" w:line="240" w:lineRule="auto"/>
              <w:jc w:val="center"/>
            </w:pPr>
            <w:r w:rsidRPr="00A228EB">
              <w:t>70% for projects above KSH 200</w:t>
            </w:r>
          </w:p>
        </w:tc>
        <w:tc>
          <w:tcPr>
            <w:tcW w:w="1984" w:type="dxa"/>
            <w:vAlign w:val="center"/>
          </w:tcPr>
          <w:p w:rsidR="002B0790" w:rsidRPr="00A228EB" w:rsidRDefault="002B0790" w:rsidP="00293978">
            <w:pPr>
              <w:keepNext/>
              <w:spacing w:after="0" w:line="240" w:lineRule="auto"/>
              <w:jc w:val="center"/>
            </w:pPr>
            <w:r w:rsidRPr="00A228EB">
              <w:t>700</w:t>
            </w:r>
          </w:p>
        </w:tc>
      </w:tr>
      <w:tr w:rsidR="002B0790" w:rsidRPr="00A228EB" w:rsidTr="00293978">
        <w:trPr>
          <w:cantSplit/>
          <w:trHeight w:val="818"/>
        </w:trPr>
        <w:tc>
          <w:tcPr>
            <w:tcW w:w="2376" w:type="dxa"/>
            <w:vAlign w:val="center"/>
          </w:tcPr>
          <w:p w:rsidR="002B0790" w:rsidRPr="00A228EB" w:rsidRDefault="002B0790" w:rsidP="00293978">
            <w:pPr>
              <w:keepNext/>
              <w:spacing w:after="0" w:line="240" w:lineRule="auto"/>
              <w:jc w:val="center"/>
            </w:pPr>
            <w:r w:rsidRPr="00A228EB">
              <w:t>2: Natural Resource Management</w:t>
            </w:r>
          </w:p>
        </w:tc>
        <w:tc>
          <w:tcPr>
            <w:tcW w:w="1276" w:type="dxa"/>
            <w:vAlign w:val="center"/>
          </w:tcPr>
          <w:p w:rsidR="002B0790" w:rsidRPr="00A228EB" w:rsidRDefault="002B0790" w:rsidP="00293978">
            <w:pPr>
              <w:keepNext/>
              <w:spacing w:after="0" w:line="240" w:lineRule="auto"/>
              <w:jc w:val="center"/>
            </w:pPr>
            <w:r w:rsidRPr="00A228EB">
              <w:t>50</w:t>
            </w:r>
          </w:p>
        </w:tc>
        <w:tc>
          <w:tcPr>
            <w:tcW w:w="1418" w:type="dxa"/>
            <w:vAlign w:val="center"/>
          </w:tcPr>
          <w:p w:rsidR="002B0790" w:rsidRPr="00A228EB" w:rsidRDefault="002B0790" w:rsidP="00293978">
            <w:pPr>
              <w:keepNext/>
              <w:spacing w:after="0" w:line="240" w:lineRule="auto"/>
              <w:jc w:val="center"/>
            </w:pPr>
            <w:r w:rsidRPr="00A228EB">
              <w:t>2000</w:t>
            </w:r>
          </w:p>
        </w:tc>
        <w:tc>
          <w:tcPr>
            <w:tcW w:w="2268" w:type="dxa"/>
            <w:vAlign w:val="center"/>
          </w:tcPr>
          <w:p w:rsidR="002B0790" w:rsidRPr="00A228EB" w:rsidRDefault="002B0790" w:rsidP="00293978">
            <w:pPr>
              <w:keepNext/>
              <w:spacing w:after="0" w:line="240" w:lineRule="auto"/>
              <w:jc w:val="center"/>
            </w:pPr>
            <w:r w:rsidRPr="00A228EB">
              <w:t>90%  for all projects</w:t>
            </w:r>
          </w:p>
        </w:tc>
        <w:tc>
          <w:tcPr>
            <w:tcW w:w="1984" w:type="dxa"/>
            <w:vAlign w:val="center"/>
          </w:tcPr>
          <w:p w:rsidR="002B0790" w:rsidRPr="00A228EB" w:rsidRDefault="002B0790" w:rsidP="00293978">
            <w:pPr>
              <w:keepNext/>
              <w:spacing w:after="0" w:line="240" w:lineRule="auto"/>
              <w:jc w:val="center"/>
            </w:pPr>
            <w:r w:rsidRPr="00A228EB">
              <w:t>1800</w:t>
            </w:r>
          </w:p>
        </w:tc>
      </w:tr>
      <w:tr w:rsidR="002B0790" w:rsidRPr="00A228EB" w:rsidTr="00293978">
        <w:trPr>
          <w:trHeight w:val="840"/>
        </w:trPr>
        <w:tc>
          <w:tcPr>
            <w:tcW w:w="2376" w:type="dxa"/>
            <w:vAlign w:val="center"/>
          </w:tcPr>
          <w:p w:rsidR="002B0790" w:rsidRPr="00A228EB" w:rsidRDefault="002B0790" w:rsidP="00293978">
            <w:pPr>
              <w:keepNext/>
              <w:spacing w:after="0" w:line="240" w:lineRule="auto"/>
              <w:jc w:val="center"/>
            </w:pPr>
            <w:r w:rsidRPr="00A228EB">
              <w:t>3: Community Services</w:t>
            </w:r>
          </w:p>
        </w:tc>
        <w:tc>
          <w:tcPr>
            <w:tcW w:w="1276" w:type="dxa"/>
            <w:vAlign w:val="center"/>
          </w:tcPr>
          <w:p w:rsidR="002B0790" w:rsidRPr="00A228EB" w:rsidRDefault="002B0790" w:rsidP="00293978">
            <w:pPr>
              <w:keepNext/>
              <w:spacing w:after="0" w:line="240" w:lineRule="auto"/>
              <w:jc w:val="center"/>
            </w:pPr>
            <w:r w:rsidRPr="00A228EB">
              <w:t>200</w:t>
            </w:r>
          </w:p>
        </w:tc>
        <w:tc>
          <w:tcPr>
            <w:tcW w:w="1418" w:type="dxa"/>
            <w:vAlign w:val="center"/>
          </w:tcPr>
          <w:p w:rsidR="002B0790" w:rsidRPr="00A228EB" w:rsidRDefault="002B0790" w:rsidP="00293978">
            <w:pPr>
              <w:keepNext/>
              <w:spacing w:after="0" w:line="240" w:lineRule="auto"/>
              <w:jc w:val="center"/>
            </w:pPr>
            <w:r w:rsidRPr="00A228EB">
              <w:t>6000</w:t>
            </w:r>
          </w:p>
        </w:tc>
        <w:tc>
          <w:tcPr>
            <w:tcW w:w="2268" w:type="dxa"/>
            <w:vAlign w:val="center"/>
          </w:tcPr>
          <w:p w:rsidR="002B0790" w:rsidRPr="00A228EB" w:rsidRDefault="002B0790" w:rsidP="00293978">
            <w:pPr>
              <w:keepNext/>
              <w:spacing w:after="0" w:line="240" w:lineRule="auto"/>
              <w:jc w:val="center"/>
            </w:pPr>
            <w:r w:rsidRPr="00A228EB">
              <w:t>90% for all projects</w:t>
            </w:r>
          </w:p>
        </w:tc>
        <w:tc>
          <w:tcPr>
            <w:tcW w:w="1984" w:type="dxa"/>
            <w:vAlign w:val="center"/>
          </w:tcPr>
          <w:p w:rsidR="002B0790" w:rsidRPr="00A228EB" w:rsidRDefault="002B0790" w:rsidP="00293978">
            <w:pPr>
              <w:keepNext/>
              <w:spacing w:after="0" w:line="240" w:lineRule="auto"/>
              <w:jc w:val="center"/>
            </w:pPr>
            <w:r w:rsidRPr="00A228EB">
              <w:t>5400</w:t>
            </w:r>
          </w:p>
        </w:tc>
      </w:tr>
    </w:tbl>
    <w:p w:rsidR="002B0790" w:rsidRPr="00A228EB" w:rsidRDefault="002B0790" w:rsidP="002B0790">
      <w:pPr>
        <w:keepNext/>
        <w:spacing w:after="0" w:line="240" w:lineRule="auto"/>
      </w:pP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The table below provides an overview of the funding allocation principles of the HMP. All of these allocation approaches should be applied simultaneously, to the extent possible. </w:t>
      </w:r>
    </w:p>
    <w:p w:rsidR="002B0790" w:rsidRPr="00A228EB" w:rsidRDefault="002B0790" w:rsidP="002B0790">
      <w:pPr>
        <w:keepNext/>
        <w:spacing w:after="120" w:line="240" w:lineRule="auto"/>
        <w:rPr>
          <w:b/>
          <w:lang w:eastAsia="en-GB"/>
        </w:rPr>
      </w:pPr>
      <w:r w:rsidRPr="00A228EB">
        <w:rPr>
          <w:b/>
          <w:lang w:eastAsia="en-GB"/>
        </w:rPr>
        <w:lastRenderedPageBreak/>
        <w:t>Table 5: Funding allocation principles for the HMP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94"/>
      </w:tblGrid>
      <w:tr w:rsidR="002B0790" w:rsidRPr="00A228EB" w:rsidTr="00293978">
        <w:tc>
          <w:tcPr>
            <w:tcW w:w="2093" w:type="dxa"/>
          </w:tcPr>
          <w:p w:rsidR="002B0790" w:rsidRPr="00A228EB" w:rsidRDefault="002B0790" w:rsidP="00293978">
            <w:pPr>
              <w:keepNext/>
              <w:spacing w:after="0" w:line="240" w:lineRule="auto"/>
              <w:rPr>
                <w:b/>
              </w:rPr>
            </w:pPr>
            <w:r w:rsidRPr="00A228EB">
              <w:rPr>
                <w:b/>
              </w:rPr>
              <w:t>Allocation item</w:t>
            </w:r>
          </w:p>
        </w:tc>
        <w:tc>
          <w:tcPr>
            <w:tcW w:w="7194" w:type="dxa"/>
          </w:tcPr>
          <w:p w:rsidR="002B0790" w:rsidRPr="00A228EB" w:rsidRDefault="002B0790" w:rsidP="00293978">
            <w:pPr>
              <w:keepNext/>
              <w:spacing w:after="0" w:line="240" w:lineRule="auto"/>
              <w:rPr>
                <w:b/>
              </w:rPr>
            </w:pPr>
            <w:r w:rsidRPr="00A228EB">
              <w:rPr>
                <w:b/>
              </w:rPr>
              <w:t>Approach taken</w:t>
            </w:r>
          </w:p>
        </w:tc>
      </w:tr>
      <w:tr w:rsidR="002B0790" w:rsidRPr="00A228EB" w:rsidTr="00293978">
        <w:tc>
          <w:tcPr>
            <w:tcW w:w="2093" w:type="dxa"/>
          </w:tcPr>
          <w:p w:rsidR="002B0790" w:rsidRPr="00A228EB" w:rsidRDefault="002B0790" w:rsidP="00293978">
            <w:pPr>
              <w:keepNext/>
              <w:spacing w:after="0" w:line="240" w:lineRule="auto"/>
            </w:pPr>
            <w:r w:rsidRPr="00A228EB">
              <w:t>Allocation by county</w:t>
            </w:r>
          </w:p>
        </w:tc>
        <w:tc>
          <w:tcPr>
            <w:tcW w:w="7194" w:type="dxa"/>
          </w:tcPr>
          <w:p w:rsidR="002B0790" w:rsidRPr="00A228EB" w:rsidRDefault="002B0790" w:rsidP="002B0790">
            <w:pPr>
              <w:keepNext/>
              <w:numPr>
                <w:ilvl w:val="0"/>
                <w:numId w:val="33"/>
              </w:numPr>
              <w:spacing w:after="0" w:line="240" w:lineRule="auto"/>
            </w:pPr>
            <w:r w:rsidRPr="00A228EB">
              <w:t>During the first year, funds will be allocated equitably; if funds are not likely to be absorbed, a decision will be made by the end of the sixth month after allocation to reallocate remaining funds to other counties to enable these respond to actual demand; the causes for under-utilization are to be evaluated and corrective measures taken, where possible</w:t>
            </w:r>
          </w:p>
          <w:p w:rsidR="002B0790" w:rsidRPr="00A228EB" w:rsidRDefault="002B0790" w:rsidP="002B0790">
            <w:pPr>
              <w:keepNext/>
              <w:numPr>
                <w:ilvl w:val="0"/>
                <w:numId w:val="33"/>
              </w:numPr>
              <w:spacing w:after="0" w:line="240" w:lineRule="auto"/>
            </w:pPr>
            <w:r w:rsidRPr="00A228EB">
              <w:t>For subsequent years, counties which received less than an equitable proportion of the total allocations will be given priority if other counties will not be absorbing their full fund allocation</w:t>
            </w:r>
          </w:p>
          <w:p w:rsidR="002B0790" w:rsidRPr="00A228EB" w:rsidRDefault="002B0790" w:rsidP="002B0790">
            <w:pPr>
              <w:keepNext/>
              <w:numPr>
                <w:ilvl w:val="0"/>
                <w:numId w:val="33"/>
              </w:numPr>
              <w:spacing w:after="0" w:line="240" w:lineRule="auto"/>
            </w:pPr>
            <w:r w:rsidRPr="00A228EB">
              <w:t xml:space="preserve">In subsequent years, a country will be allocated funds equivalent to the mean amount absorbed during the two preceding years </w:t>
            </w:r>
          </w:p>
        </w:tc>
      </w:tr>
      <w:tr w:rsidR="002B0790" w:rsidRPr="00A228EB" w:rsidTr="00293978">
        <w:tc>
          <w:tcPr>
            <w:tcW w:w="2093" w:type="dxa"/>
          </w:tcPr>
          <w:p w:rsidR="002B0790" w:rsidRPr="00A228EB" w:rsidRDefault="002B0790" w:rsidP="00293978">
            <w:pPr>
              <w:keepNext/>
              <w:spacing w:after="0" w:line="240" w:lineRule="auto"/>
            </w:pPr>
            <w:r w:rsidRPr="00A228EB">
              <w:t>Allocation by gender and age group</w:t>
            </w:r>
          </w:p>
        </w:tc>
        <w:tc>
          <w:tcPr>
            <w:tcW w:w="7194" w:type="dxa"/>
          </w:tcPr>
          <w:p w:rsidR="002B0790" w:rsidRPr="00A228EB" w:rsidRDefault="002B0790" w:rsidP="002B0790">
            <w:pPr>
              <w:pStyle w:val="ListParagraph"/>
              <w:keepNext/>
              <w:numPr>
                <w:ilvl w:val="0"/>
                <w:numId w:val="33"/>
              </w:numPr>
              <w:spacing w:after="0" w:line="240" w:lineRule="auto"/>
              <w:contextualSpacing w:val="0"/>
              <w:rPr>
                <w:rFonts w:ascii="Times New Roman" w:hAnsi="Times New Roman"/>
                <w:lang w:val="en-GB"/>
              </w:rPr>
            </w:pPr>
            <w:r w:rsidRPr="00A228EB">
              <w:rPr>
                <w:rFonts w:ascii="Times New Roman" w:hAnsi="Times New Roman"/>
                <w:lang w:val="en-GB"/>
              </w:rPr>
              <w:t>For youth (aged ≈ 18-35 years): Minimum of 20% of total HMP endowment</w:t>
            </w:r>
          </w:p>
          <w:p w:rsidR="002B0790" w:rsidRPr="00A228EB" w:rsidRDefault="002B0790" w:rsidP="002B0790">
            <w:pPr>
              <w:pStyle w:val="ListParagraph"/>
              <w:keepNext/>
              <w:numPr>
                <w:ilvl w:val="0"/>
                <w:numId w:val="33"/>
              </w:numPr>
              <w:spacing w:after="0" w:line="240" w:lineRule="auto"/>
              <w:contextualSpacing w:val="0"/>
              <w:rPr>
                <w:rFonts w:ascii="Times New Roman" w:hAnsi="Times New Roman"/>
                <w:lang w:val="en-GB"/>
              </w:rPr>
            </w:pPr>
            <w:r w:rsidRPr="00A228EB">
              <w:rPr>
                <w:rFonts w:ascii="Times New Roman" w:hAnsi="Times New Roman"/>
                <w:lang w:val="en-GB"/>
              </w:rPr>
              <w:t>Women: Minimum of 40% of total HMP endowment</w:t>
            </w:r>
          </w:p>
          <w:p w:rsidR="002B0790" w:rsidRPr="00A228EB" w:rsidRDefault="002B0790" w:rsidP="002B0790">
            <w:pPr>
              <w:pStyle w:val="ListParagraph"/>
              <w:keepNext/>
              <w:numPr>
                <w:ilvl w:val="0"/>
                <w:numId w:val="33"/>
              </w:numPr>
              <w:spacing w:after="0" w:line="240" w:lineRule="auto"/>
              <w:contextualSpacing w:val="0"/>
              <w:rPr>
                <w:rFonts w:ascii="Times New Roman" w:hAnsi="Times New Roman"/>
                <w:lang w:val="en-GB"/>
              </w:rPr>
            </w:pPr>
            <w:r w:rsidRPr="00A228EB">
              <w:rPr>
                <w:rFonts w:ascii="Times New Roman" w:hAnsi="Times New Roman"/>
                <w:lang w:val="en-GB"/>
              </w:rPr>
              <w:t>Men: Maximum of 40% of HMP endowment</w:t>
            </w:r>
          </w:p>
        </w:tc>
      </w:tr>
      <w:tr w:rsidR="002B0790" w:rsidRPr="00A228EB" w:rsidTr="00293978">
        <w:tc>
          <w:tcPr>
            <w:tcW w:w="2093" w:type="dxa"/>
          </w:tcPr>
          <w:p w:rsidR="002B0790" w:rsidRPr="00A228EB" w:rsidRDefault="002B0790" w:rsidP="00293978">
            <w:pPr>
              <w:keepNext/>
              <w:spacing w:after="0" w:line="240" w:lineRule="auto"/>
            </w:pPr>
            <w:r w:rsidRPr="00A228EB">
              <w:t>Allocation by window</w:t>
            </w:r>
          </w:p>
        </w:tc>
        <w:tc>
          <w:tcPr>
            <w:tcW w:w="7194" w:type="dxa"/>
          </w:tcPr>
          <w:p w:rsidR="002B0790" w:rsidRPr="00A228EB" w:rsidRDefault="002B0790" w:rsidP="002B0790">
            <w:pPr>
              <w:keepNext/>
              <w:numPr>
                <w:ilvl w:val="0"/>
                <w:numId w:val="33"/>
              </w:numPr>
              <w:spacing w:after="0" w:line="240" w:lineRule="auto"/>
            </w:pPr>
            <w:r w:rsidRPr="00A228EB">
              <w:t>MSE window: 45%</w:t>
            </w:r>
          </w:p>
          <w:p w:rsidR="002B0790" w:rsidRPr="00A228EB" w:rsidRDefault="002B0790" w:rsidP="002B0790">
            <w:pPr>
              <w:keepNext/>
              <w:numPr>
                <w:ilvl w:val="0"/>
                <w:numId w:val="33"/>
              </w:numPr>
              <w:spacing w:after="0" w:line="240" w:lineRule="auto"/>
            </w:pPr>
            <w:r w:rsidRPr="00A228EB">
              <w:t>NRM: 30%</w:t>
            </w:r>
          </w:p>
          <w:p w:rsidR="002B0790" w:rsidRPr="00A228EB" w:rsidRDefault="002B0790" w:rsidP="002B0790">
            <w:pPr>
              <w:keepNext/>
              <w:numPr>
                <w:ilvl w:val="0"/>
                <w:numId w:val="33"/>
              </w:numPr>
              <w:spacing w:after="0" w:line="240" w:lineRule="auto"/>
            </w:pPr>
            <w:r w:rsidRPr="00A228EB">
              <w:t>CS: 25%</w:t>
            </w:r>
          </w:p>
        </w:tc>
      </w:tr>
    </w:tbl>
    <w:p w:rsidR="002B0790" w:rsidRPr="00A228EB" w:rsidRDefault="002B0790" w:rsidP="002B0790">
      <w:pPr>
        <w:spacing w:after="0" w:line="240" w:lineRule="auto"/>
        <w:rPr>
          <w:b/>
        </w:rPr>
      </w:pP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Using the above parameters, the following details regarding project values by window will emerge: </w:t>
      </w:r>
    </w:p>
    <w:p w:rsidR="002B0790" w:rsidRPr="00A228EB" w:rsidRDefault="002B0790" w:rsidP="002B0790">
      <w:pPr>
        <w:keepNext/>
        <w:spacing w:after="120" w:line="240" w:lineRule="auto"/>
        <w:rPr>
          <w:b/>
          <w:lang w:eastAsia="en-GB"/>
        </w:rPr>
      </w:pPr>
      <w:r w:rsidRPr="00A228EB">
        <w:rPr>
          <w:b/>
          <w:lang w:eastAsia="en-GB"/>
        </w:rPr>
        <w:t>Table 6: Funding values by window and county of the HMP</w:t>
      </w: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9"/>
        <w:gridCol w:w="1417"/>
        <w:gridCol w:w="1418"/>
        <w:gridCol w:w="1363"/>
        <w:gridCol w:w="1330"/>
      </w:tblGrid>
      <w:tr w:rsidR="002B0790" w:rsidRPr="00A228EB" w:rsidTr="00293978">
        <w:trPr>
          <w:trHeight w:val="300"/>
        </w:trPr>
        <w:tc>
          <w:tcPr>
            <w:tcW w:w="3699" w:type="dxa"/>
            <w:shd w:val="clear" w:color="auto" w:fill="auto"/>
            <w:vAlign w:val="bottom"/>
            <w:hideMark/>
          </w:tcPr>
          <w:p w:rsidR="002B0790" w:rsidRPr="00A228EB" w:rsidRDefault="002B0790" w:rsidP="00293978">
            <w:pPr>
              <w:keepNext/>
              <w:spacing w:after="0" w:line="240" w:lineRule="auto"/>
              <w:rPr>
                <w:b/>
                <w:color w:val="000000"/>
              </w:rPr>
            </w:pPr>
            <w:r w:rsidRPr="00A228EB">
              <w:rPr>
                <w:b/>
                <w:color w:val="000000"/>
              </w:rPr>
              <w:t>Item</w:t>
            </w:r>
          </w:p>
        </w:tc>
        <w:tc>
          <w:tcPr>
            <w:tcW w:w="1417" w:type="dxa"/>
            <w:shd w:val="clear" w:color="auto" w:fill="auto"/>
            <w:noWrap/>
            <w:vAlign w:val="bottom"/>
            <w:hideMark/>
          </w:tcPr>
          <w:p w:rsidR="002B0790" w:rsidRPr="00A228EB" w:rsidRDefault="002B0790" w:rsidP="00293978">
            <w:pPr>
              <w:keepNext/>
              <w:spacing w:after="0" w:line="240" w:lineRule="auto"/>
              <w:jc w:val="right"/>
              <w:rPr>
                <w:b/>
                <w:color w:val="000000"/>
              </w:rPr>
            </w:pPr>
            <w:r w:rsidRPr="00A228EB">
              <w:rPr>
                <w:b/>
                <w:color w:val="000000"/>
              </w:rPr>
              <w:t>Window 1</w:t>
            </w:r>
          </w:p>
        </w:tc>
        <w:tc>
          <w:tcPr>
            <w:tcW w:w="1418" w:type="dxa"/>
            <w:shd w:val="clear" w:color="auto" w:fill="auto"/>
            <w:noWrap/>
            <w:vAlign w:val="bottom"/>
            <w:hideMark/>
          </w:tcPr>
          <w:p w:rsidR="002B0790" w:rsidRPr="00A228EB" w:rsidRDefault="002B0790" w:rsidP="00293978">
            <w:pPr>
              <w:keepNext/>
              <w:spacing w:after="0" w:line="240" w:lineRule="auto"/>
              <w:jc w:val="right"/>
              <w:rPr>
                <w:b/>
                <w:color w:val="000000"/>
              </w:rPr>
            </w:pPr>
            <w:r w:rsidRPr="00A228EB">
              <w:rPr>
                <w:b/>
                <w:color w:val="000000"/>
              </w:rPr>
              <w:t>Window 2</w:t>
            </w:r>
          </w:p>
        </w:tc>
        <w:tc>
          <w:tcPr>
            <w:tcW w:w="1363" w:type="dxa"/>
            <w:shd w:val="clear" w:color="auto" w:fill="auto"/>
            <w:noWrap/>
            <w:vAlign w:val="bottom"/>
            <w:hideMark/>
          </w:tcPr>
          <w:p w:rsidR="002B0790" w:rsidRPr="00A228EB" w:rsidRDefault="002B0790" w:rsidP="00293978">
            <w:pPr>
              <w:keepNext/>
              <w:spacing w:after="0" w:line="240" w:lineRule="auto"/>
              <w:jc w:val="right"/>
              <w:rPr>
                <w:b/>
                <w:color w:val="000000"/>
              </w:rPr>
            </w:pPr>
            <w:r w:rsidRPr="00A228EB">
              <w:rPr>
                <w:b/>
                <w:color w:val="000000"/>
              </w:rPr>
              <w:t>Window 3</w:t>
            </w:r>
          </w:p>
        </w:tc>
        <w:tc>
          <w:tcPr>
            <w:tcW w:w="1330" w:type="dxa"/>
            <w:shd w:val="clear" w:color="auto" w:fill="auto"/>
            <w:noWrap/>
            <w:vAlign w:val="bottom"/>
            <w:hideMark/>
          </w:tcPr>
          <w:p w:rsidR="002B0790" w:rsidRPr="00A228EB" w:rsidRDefault="002B0790" w:rsidP="00293978">
            <w:pPr>
              <w:keepNext/>
              <w:spacing w:after="0" w:line="240" w:lineRule="auto"/>
              <w:jc w:val="center"/>
              <w:rPr>
                <w:b/>
                <w:color w:val="000000"/>
              </w:rPr>
            </w:pPr>
            <w:r w:rsidRPr="00A228EB">
              <w:rPr>
                <w:b/>
                <w:color w:val="000000"/>
              </w:rPr>
              <w:t>Total</w:t>
            </w: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Allocation of funds by window</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45%</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30%</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25%</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100%</w:t>
            </w: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Estimated value/window in KSH</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180,000,000</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120,000,000</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100,000,000</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400,000,000</w:t>
            </w: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Av. size of project in KSH</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400,000</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400,000</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2,000,000</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Av. grant value in % of project size</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80%</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90%</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90%</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Av. size of grant in KSH</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320,000</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360,000</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1,800,000</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Total no. of projects funded</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563</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333</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56</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951</w:t>
            </w: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Total no. of projects funded/year</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113</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67</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11</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190</w:t>
            </w:r>
          </w:p>
        </w:tc>
      </w:tr>
      <w:tr w:rsidR="002B0790" w:rsidRPr="00A228EB" w:rsidTr="00293978">
        <w:trPr>
          <w:trHeight w:val="340"/>
        </w:trPr>
        <w:tc>
          <w:tcPr>
            <w:tcW w:w="3699" w:type="dxa"/>
            <w:shd w:val="clear" w:color="auto" w:fill="auto"/>
            <w:vAlign w:val="center"/>
            <w:hideMark/>
          </w:tcPr>
          <w:p w:rsidR="002B0790" w:rsidRPr="00A228EB" w:rsidRDefault="002B0790" w:rsidP="00293978">
            <w:pPr>
              <w:keepNext/>
              <w:spacing w:after="0" w:line="240" w:lineRule="auto"/>
              <w:rPr>
                <w:color w:val="000000"/>
              </w:rPr>
            </w:pPr>
            <w:r w:rsidRPr="00A228EB">
              <w:rPr>
                <w:color w:val="000000"/>
              </w:rPr>
              <w:t>Total no. of projects funded/year/county</w:t>
            </w:r>
          </w:p>
        </w:tc>
        <w:tc>
          <w:tcPr>
            <w:tcW w:w="1417"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19</w:t>
            </w:r>
          </w:p>
        </w:tc>
        <w:tc>
          <w:tcPr>
            <w:tcW w:w="1418"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11</w:t>
            </w:r>
          </w:p>
        </w:tc>
        <w:tc>
          <w:tcPr>
            <w:tcW w:w="1363"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2</w:t>
            </w:r>
          </w:p>
        </w:tc>
        <w:tc>
          <w:tcPr>
            <w:tcW w:w="1330" w:type="dxa"/>
            <w:shd w:val="clear" w:color="auto" w:fill="auto"/>
            <w:noWrap/>
            <w:vAlign w:val="center"/>
            <w:hideMark/>
          </w:tcPr>
          <w:p w:rsidR="002B0790" w:rsidRPr="00A228EB" w:rsidRDefault="002B0790" w:rsidP="00293978">
            <w:pPr>
              <w:keepNext/>
              <w:spacing w:after="0" w:line="240" w:lineRule="auto"/>
              <w:jc w:val="center"/>
              <w:rPr>
                <w:color w:val="000000"/>
              </w:rPr>
            </w:pPr>
            <w:r w:rsidRPr="00A228EB">
              <w:rPr>
                <w:color w:val="000000"/>
              </w:rPr>
              <w:t>32</w:t>
            </w:r>
          </w:p>
        </w:tc>
      </w:tr>
      <w:tr w:rsidR="002B0790" w:rsidRPr="00A228EB" w:rsidTr="00293978">
        <w:trPr>
          <w:trHeight w:val="340"/>
        </w:trPr>
        <w:tc>
          <w:tcPr>
            <w:tcW w:w="3699" w:type="dxa"/>
            <w:shd w:val="clear" w:color="auto" w:fill="auto"/>
            <w:vAlign w:val="center"/>
          </w:tcPr>
          <w:p w:rsidR="002B0790" w:rsidRPr="00A228EB" w:rsidRDefault="002B0790" w:rsidP="00293978">
            <w:pPr>
              <w:keepNext/>
              <w:spacing w:after="0" w:line="240" w:lineRule="auto"/>
              <w:rPr>
                <w:color w:val="000000"/>
              </w:rPr>
            </w:pPr>
            <w:r w:rsidRPr="00A228EB">
              <w:rPr>
                <w:color w:val="000000"/>
              </w:rPr>
              <w:t>Total value of projects funded/year/county</w:t>
            </w:r>
          </w:p>
        </w:tc>
        <w:tc>
          <w:tcPr>
            <w:tcW w:w="1417" w:type="dxa"/>
            <w:shd w:val="clear" w:color="auto" w:fill="auto"/>
            <w:noWrap/>
            <w:vAlign w:val="center"/>
          </w:tcPr>
          <w:p w:rsidR="002B0790" w:rsidRPr="00A228EB" w:rsidRDefault="002B0790" w:rsidP="00293978">
            <w:pPr>
              <w:keepNext/>
              <w:spacing w:after="0" w:line="240" w:lineRule="auto"/>
              <w:jc w:val="center"/>
              <w:rPr>
                <w:color w:val="000000"/>
              </w:rPr>
            </w:pPr>
            <w:r w:rsidRPr="00A228EB">
              <w:rPr>
                <w:color w:val="000000"/>
              </w:rPr>
              <w:t>6,000,000</w:t>
            </w:r>
          </w:p>
        </w:tc>
        <w:tc>
          <w:tcPr>
            <w:tcW w:w="1418" w:type="dxa"/>
            <w:shd w:val="clear" w:color="auto" w:fill="auto"/>
            <w:noWrap/>
            <w:vAlign w:val="center"/>
          </w:tcPr>
          <w:p w:rsidR="002B0790" w:rsidRPr="00A228EB" w:rsidRDefault="002B0790" w:rsidP="00293978">
            <w:pPr>
              <w:keepNext/>
              <w:spacing w:after="0" w:line="240" w:lineRule="auto"/>
              <w:jc w:val="center"/>
              <w:rPr>
                <w:color w:val="000000"/>
              </w:rPr>
            </w:pPr>
            <w:r w:rsidRPr="00A228EB">
              <w:rPr>
                <w:color w:val="000000"/>
              </w:rPr>
              <w:t>4,000,000</w:t>
            </w:r>
          </w:p>
        </w:tc>
        <w:tc>
          <w:tcPr>
            <w:tcW w:w="1363" w:type="dxa"/>
            <w:shd w:val="clear" w:color="auto" w:fill="auto"/>
            <w:noWrap/>
            <w:vAlign w:val="center"/>
          </w:tcPr>
          <w:p w:rsidR="002B0790" w:rsidRPr="00A228EB" w:rsidRDefault="002B0790" w:rsidP="00293978">
            <w:pPr>
              <w:keepNext/>
              <w:spacing w:after="0" w:line="240" w:lineRule="auto"/>
              <w:jc w:val="center"/>
              <w:rPr>
                <w:color w:val="000000"/>
              </w:rPr>
            </w:pPr>
            <w:r w:rsidRPr="00A228EB">
              <w:rPr>
                <w:color w:val="000000"/>
              </w:rPr>
              <w:t>3,333,333</w:t>
            </w:r>
          </w:p>
        </w:tc>
        <w:tc>
          <w:tcPr>
            <w:tcW w:w="1330" w:type="dxa"/>
            <w:shd w:val="clear" w:color="auto" w:fill="auto"/>
            <w:noWrap/>
            <w:vAlign w:val="center"/>
          </w:tcPr>
          <w:p w:rsidR="002B0790" w:rsidRPr="00A228EB" w:rsidRDefault="002B0790" w:rsidP="00293978">
            <w:pPr>
              <w:keepNext/>
              <w:spacing w:after="0" w:line="240" w:lineRule="auto"/>
              <w:jc w:val="center"/>
              <w:rPr>
                <w:color w:val="000000"/>
              </w:rPr>
            </w:pPr>
            <w:r w:rsidRPr="00A228EB">
              <w:rPr>
                <w:color w:val="000000"/>
              </w:rPr>
              <w:t>13,333,333</w:t>
            </w:r>
          </w:p>
        </w:tc>
      </w:tr>
    </w:tbl>
    <w:p w:rsidR="002B0790" w:rsidRPr="00A228EB" w:rsidRDefault="002B0790" w:rsidP="002B0790">
      <w:pPr>
        <w:spacing w:after="0" w:line="240" w:lineRule="auto"/>
        <w:rPr>
          <w:lang w:eastAsia="en-GB"/>
        </w:rPr>
      </w:pP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Appraisal instances</w:t>
      </w:r>
      <w:r w:rsidRPr="00EB7078">
        <w:rPr>
          <w:sz w:val="22"/>
          <w:szCs w:val="22"/>
          <w:lang w:val="en-US"/>
        </w:rPr>
        <w:t>.</w:t>
      </w:r>
      <w:proofErr w:type="gramEnd"/>
      <w:r w:rsidRPr="00EB7078">
        <w:rPr>
          <w:sz w:val="22"/>
          <w:szCs w:val="22"/>
          <w:lang w:val="en-US"/>
        </w:rPr>
        <w:t xml:space="preserve"> Three different layers and instances of screening and vetting are envisaged:</w:t>
      </w:r>
    </w:p>
    <w:p w:rsidR="002B0790" w:rsidRPr="00A228EB" w:rsidRDefault="002B0790" w:rsidP="002B0790">
      <w:pPr>
        <w:pStyle w:val="ListParagraph"/>
        <w:numPr>
          <w:ilvl w:val="0"/>
          <w:numId w:val="35"/>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eastAsia="en-GB"/>
        </w:rPr>
        <w:t>KCDP County Liaison Office;</w:t>
      </w:r>
    </w:p>
    <w:p w:rsidR="002B0790" w:rsidRPr="00A228EB" w:rsidRDefault="002B0790" w:rsidP="002B0790">
      <w:pPr>
        <w:pStyle w:val="ListParagraph"/>
        <w:numPr>
          <w:ilvl w:val="0"/>
          <w:numId w:val="35"/>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County Council; and</w:t>
      </w:r>
    </w:p>
    <w:p w:rsidR="002B0790" w:rsidRPr="00A228EB" w:rsidRDefault="002B0790" w:rsidP="002B0790">
      <w:pPr>
        <w:pStyle w:val="ListParagraph"/>
        <w:numPr>
          <w:ilvl w:val="0"/>
          <w:numId w:val="35"/>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Project HMP Vetting Committee.</w:t>
      </w:r>
    </w:p>
    <w:p w:rsidR="002B0790" w:rsidRPr="00A228EB" w:rsidRDefault="002B0790" w:rsidP="002B0790">
      <w:pPr>
        <w:pStyle w:val="ListParagraph"/>
        <w:spacing w:after="0" w:line="240" w:lineRule="auto"/>
        <w:ind w:left="0"/>
        <w:rPr>
          <w:rFonts w:ascii="Times New Roman" w:hAnsi="Times New Roman"/>
          <w:lang w:val="en-GB"/>
        </w:rPr>
      </w:pP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b w:val="0"/>
          <w:sz w:val="22"/>
          <w:szCs w:val="22"/>
          <w:lang w:val="en-US"/>
        </w:rPr>
        <w:t>First instance: County Liaison Office</w:t>
      </w:r>
      <w:r w:rsidRPr="00EB7078">
        <w:rPr>
          <w:sz w:val="22"/>
          <w:szCs w:val="22"/>
          <w:lang w:val="en-US"/>
        </w:rPr>
        <w:t xml:space="preserve">. The KCDP will establish one liaison office in each of the six coastal counties, at the latest by July 1, 2012. Each office will be staffed by two persons, comprising at least one female officer. Officers are recruited in a competitive process along specific terms of reference. The proposed </w:t>
      </w:r>
      <w:proofErr w:type="spellStart"/>
      <w:r w:rsidRPr="00EB7078">
        <w:rPr>
          <w:sz w:val="22"/>
          <w:szCs w:val="22"/>
          <w:lang w:val="en-US"/>
        </w:rPr>
        <w:t>ToR</w:t>
      </w:r>
      <w:proofErr w:type="spellEnd"/>
      <w:r w:rsidRPr="00EB7078">
        <w:rPr>
          <w:sz w:val="22"/>
          <w:szCs w:val="22"/>
          <w:lang w:val="en-US"/>
        </w:rPr>
        <w:t xml:space="preserve"> for the CLOs </w:t>
      </w:r>
      <w:proofErr w:type="gramStart"/>
      <w:r w:rsidRPr="00EB7078">
        <w:rPr>
          <w:sz w:val="22"/>
          <w:szCs w:val="22"/>
          <w:lang w:val="en-US"/>
        </w:rPr>
        <w:t>are</w:t>
      </w:r>
      <w:proofErr w:type="gramEnd"/>
      <w:r w:rsidRPr="00EB7078">
        <w:rPr>
          <w:sz w:val="22"/>
          <w:szCs w:val="22"/>
          <w:lang w:val="en-US"/>
        </w:rPr>
        <w:t xml:space="preserve"> presented in Attachment 2, and some guidance on the recruitment and training of the CLOs in Attachment 3. CLOs will act as intermediary structure and instance between the project management unit and the beneficiaries of the HMP recipients. Their main duties are to create awareness in the coastal region about the support facility, to receive applications, to conduct a comprehensive screening of all applications, to pass on the applications certified as compliant with the regulations to the next instance, to monitor grant recipients, and to provide comprehensive reports on their activities, deliveries and achievements. Upon their satisfaction that an application complies with all terms and conditions of the HMP, the two CLOs will certify this with their signature and provide a first assessment of the competitiveness of the respective application in accordance with the respective selection criteria. CLOs are requested to reject all applications not complying with all set criteria.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b w:val="0"/>
          <w:sz w:val="22"/>
          <w:szCs w:val="22"/>
          <w:lang w:val="en-US"/>
        </w:rPr>
        <w:t>Second instance: County Council</w:t>
      </w:r>
      <w:r w:rsidRPr="00EB7078">
        <w:rPr>
          <w:sz w:val="22"/>
          <w:szCs w:val="22"/>
          <w:lang w:val="en-US"/>
        </w:rPr>
        <w:t>. The second instance of screening of applications will be constituted of the County Council. Details on each applicant processed by the CLO will be submitted to the County Council in a prescribed summary format. The County Council will assess each application in terms of: (</w:t>
      </w:r>
      <w:proofErr w:type="spellStart"/>
      <w:r w:rsidRPr="00EB7078">
        <w:rPr>
          <w:sz w:val="22"/>
          <w:szCs w:val="22"/>
          <w:lang w:val="en-US"/>
        </w:rPr>
        <w:t>i</w:t>
      </w:r>
      <w:proofErr w:type="spellEnd"/>
      <w:r w:rsidRPr="00EB7078">
        <w:rPr>
          <w:sz w:val="22"/>
          <w:szCs w:val="22"/>
          <w:lang w:val="en-US"/>
        </w:rPr>
        <w:t xml:space="preserve">) genuineness of the applicant (individual, group or community); (ii) track records of past activities performed and capacity to implement the proposed project as stated; and (iii) compliance with the HMP minimum criteria and regulations. No assessment of the performance of an applicant in terms of the selection criteria will be required at this level. Decisions of the County Council are to be made in a session with the required quorum, and with a majority of the votes cast. Upon approval of applications, the chairperson of the County Council confirms with her/his signature that the respective applications are endorsed in terms of the above mandate of the council and hands over the confirmation to the KCDP Liaison officer in charge. The two CLOs serve on a rotating basis as secretary to the respective County Council session in which the applications are decided. County Councils are free to transfer the mandate to deliberate and decide on the applications to a sub-committee, subject to a respective decision taken during an ordinary session of the Council and properly retained in the minutes. Only projects complying with the above three conditions shall be endorsed by the County Council. The County Council cannot reject a proposal on grounds other than non-compliance with the above three sets of conditions. The Council is furthermore not permitted to directly introduce or propose certain projects itself. However, the County Council is encouraged to inform eligible citizens and the population residing in the six coastal counties to elaborate and submit their proposals along the prescribed formats.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b w:val="0"/>
          <w:sz w:val="22"/>
          <w:szCs w:val="22"/>
          <w:lang w:val="en-US"/>
        </w:rPr>
        <w:t>Third instance: PCU Vetting Committee</w:t>
      </w:r>
      <w:r w:rsidRPr="00EB7078">
        <w:rPr>
          <w:sz w:val="22"/>
          <w:szCs w:val="22"/>
          <w:lang w:val="en-US"/>
        </w:rPr>
        <w:t>. The third and final instance of grant appraisal under the HMP will be established within the PCU. This committee will be composed of: (</w:t>
      </w:r>
      <w:proofErr w:type="spellStart"/>
      <w:r w:rsidRPr="00EB7078">
        <w:rPr>
          <w:sz w:val="22"/>
          <w:szCs w:val="22"/>
          <w:lang w:val="en-US"/>
        </w:rPr>
        <w:t>i</w:t>
      </w:r>
      <w:proofErr w:type="spellEnd"/>
      <w:r w:rsidRPr="00EB7078">
        <w:rPr>
          <w:sz w:val="22"/>
          <w:szCs w:val="22"/>
          <w:lang w:val="en-US"/>
        </w:rPr>
        <w:t xml:space="preserve">) the Project Coordinator; (ii) the four component heads in the PCU; (iii) the procurement officer of the PCU, and in his absence, the finance officer; and </w:t>
      </w:r>
      <w:proofErr w:type="gramStart"/>
      <w:r w:rsidRPr="00EB7078">
        <w:rPr>
          <w:sz w:val="22"/>
          <w:szCs w:val="22"/>
          <w:lang w:val="en-US"/>
        </w:rPr>
        <w:t>(iv) three</w:t>
      </w:r>
      <w:proofErr w:type="gramEnd"/>
      <w:r w:rsidRPr="00EB7078">
        <w:rPr>
          <w:sz w:val="22"/>
          <w:szCs w:val="22"/>
          <w:lang w:val="en-US"/>
        </w:rPr>
        <w:t xml:space="preserve"> representatives of the seven partner institutions. The quorum shall be attained if six out of its nine members are present. Decisions of the committee are made with a simple majority of votes cast. One of the assistants of the head of Component 4 in charge of supervising the HMP activities will serve as secretary to the committee, however without voting rights.</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lastRenderedPageBreak/>
        <w:t>The heads of the seven partner institutions will appoint one staff as representative to the HMP. The duration of this assignment will be one year, renewable once. Upon preparation of a session of the PCU Vetting Committee, the Project Coordinator will circulate a message to the seven members asking for their availability for this specific date, selects the three members to attend the respective meeting, and informs them and the other four representatives about the selection. The selection shall be done in such a way so as to ensure the most equitable participation of all representatives. A member who declines attendance at three consecutive meetings will automatically cease to be a member of the committee. In such a case, the Project Coordinator informs the respective head of the institution and requests for a new appointment.</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The PCU Vetting Committee undertakes a comprehensive assessment of each application. It reviews the first scoring of the project along the selection criteria undertaken by the County Liaison Office and ultimately decides on the rejection or approval of an application. </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Re-submission</w:t>
      </w:r>
      <w:r w:rsidRPr="00EB7078">
        <w:rPr>
          <w:sz w:val="22"/>
          <w:szCs w:val="22"/>
          <w:lang w:val="en-US"/>
        </w:rPr>
        <w:t>.</w:t>
      </w:r>
      <w:proofErr w:type="gramEnd"/>
      <w:r w:rsidRPr="00EB7078">
        <w:rPr>
          <w:sz w:val="22"/>
          <w:szCs w:val="22"/>
          <w:lang w:val="en-US"/>
        </w:rPr>
        <w:t xml:space="preserve"> In case an application has been rejected on the grounds of receiving a lower score or non-compliance with terms and conditions, the applicant is permitted to submit it once more, eventually after some modifications of the application as deemed appropriate. </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Notification</w:t>
      </w:r>
      <w:r w:rsidRPr="00EB7078">
        <w:rPr>
          <w:sz w:val="22"/>
          <w:szCs w:val="22"/>
          <w:lang w:val="en-US"/>
        </w:rPr>
        <w:t>.</w:t>
      </w:r>
      <w:proofErr w:type="gramEnd"/>
      <w:r w:rsidRPr="00EB7078">
        <w:rPr>
          <w:sz w:val="22"/>
          <w:szCs w:val="22"/>
          <w:lang w:val="en-US"/>
        </w:rPr>
        <w:t xml:space="preserve"> All applicants shall be notified of the final outcome regarding their application. In the case of approval, the Head of KCDP Component 4 informs the respective County Liaison office and requests for immediate notification of the grantees. In the case of rejection, the Committee will notify the applicants directly and inform them about the reasons for rejection, and eventually the opportunity to re-submit their application, eventually after modification. The County Liaison Office will notify the County Council in summary form about all applications finally approved by the PCU Vetting Committee.</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Application process at CLO level</w:t>
      </w:r>
      <w:r w:rsidRPr="00EB7078">
        <w:rPr>
          <w:sz w:val="22"/>
          <w:szCs w:val="22"/>
          <w:lang w:val="en-US"/>
        </w:rPr>
        <w:t>.</w:t>
      </w:r>
      <w:proofErr w:type="gramEnd"/>
      <w:r w:rsidRPr="00EB7078">
        <w:rPr>
          <w:sz w:val="22"/>
          <w:szCs w:val="22"/>
          <w:lang w:val="en-US"/>
        </w:rPr>
        <w:t xml:space="preserve"> The application form shall comprise two different sections, a first one common for all windows with details on the applicant, and a second one specific to each window. The first sections shall contain information about the names, status, age, gender, residence and business locations, contact details, bank accounts, registration certificate, etc. In the case of groups or communities, specific information pertaining to governance, objectives, record keeping, audit, internal control and supervision mechanisms, donor relations, etc. shall also be required. </w:t>
      </w:r>
    </w:p>
    <w:p w:rsidR="002B0790" w:rsidRPr="00A228EB" w:rsidRDefault="002B0790" w:rsidP="002B0790">
      <w:pPr>
        <w:pStyle w:val="Heading2"/>
        <w:keepNext w:val="0"/>
        <w:tabs>
          <w:tab w:val="clear" w:pos="1478"/>
        </w:tabs>
        <w:spacing w:before="0" w:after="240"/>
        <w:ind w:left="0" w:firstLine="0"/>
        <w:rPr>
          <w:sz w:val="22"/>
          <w:szCs w:val="22"/>
        </w:rPr>
      </w:pPr>
      <w:r w:rsidRPr="00EB7078">
        <w:rPr>
          <w:sz w:val="22"/>
          <w:szCs w:val="22"/>
          <w:lang w:val="en-US"/>
        </w:rPr>
        <w:t xml:space="preserve">The second section is different as per the specific window under which an applicant will wish to submit the proposed project. </w:t>
      </w:r>
      <w:proofErr w:type="spellStart"/>
      <w:r w:rsidRPr="00A228EB">
        <w:rPr>
          <w:sz w:val="22"/>
          <w:szCs w:val="22"/>
        </w:rPr>
        <w:t>The</w:t>
      </w:r>
      <w:proofErr w:type="spellEnd"/>
      <w:r w:rsidRPr="00A228EB">
        <w:rPr>
          <w:sz w:val="22"/>
          <w:szCs w:val="22"/>
        </w:rPr>
        <w:t xml:space="preserve"> </w:t>
      </w:r>
      <w:proofErr w:type="spellStart"/>
      <w:r w:rsidRPr="00A228EB">
        <w:rPr>
          <w:sz w:val="22"/>
          <w:szCs w:val="22"/>
        </w:rPr>
        <w:t>main</w:t>
      </w:r>
      <w:proofErr w:type="spellEnd"/>
      <w:r w:rsidRPr="00A228EB">
        <w:rPr>
          <w:sz w:val="22"/>
          <w:szCs w:val="22"/>
        </w:rPr>
        <w:t xml:space="preserve"> </w:t>
      </w:r>
      <w:proofErr w:type="spellStart"/>
      <w:r w:rsidRPr="00A228EB">
        <w:rPr>
          <w:sz w:val="22"/>
          <w:szCs w:val="22"/>
        </w:rPr>
        <w:t>items</w:t>
      </w:r>
      <w:proofErr w:type="spellEnd"/>
      <w:r w:rsidRPr="00A228EB">
        <w:rPr>
          <w:sz w:val="22"/>
          <w:szCs w:val="22"/>
        </w:rPr>
        <w:t xml:space="preserve"> </w:t>
      </w:r>
      <w:proofErr w:type="spellStart"/>
      <w:r w:rsidRPr="00A228EB">
        <w:rPr>
          <w:sz w:val="22"/>
          <w:szCs w:val="22"/>
        </w:rPr>
        <w:t>to</w:t>
      </w:r>
      <w:proofErr w:type="spellEnd"/>
      <w:r w:rsidRPr="00A228EB">
        <w:rPr>
          <w:sz w:val="22"/>
          <w:szCs w:val="22"/>
        </w:rPr>
        <w:t xml:space="preserve"> </w:t>
      </w:r>
      <w:proofErr w:type="spellStart"/>
      <w:r w:rsidRPr="00A228EB">
        <w:rPr>
          <w:sz w:val="22"/>
          <w:szCs w:val="22"/>
        </w:rPr>
        <w:t>be</w:t>
      </w:r>
      <w:proofErr w:type="spellEnd"/>
      <w:r w:rsidRPr="00A228EB">
        <w:rPr>
          <w:sz w:val="22"/>
          <w:szCs w:val="22"/>
        </w:rPr>
        <w:t xml:space="preserve"> </w:t>
      </w:r>
      <w:proofErr w:type="spellStart"/>
      <w:r w:rsidRPr="00A228EB">
        <w:rPr>
          <w:sz w:val="22"/>
          <w:szCs w:val="22"/>
        </w:rPr>
        <w:t>covered</w:t>
      </w:r>
      <w:proofErr w:type="spellEnd"/>
      <w:r w:rsidRPr="00A228EB">
        <w:rPr>
          <w:sz w:val="22"/>
          <w:szCs w:val="22"/>
        </w:rPr>
        <w:t xml:space="preserve"> </w:t>
      </w:r>
      <w:proofErr w:type="spellStart"/>
      <w:r w:rsidRPr="00A228EB">
        <w:rPr>
          <w:sz w:val="22"/>
          <w:szCs w:val="22"/>
        </w:rPr>
        <w:t>comprise</w:t>
      </w:r>
      <w:proofErr w:type="spellEnd"/>
      <w:r w:rsidRPr="00A228EB">
        <w:rPr>
          <w:sz w:val="22"/>
          <w:szCs w:val="22"/>
        </w:rPr>
        <w:t xml:space="preserve">: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History of the organization and the proposal, other activities conducted prior to this proposed project;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Overall objectives and goals;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Targets that the proponents want to see achieved within 2 years;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Expected benefits for the proponents, community and environment, also in terms of incremental income and employment (part-time vs. full-time, temporary vs. permanent)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lastRenderedPageBreak/>
        <w:t>Technical proposal;</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In the case of window 1: Projection of income and expenditure, net result;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Projection of costs, items to be procured, procurement sources;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Financing plan: internal and external contributions, both in cash and in kind, plus eventually loans from third parties or financial institutions;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Source of funds for the equity contributions;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Record keeping methods envisaged for the project;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Mechanisms of control and supervision envisaged for the project;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Environmental impact;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Socio-economic impact.</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Certification</w:t>
      </w:r>
      <w:r w:rsidRPr="00EB7078">
        <w:rPr>
          <w:sz w:val="22"/>
          <w:szCs w:val="22"/>
          <w:lang w:val="en-US"/>
        </w:rPr>
        <w:t>.</w:t>
      </w:r>
      <w:proofErr w:type="gramEnd"/>
      <w:r w:rsidRPr="00EB7078">
        <w:rPr>
          <w:sz w:val="22"/>
          <w:szCs w:val="22"/>
          <w:lang w:val="en-US"/>
        </w:rPr>
        <w:t xml:space="preserve"> Each proposal should also contain the required certifications by the project proponents, in particular about the absence of any prior project funding by third parties, that the project has not yet been commenced and that the proponents are not related to persons actually working for KCDP and partner agencies.</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 </w:t>
      </w:r>
      <w:proofErr w:type="gramStart"/>
      <w:r w:rsidRPr="00EB7078">
        <w:rPr>
          <w:b w:val="0"/>
          <w:sz w:val="22"/>
          <w:szCs w:val="22"/>
          <w:lang w:val="en-US"/>
        </w:rPr>
        <w:t>Screening and vetting by CLOs</w:t>
      </w:r>
      <w:r w:rsidRPr="00EB7078">
        <w:rPr>
          <w:sz w:val="22"/>
          <w:szCs w:val="22"/>
          <w:lang w:val="en-US"/>
        </w:rPr>
        <w:t>.</w:t>
      </w:r>
      <w:proofErr w:type="gramEnd"/>
      <w:r w:rsidRPr="00EB7078">
        <w:rPr>
          <w:sz w:val="22"/>
          <w:szCs w:val="22"/>
          <w:lang w:val="en-US"/>
        </w:rPr>
        <w:t xml:space="preserve"> The CLOs assess each application in view of the terms and conditions. Unlike the second and third instances, they provide ample guidance to applications to enable these meeting the requirements and possibly scoring high on the selection criteria. At the end of the process, once the two CLOs are convinced that a given application complies with all terms and conditions, they forward an excerpt of the application to the next level. This excerpt contains: (</w:t>
      </w:r>
      <w:proofErr w:type="spellStart"/>
      <w:r w:rsidRPr="00EB7078">
        <w:rPr>
          <w:sz w:val="22"/>
          <w:szCs w:val="22"/>
          <w:lang w:val="en-US"/>
        </w:rPr>
        <w:t>i</w:t>
      </w:r>
      <w:proofErr w:type="spellEnd"/>
      <w:r w:rsidRPr="00EB7078">
        <w:rPr>
          <w:sz w:val="22"/>
          <w:szCs w:val="22"/>
          <w:lang w:val="en-US"/>
        </w:rPr>
        <w:t>) the contact details of the applicant; (ii) details about the project submitted; (iii) a summary assessment of the application, excluding however the selection criteria; and (iv) a certification that the applicant has provided all required certifications and that the CLOs endorsed the application.</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The main items of screening and verification for CLOs comprise: </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Verification of contacts;</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Applicant has not received support for the same project from other projects/donors, and has not applied for assistance for the same project from another donor/project;</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Project has not been commenced;</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Compliance with all eligibility criteria;</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Technical feasibility;</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Financial viability;</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Sales and marketing (for cat. 1); demand, use and patronage for cat. 2 and 3;</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Sustainability in medium terms;</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Environmental compliance (either certification that the project would not provide any threat to the environment, or comprehensive EIA;</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Social benefits, equity;</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lastRenderedPageBreak/>
        <w:t>Innovativeness;</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proofErr w:type="spellStart"/>
      <w:r w:rsidRPr="00A228EB">
        <w:rPr>
          <w:rFonts w:ascii="Times New Roman" w:hAnsi="Times New Roman"/>
          <w:lang w:val="en-GB"/>
        </w:rPr>
        <w:t>Replicability</w:t>
      </w:r>
      <w:proofErr w:type="spellEnd"/>
      <w:r w:rsidRPr="00A228EB">
        <w:rPr>
          <w:rFonts w:ascii="Times New Roman" w:hAnsi="Times New Roman"/>
          <w:lang w:val="en-GB"/>
        </w:rPr>
        <w:t>;</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 xml:space="preserve">Estimated impacts; </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 xml:space="preserve">Assessment of proposal along the respective selection criteria in a prescribed format; </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 xml:space="preserve">Availability of the required cash matching contribution; </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 xml:space="preserve">Assessment that all other required contributions are likely to be made as proposed; </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 xml:space="preserve">Availability of funds for the respective category in the annual budgets approved for the county; </w:t>
      </w:r>
    </w:p>
    <w:p w:rsidR="002B0790" w:rsidRPr="00A228EB" w:rsidRDefault="002B0790" w:rsidP="002B0790">
      <w:pPr>
        <w:pStyle w:val="ListParagraph"/>
        <w:numPr>
          <w:ilvl w:val="0"/>
          <w:numId w:val="36"/>
        </w:numPr>
        <w:spacing w:after="120" w:line="240" w:lineRule="auto"/>
        <w:ind w:left="714" w:hanging="357"/>
        <w:contextualSpacing w:val="0"/>
        <w:jc w:val="both"/>
        <w:rPr>
          <w:rFonts w:ascii="Times New Roman" w:hAnsi="Times New Roman"/>
          <w:lang w:val="en-GB"/>
        </w:rPr>
      </w:pPr>
      <w:r w:rsidRPr="00A228EB">
        <w:rPr>
          <w:rFonts w:ascii="Times New Roman" w:hAnsi="Times New Roman"/>
          <w:lang w:val="en-GB"/>
        </w:rPr>
        <w:t xml:space="preserve">Assessment that the record keeping and reporting obligations are likely to be complied with. </w:t>
      </w:r>
    </w:p>
    <w:p w:rsidR="002B0790" w:rsidRPr="00A228EB" w:rsidRDefault="002B0790" w:rsidP="002B0790">
      <w:pPr>
        <w:pStyle w:val="ListParagraph"/>
        <w:spacing w:after="0" w:line="240" w:lineRule="auto"/>
        <w:ind w:left="0"/>
        <w:rPr>
          <w:rFonts w:ascii="Times New Roman" w:hAnsi="Times New Roman"/>
          <w:lang w:val="en-GB"/>
        </w:rPr>
      </w:pP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Duration of processing</w:t>
      </w:r>
      <w:r w:rsidRPr="00EB7078">
        <w:rPr>
          <w:sz w:val="22"/>
          <w:szCs w:val="22"/>
          <w:lang w:val="en-US"/>
        </w:rPr>
        <w:t>.</w:t>
      </w:r>
      <w:proofErr w:type="gramEnd"/>
      <w:r w:rsidRPr="00EB7078">
        <w:rPr>
          <w:sz w:val="22"/>
          <w:szCs w:val="22"/>
          <w:lang w:val="en-US"/>
        </w:rPr>
        <w:t xml:space="preserve"> The duration of the entire processing shall be as short as possible. For all project applications received, the duration of processing until disbursement of the first tranche shall be measured. The following targets are to provide guidance for the duration:</w:t>
      </w:r>
    </w:p>
    <w:p w:rsidR="002B0790" w:rsidRPr="00A228EB" w:rsidRDefault="002B0790" w:rsidP="002B0790">
      <w:pPr>
        <w:spacing w:after="120"/>
        <w:rPr>
          <w:b/>
          <w:lang w:eastAsia="en-GB"/>
        </w:rPr>
      </w:pPr>
      <w:r w:rsidRPr="00A228EB">
        <w:rPr>
          <w:b/>
          <w:lang w:eastAsia="en-GB"/>
        </w:rPr>
        <w:t>Table 7: Proposed duration of steps of appraisal under the HMP by window (in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59"/>
        <w:gridCol w:w="1559"/>
        <w:gridCol w:w="1276"/>
        <w:gridCol w:w="2091"/>
      </w:tblGrid>
      <w:tr w:rsidR="002B0790" w:rsidRPr="00A228EB" w:rsidTr="00293978">
        <w:tc>
          <w:tcPr>
            <w:tcW w:w="2802" w:type="dxa"/>
          </w:tcPr>
          <w:p w:rsidR="002B0790" w:rsidRPr="00A228EB" w:rsidRDefault="002B0790" w:rsidP="00293978">
            <w:pPr>
              <w:spacing w:after="0" w:line="240" w:lineRule="auto"/>
              <w:rPr>
                <w:lang w:eastAsia="en-GB"/>
              </w:rPr>
            </w:pPr>
            <w:r w:rsidRPr="00A228EB">
              <w:rPr>
                <w:lang w:eastAsia="en-GB"/>
              </w:rPr>
              <w:t>Step</w:t>
            </w:r>
          </w:p>
        </w:tc>
        <w:tc>
          <w:tcPr>
            <w:tcW w:w="1559" w:type="dxa"/>
          </w:tcPr>
          <w:p w:rsidR="002B0790" w:rsidRPr="00A228EB" w:rsidRDefault="002B0790" w:rsidP="00293978">
            <w:pPr>
              <w:spacing w:after="0" w:line="240" w:lineRule="auto"/>
              <w:jc w:val="center"/>
              <w:rPr>
                <w:b/>
                <w:lang w:eastAsia="en-GB"/>
              </w:rPr>
            </w:pPr>
            <w:r w:rsidRPr="00A228EB">
              <w:rPr>
                <w:b/>
                <w:lang w:eastAsia="en-GB"/>
              </w:rPr>
              <w:t>Window 1a: MSEs: Youth</w:t>
            </w:r>
          </w:p>
        </w:tc>
        <w:tc>
          <w:tcPr>
            <w:tcW w:w="1559" w:type="dxa"/>
          </w:tcPr>
          <w:p w:rsidR="002B0790" w:rsidRPr="00A228EB" w:rsidRDefault="002B0790" w:rsidP="00293978">
            <w:pPr>
              <w:spacing w:after="0" w:line="240" w:lineRule="auto"/>
              <w:jc w:val="center"/>
              <w:rPr>
                <w:b/>
                <w:lang w:eastAsia="en-GB"/>
              </w:rPr>
            </w:pPr>
            <w:r w:rsidRPr="00A228EB">
              <w:rPr>
                <w:b/>
                <w:lang w:eastAsia="en-GB"/>
              </w:rPr>
              <w:t>Window 1b: MSEs: Adults</w:t>
            </w:r>
          </w:p>
        </w:tc>
        <w:tc>
          <w:tcPr>
            <w:tcW w:w="1276" w:type="dxa"/>
          </w:tcPr>
          <w:p w:rsidR="002B0790" w:rsidRPr="00A228EB" w:rsidRDefault="002B0790" w:rsidP="00293978">
            <w:pPr>
              <w:spacing w:after="0" w:line="240" w:lineRule="auto"/>
              <w:jc w:val="center"/>
              <w:rPr>
                <w:b/>
                <w:lang w:eastAsia="en-GB"/>
              </w:rPr>
            </w:pPr>
            <w:r w:rsidRPr="00A228EB">
              <w:rPr>
                <w:b/>
                <w:lang w:eastAsia="en-GB"/>
              </w:rPr>
              <w:t>Window 2: NRM</w:t>
            </w:r>
          </w:p>
        </w:tc>
        <w:tc>
          <w:tcPr>
            <w:tcW w:w="2091" w:type="dxa"/>
          </w:tcPr>
          <w:p w:rsidR="002B0790" w:rsidRPr="00A228EB" w:rsidRDefault="002B0790" w:rsidP="00293978">
            <w:pPr>
              <w:spacing w:after="0" w:line="240" w:lineRule="auto"/>
              <w:jc w:val="center"/>
              <w:rPr>
                <w:b/>
                <w:lang w:eastAsia="en-GB"/>
              </w:rPr>
            </w:pPr>
            <w:r w:rsidRPr="00A228EB">
              <w:rPr>
                <w:b/>
                <w:lang w:eastAsia="en-GB"/>
              </w:rPr>
              <w:t>Window 3: Com-munity Services</w:t>
            </w:r>
          </w:p>
        </w:tc>
      </w:tr>
      <w:tr w:rsidR="002B0790" w:rsidRPr="00A228EB" w:rsidTr="00293978">
        <w:tc>
          <w:tcPr>
            <w:tcW w:w="2802" w:type="dxa"/>
          </w:tcPr>
          <w:p w:rsidR="002B0790" w:rsidRPr="00A228EB" w:rsidRDefault="002B0790" w:rsidP="00293978">
            <w:pPr>
              <w:spacing w:after="0" w:line="240" w:lineRule="auto"/>
              <w:rPr>
                <w:lang w:eastAsia="en-GB"/>
              </w:rPr>
            </w:pPr>
            <w:r w:rsidRPr="00A228EB">
              <w:rPr>
                <w:lang w:eastAsia="en-GB"/>
              </w:rPr>
              <w:t>Finalisation of application by CLOs</w:t>
            </w:r>
          </w:p>
        </w:tc>
        <w:tc>
          <w:tcPr>
            <w:tcW w:w="1559" w:type="dxa"/>
          </w:tcPr>
          <w:p w:rsidR="002B0790" w:rsidRPr="00A228EB" w:rsidRDefault="002B0790" w:rsidP="00293978">
            <w:pPr>
              <w:spacing w:after="0" w:line="240" w:lineRule="auto"/>
              <w:jc w:val="center"/>
              <w:rPr>
                <w:lang w:eastAsia="en-GB"/>
              </w:rPr>
            </w:pPr>
            <w:r w:rsidRPr="00A228EB">
              <w:rPr>
                <w:lang w:eastAsia="en-GB"/>
              </w:rPr>
              <w:t>1-3</w:t>
            </w:r>
          </w:p>
        </w:tc>
        <w:tc>
          <w:tcPr>
            <w:tcW w:w="1559" w:type="dxa"/>
          </w:tcPr>
          <w:p w:rsidR="002B0790" w:rsidRPr="00A228EB" w:rsidRDefault="002B0790" w:rsidP="00293978">
            <w:pPr>
              <w:spacing w:after="0" w:line="240" w:lineRule="auto"/>
              <w:jc w:val="center"/>
              <w:rPr>
                <w:lang w:eastAsia="en-GB"/>
              </w:rPr>
            </w:pPr>
            <w:r w:rsidRPr="00A228EB">
              <w:rPr>
                <w:lang w:eastAsia="en-GB"/>
              </w:rPr>
              <w:t>2-4</w:t>
            </w:r>
          </w:p>
        </w:tc>
        <w:tc>
          <w:tcPr>
            <w:tcW w:w="1276" w:type="dxa"/>
          </w:tcPr>
          <w:p w:rsidR="002B0790" w:rsidRPr="00A228EB" w:rsidRDefault="002B0790" w:rsidP="00293978">
            <w:pPr>
              <w:spacing w:after="0" w:line="240" w:lineRule="auto"/>
              <w:jc w:val="center"/>
              <w:rPr>
                <w:lang w:eastAsia="en-GB"/>
              </w:rPr>
            </w:pPr>
            <w:r w:rsidRPr="00A228EB">
              <w:rPr>
                <w:lang w:eastAsia="en-GB"/>
              </w:rPr>
              <w:t>2-6</w:t>
            </w:r>
          </w:p>
        </w:tc>
        <w:tc>
          <w:tcPr>
            <w:tcW w:w="2091" w:type="dxa"/>
          </w:tcPr>
          <w:p w:rsidR="002B0790" w:rsidRPr="00A228EB" w:rsidRDefault="002B0790" w:rsidP="00293978">
            <w:pPr>
              <w:spacing w:after="0" w:line="240" w:lineRule="auto"/>
              <w:jc w:val="center"/>
              <w:rPr>
                <w:lang w:eastAsia="en-GB"/>
              </w:rPr>
            </w:pPr>
            <w:r w:rsidRPr="00A228EB">
              <w:rPr>
                <w:lang w:eastAsia="en-GB"/>
              </w:rPr>
              <w:t>2-6</w:t>
            </w:r>
          </w:p>
        </w:tc>
      </w:tr>
      <w:tr w:rsidR="002B0790" w:rsidRPr="00A228EB" w:rsidTr="00293978">
        <w:tc>
          <w:tcPr>
            <w:tcW w:w="2802" w:type="dxa"/>
          </w:tcPr>
          <w:p w:rsidR="002B0790" w:rsidRPr="00A228EB" w:rsidRDefault="002B0790" w:rsidP="00293978">
            <w:pPr>
              <w:spacing w:after="0" w:line="240" w:lineRule="auto"/>
              <w:rPr>
                <w:lang w:eastAsia="en-GB"/>
              </w:rPr>
            </w:pPr>
            <w:r w:rsidRPr="00A228EB">
              <w:rPr>
                <w:lang w:eastAsia="en-GB"/>
              </w:rPr>
              <w:t>add for EIA if necessary</w:t>
            </w:r>
          </w:p>
        </w:tc>
        <w:tc>
          <w:tcPr>
            <w:tcW w:w="1559" w:type="dxa"/>
          </w:tcPr>
          <w:p w:rsidR="002B0790" w:rsidRPr="00A228EB" w:rsidRDefault="002B0790" w:rsidP="00293978">
            <w:pPr>
              <w:spacing w:after="0" w:line="240" w:lineRule="auto"/>
              <w:jc w:val="center"/>
              <w:rPr>
                <w:lang w:eastAsia="en-GB"/>
              </w:rPr>
            </w:pPr>
            <w:r w:rsidRPr="00A228EB">
              <w:rPr>
                <w:lang w:eastAsia="en-GB"/>
              </w:rPr>
              <w:t xml:space="preserve">3 </w:t>
            </w:r>
          </w:p>
        </w:tc>
        <w:tc>
          <w:tcPr>
            <w:tcW w:w="1559" w:type="dxa"/>
          </w:tcPr>
          <w:p w:rsidR="002B0790" w:rsidRPr="00A228EB" w:rsidRDefault="002B0790" w:rsidP="00293978">
            <w:pPr>
              <w:spacing w:after="0" w:line="240" w:lineRule="auto"/>
              <w:jc w:val="center"/>
              <w:rPr>
                <w:lang w:eastAsia="en-GB"/>
              </w:rPr>
            </w:pPr>
            <w:r w:rsidRPr="00A228EB">
              <w:rPr>
                <w:lang w:eastAsia="en-GB"/>
              </w:rPr>
              <w:t>3</w:t>
            </w:r>
          </w:p>
        </w:tc>
        <w:tc>
          <w:tcPr>
            <w:tcW w:w="1276" w:type="dxa"/>
          </w:tcPr>
          <w:p w:rsidR="002B0790" w:rsidRPr="00A228EB" w:rsidRDefault="002B0790" w:rsidP="00293978">
            <w:pPr>
              <w:spacing w:after="0" w:line="240" w:lineRule="auto"/>
              <w:jc w:val="center"/>
              <w:rPr>
                <w:lang w:eastAsia="en-GB"/>
              </w:rPr>
            </w:pPr>
            <w:r w:rsidRPr="00A228EB">
              <w:rPr>
                <w:lang w:eastAsia="en-GB"/>
              </w:rPr>
              <w:t>4</w:t>
            </w:r>
          </w:p>
        </w:tc>
        <w:tc>
          <w:tcPr>
            <w:tcW w:w="2091" w:type="dxa"/>
          </w:tcPr>
          <w:p w:rsidR="002B0790" w:rsidRPr="00A228EB" w:rsidRDefault="002B0790" w:rsidP="00293978">
            <w:pPr>
              <w:spacing w:after="0" w:line="240" w:lineRule="auto"/>
              <w:jc w:val="center"/>
              <w:rPr>
                <w:lang w:eastAsia="en-GB"/>
              </w:rPr>
            </w:pPr>
            <w:r w:rsidRPr="00A228EB">
              <w:rPr>
                <w:lang w:eastAsia="en-GB"/>
              </w:rPr>
              <w:t>4</w:t>
            </w:r>
          </w:p>
        </w:tc>
      </w:tr>
      <w:tr w:rsidR="002B0790" w:rsidRPr="00A228EB" w:rsidTr="00293978">
        <w:tc>
          <w:tcPr>
            <w:tcW w:w="2802" w:type="dxa"/>
          </w:tcPr>
          <w:p w:rsidR="002B0790" w:rsidRPr="00A228EB" w:rsidRDefault="002B0790" w:rsidP="00293978">
            <w:pPr>
              <w:spacing w:after="0" w:line="240" w:lineRule="auto"/>
              <w:rPr>
                <w:lang w:eastAsia="en-GB"/>
              </w:rPr>
            </w:pPr>
            <w:r w:rsidRPr="00A228EB">
              <w:rPr>
                <w:lang w:eastAsia="en-GB"/>
              </w:rPr>
              <w:t>Decision by County Council</w:t>
            </w:r>
          </w:p>
        </w:tc>
        <w:tc>
          <w:tcPr>
            <w:tcW w:w="1559" w:type="dxa"/>
          </w:tcPr>
          <w:p w:rsidR="002B0790" w:rsidRPr="00A228EB" w:rsidRDefault="002B0790" w:rsidP="00293978">
            <w:pPr>
              <w:spacing w:after="0" w:line="240" w:lineRule="auto"/>
              <w:jc w:val="center"/>
              <w:rPr>
                <w:lang w:eastAsia="en-GB"/>
              </w:rPr>
            </w:pPr>
            <w:r w:rsidRPr="00A228EB">
              <w:rPr>
                <w:lang w:eastAsia="en-GB"/>
              </w:rPr>
              <w:t>2-4</w:t>
            </w:r>
          </w:p>
        </w:tc>
        <w:tc>
          <w:tcPr>
            <w:tcW w:w="1559" w:type="dxa"/>
          </w:tcPr>
          <w:p w:rsidR="002B0790" w:rsidRPr="00A228EB" w:rsidRDefault="002B0790" w:rsidP="00293978">
            <w:pPr>
              <w:spacing w:after="0" w:line="240" w:lineRule="auto"/>
              <w:jc w:val="center"/>
              <w:rPr>
                <w:lang w:eastAsia="en-GB"/>
              </w:rPr>
            </w:pPr>
            <w:r w:rsidRPr="00A228EB">
              <w:rPr>
                <w:lang w:eastAsia="en-GB"/>
              </w:rPr>
              <w:t>2-4</w:t>
            </w:r>
          </w:p>
        </w:tc>
        <w:tc>
          <w:tcPr>
            <w:tcW w:w="1276" w:type="dxa"/>
          </w:tcPr>
          <w:p w:rsidR="002B0790" w:rsidRPr="00A228EB" w:rsidRDefault="002B0790" w:rsidP="00293978">
            <w:pPr>
              <w:spacing w:after="0" w:line="240" w:lineRule="auto"/>
              <w:jc w:val="center"/>
              <w:rPr>
                <w:lang w:eastAsia="en-GB"/>
              </w:rPr>
            </w:pPr>
            <w:r w:rsidRPr="00A228EB">
              <w:rPr>
                <w:lang w:eastAsia="en-GB"/>
              </w:rPr>
              <w:t>2-4</w:t>
            </w:r>
          </w:p>
        </w:tc>
        <w:tc>
          <w:tcPr>
            <w:tcW w:w="2091" w:type="dxa"/>
          </w:tcPr>
          <w:p w:rsidR="002B0790" w:rsidRPr="00A228EB" w:rsidRDefault="002B0790" w:rsidP="00293978">
            <w:pPr>
              <w:spacing w:after="0" w:line="240" w:lineRule="auto"/>
              <w:jc w:val="center"/>
              <w:rPr>
                <w:lang w:eastAsia="en-GB"/>
              </w:rPr>
            </w:pPr>
            <w:r w:rsidRPr="00A228EB">
              <w:rPr>
                <w:lang w:eastAsia="en-GB"/>
              </w:rPr>
              <w:t>2-4</w:t>
            </w:r>
          </w:p>
        </w:tc>
      </w:tr>
      <w:tr w:rsidR="002B0790" w:rsidRPr="00A228EB" w:rsidTr="00293978">
        <w:tc>
          <w:tcPr>
            <w:tcW w:w="2802" w:type="dxa"/>
          </w:tcPr>
          <w:p w:rsidR="002B0790" w:rsidRPr="00A228EB" w:rsidRDefault="002B0790" w:rsidP="00293978">
            <w:pPr>
              <w:spacing w:after="0" w:line="240" w:lineRule="auto"/>
              <w:rPr>
                <w:lang w:eastAsia="en-GB"/>
              </w:rPr>
            </w:pPr>
            <w:r w:rsidRPr="00A228EB">
              <w:rPr>
                <w:lang w:eastAsia="en-GB"/>
              </w:rPr>
              <w:t>Decision by PCU Committee</w:t>
            </w:r>
          </w:p>
        </w:tc>
        <w:tc>
          <w:tcPr>
            <w:tcW w:w="1559" w:type="dxa"/>
          </w:tcPr>
          <w:p w:rsidR="002B0790" w:rsidRPr="00A228EB" w:rsidRDefault="002B0790" w:rsidP="00293978">
            <w:pPr>
              <w:spacing w:after="0" w:line="240" w:lineRule="auto"/>
              <w:jc w:val="center"/>
              <w:rPr>
                <w:lang w:eastAsia="en-GB"/>
              </w:rPr>
            </w:pPr>
            <w:r w:rsidRPr="00A228EB">
              <w:rPr>
                <w:lang w:eastAsia="en-GB"/>
              </w:rPr>
              <w:t>2-4</w:t>
            </w:r>
          </w:p>
        </w:tc>
        <w:tc>
          <w:tcPr>
            <w:tcW w:w="1559" w:type="dxa"/>
          </w:tcPr>
          <w:p w:rsidR="002B0790" w:rsidRPr="00A228EB" w:rsidRDefault="002B0790" w:rsidP="00293978">
            <w:pPr>
              <w:spacing w:after="0" w:line="240" w:lineRule="auto"/>
              <w:jc w:val="center"/>
              <w:rPr>
                <w:lang w:eastAsia="en-GB"/>
              </w:rPr>
            </w:pPr>
            <w:r w:rsidRPr="00A228EB">
              <w:rPr>
                <w:lang w:eastAsia="en-GB"/>
              </w:rPr>
              <w:t>2-4</w:t>
            </w:r>
          </w:p>
        </w:tc>
        <w:tc>
          <w:tcPr>
            <w:tcW w:w="1276" w:type="dxa"/>
          </w:tcPr>
          <w:p w:rsidR="002B0790" w:rsidRPr="00A228EB" w:rsidRDefault="002B0790" w:rsidP="00293978">
            <w:pPr>
              <w:spacing w:after="0" w:line="240" w:lineRule="auto"/>
              <w:jc w:val="center"/>
              <w:rPr>
                <w:lang w:eastAsia="en-GB"/>
              </w:rPr>
            </w:pPr>
            <w:r w:rsidRPr="00A228EB">
              <w:rPr>
                <w:lang w:eastAsia="en-GB"/>
              </w:rPr>
              <w:t>2-4</w:t>
            </w:r>
          </w:p>
        </w:tc>
        <w:tc>
          <w:tcPr>
            <w:tcW w:w="2091" w:type="dxa"/>
          </w:tcPr>
          <w:p w:rsidR="002B0790" w:rsidRPr="00A228EB" w:rsidRDefault="002B0790" w:rsidP="00293978">
            <w:pPr>
              <w:spacing w:after="0" w:line="240" w:lineRule="auto"/>
              <w:jc w:val="center"/>
              <w:rPr>
                <w:lang w:eastAsia="en-GB"/>
              </w:rPr>
            </w:pPr>
            <w:r w:rsidRPr="00A228EB">
              <w:rPr>
                <w:lang w:eastAsia="en-GB"/>
              </w:rPr>
              <w:t>2-4</w:t>
            </w:r>
          </w:p>
        </w:tc>
      </w:tr>
      <w:tr w:rsidR="002B0790" w:rsidRPr="00A228EB" w:rsidTr="00293978">
        <w:tc>
          <w:tcPr>
            <w:tcW w:w="2802" w:type="dxa"/>
          </w:tcPr>
          <w:p w:rsidR="002B0790" w:rsidRPr="00A228EB" w:rsidRDefault="002B0790" w:rsidP="00293978">
            <w:pPr>
              <w:spacing w:after="0" w:line="240" w:lineRule="auto"/>
              <w:rPr>
                <w:lang w:eastAsia="en-GB"/>
              </w:rPr>
            </w:pPr>
            <w:r w:rsidRPr="00A228EB">
              <w:rPr>
                <w:lang w:eastAsia="en-GB"/>
              </w:rPr>
              <w:t>Total</w:t>
            </w:r>
          </w:p>
        </w:tc>
        <w:tc>
          <w:tcPr>
            <w:tcW w:w="1559" w:type="dxa"/>
          </w:tcPr>
          <w:p w:rsidR="002B0790" w:rsidRPr="00A228EB" w:rsidRDefault="002B0790" w:rsidP="00293978">
            <w:pPr>
              <w:spacing w:after="0" w:line="240" w:lineRule="auto"/>
              <w:jc w:val="center"/>
              <w:rPr>
                <w:lang w:eastAsia="en-GB"/>
              </w:rPr>
            </w:pPr>
            <w:r w:rsidRPr="00A228EB">
              <w:rPr>
                <w:lang w:eastAsia="en-GB"/>
              </w:rPr>
              <w:t>5-12</w:t>
            </w:r>
          </w:p>
        </w:tc>
        <w:tc>
          <w:tcPr>
            <w:tcW w:w="1559" w:type="dxa"/>
          </w:tcPr>
          <w:p w:rsidR="002B0790" w:rsidRPr="00A228EB" w:rsidRDefault="002B0790" w:rsidP="00293978">
            <w:pPr>
              <w:spacing w:after="0" w:line="240" w:lineRule="auto"/>
              <w:jc w:val="center"/>
              <w:rPr>
                <w:lang w:eastAsia="en-GB"/>
              </w:rPr>
            </w:pPr>
            <w:r w:rsidRPr="00A228EB">
              <w:rPr>
                <w:lang w:eastAsia="en-GB"/>
              </w:rPr>
              <w:t>6-15</w:t>
            </w:r>
          </w:p>
        </w:tc>
        <w:tc>
          <w:tcPr>
            <w:tcW w:w="1276" w:type="dxa"/>
          </w:tcPr>
          <w:p w:rsidR="002B0790" w:rsidRPr="00A228EB" w:rsidRDefault="002B0790" w:rsidP="00293978">
            <w:pPr>
              <w:spacing w:after="0" w:line="240" w:lineRule="auto"/>
              <w:jc w:val="center"/>
              <w:rPr>
                <w:lang w:eastAsia="en-GB"/>
              </w:rPr>
            </w:pPr>
            <w:r w:rsidRPr="00A228EB">
              <w:rPr>
                <w:lang w:eastAsia="en-GB"/>
              </w:rPr>
              <w:t>6-18</w:t>
            </w:r>
          </w:p>
        </w:tc>
        <w:tc>
          <w:tcPr>
            <w:tcW w:w="2091" w:type="dxa"/>
          </w:tcPr>
          <w:p w:rsidR="002B0790" w:rsidRPr="00A228EB" w:rsidRDefault="002B0790" w:rsidP="00293978">
            <w:pPr>
              <w:spacing w:after="0" w:line="240" w:lineRule="auto"/>
              <w:jc w:val="center"/>
              <w:rPr>
                <w:lang w:eastAsia="en-GB"/>
              </w:rPr>
            </w:pPr>
            <w:r w:rsidRPr="00A228EB">
              <w:rPr>
                <w:lang w:eastAsia="en-GB"/>
              </w:rPr>
              <w:t>6-18</w:t>
            </w:r>
          </w:p>
        </w:tc>
      </w:tr>
    </w:tbl>
    <w:p w:rsidR="002B0790" w:rsidRPr="00A228EB" w:rsidRDefault="002B0790" w:rsidP="002B0790">
      <w:pPr>
        <w:rPr>
          <w:lang w:eastAsia="en-GB"/>
        </w:rPr>
      </w:pP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Processing software</w:t>
      </w:r>
      <w:r w:rsidRPr="00EB7078">
        <w:rPr>
          <w:sz w:val="22"/>
          <w:szCs w:val="22"/>
          <w:lang w:val="en-US"/>
        </w:rPr>
        <w:t>.</w:t>
      </w:r>
      <w:proofErr w:type="gramEnd"/>
      <w:r w:rsidRPr="00EB7078">
        <w:rPr>
          <w:sz w:val="22"/>
          <w:szCs w:val="22"/>
          <w:lang w:val="en-US"/>
        </w:rPr>
        <w:t xml:space="preserve"> It is recommended to use the software package “</w:t>
      </w:r>
      <w:proofErr w:type="spellStart"/>
      <w:r w:rsidRPr="00EB7078">
        <w:rPr>
          <w:sz w:val="22"/>
          <w:szCs w:val="22"/>
          <w:lang w:val="en-US"/>
        </w:rPr>
        <w:t>RuralInvest</w:t>
      </w:r>
      <w:proofErr w:type="spellEnd"/>
      <w:r w:rsidRPr="00EB7078">
        <w:rPr>
          <w:sz w:val="22"/>
          <w:szCs w:val="22"/>
          <w:lang w:val="en-US"/>
        </w:rPr>
        <w:t>” elaborated by FAO. This software, which is available free of charge from the FAO internet site</w:t>
      </w:r>
      <w:r w:rsidRPr="00A228EB">
        <w:rPr>
          <w:rStyle w:val="FootnoteReference"/>
          <w:sz w:val="22"/>
          <w:szCs w:val="22"/>
        </w:rPr>
        <w:footnoteReference w:id="3"/>
      </w:r>
      <w:r w:rsidRPr="00EB7078">
        <w:rPr>
          <w:sz w:val="22"/>
          <w:szCs w:val="22"/>
          <w:lang w:val="en-US"/>
        </w:rPr>
        <w:t xml:space="preserve">, permits handling, processing, monitoring and reporting of grant and matching grant schemes such as the HMP under different windows/terms and conditions. Configuration is relatively easy, and can be done to suit different levels of complexity (e.g. by using a lesser number of the available modules for smaller and simpler projects involving smaller amounts than for larger projects with higher levels of complexity).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The PCU will send each grantee a standard letter of grant agreement, which contains the main points of the application, including the objectives, implementation and budget (in summary form), the terms and conditions of the grant, eventually with any conditionality imposed on the grantees, a disbursement schedule and a reference to the conditions under which the grant may be revoked. The PCU will further issue a certificate to the grantee in which it confirms the grant approval and the date of decision. A copy of this certificate shall be forwarded to the local/community administrative office, chief or sub-chief, as the applicable, for information to the general public. </w:t>
      </w:r>
    </w:p>
    <w:p w:rsidR="002B0790" w:rsidRPr="00A228EB" w:rsidRDefault="002B0790" w:rsidP="002B0790">
      <w:pPr>
        <w:pStyle w:val="Heading2"/>
        <w:keepNext w:val="0"/>
        <w:tabs>
          <w:tab w:val="clear" w:pos="1478"/>
        </w:tabs>
        <w:spacing w:before="0" w:after="240"/>
        <w:ind w:left="0" w:firstLine="0"/>
        <w:rPr>
          <w:sz w:val="22"/>
          <w:szCs w:val="22"/>
        </w:rPr>
      </w:pPr>
      <w:proofErr w:type="gramStart"/>
      <w:r w:rsidRPr="00EB7078">
        <w:rPr>
          <w:b w:val="0"/>
          <w:sz w:val="22"/>
          <w:szCs w:val="22"/>
          <w:lang w:val="en-US"/>
        </w:rPr>
        <w:lastRenderedPageBreak/>
        <w:t>Information disclosure</w:t>
      </w:r>
      <w:r w:rsidRPr="00EB7078">
        <w:rPr>
          <w:sz w:val="22"/>
          <w:szCs w:val="22"/>
          <w:lang w:val="en-US"/>
        </w:rPr>
        <w:t>.</w:t>
      </w:r>
      <w:proofErr w:type="gramEnd"/>
      <w:r w:rsidRPr="00EB7078">
        <w:rPr>
          <w:sz w:val="22"/>
          <w:szCs w:val="22"/>
          <w:lang w:val="en-US"/>
        </w:rPr>
        <w:t xml:space="preserve"> By July 1, 2012, at the latest, the PCU shall have established a dedicated website on the HMP. </w:t>
      </w:r>
      <w:proofErr w:type="spellStart"/>
      <w:r w:rsidRPr="00A228EB">
        <w:rPr>
          <w:sz w:val="22"/>
          <w:szCs w:val="22"/>
        </w:rPr>
        <w:t>This</w:t>
      </w:r>
      <w:proofErr w:type="spellEnd"/>
      <w:r w:rsidRPr="00A228EB">
        <w:rPr>
          <w:sz w:val="22"/>
          <w:szCs w:val="22"/>
        </w:rPr>
        <w:t xml:space="preserve"> </w:t>
      </w:r>
      <w:proofErr w:type="spellStart"/>
      <w:r w:rsidRPr="00A228EB">
        <w:rPr>
          <w:sz w:val="22"/>
          <w:szCs w:val="22"/>
        </w:rPr>
        <w:t>website</w:t>
      </w:r>
      <w:proofErr w:type="spellEnd"/>
      <w:r w:rsidRPr="00A228EB">
        <w:rPr>
          <w:sz w:val="22"/>
          <w:szCs w:val="22"/>
        </w:rPr>
        <w:t xml:space="preserve"> </w:t>
      </w:r>
      <w:proofErr w:type="spellStart"/>
      <w:r w:rsidRPr="00A228EB">
        <w:rPr>
          <w:sz w:val="22"/>
          <w:szCs w:val="22"/>
        </w:rPr>
        <w:t>shall</w:t>
      </w:r>
      <w:proofErr w:type="spellEnd"/>
      <w:r w:rsidRPr="00A228EB">
        <w:rPr>
          <w:sz w:val="22"/>
          <w:szCs w:val="22"/>
        </w:rPr>
        <w:t xml:space="preserve"> </w:t>
      </w:r>
      <w:proofErr w:type="spellStart"/>
      <w:r w:rsidRPr="00A228EB">
        <w:rPr>
          <w:sz w:val="22"/>
          <w:szCs w:val="22"/>
        </w:rPr>
        <w:t>contain</w:t>
      </w:r>
      <w:proofErr w:type="spellEnd"/>
      <w:r w:rsidRPr="00A228EB">
        <w:rPr>
          <w:sz w:val="22"/>
          <w:szCs w:val="22"/>
        </w:rPr>
        <w:t xml:space="preserve"> at </w:t>
      </w:r>
      <w:proofErr w:type="spellStart"/>
      <w:r w:rsidRPr="00A228EB">
        <w:rPr>
          <w:sz w:val="22"/>
          <w:szCs w:val="22"/>
        </w:rPr>
        <w:t>least</w:t>
      </w:r>
      <w:proofErr w:type="spellEnd"/>
      <w:r w:rsidRPr="00A228EB">
        <w:rPr>
          <w:sz w:val="22"/>
          <w:szCs w:val="22"/>
        </w:rPr>
        <w: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The overall objectives and main terms and conditions and procedural steps of grants under the HMP in both English and Swahili (HMP leaflet or brochure);</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The procedures and guidelines for processing (in English only);</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A complete and up-to-date list of grant recipients, containing at least: (</w:t>
      </w:r>
      <w:proofErr w:type="spellStart"/>
      <w:r w:rsidRPr="00A228EB">
        <w:rPr>
          <w:lang w:eastAsia="en-GB"/>
        </w:rPr>
        <w:t>i</w:t>
      </w:r>
      <w:proofErr w:type="spellEnd"/>
      <w:r w:rsidRPr="00A228EB">
        <w:rPr>
          <w:lang w:eastAsia="en-GB"/>
        </w:rPr>
        <w:t>) the name and contact details of the applicant; the nature and main objective of the project; the window under which this was awarded; the amount of  support; any eventual conditions or restrictions as decided by the PCU Vetting Committee; and the dates of application, approval by the PCU Vetting Committee and disbursement of the first tranche; this information shall be provided in the form of a spreadsheet program and shall be updated on a monthly basis by the PCU;</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A list of grants that have been revoked, with the main reason for revocation (in summary form);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A map of the coast containing the GPS coordinates of each project financed by county with some basic information and a reference number to the spreadsheet information provided on the same website; the site shall be updated at least on a quarterly basis;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Application forms for each window;</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A reference to a complaints, whistle blowing or grievances facility, with dedicated email addresses and mobile phone number;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A short introduction of the CLOs in the counties, with names, office physical and postal address, and official fixed/mobile phone numbers;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An annual report on the results achieved, with details and analysis on applications received, reasons for rejections, approvals, funding, results achieved by projects, status, total disbursements, by window, nature of projects, type of applicant, county, etc.;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Any other relevant information related to the HMP, such as audit reports, evaluation reports, etc. </w:t>
      </w:r>
    </w:p>
    <w:p w:rsidR="002B0790" w:rsidRPr="00A228EB" w:rsidRDefault="002B0790" w:rsidP="002B0790">
      <w:pPr>
        <w:pStyle w:val="Heading2"/>
        <w:keepNext w:val="0"/>
        <w:tabs>
          <w:tab w:val="clear" w:pos="1478"/>
        </w:tabs>
        <w:spacing w:before="0" w:after="240"/>
        <w:ind w:left="0" w:firstLine="0"/>
        <w:rPr>
          <w:sz w:val="22"/>
        </w:rPr>
      </w:pPr>
      <w:r w:rsidRPr="00EB7078">
        <w:rPr>
          <w:b w:val="0"/>
          <w:sz w:val="22"/>
          <w:szCs w:val="22"/>
          <w:lang w:val="en-US"/>
        </w:rPr>
        <w:t>Grievances and complaints approach</w:t>
      </w:r>
      <w:r w:rsidRPr="00EB7078">
        <w:rPr>
          <w:sz w:val="22"/>
          <w:szCs w:val="22"/>
          <w:lang w:val="en-US"/>
        </w:rPr>
        <w:t xml:space="preserve">. The KCDP shall introduce a complaints and grievances system regarding the HMP. </w:t>
      </w:r>
      <w:proofErr w:type="spellStart"/>
      <w:r w:rsidRPr="00A228EB">
        <w:rPr>
          <w:sz w:val="22"/>
          <w:szCs w:val="22"/>
        </w:rPr>
        <w:t>It</w:t>
      </w:r>
      <w:proofErr w:type="spellEnd"/>
      <w:r w:rsidRPr="00A228EB">
        <w:rPr>
          <w:sz w:val="22"/>
          <w:szCs w:val="22"/>
        </w:rPr>
        <w:t xml:space="preserve"> </w:t>
      </w:r>
      <w:proofErr w:type="spellStart"/>
      <w:r w:rsidRPr="00A228EB">
        <w:rPr>
          <w:sz w:val="22"/>
          <w:szCs w:val="22"/>
        </w:rPr>
        <w:t>shall</w:t>
      </w:r>
      <w:proofErr w:type="spellEnd"/>
      <w:r w:rsidRPr="00A228EB">
        <w:rPr>
          <w:sz w:val="22"/>
          <w:szCs w:val="22"/>
        </w:rPr>
        <w:t xml:space="preserve"> </w:t>
      </w:r>
      <w:proofErr w:type="spellStart"/>
      <w:r w:rsidRPr="00A228EB">
        <w:rPr>
          <w:sz w:val="22"/>
          <w:szCs w:val="22"/>
        </w:rPr>
        <w:t>consist</w:t>
      </w:r>
      <w:proofErr w:type="spellEnd"/>
      <w:r w:rsidRPr="00A228EB">
        <w:rPr>
          <w:sz w:val="22"/>
          <w:szCs w:val="22"/>
        </w:rPr>
        <w:t xml:space="preserve"> of at </w:t>
      </w:r>
      <w:proofErr w:type="spellStart"/>
      <w:r w:rsidRPr="00A228EB">
        <w:rPr>
          <w:sz w:val="22"/>
          <w:szCs w:val="22"/>
        </w:rPr>
        <w:t>least</w:t>
      </w:r>
      <w:proofErr w:type="spellEnd"/>
      <w:r w:rsidRPr="00A228EB">
        <w:rPr>
          <w:sz w:val="22"/>
          <w:szCs w:val="22"/>
        </w:rPr>
        <w:t xml:space="preserve"> </w:t>
      </w:r>
      <w:proofErr w:type="spellStart"/>
      <w:r w:rsidRPr="00A228EB">
        <w:rPr>
          <w:sz w:val="22"/>
          <w:szCs w:val="22"/>
        </w:rPr>
        <w:t>the</w:t>
      </w:r>
      <w:proofErr w:type="spellEnd"/>
      <w:r w:rsidRPr="00A228EB">
        <w:rPr>
          <w:sz w:val="22"/>
          <w:szCs w:val="22"/>
        </w:rPr>
        <w:t xml:space="preserve"> </w:t>
      </w:r>
      <w:proofErr w:type="spellStart"/>
      <w:r w:rsidRPr="00A228EB">
        <w:rPr>
          <w:sz w:val="22"/>
          <w:szCs w:val="22"/>
        </w:rPr>
        <w:t>following</w:t>
      </w:r>
      <w:proofErr w:type="spellEnd"/>
      <w:r w:rsidRPr="00A228EB">
        <w:rPr>
          <w:sz w:val="22"/>
          <w:szCs w:val="22"/>
        </w:rPr>
        <w:t xml:space="preserve"> </w:t>
      </w:r>
      <w:proofErr w:type="spellStart"/>
      <w:r w:rsidRPr="00A228EB">
        <w:rPr>
          <w:sz w:val="22"/>
          <w:szCs w:val="22"/>
        </w:rPr>
        <w:t>elements</w:t>
      </w:r>
      <w:proofErr w:type="spellEnd"/>
      <w:r w:rsidRPr="00A228EB">
        <w:rPr>
          <w:sz w:val="22"/>
          <w:szCs w:val="22"/>
        </w:rPr>
        <w: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Introduction of a dedicated central mobile phone number exclusively used to receive complaints;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Introduction of a central complaints email address (e.g. </w:t>
      </w:r>
      <w:hyperlink r:id="rId76" w:history="1">
        <w:r w:rsidRPr="00A228EB">
          <w:rPr>
            <w:rStyle w:val="Hyperlink"/>
          </w:rPr>
          <w:t>complaints@kcdp.gov.ke</w:t>
        </w:r>
      </w:hyperlink>
      <w:r w:rsidRPr="00A228EB">
        <w:t>)</w:t>
      </w:r>
      <w:r w:rsidRPr="00A228EB">
        <w:rPr>
          <w:lang w:eastAsia="en-GB"/>
        </w:rPr>
        <w:t xml:space="preserve">, which will be exclusively used for receiving and communicating with persons sending complaints;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This mobile phone number and the email address are to be controlled only by the head of component 4; each complaint received shall be properly documented in writing; the head of component 4 shall also maintain a register of all complaints, with the nature of each complaint, the respective outcomes of the investigation, and reaction of the PCU, be it to address them or to judge them as non material and unjustified.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The head of Component 4 submits a monthly report on the grievances received, the outcomes of the investigation and the measures to address them to the Project Coordinator, and proposes any necessary systemic changes as a result of the complaints. </w:t>
      </w:r>
    </w:p>
    <w:p w:rsidR="002B0790" w:rsidRPr="00A228EB" w:rsidRDefault="002B0790" w:rsidP="002B0790">
      <w:pPr>
        <w:pStyle w:val="Heading2"/>
        <w:keepNext w:val="0"/>
        <w:tabs>
          <w:tab w:val="clear" w:pos="1478"/>
        </w:tabs>
        <w:spacing w:before="0" w:after="240"/>
        <w:ind w:left="0" w:firstLine="0"/>
        <w:rPr>
          <w:sz w:val="22"/>
          <w:szCs w:val="22"/>
        </w:rPr>
      </w:pPr>
      <w:proofErr w:type="gramStart"/>
      <w:r w:rsidRPr="00EB7078">
        <w:rPr>
          <w:b w:val="0"/>
          <w:sz w:val="22"/>
          <w:szCs w:val="22"/>
          <w:lang w:val="en-US"/>
        </w:rPr>
        <w:lastRenderedPageBreak/>
        <w:t>Printed HMP Brochure</w:t>
      </w:r>
      <w:r w:rsidRPr="00EB7078">
        <w:rPr>
          <w:sz w:val="22"/>
          <w:szCs w:val="22"/>
          <w:lang w:val="en-US"/>
        </w:rPr>
        <w:t>.</w:t>
      </w:r>
      <w:proofErr w:type="gramEnd"/>
      <w:r w:rsidRPr="00EB7078">
        <w:rPr>
          <w:sz w:val="22"/>
          <w:szCs w:val="22"/>
          <w:lang w:val="en-US"/>
        </w:rPr>
        <w:t xml:space="preserve"> Upon approval of the regulations for the HMP, the KCDP shall print a one-page brochure with key information on the HMP. </w:t>
      </w:r>
      <w:proofErr w:type="spellStart"/>
      <w:r w:rsidRPr="00A228EB">
        <w:rPr>
          <w:sz w:val="22"/>
          <w:szCs w:val="22"/>
        </w:rPr>
        <w:t>This</w:t>
      </w:r>
      <w:proofErr w:type="spellEnd"/>
      <w:r w:rsidRPr="00A228EB">
        <w:rPr>
          <w:sz w:val="22"/>
          <w:szCs w:val="22"/>
        </w:rPr>
        <w:t xml:space="preserve"> </w:t>
      </w:r>
      <w:proofErr w:type="spellStart"/>
      <w:r w:rsidRPr="00A228EB">
        <w:rPr>
          <w:sz w:val="22"/>
          <w:szCs w:val="22"/>
        </w:rPr>
        <w:t>brochure</w:t>
      </w:r>
      <w:proofErr w:type="spellEnd"/>
      <w:r w:rsidRPr="00A228EB">
        <w:rPr>
          <w:sz w:val="22"/>
          <w:szCs w:val="22"/>
        </w:rPr>
        <w:t xml:space="preserve"> </w:t>
      </w:r>
      <w:proofErr w:type="spellStart"/>
      <w:r w:rsidRPr="00A228EB">
        <w:rPr>
          <w:sz w:val="22"/>
          <w:szCs w:val="22"/>
        </w:rPr>
        <w:t>shall</w:t>
      </w:r>
      <w:proofErr w:type="spellEnd"/>
      <w:r w:rsidRPr="00A228EB">
        <w:rPr>
          <w:sz w:val="22"/>
          <w:szCs w:val="22"/>
        </w:rPr>
        <w:t xml:space="preserve"> </w:t>
      </w:r>
      <w:proofErr w:type="spellStart"/>
      <w:r w:rsidRPr="00A228EB">
        <w:rPr>
          <w:sz w:val="22"/>
          <w:szCs w:val="22"/>
        </w:rPr>
        <w:t>contain</w:t>
      </w:r>
      <w:proofErr w:type="spellEnd"/>
      <w:r w:rsidRPr="00A228EB">
        <w:rPr>
          <w:sz w:val="22"/>
          <w:szCs w:val="22"/>
        </w:rPr>
        <w:t xml:space="preserve"> </w:t>
      </w:r>
      <w:proofErr w:type="spellStart"/>
      <w:r w:rsidRPr="00A228EB">
        <w:rPr>
          <w:sz w:val="22"/>
          <w:szCs w:val="22"/>
        </w:rPr>
        <w:t>information</w:t>
      </w:r>
      <w:proofErr w:type="spellEnd"/>
      <w:r w:rsidRPr="00A228EB">
        <w:rPr>
          <w:sz w:val="22"/>
          <w:szCs w:val="22"/>
        </w:rPr>
        <w:t xml:space="preserve"> </w:t>
      </w:r>
      <w:proofErr w:type="spellStart"/>
      <w:r w:rsidRPr="00A228EB">
        <w:rPr>
          <w:sz w:val="22"/>
          <w:szCs w:val="22"/>
        </w:rPr>
        <w:t>covering</w:t>
      </w:r>
      <w:proofErr w:type="spellEnd"/>
      <w:r w:rsidRPr="00A228EB">
        <w:rPr>
          <w:sz w:val="22"/>
          <w:szCs w:val="22"/>
        </w:rPr>
        <w:t xml:space="preserve">: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KCDP objectives;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Role and objectives of the HMP;</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Summary terms and conditions for the three windows, including the summary Table 4 above;</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Summary of the main screening steps;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Reference to the HMP website;</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Reference to the County Liaison Office from where application forms and guidance can be obtained, with physical addresses and office phone numbers;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Reference to the grievances and complaints mechanisms envisaged.</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Value-for-money audit</w:t>
      </w:r>
      <w:r w:rsidRPr="00EB7078">
        <w:rPr>
          <w:sz w:val="22"/>
          <w:szCs w:val="22"/>
          <w:lang w:val="en-US"/>
        </w:rPr>
        <w:t>.</w:t>
      </w:r>
      <w:proofErr w:type="gramEnd"/>
      <w:r w:rsidRPr="00EB7078">
        <w:rPr>
          <w:sz w:val="22"/>
          <w:szCs w:val="22"/>
          <w:lang w:val="en-US"/>
        </w:rPr>
        <w:t xml:space="preserve"> 18 months after the first disbursements, the KCDP will commission a first value for money audit of a sample of 15-20% of recipients. The selection of the service provider will of course be on a competitive basis. The main focus of the external audit is to assess whether, and to what extent, the monies have been well spent by the recipients, what outcomes and impacts can be observed, and what level of sustainability could be expected from the supported projects that had survived till that dated. Where possible, the CLOs shall, prior to this external assessment, conduct their own assessment of a different sample about one or two months prior to the audit with a view to compare results and methods. </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Revised M&amp;E indicators for the HMP</w:t>
      </w:r>
      <w:r w:rsidRPr="00EB7078">
        <w:rPr>
          <w:sz w:val="22"/>
          <w:szCs w:val="22"/>
          <w:lang w:val="en-US"/>
        </w:rPr>
        <w:t>.</w:t>
      </w:r>
      <w:proofErr w:type="gramEnd"/>
      <w:r w:rsidRPr="00EB7078">
        <w:rPr>
          <w:sz w:val="22"/>
          <w:szCs w:val="22"/>
          <w:lang w:val="en-US"/>
        </w:rPr>
        <w:t xml:space="preserve"> The PAD and provisions for the M&amp;E system of the KCDP so far envisage only one indicator related to the HMP (ex CVF): No. of projects completed and operational. Through this indicator, only the outputs of the activities would be measured. It is therefore proposed to retain this indicator but supplement it by the following: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No. of projects by county, by type of recipient and by window supported;</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No. of projects supported, by county, by type of recipient and by window, that are operational after 18-24 months of start;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 No. of projects supported, by county, by type of recipient and by window, which are rated by the proponents as successful 18-24 months after the start;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Projected and final income and employment effects.</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 xml:space="preserve">The Integrated Safeguards Data Sheet (dated 13 May 2010) for the HMP also envisaged an assessment of changes in number, diversity and value of alternative livelihoods investments among local communities benefitting from the HMP. Given the complexities associated with this indicator, it is not recommended to retain it. </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Environmental safeguards</w:t>
      </w:r>
      <w:r w:rsidRPr="00EB7078">
        <w:rPr>
          <w:sz w:val="22"/>
          <w:szCs w:val="22"/>
          <w:lang w:val="en-US"/>
        </w:rPr>
        <w:t>.</w:t>
      </w:r>
      <w:proofErr w:type="gramEnd"/>
      <w:r w:rsidRPr="00EB7078">
        <w:rPr>
          <w:sz w:val="22"/>
          <w:szCs w:val="22"/>
          <w:lang w:val="en-US"/>
        </w:rPr>
        <w:t xml:space="preserve"> It is necessary to prepare a checklist of activities that are not compliant with environmental standards of the Republic of Kenya and the KCDP. This list will serve for screening of all applications at the three different instances. The list will also assist the CLOs to identify which applications are not problematic at all, </w:t>
      </w:r>
      <w:r w:rsidRPr="00EB7078">
        <w:rPr>
          <w:sz w:val="22"/>
          <w:szCs w:val="22"/>
          <w:lang w:val="en-US"/>
        </w:rPr>
        <w:lastRenderedPageBreak/>
        <w:t xml:space="preserve">and which ones would need a deeper analysis and eventually an EIA by a specialized partner institution.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Record keeping requirements by recipients. All grant recipients are requested to keep an appropriate level of records as regards their project. The level varies in accordance with the level of complexity and amount of grant.</w:t>
      </w:r>
    </w:p>
    <w:p w:rsidR="002B0790" w:rsidRPr="00EB7078" w:rsidRDefault="002B0790" w:rsidP="002B0790">
      <w:pPr>
        <w:pStyle w:val="Heading2"/>
        <w:keepNext w:val="0"/>
        <w:tabs>
          <w:tab w:val="clear" w:pos="1478"/>
        </w:tabs>
        <w:spacing w:before="0" w:after="240"/>
        <w:ind w:left="0" w:firstLine="0"/>
        <w:rPr>
          <w:sz w:val="22"/>
          <w:lang w:val="en-US"/>
        </w:rPr>
      </w:pPr>
      <w:r w:rsidRPr="00EB7078">
        <w:rPr>
          <w:sz w:val="22"/>
          <w:szCs w:val="22"/>
          <w:lang w:val="en-US"/>
        </w:rPr>
        <w:t xml:space="preserve"> </w:t>
      </w:r>
      <w:proofErr w:type="gramStart"/>
      <w:r w:rsidRPr="00EB7078">
        <w:rPr>
          <w:b w:val="0"/>
          <w:sz w:val="22"/>
          <w:szCs w:val="22"/>
          <w:lang w:val="en-US"/>
        </w:rPr>
        <w:t>Training facility for recipients</w:t>
      </w:r>
      <w:r w:rsidRPr="00EB7078">
        <w:rPr>
          <w:sz w:val="22"/>
          <w:szCs w:val="22"/>
          <w:lang w:val="en-US"/>
        </w:rPr>
        <w:t>.</w:t>
      </w:r>
      <w:proofErr w:type="gramEnd"/>
      <w:r w:rsidRPr="00EB7078">
        <w:rPr>
          <w:sz w:val="22"/>
          <w:szCs w:val="22"/>
          <w:lang w:val="en-US"/>
        </w:rPr>
        <w:t xml:space="preserve"> Given the variability of skills and knowledge required to implement projects, there is a high probability that not all project proponents have the required level of skills and knowledge in all dimensions. As a consequence, CLOs shall undertake an assessment of the skills and knowledge level of each applicant with a view to close any gap, and inquire about the demand for training. Training and capacity building shall be provided first of all by the CLOs within their own capacity, and then by other institutions and agencies as per the demand and opportunity. The formats for record keeping are to be prepared by KCDP, including the forms and record books to be used. </w:t>
      </w:r>
      <w:r w:rsidRPr="00EB7078">
        <w:rPr>
          <w:sz w:val="22"/>
          <w:lang w:val="en-US"/>
        </w:rPr>
        <w:t>The following issues are to be assessed, and solutions for capacity building offered where needed:</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Business development;</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Saving and credit for MSEs, and linkages with financial institutions;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Linkages with technical service providers;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Record keeping of own contributions and receipts from KCDP;</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Procurement rules for micro projects;</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Procurement rules for medium projects; </w:t>
      </w:r>
    </w:p>
    <w:p w:rsidR="002B0790" w:rsidRPr="00A228EB" w:rsidRDefault="002B0790" w:rsidP="002B0790">
      <w:pPr>
        <w:numPr>
          <w:ilvl w:val="0"/>
          <w:numId w:val="34"/>
        </w:numPr>
        <w:spacing w:after="120" w:line="240" w:lineRule="auto"/>
        <w:ind w:left="714" w:hanging="357"/>
        <w:jc w:val="both"/>
        <w:rPr>
          <w:lang w:eastAsia="en-GB"/>
        </w:rPr>
      </w:pPr>
      <w:r w:rsidRPr="00A228EB">
        <w:rPr>
          <w:lang w:eastAsia="en-GB"/>
        </w:rPr>
        <w:t xml:space="preserve">Reporting on project progress. </w:t>
      </w:r>
    </w:p>
    <w:p w:rsidR="002B0790" w:rsidRPr="00EB7078" w:rsidRDefault="002B0790" w:rsidP="002B0790">
      <w:pPr>
        <w:pStyle w:val="Heading2"/>
        <w:keepNext w:val="0"/>
        <w:tabs>
          <w:tab w:val="clear" w:pos="1478"/>
        </w:tabs>
        <w:spacing w:before="0" w:after="240"/>
        <w:ind w:left="0" w:firstLine="0"/>
        <w:rPr>
          <w:sz w:val="22"/>
          <w:lang w:val="en-US"/>
        </w:rPr>
      </w:pPr>
      <w:proofErr w:type="gramStart"/>
      <w:r w:rsidRPr="00EB7078">
        <w:rPr>
          <w:b w:val="0"/>
          <w:sz w:val="22"/>
          <w:lang w:val="en-US"/>
        </w:rPr>
        <w:t>Reporting</w:t>
      </w:r>
      <w:r w:rsidRPr="00EB7078">
        <w:rPr>
          <w:sz w:val="22"/>
          <w:lang w:val="en-US"/>
        </w:rPr>
        <w:t>.</w:t>
      </w:r>
      <w:proofErr w:type="gramEnd"/>
      <w:r w:rsidRPr="00EB7078">
        <w:rPr>
          <w:sz w:val="22"/>
          <w:lang w:val="en-US"/>
        </w:rPr>
        <w:t xml:space="preserve"> Grant recipients are requested to submit short monthly implementation progress reports during the period between receipt of the first tranche and the procurement of and accounting for the last item to be procured under the project. During this period, the CLOs shall visit them as and when needed, in accordance with their operating capacity. Thereafter, CLOs shall visit each grant recipient once per quarter to assess the continuity of the project and the prospects for sustainability. </w:t>
      </w:r>
    </w:p>
    <w:p w:rsidR="002B0790" w:rsidRPr="00EB7078" w:rsidRDefault="002B0790" w:rsidP="002B0790">
      <w:pPr>
        <w:pStyle w:val="Heading2"/>
        <w:keepNext w:val="0"/>
        <w:tabs>
          <w:tab w:val="clear" w:pos="1478"/>
        </w:tabs>
        <w:spacing w:before="0" w:after="240"/>
        <w:ind w:left="0" w:firstLine="0"/>
        <w:rPr>
          <w:sz w:val="22"/>
          <w:lang w:val="en-US"/>
        </w:rPr>
      </w:pPr>
      <w:proofErr w:type="gramStart"/>
      <w:r w:rsidRPr="00EB7078">
        <w:rPr>
          <w:b w:val="0"/>
          <w:sz w:val="22"/>
          <w:lang w:val="en-US"/>
        </w:rPr>
        <w:t>Cancellation of grants</w:t>
      </w:r>
      <w:r w:rsidRPr="00EB7078">
        <w:rPr>
          <w:sz w:val="22"/>
          <w:lang w:val="en-US"/>
        </w:rPr>
        <w:t>.</w:t>
      </w:r>
      <w:proofErr w:type="gramEnd"/>
      <w:r w:rsidRPr="00EB7078">
        <w:rPr>
          <w:sz w:val="22"/>
          <w:lang w:val="en-US"/>
        </w:rPr>
        <w:t xml:space="preserve"> The grant agreement shall envisage a provision that the KCDP reserves its right to cancel a grant agreement under certain conditions. Grant recipients are to sign a certification that they have understood and taken note of this clause. The cancellation of a grant can only be done by the PCU. The PCU would have to decide whether to stop the disbursement of the next tranches (in case not all tranches have been disbursed) or to recall the entire grant and ask the recipient to pay back all amounts received. In The conditions for a cancellation of grants shall comprise:</w:t>
      </w:r>
    </w:p>
    <w:p w:rsidR="002B0790" w:rsidRPr="00A228EB" w:rsidRDefault="002B0790" w:rsidP="002B0790">
      <w:pPr>
        <w:numPr>
          <w:ilvl w:val="0"/>
          <w:numId w:val="38"/>
        </w:numPr>
        <w:spacing w:after="120" w:line="240" w:lineRule="auto"/>
        <w:ind w:left="720" w:hanging="360"/>
        <w:jc w:val="both"/>
        <w:rPr>
          <w:lang w:eastAsia="en-GB"/>
        </w:rPr>
      </w:pPr>
      <w:r w:rsidRPr="00A228EB">
        <w:rPr>
          <w:lang w:eastAsia="en-GB"/>
        </w:rPr>
        <w:t>Impossibility to reach the stated objectives of the project;</w:t>
      </w:r>
    </w:p>
    <w:p w:rsidR="002B0790" w:rsidRPr="00A228EB" w:rsidRDefault="002B0790" w:rsidP="002B0790">
      <w:pPr>
        <w:numPr>
          <w:ilvl w:val="0"/>
          <w:numId w:val="38"/>
        </w:numPr>
        <w:spacing w:after="120" w:line="240" w:lineRule="auto"/>
        <w:ind w:left="720" w:hanging="360"/>
        <w:jc w:val="both"/>
        <w:rPr>
          <w:lang w:eastAsia="en-GB"/>
        </w:rPr>
      </w:pPr>
      <w:r w:rsidRPr="00A228EB">
        <w:rPr>
          <w:lang w:eastAsia="en-GB"/>
        </w:rPr>
        <w:t>Inability of a recipient to fully account for the spending of the entire amount received within a specified period of time, say four weeks after receiving a notice requiring for compliance and threatening to recall the grant;</w:t>
      </w:r>
    </w:p>
    <w:p w:rsidR="002B0790" w:rsidRPr="00A228EB" w:rsidRDefault="002B0790" w:rsidP="002B0790">
      <w:pPr>
        <w:numPr>
          <w:ilvl w:val="0"/>
          <w:numId w:val="38"/>
        </w:numPr>
        <w:spacing w:after="120" w:line="240" w:lineRule="auto"/>
        <w:jc w:val="both"/>
        <w:rPr>
          <w:lang w:eastAsia="en-GB"/>
        </w:rPr>
      </w:pPr>
      <w:r w:rsidRPr="00A228EB">
        <w:rPr>
          <w:lang w:eastAsia="en-GB"/>
        </w:rPr>
        <w:t>Use of grant funds for purposes and projects other than those stated in the grant agreement.</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lastRenderedPageBreak/>
        <w:t>Preparation schedule for implementation</w:t>
      </w:r>
      <w:r w:rsidRPr="00EB7078">
        <w:rPr>
          <w:sz w:val="22"/>
          <w:szCs w:val="22"/>
          <w:lang w:val="en-US"/>
        </w:rPr>
        <w:t>.</w:t>
      </w:r>
      <w:proofErr w:type="gramEnd"/>
      <w:r w:rsidRPr="00EB7078">
        <w:rPr>
          <w:sz w:val="22"/>
          <w:szCs w:val="22"/>
          <w:lang w:val="en-US"/>
        </w:rPr>
        <w:t xml:space="preserve"> The following time schedule for actions to be conducted until the end of June 2012 is submitted for consideration:</w:t>
      </w:r>
    </w:p>
    <w:tbl>
      <w:tblPr>
        <w:tblW w:w="902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7088"/>
        <w:gridCol w:w="1361"/>
      </w:tblGrid>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b/>
                <w:color w:val="000000"/>
              </w:rPr>
            </w:pPr>
            <w:r w:rsidRPr="00A228EB">
              <w:rPr>
                <w:b/>
                <w:color w:val="000000"/>
                <w:lang w:eastAsia="en-GB"/>
              </w:rPr>
              <w:t>No.</w:t>
            </w:r>
          </w:p>
        </w:tc>
        <w:tc>
          <w:tcPr>
            <w:tcW w:w="7088" w:type="dxa"/>
            <w:shd w:val="clear" w:color="auto" w:fill="auto"/>
            <w:vAlign w:val="center"/>
            <w:hideMark/>
          </w:tcPr>
          <w:p w:rsidR="002B0790" w:rsidRPr="00A228EB" w:rsidRDefault="002B0790" w:rsidP="00293978">
            <w:pPr>
              <w:spacing w:after="0" w:line="240" w:lineRule="auto"/>
              <w:rPr>
                <w:b/>
                <w:color w:val="000000"/>
              </w:rPr>
            </w:pPr>
            <w:r w:rsidRPr="00A228EB">
              <w:rPr>
                <w:b/>
                <w:color w:val="000000"/>
                <w:lang w:eastAsia="en-GB"/>
              </w:rPr>
              <w:t>Activity</w:t>
            </w:r>
          </w:p>
        </w:tc>
        <w:tc>
          <w:tcPr>
            <w:tcW w:w="1361" w:type="dxa"/>
            <w:shd w:val="clear" w:color="auto" w:fill="auto"/>
            <w:vAlign w:val="center"/>
            <w:hideMark/>
          </w:tcPr>
          <w:p w:rsidR="002B0790" w:rsidRPr="00A228EB" w:rsidRDefault="002B0790" w:rsidP="00293978">
            <w:pPr>
              <w:spacing w:after="0" w:line="240" w:lineRule="auto"/>
              <w:rPr>
                <w:b/>
                <w:color w:val="000000"/>
              </w:rPr>
            </w:pPr>
            <w:r w:rsidRPr="00A228EB">
              <w:rPr>
                <w:b/>
                <w:color w:val="000000"/>
                <w:lang w:eastAsia="en-GB"/>
              </w:rPr>
              <w:t>Deadline</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1</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Circulation of this report to participants of the planning workshop and to all partner agencies for comments, suggestions and modifications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18/01/2012</w:t>
            </w:r>
          </w:p>
        </w:tc>
      </w:tr>
      <w:tr w:rsidR="002B0790" w:rsidRPr="00A228EB" w:rsidTr="00293978">
        <w:trPr>
          <w:trHeight w:val="360"/>
        </w:trPr>
        <w:tc>
          <w:tcPr>
            <w:tcW w:w="578"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2</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Finalization of list of items to be procured for County Liaison Offices</w:t>
            </w:r>
          </w:p>
        </w:tc>
        <w:tc>
          <w:tcPr>
            <w:tcW w:w="1361"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25/01/2012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3</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Advertisement of CLO and driver positions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30/01/2012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4</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 xml:space="preserve">Finalisation of </w:t>
            </w:r>
            <w:proofErr w:type="spellStart"/>
            <w:r w:rsidRPr="00A228EB">
              <w:rPr>
                <w:color w:val="000000"/>
                <w:lang w:eastAsia="en-GB"/>
              </w:rPr>
              <w:t>ToR</w:t>
            </w:r>
            <w:proofErr w:type="spellEnd"/>
            <w:r w:rsidRPr="00A228EB">
              <w:rPr>
                <w:color w:val="000000"/>
                <w:lang w:eastAsia="en-GB"/>
              </w:rPr>
              <w:t xml:space="preserve"> for CLOs and drivers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31/01/2012</w:t>
            </w:r>
          </w:p>
        </w:tc>
      </w:tr>
      <w:tr w:rsidR="002B0790" w:rsidRPr="00A228EB" w:rsidTr="00293978">
        <w:trPr>
          <w:trHeight w:val="360"/>
        </w:trPr>
        <w:tc>
          <w:tcPr>
            <w:tcW w:w="578"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lang w:eastAsia="en-GB"/>
              </w:rPr>
              <w:t>5</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Consolidation of comments and finalisation of draft regulations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31/01/2012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6</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Pre-screening of CLO applications received finalized</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01/03/2012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7</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Draft revision of HMP regulations</w:t>
            </w:r>
          </w:p>
        </w:tc>
        <w:tc>
          <w:tcPr>
            <w:tcW w:w="1361"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10/03/2012</w:t>
            </w:r>
          </w:p>
        </w:tc>
      </w:tr>
      <w:tr w:rsidR="002B0790" w:rsidRPr="00A228EB" w:rsidTr="00293978">
        <w:trPr>
          <w:trHeight w:val="360"/>
        </w:trPr>
        <w:tc>
          <w:tcPr>
            <w:tcW w:w="578"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lang w:eastAsia="en-GB"/>
              </w:rPr>
              <w:t>8</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Interview of CLO candidates finalized</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20/03/2012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9</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Finalization of HMP regulations on basis of comments by all stakeholders</w:t>
            </w:r>
          </w:p>
        </w:tc>
        <w:tc>
          <w:tcPr>
            <w:tcW w:w="1361"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31/03/2012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10</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Decision about retention of 18 CLO candidates as trainees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01/04/2012</w:t>
            </w:r>
          </w:p>
        </w:tc>
      </w:tr>
      <w:tr w:rsidR="002B0790" w:rsidRPr="00A228EB" w:rsidTr="00293978">
        <w:trPr>
          <w:trHeight w:val="360"/>
        </w:trPr>
        <w:tc>
          <w:tcPr>
            <w:tcW w:w="578"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11</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Request for NO from WB office Nairobi</w:t>
            </w:r>
          </w:p>
        </w:tc>
        <w:tc>
          <w:tcPr>
            <w:tcW w:w="1361"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01/04/2012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12</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NO in HMP regulations received from WB</w:t>
            </w:r>
          </w:p>
        </w:tc>
        <w:tc>
          <w:tcPr>
            <w:tcW w:w="1361"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15/04/2012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13</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Recruitment of 6 drivers for County Liaison Offices finalized</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30/04/2012</w:t>
            </w:r>
          </w:p>
        </w:tc>
      </w:tr>
      <w:tr w:rsidR="002B0790" w:rsidRPr="00A228EB" w:rsidTr="00293978">
        <w:trPr>
          <w:trHeight w:val="315"/>
        </w:trPr>
        <w:tc>
          <w:tcPr>
            <w:tcW w:w="578" w:type="dxa"/>
            <w:shd w:val="clear" w:color="auto" w:fill="auto"/>
            <w:noWrap/>
            <w:vAlign w:val="center"/>
          </w:tcPr>
          <w:p w:rsidR="002B0790" w:rsidRPr="00A228EB" w:rsidRDefault="002B0790" w:rsidP="00293978">
            <w:pPr>
              <w:spacing w:after="0" w:line="240" w:lineRule="auto"/>
              <w:rPr>
                <w:color w:val="000000"/>
                <w:lang w:eastAsia="en-GB"/>
              </w:rPr>
            </w:pPr>
            <w:r w:rsidRPr="00A228EB">
              <w:rPr>
                <w:color w:val="000000"/>
                <w:lang w:eastAsia="en-GB"/>
              </w:rPr>
              <w:t>14</w:t>
            </w:r>
          </w:p>
        </w:tc>
        <w:tc>
          <w:tcPr>
            <w:tcW w:w="7088" w:type="dxa"/>
            <w:shd w:val="clear" w:color="auto" w:fill="auto"/>
            <w:vAlign w:val="center"/>
          </w:tcPr>
          <w:p w:rsidR="002B0790" w:rsidRPr="00A228EB" w:rsidRDefault="002B0790" w:rsidP="00293978">
            <w:pPr>
              <w:spacing w:after="0" w:line="240" w:lineRule="auto"/>
              <w:rPr>
                <w:color w:val="000000"/>
                <w:lang w:eastAsia="en-GB"/>
              </w:rPr>
            </w:pPr>
            <w:r w:rsidRPr="00A228EB">
              <w:rPr>
                <w:color w:val="000000"/>
                <w:lang w:eastAsia="en-GB"/>
              </w:rPr>
              <w:t xml:space="preserve">Draft an environmental screening list for projects and circulate for review </w:t>
            </w:r>
          </w:p>
        </w:tc>
        <w:tc>
          <w:tcPr>
            <w:tcW w:w="1361" w:type="dxa"/>
            <w:shd w:val="clear" w:color="auto" w:fill="auto"/>
            <w:vAlign w:val="center"/>
          </w:tcPr>
          <w:p w:rsidR="002B0790" w:rsidRPr="00A228EB" w:rsidRDefault="002B0790" w:rsidP="00293978">
            <w:pPr>
              <w:spacing w:after="0" w:line="240" w:lineRule="auto"/>
              <w:rPr>
                <w:color w:val="000000"/>
                <w:lang w:eastAsia="en-GB"/>
              </w:rPr>
            </w:pPr>
            <w:r w:rsidRPr="00A228EB">
              <w:rPr>
                <w:color w:val="000000"/>
                <w:lang w:eastAsia="en-GB"/>
              </w:rPr>
              <w:t>30/04/2012</w:t>
            </w:r>
          </w:p>
        </w:tc>
      </w:tr>
      <w:tr w:rsidR="002B0790" w:rsidRPr="00A228EB" w:rsidTr="00293978">
        <w:trPr>
          <w:trHeight w:val="315"/>
        </w:trPr>
        <w:tc>
          <w:tcPr>
            <w:tcW w:w="578" w:type="dxa"/>
            <w:shd w:val="clear" w:color="auto" w:fill="auto"/>
            <w:noWrap/>
            <w:vAlign w:val="center"/>
          </w:tcPr>
          <w:p w:rsidR="002B0790" w:rsidRPr="00A228EB" w:rsidRDefault="002B0790" w:rsidP="00293978">
            <w:pPr>
              <w:spacing w:after="0" w:line="240" w:lineRule="auto"/>
              <w:rPr>
                <w:color w:val="000000"/>
              </w:rPr>
            </w:pPr>
            <w:r w:rsidRPr="00A228EB">
              <w:rPr>
                <w:color w:val="000000"/>
                <w:lang w:eastAsia="en-GB"/>
              </w:rPr>
              <w:t>15</w:t>
            </w:r>
          </w:p>
        </w:tc>
        <w:tc>
          <w:tcPr>
            <w:tcW w:w="7088" w:type="dxa"/>
            <w:shd w:val="clear" w:color="auto" w:fill="auto"/>
            <w:vAlign w:val="center"/>
          </w:tcPr>
          <w:p w:rsidR="002B0790" w:rsidRPr="00A228EB" w:rsidRDefault="002B0790" w:rsidP="00293978">
            <w:pPr>
              <w:spacing w:after="0" w:line="240" w:lineRule="auto"/>
              <w:rPr>
                <w:color w:val="000000"/>
                <w:lang w:eastAsia="en-GB"/>
              </w:rPr>
            </w:pPr>
            <w:r w:rsidRPr="00A228EB">
              <w:rPr>
                <w:color w:val="000000"/>
                <w:lang w:eastAsia="en-GB"/>
              </w:rPr>
              <w:t>Elaborate guidelines for social benefit analysis</w:t>
            </w:r>
          </w:p>
        </w:tc>
        <w:tc>
          <w:tcPr>
            <w:tcW w:w="1361" w:type="dxa"/>
            <w:shd w:val="clear" w:color="auto" w:fill="auto"/>
            <w:vAlign w:val="center"/>
          </w:tcPr>
          <w:p w:rsidR="002B0790" w:rsidRPr="00A228EB" w:rsidRDefault="002B0790" w:rsidP="00293978">
            <w:pPr>
              <w:spacing w:after="0" w:line="240" w:lineRule="auto"/>
              <w:rPr>
                <w:color w:val="000000"/>
                <w:lang w:eastAsia="en-GB"/>
              </w:rPr>
            </w:pPr>
            <w:r w:rsidRPr="00A228EB">
              <w:rPr>
                <w:color w:val="000000"/>
                <w:lang w:eastAsia="en-GB"/>
              </w:rPr>
              <w:t>30/04/2012</w:t>
            </w:r>
          </w:p>
        </w:tc>
      </w:tr>
      <w:tr w:rsidR="002B0790" w:rsidRPr="00A228EB" w:rsidTr="00293978">
        <w:trPr>
          <w:trHeight w:val="360"/>
        </w:trPr>
        <w:tc>
          <w:tcPr>
            <w:tcW w:w="578"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lang w:eastAsia="en-GB"/>
              </w:rPr>
              <w:t>16</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Start of duty of 18 trainees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01/05/2012</w:t>
            </w:r>
          </w:p>
        </w:tc>
      </w:tr>
      <w:tr w:rsidR="002B0790" w:rsidRPr="00A228EB" w:rsidTr="00293978">
        <w:trPr>
          <w:trHeight w:val="315"/>
        </w:trPr>
        <w:tc>
          <w:tcPr>
            <w:tcW w:w="578" w:type="dxa"/>
            <w:shd w:val="clear" w:color="auto" w:fill="auto"/>
            <w:noWrap/>
            <w:vAlign w:val="center"/>
          </w:tcPr>
          <w:p w:rsidR="002B0790" w:rsidRPr="00A228EB" w:rsidRDefault="002B0790" w:rsidP="00293978">
            <w:pPr>
              <w:spacing w:after="0" w:line="240" w:lineRule="auto"/>
              <w:rPr>
                <w:color w:val="000000"/>
              </w:rPr>
            </w:pPr>
            <w:r>
              <w:rPr>
                <w:color w:val="000000"/>
              </w:rPr>
              <w:t>17</w:t>
            </w:r>
          </w:p>
        </w:tc>
        <w:tc>
          <w:tcPr>
            <w:tcW w:w="7088" w:type="dxa"/>
            <w:shd w:val="clear" w:color="auto" w:fill="auto"/>
            <w:vAlign w:val="center"/>
          </w:tcPr>
          <w:p w:rsidR="002B0790" w:rsidRPr="00A228EB" w:rsidRDefault="002B0790" w:rsidP="00293978">
            <w:pPr>
              <w:spacing w:after="0" w:line="240" w:lineRule="auto"/>
              <w:rPr>
                <w:color w:val="000000"/>
                <w:lang w:eastAsia="en-GB"/>
              </w:rPr>
            </w:pPr>
            <w:r>
              <w:rPr>
                <w:color w:val="000000"/>
                <w:lang w:eastAsia="en-GB"/>
              </w:rPr>
              <w:t>Submission of PIM sections related to the HMP to the Kenya Anti-Corruption Commission and to Transparency International Kenya for assessment of transparency and accountability provisions</w:t>
            </w:r>
          </w:p>
        </w:tc>
        <w:tc>
          <w:tcPr>
            <w:tcW w:w="1361" w:type="dxa"/>
            <w:shd w:val="clear" w:color="auto" w:fill="auto"/>
            <w:vAlign w:val="center"/>
          </w:tcPr>
          <w:p w:rsidR="002B0790" w:rsidRPr="00A228EB" w:rsidRDefault="002B0790" w:rsidP="00293978">
            <w:pPr>
              <w:spacing w:after="0" w:line="240" w:lineRule="auto"/>
              <w:rPr>
                <w:color w:val="000000"/>
                <w:lang w:eastAsia="en-GB"/>
              </w:rPr>
            </w:pPr>
            <w:r>
              <w:rPr>
                <w:color w:val="000000"/>
                <w:lang w:eastAsia="en-GB"/>
              </w:rPr>
              <w:t>10/05/2012</w:t>
            </w:r>
          </w:p>
        </w:tc>
      </w:tr>
      <w:tr w:rsidR="002B0790" w:rsidRPr="00A228EB" w:rsidTr="00293978">
        <w:trPr>
          <w:trHeight w:val="315"/>
        </w:trPr>
        <w:tc>
          <w:tcPr>
            <w:tcW w:w="578" w:type="dxa"/>
            <w:shd w:val="clear" w:color="auto" w:fill="auto"/>
            <w:noWrap/>
            <w:vAlign w:val="center"/>
          </w:tcPr>
          <w:p w:rsidR="002B0790" w:rsidRPr="00A228EB" w:rsidRDefault="002B0790" w:rsidP="00293978">
            <w:pPr>
              <w:spacing w:after="0" w:line="240" w:lineRule="auto"/>
              <w:rPr>
                <w:color w:val="000000"/>
              </w:rPr>
            </w:pPr>
            <w:r w:rsidRPr="00A228EB">
              <w:rPr>
                <w:color w:val="000000"/>
                <w:lang w:eastAsia="en-GB"/>
              </w:rPr>
              <w:t>1</w:t>
            </w:r>
            <w:r>
              <w:rPr>
                <w:color w:val="000000"/>
                <w:lang w:eastAsia="en-GB"/>
              </w:rPr>
              <w:t>8</w:t>
            </w:r>
          </w:p>
        </w:tc>
        <w:tc>
          <w:tcPr>
            <w:tcW w:w="7088" w:type="dxa"/>
            <w:shd w:val="clear" w:color="auto" w:fill="auto"/>
            <w:vAlign w:val="center"/>
          </w:tcPr>
          <w:p w:rsidR="002B0790" w:rsidRPr="00A228EB" w:rsidRDefault="002B0790" w:rsidP="00293978">
            <w:pPr>
              <w:spacing w:after="0" w:line="240" w:lineRule="auto"/>
              <w:rPr>
                <w:color w:val="000000"/>
                <w:lang w:eastAsia="en-GB"/>
              </w:rPr>
            </w:pPr>
            <w:r w:rsidRPr="00A228EB">
              <w:rPr>
                <w:color w:val="000000"/>
                <w:lang w:eastAsia="en-GB"/>
              </w:rPr>
              <w:t>Finalize environmental screening list and reference guide for EIAs</w:t>
            </w:r>
          </w:p>
        </w:tc>
        <w:tc>
          <w:tcPr>
            <w:tcW w:w="1361" w:type="dxa"/>
            <w:shd w:val="clear" w:color="auto" w:fill="auto"/>
            <w:vAlign w:val="center"/>
          </w:tcPr>
          <w:p w:rsidR="002B0790" w:rsidRPr="00A228EB" w:rsidRDefault="002B0790" w:rsidP="00293978">
            <w:pPr>
              <w:spacing w:after="0" w:line="240" w:lineRule="auto"/>
              <w:rPr>
                <w:color w:val="000000"/>
                <w:lang w:eastAsia="en-GB"/>
              </w:rPr>
            </w:pPr>
            <w:r w:rsidRPr="00A228EB">
              <w:rPr>
                <w:color w:val="000000"/>
                <w:lang w:eastAsia="en-GB"/>
              </w:rPr>
              <w:t>31/05/2012</w:t>
            </w:r>
          </w:p>
        </w:tc>
      </w:tr>
      <w:tr w:rsidR="002B0790" w:rsidRPr="00A228EB" w:rsidTr="00293978">
        <w:trPr>
          <w:trHeight w:val="360"/>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1</w:t>
            </w:r>
            <w:r>
              <w:rPr>
                <w:color w:val="000000"/>
                <w:lang w:eastAsia="en-GB"/>
              </w:rPr>
              <w:t>9</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All items needed to equip County Liaison Offices procured</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01/06/2012</w:t>
            </w:r>
          </w:p>
        </w:tc>
      </w:tr>
      <w:tr w:rsidR="002B0790" w:rsidRPr="00A228EB" w:rsidTr="00293978">
        <w:trPr>
          <w:trHeight w:val="315"/>
        </w:trPr>
        <w:tc>
          <w:tcPr>
            <w:tcW w:w="578" w:type="dxa"/>
            <w:shd w:val="clear" w:color="auto" w:fill="auto"/>
            <w:vAlign w:val="center"/>
            <w:hideMark/>
          </w:tcPr>
          <w:p w:rsidR="002B0790" w:rsidRPr="00A228EB" w:rsidRDefault="002B0790" w:rsidP="00293978">
            <w:pPr>
              <w:spacing w:after="0" w:line="240" w:lineRule="auto"/>
              <w:rPr>
                <w:color w:val="000000"/>
              </w:rPr>
            </w:pPr>
            <w:r>
              <w:rPr>
                <w:color w:val="000000"/>
                <w:lang w:eastAsia="en-GB"/>
              </w:rPr>
              <w:t>20</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Decision about retention of 12 trainees as CLOs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10/06/2012</w:t>
            </w:r>
          </w:p>
        </w:tc>
      </w:tr>
      <w:tr w:rsidR="002B0790" w:rsidRPr="00A228EB" w:rsidTr="00293978">
        <w:trPr>
          <w:trHeight w:val="315"/>
        </w:trPr>
        <w:tc>
          <w:tcPr>
            <w:tcW w:w="578"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lang w:eastAsia="en-GB"/>
              </w:rPr>
              <w:t>2</w:t>
            </w:r>
            <w:r>
              <w:rPr>
                <w:color w:val="000000"/>
                <w:lang w:eastAsia="en-GB"/>
              </w:rPr>
              <w:t>1</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Labour contract between KCDP and CLOs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15/06/2012</w:t>
            </w:r>
          </w:p>
        </w:tc>
      </w:tr>
      <w:tr w:rsidR="002B0790" w:rsidRPr="00A228EB" w:rsidTr="00293978">
        <w:trPr>
          <w:trHeight w:val="315"/>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2</w:t>
            </w:r>
            <w:r>
              <w:rPr>
                <w:color w:val="000000"/>
              </w:rPr>
              <w:t>2</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Equipment deployed to and installed in County Liaison Offices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20/06/2012</w:t>
            </w:r>
          </w:p>
        </w:tc>
      </w:tr>
      <w:tr w:rsidR="002B0790" w:rsidRPr="00A228EB" w:rsidTr="00293978">
        <w:trPr>
          <w:trHeight w:val="315"/>
        </w:trPr>
        <w:tc>
          <w:tcPr>
            <w:tcW w:w="578" w:type="dxa"/>
            <w:shd w:val="clear" w:color="auto" w:fill="auto"/>
            <w:vAlign w:val="center"/>
            <w:hideMark/>
          </w:tcPr>
          <w:p w:rsidR="002B0790" w:rsidRPr="00A228EB" w:rsidRDefault="002B0790" w:rsidP="00293978">
            <w:pPr>
              <w:spacing w:after="0" w:line="240" w:lineRule="auto"/>
              <w:rPr>
                <w:color w:val="000000"/>
              </w:rPr>
            </w:pPr>
            <w:r w:rsidRPr="00A228EB">
              <w:rPr>
                <w:color w:val="000000"/>
              </w:rPr>
              <w:t>2</w:t>
            </w:r>
            <w:r>
              <w:rPr>
                <w:color w:val="000000"/>
              </w:rPr>
              <w:t>3</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Start of duty  of 12 CLOs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01/07/2012</w:t>
            </w:r>
          </w:p>
        </w:tc>
      </w:tr>
      <w:tr w:rsidR="002B0790" w:rsidRPr="00A228EB" w:rsidTr="00293978">
        <w:trPr>
          <w:trHeight w:val="315"/>
        </w:trPr>
        <w:tc>
          <w:tcPr>
            <w:tcW w:w="578" w:type="dxa"/>
            <w:shd w:val="clear" w:color="auto" w:fill="auto"/>
            <w:noWrap/>
            <w:vAlign w:val="center"/>
            <w:hideMark/>
          </w:tcPr>
          <w:p w:rsidR="002B0790" w:rsidRPr="00A228EB" w:rsidRDefault="002B0790" w:rsidP="00293978">
            <w:pPr>
              <w:spacing w:after="0" w:line="240" w:lineRule="auto"/>
              <w:rPr>
                <w:color w:val="000000"/>
              </w:rPr>
            </w:pPr>
            <w:r w:rsidRPr="00A228EB">
              <w:rPr>
                <w:color w:val="000000"/>
              </w:rPr>
              <w:t>2</w:t>
            </w:r>
            <w:r>
              <w:rPr>
                <w:color w:val="000000"/>
              </w:rPr>
              <w:t>4</w:t>
            </w:r>
          </w:p>
        </w:tc>
        <w:tc>
          <w:tcPr>
            <w:tcW w:w="7088"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Start of duty of County Liaison Office drivers</w:t>
            </w:r>
          </w:p>
        </w:tc>
        <w:tc>
          <w:tcPr>
            <w:tcW w:w="1361" w:type="dxa"/>
            <w:shd w:val="clear" w:color="auto" w:fill="auto"/>
            <w:vAlign w:val="center"/>
            <w:hideMark/>
          </w:tcPr>
          <w:p w:rsidR="002B0790" w:rsidRPr="00A228EB" w:rsidRDefault="002B0790" w:rsidP="00293978">
            <w:pPr>
              <w:spacing w:after="0" w:line="240" w:lineRule="auto"/>
              <w:rPr>
                <w:color w:val="000000"/>
              </w:rPr>
            </w:pPr>
            <w:r w:rsidRPr="00A228EB">
              <w:rPr>
                <w:color w:val="000000"/>
                <w:lang w:eastAsia="en-GB"/>
              </w:rPr>
              <w:t>01/07/2012</w:t>
            </w:r>
          </w:p>
        </w:tc>
      </w:tr>
    </w:tbl>
    <w:p w:rsidR="002B0790" w:rsidRPr="00A228EB" w:rsidRDefault="002B0790" w:rsidP="002B0790">
      <w:pPr>
        <w:spacing w:after="0" w:line="240" w:lineRule="auto"/>
        <w:rPr>
          <w:lang w:eastAsia="en-GB"/>
        </w:rPr>
      </w:pPr>
    </w:p>
    <w:p w:rsidR="002B0790" w:rsidRPr="00A228EB" w:rsidRDefault="002B0790" w:rsidP="002B0790">
      <w:pPr>
        <w:pStyle w:val="Heading2"/>
        <w:numPr>
          <w:ilvl w:val="0"/>
          <w:numId w:val="0"/>
        </w:numPr>
        <w:rPr>
          <w:b w:val="0"/>
          <w:caps/>
          <w:sz w:val="22"/>
          <w:szCs w:val="22"/>
        </w:rPr>
      </w:pPr>
      <w:r w:rsidRPr="00A228EB">
        <w:rPr>
          <w:sz w:val="22"/>
          <w:szCs w:val="22"/>
        </w:rPr>
        <w:br w:type="page"/>
      </w:r>
      <w:r w:rsidRPr="00A228EB">
        <w:rPr>
          <w:b w:val="0"/>
          <w:caps/>
          <w:sz w:val="22"/>
          <w:szCs w:val="22"/>
        </w:rPr>
        <w:lastRenderedPageBreak/>
        <w:t xml:space="preserve">ATTACHMENT </w:t>
      </w:r>
      <w:r w:rsidRPr="00A228EB">
        <w:rPr>
          <w:b w:val="0"/>
          <w:caps/>
        </w:rPr>
        <w:t>1</w:t>
      </w:r>
      <w:r w:rsidRPr="00A228EB">
        <w:rPr>
          <w:b w:val="0"/>
          <w:caps/>
          <w:sz w:val="22"/>
          <w:szCs w:val="22"/>
        </w:rPr>
        <w:t>: LIST OF PERSONS MET</w:t>
      </w:r>
    </w:p>
    <w:p w:rsidR="002B0790" w:rsidRPr="00A228EB" w:rsidRDefault="002B0790" w:rsidP="002B0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2B0790" w:rsidRPr="00A228EB" w:rsidTr="00293978">
        <w:tc>
          <w:tcPr>
            <w:tcW w:w="4928" w:type="dxa"/>
          </w:tcPr>
          <w:p w:rsidR="002B0790" w:rsidRPr="00A228EB" w:rsidRDefault="002B0790" w:rsidP="00293978">
            <w:pPr>
              <w:rPr>
                <w:b/>
              </w:rPr>
            </w:pPr>
            <w:r w:rsidRPr="00A228EB">
              <w:rPr>
                <w:b/>
              </w:rPr>
              <w:t>Name and Institution</w:t>
            </w:r>
          </w:p>
        </w:tc>
        <w:tc>
          <w:tcPr>
            <w:tcW w:w="4359" w:type="dxa"/>
          </w:tcPr>
          <w:p w:rsidR="002B0790" w:rsidRPr="00A228EB" w:rsidRDefault="002B0790" w:rsidP="00293978">
            <w:pPr>
              <w:rPr>
                <w:b/>
              </w:rPr>
            </w:pPr>
            <w:r w:rsidRPr="00A228EB">
              <w:rPr>
                <w:b/>
              </w:rPr>
              <w:t>Contact</w:t>
            </w:r>
          </w:p>
        </w:tc>
      </w:tr>
      <w:tr w:rsidR="002B0790" w:rsidRPr="00A228EB" w:rsidTr="00293978">
        <w:trPr>
          <w:trHeight w:val="624"/>
        </w:trPr>
        <w:tc>
          <w:tcPr>
            <w:tcW w:w="4928" w:type="dxa"/>
          </w:tcPr>
          <w:p w:rsidR="002B0790" w:rsidRPr="00A228EB" w:rsidRDefault="002B0790" w:rsidP="00293978">
            <w:r w:rsidRPr="00A228EB">
              <w:t>Mr. Christian Peter, TTL, WB office Nairobi</w:t>
            </w:r>
          </w:p>
        </w:tc>
        <w:tc>
          <w:tcPr>
            <w:tcW w:w="4359" w:type="dxa"/>
          </w:tcPr>
          <w:p w:rsidR="002B0790" w:rsidRPr="00A228EB" w:rsidRDefault="00BE4721" w:rsidP="00293978">
            <w:hyperlink r:id="rId77" w:history="1">
              <w:proofErr w:type="spellStart"/>
              <w:r w:rsidR="002B0790" w:rsidRPr="00A228EB">
                <w:rPr>
                  <w:rStyle w:val="Hyperlink"/>
                </w:rPr>
                <w:t>Cpeter@worldbank</w:t>
              </w:r>
              <w:proofErr w:type="spellEnd"/>
              <w:r w:rsidR="002B0790" w:rsidRPr="00A228EB">
                <w:rPr>
                  <w:rStyle w:val="Hyperlink"/>
                </w:rPr>
                <w:t>/org</w:t>
              </w:r>
            </w:hyperlink>
            <w:r w:rsidR="002B0790" w:rsidRPr="00A228EB">
              <w:t xml:space="preserve"> </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Geoffrey </w:t>
            </w:r>
            <w:proofErr w:type="spellStart"/>
            <w:r w:rsidRPr="00A228EB">
              <w:rPr>
                <w:rFonts w:ascii="Times New Roman" w:hAnsi="Times New Roman"/>
                <w:lang w:val="en-GB"/>
              </w:rPr>
              <w:t>Rono</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Coast Development Authority (CDA)</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 Tel: +254 0723419742</w:t>
            </w:r>
          </w:p>
          <w:p w:rsidR="002B0790" w:rsidRPr="00A228EB" w:rsidRDefault="00BE4721" w:rsidP="00293978">
            <w:hyperlink r:id="rId78" w:history="1">
              <w:proofErr w:type="spellStart"/>
              <w:r w:rsidR="002B0790" w:rsidRPr="00A228EB">
                <w:rPr>
                  <w:rStyle w:val="Hyperlink"/>
                </w:rPr>
                <w:t>ronogeoffrey@yahoo</w:t>
              </w:r>
              <w:proofErr w:type="spellEnd"/>
              <w:r w:rsidR="002B0790" w:rsidRPr="00A228EB">
                <w:rPr>
                  <w:rStyle w:val="Hyperlink"/>
                </w:rPr>
                <w:t>/com</w:t>
              </w:r>
            </w:hyperlink>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Dr. Jacqueline </w:t>
            </w:r>
            <w:proofErr w:type="spellStart"/>
            <w:r w:rsidRPr="00A228EB">
              <w:rPr>
                <w:rFonts w:ascii="Times New Roman" w:hAnsi="Times New Roman"/>
                <w:lang w:val="en-GB"/>
              </w:rPr>
              <w:t>Uku</w:t>
            </w:r>
            <w:proofErr w:type="spellEnd"/>
            <w:r w:rsidRPr="00A228EB">
              <w:rPr>
                <w:rFonts w:ascii="Times New Roman" w:hAnsi="Times New Roman"/>
                <w:lang w:val="en-GB"/>
              </w:rPr>
              <w:t>, Kenya Marine and Fisheries Research Institute</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0722683935</w:t>
            </w:r>
          </w:p>
          <w:p w:rsidR="002B0790" w:rsidRPr="00A228EB" w:rsidRDefault="00BE4721" w:rsidP="00293978">
            <w:hyperlink r:id="rId79" w:history="1">
              <w:proofErr w:type="spellStart"/>
              <w:r w:rsidR="002B0790" w:rsidRPr="00A228EB">
                <w:rPr>
                  <w:rStyle w:val="Hyperlink"/>
                </w:rPr>
                <w:t>juku@kmfri</w:t>
              </w:r>
              <w:proofErr w:type="spellEnd"/>
              <w:r w:rsidR="002B0790" w:rsidRPr="00A228EB">
                <w:rPr>
                  <w:rStyle w:val="Hyperlink"/>
                </w:rPr>
                <w:t>/co/</w:t>
              </w:r>
              <w:proofErr w:type="spellStart"/>
              <w:r w:rsidR="002B0790" w:rsidRPr="00A228EB">
                <w:rPr>
                  <w:rStyle w:val="Hyperlink"/>
                </w:rPr>
                <w:t>ke</w:t>
              </w:r>
              <w:proofErr w:type="spellEnd"/>
            </w:hyperlink>
            <w:r w:rsidR="002B0790" w:rsidRPr="00A228EB">
              <w:t xml:space="preserve"> / </w:t>
            </w:r>
            <w:hyperlink r:id="rId80" w:history="1">
              <w:proofErr w:type="spellStart"/>
              <w:r w:rsidR="002B0790" w:rsidRPr="00A228EB">
                <w:rPr>
                  <w:rStyle w:val="Hyperlink"/>
                </w:rPr>
                <w:t>jaquiuku@gmail</w:t>
              </w:r>
              <w:proofErr w:type="spellEnd"/>
              <w:r w:rsidR="002B0790" w:rsidRPr="00A228EB">
                <w:rPr>
                  <w:rStyle w:val="Hyperlink"/>
                </w:rPr>
                <w:t>/com</w:t>
              </w:r>
            </w:hyperlink>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Collins K. </w:t>
            </w:r>
            <w:proofErr w:type="spellStart"/>
            <w:r w:rsidRPr="00A228EB">
              <w:rPr>
                <w:rFonts w:ascii="Times New Roman" w:hAnsi="Times New Roman"/>
                <w:lang w:val="en-GB"/>
              </w:rPr>
              <w:t>Ndoro</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Fisheries Department</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+ 2540722 403292</w:t>
            </w:r>
          </w:p>
          <w:p w:rsidR="002B0790" w:rsidRPr="00A228EB" w:rsidRDefault="00BE4721" w:rsidP="00293978">
            <w:hyperlink r:id="rId81" w:history="1">
              <w:proofErr w:type="spellStart"/>
              <w:r w:rsidR="002B0790" w:rsidRPr="00A228EB">
                <w:rPr>
                  <w:rStyle w:val="Hyperlink"/>
                </w:rPr>
                <w:t>ndoroka@hotmail</w:t>
              </w:r>
              <w:proofErr w:type="spellEnd"/>
              <w:r w:rsidR="002B0790" w:rsidRPr="00A228EB">
                <w:rPr>
                  <w:rStyle w:val="Hyperlink"/>
                </w:rPr>
                <w:t>/com</w:t>
              </w:r>
            </w:hyperlink>
            <w:r w:rsidR="002B0790" w:rsidRPr="00A228EB">
              <w:t xml:space="preserve"> </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Dr. Mohamed  Omar</w:t>
            </w:r>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Wildlife Services</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+ 2540722 764671</w:t>
            </w:r>
          </w:p>
          <w:p w:rsidR="002B0790" w:rsidRPr="00A228EB" w:rsidRDefault="00BE4721" w:rsidP="00293978">
            <w:hyperlink r:id="rId82" w:history="1">
              <w:proofErr w:type="spellStart"/>
              <w:r w:rsidR="002B0790" w:rsidRPr="00A228EB">
                <w:rPr>
                  <w:rStyle w:val="Hyperlink"/>
                </w:rPr>
                <w:t>msaid@kws</w:t>
              </w:r>
              <w:proofErr w:type="spellEnd"/>
              <w:r w:rsidR="002B0790" w:rsidRPr="00A228EB">
                <w:rPr>
                  <w:rStyle w:val="Hyperlink"/>
                </w:rPr>
                <w:t>/go/</w:t>
              </w:r>
              <w:proofErr w:type="spellStart"/>
              <w:r w:rsidR="002B0790" w:rsidRPr="00A228EB">
                <w:rPr>
                  <w:rStyle w:val="Hyperlink"/>
                </w:rPr>
                <w:t>ke</w:t>
              </w:r>
              <w:proofErr w:type="spellEnd"/>
            </w:hyperlink>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Ms. </w:t>
            </w:r>
            <w:proofErr w:type="spellStart"/>
            <w:r w:rsidRPr="00A228EB">
              <w:rPr>
                <w:rFonts w:ascii="Times New Roman" w:hAnsi="Times New Roman"/>
                <w:lang w:val="en-GB"/>
              </w:rPr>
              <w:t>Farida</w:t>
            </w:r>
            <w:proofErr w:type="spellEnd"/>
            <w:r w:rsidRPr="00A228EB">
              <w:rPr>
                <w:rFonts w:ascii="Times New Roman" w:hAnsi="Times New Roman"/>
                <w:lang w:val="en-GB"/>
              </w:rPr>
              <w:t xml:space="preserve"> Hassan</w:t>
            </w:r>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Coast Development Authority (CDA)</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0726089946</w:t>
            </w:r>
          </w:p>
          <w:p w:rsidR="002B0790" w:rsidRPr="00A228EB" w:rsidRDefault="00BE4721" w:rsidP="00293978">
            <w:pPr>
              <w:pStyle w:val="NoSpacing"/>
              <w:rPr>
                <w:rFonts w:ascii="Times New Roman" w:hAnsi="Times New Roman"/>
                <w:lang w:val="en-GB"/>
              </w:rPr>
            </w:pPr>
            <w:hyperlink r:id="rId83" w:history="1">
              <w:proofErr w:type="spellStart"/>
              <w:r w:rsidR="002B0790" w:rsidRPr="00A228EB">
                <w:rPr>
                  <w:rStyle w:val="Hyperlink"/>
                  <w:rFonts w:ascii="Times New Roman" w:hAnsi="Times New Roman"/>
                  <w:lang w:val="en-GB"/>
                </w:rPr>
                <w:t>mtembuvi@gmail</w:t>
              </w:r>
              <w:proofErr w:type="spellEnd"/>
              <w:r w:rsidR="002B0790" w:rsidRPr="00A228EB">
                <w:rPr>
                  <w:rStyle w:val="Hyperlink"/>
                  <w:rFonts w:ascii="Times New Roman" w:hAnsi="Times New Roman"/>
                  <w:lang w:val="en-GB"/>
                </w:rPr>
                <w:t>/com</w:t>
              </w:r>
            </w:hyperlink>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Kennedy </w:t>
            </w:r>
            <w:proofErr w:type="spellStart"/>
            <w:r w:rsidRPr="00A228EB">
              <w:rPr>
                <w:rFonts w:ascii="Times New Roman" w:hAnsi="Times New Roman"/>
                <w:lang w:val="en-GB"/>
              </w:rPr>
              <w:t>Shikami</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Fisheries Department</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0722 887 838</w:t>
            </w:r>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Email: </w:t>
            </w:r>
            <w:hyperlink r:id="rId84" w:history="1">
              <w:proofErr w:type="spellStart"/>
              <w:r w:rsidRPr="00A228EB">
                <w:rPr>
                  <w:rStyle w:val="Hyperlink"/>
                  <w:rFonts w:ascii="Times New Roman" w:hAnsi="Times New Roman"/>
                  <w:lang w:val="en-GB"/>
                </w:rPr>
                <w:t>shikami@gmail</w:t>
              </w:r>
              <w:proofErr w:type="spellEnd"/>
              <w:r w:rsidRPr="00A228EB">
                <w:rPr>
                  <w:rStyle w:val="Hyperlink"/>
                  <w:rFonts w:ascii="Times New Roman" w:hAnsi="Times New Roman"/>
                  <w:lang w:val="en-GB"/>
                </w:rPr>
                <w:t>/com</w:t>
              </w:r>
            </w:hyperlink>
            <w:r w:rsidRPr="00A228EB">
              <w:rPr>
                <w:rFonts w:ascii="Times New Roman" w:hAnsi="Times New Roman"/>
                <w:lang w:val="en-GB"/>
              </w:rPr>
              <w:t xml:space="preserve"> </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Dr. </w:t>
            </w:r>
            <w:proofErr w:type="spellStart"/>
            <w:r w:rsidRPr="00A228EB">
              <w:rPr>
                <w:rFonts w:ascii="Times New Roman" w:hAnsi="Times New Roman"/>
                <w:lang w:val="en-GB"/>
              </w:rPr>
              <w:t>Melckezedek</w:t>
            </w:r>
            <w:proofErr w:type="spellEnd"/>
            <w:r w:rsidRPr="00A228EB">
              <w:rPr>
                <w:rFonts w:ascii="Times New Roman" w:hAnsi="Times New Roman"/>
                <w:lang w:val="en-GB"/>
              </w:rPr>
              <w:t xml:space="preserve"> </w:t>
            </w:r>
            <w:proofErr w:type="spellStart"/>
            <w:r w:rsidRPr="00A228EB">
              <w:rPr>
                <w:rFonts w:ascii="Times New Roman" w:hAnsi="Times New Roman"/>
                <w:lang w:val="en-GB"/>
              </w:rPr>
              <w:t>Osore</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Marine and Fisheries Research Institute</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0721616519</w:t>
            </w:r>
          </w:p>
          <w:p w:rsidR="002B0790" w:rsidRPr="00A228EB" w:rsidRDefault="00BE4721" w:rsidP="00293978">
            <w:pPr>
              <w:pStyle w:val="NoSpacing"/>
              <w:rPr>
                <w:rFonts w:ascii="Times New Roman" w:hAnsi="Times New Roman"/>
                <w:lang w:val="en-GB"/>
              </w:rPr>
            </w:pPr>
            <w:hyperlink r:id="rId85" w:history="1">
              <w:proofErr w:type="spellStart"/>
              <w:r w:rsidR="002B0790" w:rsidRPr="00A228EB">
                <w:rPr>
                  <w:rStyle w:val="Hyperlink"/>
                  <w:rFonts w:ascii="Times New Roman" w:hAnsi="Times New Roman"/>
                  <w:lang w:val="en-GB"/>
                </w:rPr>
                <w:t>mosore@kmfri</w:t>
              </w:r>
              <w:proofErr w:type="spellEnd"/>
              <w:r w:rsidR="002B0790" w:rsidRPr="00A228EB">
                <w:rPr>
                  <w:rStyle w:val="Hyperlink"/>
                  <w:rFonts w:ascii="Times New Roman" w:hAnsi="Times New Roman"/>
                  <w:lang w:val="en-GB"/>
                </w:rPr>
                <w:t>/co/</w:t>
              </w:r>
              <w:proofErr w:type="spellStart"/>
              <w:r w:rsidR="002B0790" w:rsidRPr="00A228EB">
                <w:rPr>
                  <w:rStyle w:val="Hyperlink"/>
                  <w:rFonts w:ascii="Times New Roman" w:hAnsi="Times New Roman"/>
                  <w:lang w:val="en-GB"/>
                </w:rPr>
                <w:t>ke</w:t>
              </w:r>
              <w:proofErr w:type="spellEnd"/>
            </w:hyperlink>
            <w:r w:rsidR="002B0790" w:rsidRPr="00A228EB">
              <w:rPr>
                <w:rFonts w:ascii="Times New Roman" w:hAnsi="Times New Roman"/>
                <w:lang w:val="en-GB"/>
              </w:rPr>
              <w:t xml:space="preserve"> </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James </w:t>
            </w:r>
            <w:proofErr w:type="spellStart"/>
            <w:r w:rsidRPr="00A228EB">
              <w:rPr>
                <w:rFonts w:ascii="Times New Roman" w:hAnsi="Times New Roman"/>
                <w:lang w:val="en-GB"/>
              </w:rPr>
              <w:t>Kamula</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National </w:t>
            </w:r>
            <w:proofErr w:type="spellStart"/>
            <w:r w:rsidRPr="00A228EB">
              <w:rPr>
                <w:rFonts w:ascii="Times New Roman" w:hAnsi="Times New Roman"/>
                <w:lang w:val="en-GB"/>
              </w:rPr>
              <w:t>Environnent</w:t>
            </w:r>
            <w:proofErr w:type="spellEnd"/>
            <w:r w:rsidRPr="00A228EB">
              <w:rPr>
                <w:rFonts w:ascii="Times New Roman" w:hAnsi="Times New Roman"/>
                <w:lang w:val="en-GB"/>
              </w:rPr>
              <w:t xml:space="preserve"> Management Authority </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 +254 0722 942081</w:t>
            </w:r>
          </w:p>
          <w:p w:rsidR="002B0790" w:rsidRPr="00A228EB" w:rsidRDefault="00BE4721" w:rsidP="00293978">
            <w:pPr>
              <w:pStyle w:val="NoSpacing"/>
              <w:rPr>
                <w:rFonts w:ascii="Times New Roman" w:hAnsi="Times New Roman"/>
                <w:lang w:val="en-GB"/>
              </w:rPr>
            </w:pPr>
            <w:hyperlink r:id="rId86" w:history="1">
              <w:proofErr w:type="spellStart"/>
              <w:r w:rsidR="002B0790" w:rsidRPr="00A228EB">
                <w:rPr>
                  <w:rStyle w:val="Hyperlink"/>
                  <w:rFonts w:ascii="Times New Roman" w:hAnsi="Times New Roman"/>
                  <w:lang w:val="en-GB"/>
                </w:rPr>
                <w:t>kamulajm@gmail</w:t>
              </w:r>
              <w:proofErr w:type="spellEnd"/>
              <w:r w:rsidR="002B0790" w:rsidRPr="00A228EB">
                <w:rPr>
                  <w:rStyle w:val="Hyperlink"/>
                  <w:rFonts w:ascii="Times New Roman" w:hAnsi="Times New Roman"/>
                  <w:lang w:val="en-GB"/>
                </w:rPr>
                <w:t>/com</w:t>
              </w:r>
            </w:hyperlink>
            <w:r w:rsidR="002B0790" w:rsidRPr="00A228EB">
              <w:rPr>
                <w:rFonts w:ascii="Times New Roman" w:hAnsi="Times New Roman"/>
                <w:lang w:val="en-GB"/>
              </w:rPr>
              <w:t xml:space="preserve"> </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Jacob </w:t>
            </w:r>
            <w:proofErr w:type="spellStart"/>
            <w:r w:rsidRPr="00A228EB">
              <w:rPr>
                <w:rFonts w:ascii="Times New Roman" w:hAnsi="Times New Roman"/>
                <w:lang w:val="en-GB"/>
              </w:rPr>
              <w:t>Ochiewo</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Marine and Fisheries Research Institute</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0733 804395</w:t>
            </w:r>
          </w:p>
          <w:p w:rsidR="002B0790" w:rsidRPr="00A228EB" w:rsidRDefault="00BE4721" w:rsidP="00293978">
            <w:pPr>
              <w:pStyle w:val="NoSpacing"/>
              <w:rPr>
                <w:rFonts w:ascii="Times New Roman" w:hAnsi="Times New Roman"/>
                <w:lang w:val="en-GB"/>
              </w:rPr>
            </w:pPr>
            <w:hyperlink r:id="rId87" w:history="1">
              <w:proofErr w:type="spellStart"/>
              <w:r w:rsidR="002B0790" w:rsidRPr="00A228EB">
                <w:rPr>
                  <w:rStyle w:val="Hyperlink"/>
                  <w:rFonts w:ascii="Times New Roman" w:hAnsi="Times New Roman"/>
                  <w:lang w:val="en-GB"/>
                </w:rPr>
                <w:t>jochiewo@kmfri</w:t>
              </w:r>
              <w:proofErr w:type="spellEnd"/>
              <w:r w:rsidR="002B0790" w:rsidRPr="00A228EB">
                <w:rPr>
                  <w:rStyle w:val="Hyperlink"/>
                  <w:rFonts w:ascii="Times New Roman" w:hAnsi="Times New Roman"/>
                  <w:lang w:val="en-GB"/>
                </w:rPr>
                <w:t>/co/</w:t>
              </w:r>
              <w:proofErr w:type="spellStart"/>
              <w:r w:rsidR="002B0790" w:rsidRPr="00A228EB">
                <w:rPr>
                  <w:rStyle w:val="Hyperlink"/>
                  <w:rFonts w:ascii="Times New Roman" w:hAnsi="Times New Roman"/>
                  <w:lang w:val="en-GB"/>
                </w:rPr>
                <w:t>ke</w:t>
              </w:r>
              <w:proofErr w:type="spellEnd"/>
            </w:hyperlink>
            <w:r w:rsidR="002B0790" w:rsidRPr="00A228EB">
              <w:rPr>
                <w:rFonts w:ascii="Times New Roman" w:hAnsi="Times New Roman"/>
                <w:lang w:val="en-GB"/>
              </w:rPr>
              <w:t xml:space="preserve"> </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w:t>
            </w:r>
            <w:proofErr w:type="spellStart"/>
            <w:r w:rsidRPr="00A228EB">
              <w:rPr>
                <w:rFonts w:ascii="Times New Roman" w:hAnsi="Times New Roman"/>
                <w:lang w:val="en-GB"/>
              </w:rPr>
              <w:t>Linus</w:t>
            </w:r>
            <w:proofErr w:type="spellEnd"/>
            <w:r w:rsidRPr="00A228EB">
              <w:rPr>
                <w:rFonts w:ascii="Times New Roman" w:hAnsi="Times New Roman"/>
                <w:lang w:val="en-GB"/>
              </w:rPr>
              <w:t xml:space="preserve"> </w:t>
            </w:r>
            <w:proofErr w:type="spellStart"/>
            <w:r w:rsidRPr="00A228EB">
              <w:rPr>
                <w:rFonts w:ascii="Times New Roman" w:hAnsi="Times New Roman"/>
                <w:lang w:val="en-GB"/>
              </w:rPr>
              <w:t>Wekesa</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KEFRI, </w:t>
            </w:r>
            <w:proofErr w:type="spellStart"/>
            <w:r w:rsidRPr="00A228EB">
              <w:rPr>
                <w:rFonts w:ascii="Times New Roman" w:hAnsi="Times New Roman"/>
                <w:lang w:val="en-GB"/>
              </w:rPr>
              <w:t>Gede</w:t>
            </w:r>
            <w:proofErr w:type="spellEnd"/>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0721385 833</w:t>
            </w:r>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Email: </w:t>
            </w:r>
            <w:hyperlink r:id="rId88" w:history="1">
              <w:proofErr w:type="spellStart"/>
              <w:r w:rsidRPr="00A228EB">
                <w:rPr>
                  <w:rStyle w:val="Hyperlink"/>
                  <w:rFonts w:ascii="Times New Roman" w:hAnsi="Times New Roman"/>
                  <w:lang w:val="en-GB"/>
                </w:rPr>
                <w:t>weknus@yahoo</w:t>
              </w:r>
              <w:proofErr w:type="spellEnd"/>
              <w:r w:rsidRPr="00A228EB">
                <w:rPr>
                  <w:rStyle w:val="Hyperlink"/>
                  <w:rFonts w:ascii="Times New Roman" w:hAnsi="Times New Roman"/>
                  <w:lang w:val="en-GB"/>
                </w:rPr>
                <w:t>/com</w:t>
              </w:r>
            </w:hyperlink>
            <w:r w:rsidRPr="00A228EB">
              <w:rPr>
                <w:rFonts w:ascii="Times New Roman" w:hAnsi="Times New Roman"/>
                <w:lang w:val="en-GB"/>
              </w:rPr>
              <w:t xml:space="preserve"> </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Ricky </w:t>
            </w:r>
            <w:proofErr w:type="spellStart"/>
            <w:r w:rsidRPr="00A228EB">
              <w:rPr>
                <w:rFonts w:ascii="Times New Roman" w:hAnsi="Times New Roman"/>
                <w:lang w:val="en-GB"/>
              </w:rPr>
              <w:t>Kambi</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Marine and Fisheries Research Institute</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0736052406</w:t>
            </w:r>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Stephen </w:t>
            </w:r>
            <w:proofErr w:type="spellStart"/>
            <w:r w:rsidRPr="00A228EB">
              <w:rPr>
                <w:rFonts w:ascii="Times New Roman" w:hAnsi="Times New Roman"/>
                <w:lang w:val="en-GB"/>
              </w:rPr>
              <w:t>Mwangi</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Marine and Fisheries Research Institute</w:t>
            </w:r>
          </w:p>
        </w:tc>
        <w:tc>
          <w:tcPr>
            <w:tcW w:w="4359"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Tel: +254 0722796229</w:t>
            </w:r>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Email: </w:t>
            </w:r>
            <w:hyperlink r:id="rId89" w:history="1">
              <w:proofErr w:type="spellStart"/>
              <w:r w:rsidRPr="00A228EB">
                <w:rPr>
                  <w:rStyle w:val="Hyperlink"/>
                  <w:rFonts w:ascii="Times New Roman" w:hAnsi="Times New Roman"/>
                  <w:lang w:val="en-GB"/>
                </w:rPr>
                <w:t>smwangi@kmfri</w:t>
              </w:r>
              <w:proofErr w:type="spellEnd"/>
              <w:r w:rsidRPr="00A228EB">
                <w:rPr>
                  <w:rStyle w:val="Hyperlink"/>
                  <w:rFonts w:ascii="Times New Roman" w:hAnsi="Times New Roman"/>
                  <w:lang w:val="en-GB"/>
                </w:rPr>
                <w:t>/co/</w:t>
              </w:r>
              <w:proofErr w:type="spellStart"/>
              <w:r w:rsidRPr="00A228EB">
                <w:rPr>
                  <w:rStyle w:val="Hyperlink"/>
                  <w:rFonts w:ascii="Times New Roman" w:hAnsi="Times New Roman"/>
                  <w:lang w:val="en-GB"/>
                </w:rPr>
                <w:t>ke</w:t>
              </w:r>
              <w:proofErr w:type="spellEnd"/>
            </w:hyperlink>
          </w:p>
        </w:tc>
      </w:tr>
      <w:tr w:rsidR="002B0790" w:rsidRPr="00A228EB" w:rsidTr="00293978">
        <w:trPr>
          <w:trHeight w:val="624"/>
        </w:trPr>
        <w:tc>
          <w:tcPr>
            <w:tcW w:w="4928" w:type="dxa"/>
          </w:tcPr>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 xml:space="preserve">Mr. Francis </w:t>
            </w:r>
            <w:proofErr w:type="spellStart"/>
            <w:r w:rsidRPr="00A228EB">
              <w:rPr>
                <w:rFonts w:ascii="Times New Roman" w:hAnsi="Times New Roman"/>
                <w:lang w:val="en-GB"/>
              </w:rPr>
              <w:t>Mutuku</w:t>
            </w:r>
            <w:proofErr w:type="spellEnd"/>
          </w:p>
          <w:p w:rsidR="002B0790" w:rsidRPr="00A228EB" w:rsidRDefault="002B0790" w:rsidP="00293978">
            <w:pPr>
              <w:pStyle w:val="NoSpacing"/>
              <w:rPr>
                <w:rFonts w:ascii="Times New Roman" w:hAnsi="Times New Roman"/>
                <w:lang w:val="en-GB"/>
              </w:rPr>
            </w:pPr>
            <w:r w:rsidRPr="00A228EB">
              <w:rPr>
                <w:rFonts w:ascii="Times New Roman" w:hAnsi="Times New Roman"/>
                <w:lang w:val="en-GB"/>
              </w:rPr>
              <w:t>Kenya Wildlife Service</w:t>
            </w:r>
          </w:p>
        </w:tc>
        <w:tc>
          <w:tcPr>
            <w:tcW w:w="4359" w:type="dxa"/>
          </w:tcPr>
          <w:p w:rsidR="002B0790" w:rsidRPr="00A228EB" w:rsidRDefault="002B0790" w:rsidP="00293978">
            <w:pPr>
              <w:pStyle w:val="NoSpacing"/>
              <w:rPr>
                <w:rFonts w:ascii="Times New Roman" w:hAnsi="Times New Roman"/>
                <w:lang w:val="en-GB"/>
              </w:rPr>
            </w:pPr>
          </w:p>
        </w:tc>
      </w:tr>
    </w:tbl>
    <w:p w:rsidR="002B0790" w:rsidRPr="00A228EB" w:rsidRDefault="002B0790" w:rsidP="002B0790">
      <w:pPr>
        <w:pStyle w:val="ListParagraph"/>
        <w:spacing w:after="0" w:line="240" w:lineRule="auto"/>
        <w:ind w:left="0"/>
        <w:rPr>
          <w:rFonts w:ascii="Times New Roman" w:hAnsi="Times New Roman"/>
          <w:caps/>
          <w:lang w:val="en-GB"/>
        </w:rPr>
      </w:pPr>
    </w:p>
    <w:p w:rsidR="002B0790" w:rsidRPr="00A228EB" w:rsidRDefault="002B0790" w:rsidP="002B0790">
      <w:pPr>
        <w:pStyle w:val="ListParagraph"/>
        <w:spacing w:after="0" w:line="240" w:lineRule="auto"/>
        <w:ind w:left="0"/>
        <w:rPr>
          <w:rFonts w:ascii="Times New Roman" w:hAnsi="Times New Roman"/>
          <w:caps/>
          <w:lang w:val="en-GB"/>
        </w:rPr>
      </w:pPr>
    </w:p>
    <w:p w:rsidR="002B0790" w:rsidRPr="00A228EB" w:rsidRDefault="002B0790" w:rsidP="002B0790">
      <w:pPr>
        <w:pStyle w:val="ListParagraph"/>
        <w:spacing w:after="0" w:line="240" w:lineRule="auto"/>
        <w:ind w:left="0"/>
        <w:rPr>
          <w:rFonts w:ascii="Times New Roman" w:hAnsi="Times New Roman"/>
          <w:caps/>
          <w:lang w:val="en-GB"/>
        </w:rPr>
      </w:pPr>
    </w:p>
    <w:p w:rsidR="002B0790" w:rsidRPr="00A228EB" w:rsidRDefault="002B0790" w:rsidP="002B0790">
      <w:pPr>
        <w:pStyle w:val="ListParagraph"/>
        <w:spacing w:after="0" w:line="240" w:lineRule="auto"/>
        <w:ind w:left="0"/>
        <w:rPr>
          <w:rFonts w:ascii="Times New Roman" w:hAnsi="Times New Roman"/>
          <w:b/>
          <w:caps/>
          <w:lang w:val="en-GB"/>
        </w:rPr>
      </w:pPr>
      <w:r w:rsidRPr="00A228EB">
        <w:rPr>
          <w:rFonts w:ascii="Times New Roman" w:hAnsi="Times New Roman"/>
          <w:caps/>
          <w:lang w:val="en-GB"/>
        </w:rPr>
        <w:br w:type="page"/>
      </w:r>
      <w:r w:rsidRPr="00A228EB">
        <w:rPr>
          <w:rFonts w:ascii="Times New Roman" w:hAnsi="Times New Roman"/>
          <w:b/>
          <w:caps/>
          <w:lang w:val="en-GB"/>
        </w:rPr>
        <w:lastRenderedPageBreak/>
        <w:t>Attachment 2: TOR for County Liaison Officer (CLO)</w:t>
      </w:r>
    </w:p>
    <w:p w:rsidR="002B0790" w:rsidRDefault="002B0790" w:rsidP="002B0790">
      <w:pPr>
        <w:pStyle w:val="ListParagraph"/>
        <w:spacing w:after="0" w:line="240" w:lineRule="auto"/>
        <w:ind w:left="0"/>
        <w:rPr>
          <w:rFonts w:ascii="Times New Roman" w:hAnsi="Times New Roman"/>
          <w:lang w:val="en-GB"/>
        </w:rPr>
      </w:pPr>
    </w:p>
    <w:p w:rsidR="002B0790" w:rsidRPr="00A228EB" w:rsidRDefault="002B0790" w:rsidP="002B0790">
      <w:pPr>
        <w:pStyle w:val="ListParagraph"/>
        <w:spacing w:after="0" w:line="240" w:lineRule="auto"/>
        <w:ind w:left="0"/>
        <w:rPr>
          <w:rFonts w:ascii="Times New Roman" w:hAnsi="Times New Roman"/>
          <w:b/>
          <w:lang w:val="en-GB"/>
        </w:rPr>
      </w:pPr>
      <w:r w:rsidRPr="00A228EB">
        <w:rPr>
          <w:rFonts w:ascii="Times New Roman" w:hAnsi="Times New Roman"/>
          <w:b/>
          <w:lang w:val="en-GB"/>
        </w:rPr>
        <w:t>Role and Position</w:t>
      </w:r>
    </w:p>
    <w:p w:rsidR="002B0790" w:rsidRPr="00A228EB" w:rsidRDefault="002B0790" w:rsidP="002B0790">
      <w:pPr>
        <w:pStyle w:val="ListParagraph"/>
        <w:spacing w:after="0" w:line="240" w:lineRule="auto"/>
        <w:ind w:left="0"/>
        <w:rPr>
          <w:rFonts w:ascii="Times New Roman" w:hAnsi="Times New Roman"/>
          <w:lang w:val="en-GB"/>
        </w:rPr>
      </w:pPr>
    </w:p>
    <w:p w:rsidR="002B0790" w:rsidRPr="00A228EB" w:rsidRDefault="002B0790" w:rsidP="002B0790">
      <w:pPr>
        <w:pStyle w:val="ListParagraph"/>
        <w:spacing w:after="0" w:line="240" w:lineRule="auto"/>
        <w:ind w:left="0"/>
        <w:jc w:val="both"/>
        <w:rPr>
          <w:rFonts w:ascii="Times New Roman" w:hAnsi="Times New Roman"/>
          <w:lang w:val="en-GB"/>
        </w:rPr>
      </w:pPr>
      <w:r w:rsidRPr="00A228EB">
        <w:rPr>
          <w:rFonts w:ascii="Times New Roman" w:hAnsi="Times New Roman"/>
          <w:lang w:val="en-GB"/>
        </w:rPr>
        <w:t xml:space="preserve">The County Liaison Officer CLO) intervenes in the preparation, screening and monitoring of projects funded under the Coastal Village Fund. CLOs are posted in one of the six counties supported under the KCDP. CLOs maintain close relationships with the potential applicants and actual recipients under the sub-component, and also with the county council, county administration, relevant ministries and government agencies in areas related to the KCDP, and with relevant private sector support services, such as business development services, financial sector, etc. </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spacing w:after="120"/>
        <w:jc w:val="both"/>
      </w:pPr>
      <w:r w:rsidRPr="00A228EB">
        <w:t xml:space="preserve">The candidates will be selected through a competitive process. The position is for an initial period of one year, renewable subject to positive performance review. There is a 6-month probation period. </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spacing w:after="0" w:line="240" w:lineRule="auto"/>
        <w:ind w:left="0"/>
        <w:jc w:val="both"/>
        <w:rPr>
          <w:rFonts w:ascii="Times New Roman" w:hAnsi="Times New Roman"/>
          <w:b/>
          <w:lang w:val="en-GB"/>
        </w:rPr>
      </w:pPr>
      <w:r w:rsidRPr="00A228EB">
        <w:rPr>
          <w:rFonts w:ascii="Times New Roman" w:hAnsi="Times New Roman"/>
          <w:b/>
          <w:lang w:val="en-GB"/>
        </w:rPr>
        <w:t xml:space="preserve">Main activities: </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Conduct an inventory of service providers relevant to potential recipients under the CVF, such as financial institutions, and agencies and service providers offering business-related training, coaching and mentoring, and technical assistance, their respective terms and conditions, and establish and maintain good working relationship with them;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Carry out awareness and information campaigns about the support facility and its intervention models and encourage interested persons, groups and communities to apply for support;</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Receive applications for grant support;</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Screen applications for completeness and compliance of applications with regulations, and guide applicants to submit valid and comprehensive proposals that comply with the terms and conditions;</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Arrange for technical appraisals by technical agencies;</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Conduct institutional analyses of corporate clients (groups, cooperatives, companies, communities) of applicants as required;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Conduct the required social benefit analysis and financial analysis of the proposals;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Pr>
          <w:rFonts w:ascii="Times New Roman" w:hAnsi="Times New Roman"/>
          <w:lang w:val="en-GB"/>
        </w:rPr>
        <w:t>In collaboration with District Environmental Officers from NEMA, u</w:t>
      </w:r>
      <w:r w:rsidRPr="00A228EB">
        <w:rPr>
          <w:rFonts w:ascii="Times New Roman" w:hAnsi="Times New Roman"/>
          <w:lang w:val="en-GB"/>
        </w:rPr>
        <w:t xml:space="preserve">ndertake the first environmental screening, decide on the need for an Environmental Impact Analysis (EIA), and to arrange for the EIA where needed;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Conduct local training of applicants on project management, record keeping requirements, procurement methods, sound financial management practices, etc.;</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Conduct simple training of grant recipients on the need for linkages with the financial sector, be it through deposit or credit facilities, the terms and conditions of financial institutions operating in the area, and on approaches to apply for and repay loans;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Link applicants to other and similar grant services and facilities, and to business development services, technical support from govt. agencies, financial institutions, etc., where appropriate and demanded by the applicants;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Arrange for exchange of information about recipients of and applicants for grants;</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Maintain a data base on all applications, with the respective dates of all major steps and decisions along set regulations in prescribed format;</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Conduct post-disbursement visits in the field to monitor project progress and provide, where appropriate and needed, guidance on project implementation;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Conduct verification visits to grant recipients to verify use of funds;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Monitor all on-going projects up to completion;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 xml:space="preserve">Report, along prescribed formats, on applications, the implementation process and the outcomes of projects; </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lastRenderedPageBreak/>
        <w:t>Arrange for ex-post financial audit and value-for-money audit;</w:t>
      </w:r>
    </w:p>
    <w:p w:rsidR="002B0790" w:rsidRPr="00A228EB" w:rsidRDefault="002B0790" w:rsidP="002B0790">
      <w:pPr>
        <w:pStyle w:val="ListParagraph"/>
        <w:numPr>
          <w:ilvl w:val="0"/>
          <w:numId w:val="29"/>
        </w:numPr>
        <w:spacing w:after="0" w:line="240" w:lineRule="auto"/>
        <w:jc w:val="both"/>
        <w:rPr>
          <w:rFonts w:ascii="Times New Roman" w:hAnsi="Times New Roman"/>
          <w:lang w:val="en-GB"/>
        </w:rPr>
      </w:pPr>
      <w:r w:rsidRPr="00A228EB">
        <w:rPr>
          <w:rFonts w:ascii="Times New Roman" w:hAnsi="Times New Roman"/>
          <w:lang w:val="en-GB"/>
        </w:rPr>
        <w:t>Assist, upon demand</w:t>
      </w:r>
      <w:proofErr w:type="gramStart"/>
      <w:r w:rsidRPr="00A228EB">
        <w:rPr>
          <w:rFonts w:ascii="Times New Roman" w:hAnsi="Times New Roman"/>
          <w:lang w:val="en-GB"/>
        </w:rPr>
        <w:t>,  implementing</w:t>
      </w:r>
      <w:proofErr w:type="gramEnd"/>
      <w:r w:rsidRPr="00A228EB">
        <w:rPr>
          <w:rFonts w:ascii="Times New Roman" w:hAnsi="Times New Roman"/>
          <w:lang w:val="en-GB"/>
        </w:rPr>
        <w:t xml:space="preserve"> agencies in their county operations related to the KCDP.</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spacing w:after="0" w:line="240" w:lineRule="auto"/>
        <w:ind w:left="0"/>
        <w:jc w:val="both"/>
        <w:rPr>
          <w:rFonts w:ascii="Times New Roman" w:hAnsi="Times New Roman"/>
          <w:b/>
          <w:lang w:val="en-GB"/>
        </w:rPr>
      </w:pPr>
      <w:r w:rsidRPr="00A228EB">
        <w:rPr>
          <w:rFonts w:ascii="Times New Roman" w:hAnsi="Times New Roman"/>
          <w:b/>
          <w:lang w:val="en-GB"/>
        </w:rPr>
        <w:t>2. Minimum requirements</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BSc, BA or LLB in NRM, agriculture, forestry, animal/veterinary sciences, aquaculture, fishery, social sciences, law, business management, economics, or similar</w:t>
      </w: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 xml:space="preserve">3 years of professional experience </w:t>
      </w: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Practical experience in working with rural communities</w:t>
      </w: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Good command of English and Kiswahili, orally and in writing</w:t>
      </w: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Demonstrated ability to work in teams</w:t>
      </w: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Ability to work with minimum supervision</w:t>
      </w: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Solid computer skills (Windows, Excel, Word, internet)</w:t>
      </w:r>
    </w:p>
    <w:p w:rsidR="002B0790" w:rsidRPr="00A228EB" w:rsidRDefault="002B0790" w:rsidP="002B0790">
      <w:pPr>
        <w:pStyle w:val="ListParagraph"/>
        <w:numPr>
          <w:ilvl w:val="0"/>
          <w:numId w:val="28"/>
        </w:numPr>
        <w:spacing w:after="0" w:line="240" w:lineRule="auto"/>
        <w:jc w:val="both"/>
        <w:rPr>
          <w:rFonts w:ascii="Times New Roman" w:hAnsi="Times New Roman"/>
          <w:lang w:val="en-GB"/>
        </w:rPr>
      </w:pPr>
      <w:r w:rsidRPr="00A228EB">
        <w:rPr>
          <w:rFonts w:ascii="Times New Roman" w:hAnsi="Times New Roman"/>
          <w:lang w:val="en-GB"/>
        </w:rPr>
        <w:t>Typing skills</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spacing w:after="0" w:line="240" w:lineRule="auto"/>
        <w:ind w:left="0"/>
        <w:jc w:val="both"/>
        <w:rPr>
          <w:rFonts w:ascii="Times New Roman" w:hAnsi="Times New Roman"/>
          <w:b/>
          <w:lang w:val="en-GB"/>
        </w:rPr>
      </w:pPr>
      <w:r w:rsidRPr="00A228EB">
        <w:rPr>
          <w:rFonts w:ascii="Times New Roman" w:hAnsi="Times New Roman"/>
          <w:b/>
          <w:lang w:val="en-GB"/>
        </w:rPr>
        <w:t>3. Selection criteria</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Broad spectrum of knowledge and skills across different faculties</w:t>
      </w: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Broad spectrum of knowledge about the various activities to be performed</w:t>
      </w: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Extent of familiarity with the socio-cultural and economic framework of the coastal region</w:t>
      </w: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Financial analysis skills and experience</w:t>
      </w: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Experience in appraising applicants against a set of criteria</w:t>
      </w: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Experience in community mobilization</w:t>
      </w: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Speaking a language of the coastal region other than English and Swahili is an added advantage</w:t>
      </w:r>
    </w:p>
    <w:p w:rsidR="002B0790" w:rsidRPr="00A228EB" w:rsidRDefault="002B0790" w:rsidP="002B0790">
      <w:pPr>
        <w:pStyle w:val="ListParagraph"/>
        <w:numPr>
          <w:ilvl w:val="0"/>
          <w:numId w:val="27"/>
        </w:numPr>
        <w:spacing w:after="0" w:line="240" w:lineRule="auto"/>
        <w:jc w:val="both"/>
        <w:rPr>
          <w:rFonts w:ascii="Times New Roman" w:hAnsi="Times New Roman"/>
          <w:lang w:val="en-GB"/>
        </w:rPr>
      </w:pPr>
      <w:r w:rsidRPr="00A228EB">
        <w:rPr>
          <w:rFonts w:ascii="Times New Roman" w:hAnsi="Times New Roman"/>
          <w:lang w:val="en-GB"/>
        </w:rPr>
        <w:t>The KCDP encourages the application of qualified female candidates</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jc w:val="both"/>
      </w:pPr>
    </w:p>
    <w:p w:rsidR="002B0790" w:rsidRPr="00A228EB" w:rsidRDefault="002B0790" w:rsidP="002B0790">
      <w:pPr>
        <w:pStyle w:val="ListParagraph"/>
        <w:spacing w:after="0" w:line="240" w:lineRule="auto"/>
        <w:ind w:left="0"/>
        <w:rPr>
          <w:rFonts w:ascii="Times New Roman" w:hAnsi="Times New Roman"/>
          <w:b/>
          <w:caps/>
          <w:lang w:val="en-GB"/>
        </w:rPr>
      </w:pPr>
      <w:r w:rsidRPr="00A228EB">
        <w:rPr>
          <w:rFonts w:ascii="Times New Roman" w:hAnsi="Times New Roman"/>
          <w:caps/>
          <w:lang w:val="en-GB"/>
        </w:rPr>
        <w:br w:type="page"/>
      </w:r>
      <w:r w:rsidRPr="00A228EB">
        <w:rPr>
          <w:rFonts w:ascii="Times New Roman" w:hAnsi="Times New Roman"/>
          <w:b/>
          <w:caps/>
          <w:lang w:val="en-GB"/>
        </w:rPr>
        <w:lastRenderedPageBreak/>
        <w:t>Attachment 3: guidance for the recruitment and training of County Liaison Officers</w:t>
      </w: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A228EB" w:rsidRDefault="002B0790" w:rsidP="002B0790">
      <w:pPr>
        <w:pStyle w:val="ListParagraph"/>
        <w:spacing w:after="0" w:line="240" w:lineRule="auto"/>
        <w:ind w:left="0"/>
        <w:jc w:val="both"/>
        <w:rPr>
          <w:rFonts w:ascii="Times New Roman" w:hAnsi="Times New Roman"/>
          <w:lang w:val="en-GB"/>
        </w:rPr>
      </w:pPr>
    </w:p>
    <w:p w:rsidR="002B0790" w:rsidRPr="00EB7078" w:rsidRDefault="002B0790" w:rsidP="002B0790">
      <w:pPr>
        <w:pStyle w:val="Heading2"/>
        <w:keepNext w:val="0"/>
        <w:numPr>
          <w:ilvl w:val="1"/>
          <w:numId w:val="37"/>
        </w:numPr>
        <w:spacing w:before="0" w:after="240"/>
        <w:ind w:left="0" w:firstLine="0"/>
        <w:rPr>
          <w:sz w:val="22"/>
          <w:szCs w:val="22"/>
          <w:lang w:val="en-US"/>
        </w:rPr>
      </w:pPr>
      <w:r w:rsidRPr="00EB7078">
        <w:rPr>
          <w:sz w:val="22"/>
          <w:szCs w:val="22"/>
          <w:lang w:val="en-US"/>
        </w:rPr>
        <w:t xml:space="preserve">The KCDP shall recruit a total of 12 CLOs for the six county offices. In order to achieve the desired qualification and number of staff, it is advisable to recruit a total of about 18 candidates for the initial training/induction process, and to retain only the most qualified 12 candidates. The number of candidates retained for the induction process shall contain an equal number of male and female persons. During the induction training, the 18 candidates shall be paid the salary of a trainee, and only receive a full salary upon final selection.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The following items shall be procured by the PCU in such a way that all items are available by mid June 2012:</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6 four-wheel drive pick-ups;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12 laptops, 6 scanner-cum-printers;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12 office desks, 12 office chairs;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12 chairs for visitors;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 xml:space="preserve">12 mobile phones; </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6 mobile GPS units;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 xml:space="preserve">Minor standard office equipment for 12 staff.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Each office should be equipped with internet access and have a fixed telephone connection. For each office, one driver shall also be recruited. The term of employment is for one year, renewable upon satisfactory job performance. Drivers shall also be used for minor vehicle maintenance and cleaning, office maintenance and office cleaning.</w:t>
      </w:r>
    </w:p>
    <w:p w:rsidR="002B0790" w:rsidRPr="00EB7078" w:rsidRDefault="002B0790" w:rsidP="002B0790">
      <w:pPr>
        <w:pStyle w:val="Heading2"/>
        <w:keepNext w:val="0"/>
        <w:tabs>
          <w:tab w:val="clear" w:pos="1478"/>
        </w:tabs>
        <w:spacing w:before="0" w:after="240"/>
        <w:ind w:left="0" w:firstLine="0"/>
        <w:rPr>
          <w:sz w:val="22"/>
          <w:szCs w:val="22"/>
          <w:lang w:val="en-US"/>
        </w:rPr>
      </w:pPr>
      <w:proofErr w:type="gramStart"/>
      <w:r w:rsidRPr="00EB7078">
        <w:rPr>
          <w:b w:val="0"/>
          <w:sz w:val="22"/>
          <w:szCs w:val="22"/>
          <w:lang w:val="en-US"/>
        </w:rPr>
        <w:t>Induction training.</w:t>
      </w:r>
      <w:proofErr w:type="gramEnd"/>
      <w:r w:rsidRPr="00EB7078">
        <w:rPr>
          <w:sz w:val="22"/>
          <w:szCs w:val="22"/>
          <w:lang w:val="en-US"/>
        </w:rPr>
        <w:t xml:space="preserve"> The selection and induction training of the 12 CLOs is of paramount importance for the success of the HMP. The list of topics below serves as memo item for the structuring of the training:</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KCDP and all its dimensions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The HMP and all its dimensions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Loan appraisal of micro and small enterprises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Promotion of MSEs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Techniques of screening of groups, corporate bodies and communities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Conducting inventory studies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Essential financial services for MSEs and linking MSEs with financial institutions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Procurement rules and principles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Collaboration with partner institutions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Screening methods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Record keeping methods and approaches for MSEs, groups and communities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M&amp;E principles and formats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Risks of mismanagement, fraud, embezzlement, political pressure, and how to deal with these risks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 xml:space="preserve">Use of </w:t>
      </w:r>
      <w:proofErr w:type="spellStart"/>
      <w:r w:rsidRPr="00A228EB">
        <w:rPr>
          <w:rFonts w:ascii="Times New Roman" w:hAnsi="Times New Roman"/>
          <w:lang w:val="en-GB"/>
        </w:rPr>
        <w:t>RuralInvest</w:t>
      </w:r>
      <w:proofErr w:type="spellEnd"/>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Grievances and complaints mechanisms</w:t>
      </w:r>
    </w:p>
    <w:p w:rsidR="002B0790" w:rsidRPr="00A228EB" w:rsidRDefault="002B0790" w:rsidP="002B0790">
      <w:pPr>
        <w:pStyle w:val="ListParagraph"/>
        <w:numPr>
          <w:ilvl w:val="0"/>
          <w:numId w:val="26"/>
        </w:numPr>
        <w:spacing w:after="240" w:line="240" w:lineRule="auto"/>
        <w:rPr>
          <w:rFonts w:ascii="Times New Roman" w:hAnsi="Times New Roman"/>
          <w:lang w:val="en-GB"/>
        </w:rPr>
      </w:pPr>
      <w:r w:rsidRPr="00A228EB">
        <w:rPr>
          <w:rFonts w:ascii="Times New Roman" w:hAnsi="Times New Roman"/>
          <w:lang w:val="en-GB"/>
        </w:rPr>
        <w:t>Revision of the HMP pamphlets and brochures.</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lastRenderedPageBreak/>
        <w:t>It is advisable to review the appropriateness of all forms and procedures and of working methods with the trainees. These exercises may serve as item of appraisal of candidates and may also improve the appropriateness of the tools and methods used. Suitable objects for such exercises are: (</w:t>
      </w:r>
      <w:proofErr w:type="spellStart"/>
      <w:r w:rsidRPr="00EB7078">
        <w:rPr>
          <w:sz w:val="22"/>
          <w:szCs w:val="22"/>
          <w:lang w:val="en-US"/>
        </w:rPr>
        <w:t>i</w:t>
      </w:r>
      <w:proofErr w:type="spellEnd"/>
      <w:r w:rsidRPr="00EB7078">
        <w:rPr>
          <w:sz w:val="22"/>
          <w:szCs w:val="22"/>
          <w:lang w:val="en-US"/>
        </w:rPr>
        <w:t xml:space="preserve">) a guide book for grant recipients on record keeping; (ii) grant application forms; (iii) guidance for the valuation of </w:t>
      </w:r>
      <w:proofErr w:type="spellStart"/>
      <w:r w:rsidRPr="00EB7078">
        <w:rPr>
          <w:sz w:val="22"/>
          <w:szCs w:val="22"/>
          <w:lang w:val="en-US"/>
        </w:rPr>
        <w:t>labour</w:t>
      </w:r>
      <w:proofErr w:type="spellEnd"/>
      <w:r w:rsidRPr="00EB7078">
        <w:rPr>
          <w:sz w:val="22"/>
          <w:szCs w:val="22"/>
          <w:lang w:val="en-US"/>
        </w:rPr>
        <w:t xml:space="preserve"> and other in kind contributions; (iv) code of conduct for CLOs; (v) monthly reporting format for CLOs; and (vi) risk mitigation matrix for CLO operations. </w:t>
      </w:r>
    </w:p>
    <w:p w:rsidR="002B0790" w:rsidRPr="00EB7078" w:rsidRDefault="002B0790" w:rsidP="002B0790">
      <w:pPr>
        <w:pStyle w:val="Heading2"/>
        <w:keepNext w:val="0"/>
        <w:tabs>
          <w:tab w:val="clear" w:pos="1478"/>
        </w:tabs>
        <w:spacing w:before="0" w:after="240"/>
        <w:ind w:left="0" w:firstLine="0"/>
        <w:rPr>
          <w:sz w:val="22"/>
          <w:szCs w:val="22"/>
          <w:lang w:val="en-US"/>
        </w:rPr>
      </w:pPr>
      <w:r w:rsidRPr="00EB7078">
        <w:rPr>
          <w:sz w:val="22"/>
          <w:szCs w:val="22"/>
          <w:lang w:val="en-US"/>
        </w:rPr>
        <w:t>It is advisable to subject all candidates to written tests about various aspects of the induction training, such as an inventory of service provider, a poverty assessment of a division. Field assignments should be done in teams. Presentations and reports should be reviewed by peers. CLOs should preferably be posted outside their counties of origin in order not to expose them to additional risks of external influence.</w:t>
      </w:r>
    </w:p>
    <w:p w:rsidR="002B0790" w:rsidRPr="002B0790" w:rsidRDefault="002B0790" w:rsidP="00286D9C">
      <w:pPr>
        <w:rPr>
          <w:rFonts w:ascii="Times New Roman" w:hAnsi="Times New Roman"/>
        </w:rPr>
        <w:sectPr w:rsidR="002B0790" w:rsidRPr="002B0790" w:rsidSect="008B3BB9">
          <w:pgSz w:w="12240" w:h="15840"/>
          <w:pgMar w:top="1440" w:right="1440" w:bottom="1440" w:left="1440" w:header="720" w:footer="720" w:gutter="0"/>
          <w:cols w:space="720"/>
          <w:docGrid w:linePitch="360"/>
        </w:sectPr>
      </w:pPr>
    </w:p>
    <w:p w:rsidR="00471331" w:rsidRPr="00471331" w:rsidRDefault="00D051FA" w:rsidP="00471331">
      <w:pPr>
        <w:rPr>
          <w:rFonts w:ascii="Times New Roman" w:hAnsi="Times New Roman"/>
          <w:b/>
        </w:rPr>
      </w:pPr>
      <w:r w:rsidRPr="00B503D8">
        <w:rPr>
          <w:rFonts w:ascii="Times New Roman" w:hAnsi="Times New Roman"/>
          <w:b/>
        </w:rPr>
        <w:lastRenderedPageBreak/>
        <w:t>Annex</w:t>
      </w:r>
      <w:r w:rsidR="007D0B93" w:rsidRPr="00B503D8">
        <w:rPr>
          <w:rFonts w:ascii="Times New Roman" w:hAnsi="Times New Roman"/>
          <w:b/>
        </w:rPr>
        <w:t xml:space="preserve"> </w:t>
      </w:r>
      <w:r w:rsidR="00121926">
        <w:rPr>
          <w:rFonts w:ascii="Times New Roman" w:hAnsi="Times New Roman"/>
          <w:b/>
        </w:rPr>
        <w:t>F</w:t>
      </w:r>
      <w:r w:rsidRPr="00B503D8">
        <w:rPr>
          <w:rFonts w:ascii="Times New Roman" w:hAnsi="Times New Roman"/>
          <w:b/>
        </w:rPr>
        <w:t xml:space="preserve">: </w:t>
      </w:r>
      <w:r w:rsidR="00471331" w:rsidRPr="00471331">
        <w:rPr>
          <w:rFonts w:ascii="Times New Roman" w:hAnsi="Times New Roman"/>
          <w:b/>
        </w:rPr>
        <w:t>Procurement Plan</w:t>
      </w:r>
    </w:p>
    <w:p w:rsidR="00D051FA" w:rsidRPr="00C376B5" w:rsidRDefault="00D051FA" w:rsidP="00471331">
      <w:pPr>
        <w:rPr>
          <w:rFonts w:ascii="Times New Roman" w:hAnsi="Times New Roman"/>
        </w:rPr>
      </w:pPr>
    </w:p>
    <w:p w:rsidR="00E55153" w:rsidRDefault="00E55153">
      <w:pPr>
        <w:spacing w:after="0" w:line="240" w:lineRule="auto"/>
        <w:rPr>
          <w:rFonts w:ascii="Times New Roman" w:hAnsi="Times New Roman"/>
          <w:lang w:val="en-US"/>
        </w:rPr>
      </w:pPr>
      <w:r>
        <w:rPr>
          <w:rFonts w:ascii="Times New Roman" w:hAnsi="Times New Roman"/>
          <w:lang w:val="en-US"/>
        </w:rPr>
        <w:br w:type="page"/>
      </w:r>
    </w:p>
    <w:p w:rsidR="00471331" w:rsidRPr="00471331" w:rsidRDefault="00E55153" w:rsidP="00471331">
      <w:pPr>
        <w:rPr>
          <w:rFonts w:ascii="Times New Roman" w:hAnsi="Times New Roman"/>
          <w:b/>
        </w:rPr>
      </w:pPr>
      <w:r w:rsidRPr="00E55153">
        <w:rPr>
          <w:rFonts w:ascii="Times New Roman" w:hAnsi="Times New Roman"/>
          <w:b/>
        </w:rPr>
        <w:lastRenderedPageBreak/>
        <w:t xml:space="preserve">Annex </w:t>
      </w:r>
      <w:r w:rsidR="001277A6">
        <w:rPr>
          <w:rFonts w:ascii="Times New Roman" w:hAnsi="Times New Roman"/>
          <w:b/>
        </w:rPr>
        <w:t>G</w:t>
      </w:r>
      <w:r w:rsidRPr="00E55153">
        <w:rPr>
          <w:rFonts w:ascii="Times New Roman" w:hAnsi="Times New Roman"/>
          <w:b/>
        </w:rPr>
        <w:t xml:space="preserve">: </w:t>
      </w:r>
      <w:r w:rsidR="00471331" w:rsidRPr="00471331">
        <w:rPr>
          <w:rFonts w:ascii="Times New Roman" w:hAnsi="Times New Roman"/>
          <w:b/>
        </w:rPr>
        <w:t>World Bank Comments on KCDP Research Plan</w:t>
      </w:r>
    </w:p>
    <w:p w:rsidR="00471331" w:rsidRPr="00471331" w:rsidRDefault="00471331" w:rsidP="00471331">
      <w:pPr>
        <w:rPr>
          <w:rFonts w:ascii="Times New Roman" w:hAnsi="Times New Roman"/>
          <w:b/>
          <w:i/>
          <w:lang w:val="en-US"/>
        </w:rPr>
      </w:pPr>
      <w:r w:rsidRPr="00471331">
        <w:rPr>
          <w:rFonts w:ascii="Times New Roman" w:hAnsi="Times New Roman"/>
          <w:b/>
          <w:i/>
          <w:lang w:val="en-US"/>
        </w:rPr>
        <w:t>Note: WB Comments are in italics</w:t>
      </w:r>
    </w:p>
    <w:p w:rsidR="00471331" w:rsidRPr="00471331" w:rsidRDefault="00471331" w:rsidP="00471331">
      <w:pPr>
        <w:rPr>
          <w:rFonts w:ascii="Times New Roman" w:hAnsi="Times New Roman"/>
          <w:b/>
          <w:lang w:val="en-US"/>
        </w:rPr>
      </w:pPr>
    </w:p>
    <w:p w:rsidR="00471331" w:rsidRPr="00471331" w:rsidRDefault="00471331" w:rsidP="00471331">
      <w:pPr>
        <w:rPr>
          <w:rFonts w:ascii="Times New Roman" w:hAnsi="Times New Roman"/>
          <w:b/>
          <w:lang w:val="en-US"/>
        </w:rPr>
      </w:pPr>
      <w:r w:rsidRPr="00471331">
        <w:rPr>
          <w:rFonts w:ascii="Times New Roman" w:hAnsi="Times New Roman"/>
          <w:b/>
          <w:lang w:val="en-US"/>
        </w:rPr>
        <w:t>KCDP Research Strategy</w:t>
      </w:r>
    </w:p>
    <w:p w:rsidR="00471331" w:rsidRPr="00471331" w:rsidRDefault="00471331" w:rsidP="00471331">
      <w:pPr>
        <w:rPr>
          <w:rFonts w:ascii="Times New Roman" w:hAnsi="Times New Roman"/>
          <w:lang w:val="en-US"/>
        </w:rPr>
      </w:pPr>
      <w:r w:rsidRPr="00471331">
        <w:rPr>
          <w:rFonts w:ascii="Times New Roman" w:hAnsi="Times New Roman"/>
          <w:lang w:val="en-US"/>
        </w:rPr>
        <w:t xml:space="preserve">All research in KCDP will be guided by the project development objective (PDO) and global environmental objectives (GEO). Research questions will therefore be linked to these objectives and will address information needs for PDO and intermediate results indicators as outlined in the project monitoring and evaluation framework. </w:t>
      </w:r>
      <w:proofErr w:type="gramStart"/>
      <w:r w:rsidRPr="00471331">
        <w:rPr>
          <w:rFonts w:ascii="Times New Roman" w:hAnsi="Times New Roman"/>
          <w:lang w:val="en-US"/>
        </w:rPr>
        <w:t>The below table presents KCDP Year 1 research questions and the link between these questions and the project indicators.</w:t>
      </w:r>
      <w:proofErr w:type="gramEnd"/>
    </w:p>
    <w:p w:rsidR="00471331" w:rsidRPr="00471331" w:rsidRDefault="00471331" w:rsidP="00471331">
      <w:pPr>
        <w:rPr>
          <w:rFonts w:ascii="Times New Roman" w:hAnsi="Times New Roman"/>
          <w:b/>
          <w:i/>
          <w:lang w:val="en-US"/>
        </w:rPr>
      </w:pPr>
      <w:r w:rsidRPr="00471331">
        <w:rPr>
          <w:rFonts w:ascii="Times New Roman" w:hAnsi="Times New Roman"/>
          <w:b/>
          <w:i/>
          <w:lang w:val="en-US"/>
        </w:rPr>
        <w:t>World Bank comments in italics</w:t>
      </w:r>
    </w:p>
    <w:p w:rsidR="00471331" w:rsidRPr="00471331" w:rsidRDefault="00471331" w:rsidP="00471331">
      <w:pPr>
        <w:rPr>
          <w:rFonts w:ascii="Times New Roman" w:hAnsi="Times New Roman"/>
          <w:b/>
          <w:i/>
          <w:lang w:val="en-US"/>
        </w:rPr>
      </w:pPr>
      <w:r w:rsidRPr="00471331">
        <w:rPr>
          <w:rFonts w:ascii="Times New Roman" w:hAnsi="Times New Roman"/>
          <w:b/>
          <w:i/>
          <w:lang w:val="en-US"/>
        </w:rPr>
        <w:t>Overall this is inadequate as a research plan.</w:t>
      </w:r>
    </w:p>
    <w:p w:rsidR="00471331" w:rsidRPr="00471331" w:rsidRDefault="00471331" w:rsidP="00471331">
      <w:pPr>
        <w:rPr>
          <w:rFonts w:ascii="Times New Roman" w:hAnsi="Times New Roman"/>
          <w:b/>
          <w:i/>
          <w:lang w:val="en-US"/>
        </w:rPr>
      </w:pPr>
      <w:r w:rsidRPr="00471331">
        <w:rPr>
          <w:rFonts w:ascii="Times New Roman" w:hAnsi="Times New Roman"/>
          <w:b/>
          <w:i/>
          <w:lang w:val="en-US"/>
        </w:rPr>
        <w:t>Add a column to outline the research approach, time frames for the different activities.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5107"/>
      </w:tblGrid>
      <w:tr w:rsidR="00471331" w:rsidRPr="00471331" w:rsidTr="00293978">
        <w:trPr>
          <w:tblHeader/>
        </w:trPr>
        <w:tc>
          <w:tcPr>
            <w:tcW w:w="4253" w:type="dxa"/>
            <w:tcBorders>
              <w:right w:val="single" w:sz="4" w:space="0" w:color="auto"/>
            </w:tcBorders>
          </w:tcPr>
          <w:p w:rsidR="00471331" w:rsidRPr="00471331" w:rsidRDefault="00471331" w:rsidP="00471331">
            <w:pPr>
              <w:rPr>
                <w:rFonts w:ascii="Times New Roman" w:hAnsi="Times New Roman"/>
                <w:b/>
                <w:lang w:val="en-GB"/>
              </w:rPr>
            </w:pPr>
            <w:r w:rsidRPr="00471331">
              <w:rPr>
                <w:rFonts w:ascii="Times New Roman" w:hAnsi="Times New Roman"/>
                <w:b/>
                <w:lang w:val="en-GB"/>
              </w:rPr>
              <w:t>Research Questions</w:t>
            </w:r>
          </w:p>
        </w:tc>
        <w:tc>
          <w:tcPr>
            <w:tcW w:w="5107" w:type="dxa"/>
            <w:tcBorders>
              <w:left w:val="single" w:sz="4" w:space="0" w:color="auto"/>
            </w:tcBorders>
          </w:tcPr>
          <w:p w:rsidR="00471331" w:rsidRPr="00471331" w:rsidRDefault="00471331" w:rsidP="00471331">
            <w:pPr>
              <w:rPr>
                <w:rFonts w:ascii="Times New Roman" w:hAnsi="Times New Roman"/>
                <w:b/>
                <w:lang w:val="en-GB"/>
              </w:rPr>
            </w:pPr>
            <w:r w:rsidRPr="00471331">
              <w:rPr>
                <w:rFonts w:ascii="Times New Roman" w:hAnsi="Times New Roman"/>
                <w:b/>
                <w:lang w:val="en-GB"/>
              </w:rPr>
              <w:t>Supporting indicator for the sub-component</w:t>
            </w:r>
          </w:p>
        </w:tc>
      </w:tr>
      <w:tr w:rsidR="00471331" w:rsidRPr="00471331" w:rsidTr="00293978">
        <w:tc>
          <w:tcPr>
            <w:tcW w:w="9360" w:type="dxa"/>
            <w:gridSpan w:val="2"/>
          </w:tcPr>
          <w:p w:rsidR="00471331" w:rsidRPr="00471331" w:rsidRDefault="00471331" w:rsidP="00471331">
            <w:pPr>
              <w:rPr>
                <w:rFonts w:ascii="Times New Roman" w:hAnsi="Times New Roman"/>
                <w:b/>
                <w:lang w:val="en-GB"/>
              </w:rPr>
            </w:pPr>
            <w:r w:rsidRPr="00471331">
              <w:rPr>
                <w:rFonts w:ascii="Times New Roman" w:hAnsi="Times New Roman"/>
                <w:b/>
                <w:lang w:val="en-GB"/>
              </w:rPr>
              <w:t>Component 1</w:t>
            </w:r>
          </w:p>
        </w:tc>
      </w:tr>
      <w:tr w:rsidR="00471331" w:rsidRPr="00471331" w:rsidTr="00293978">
        <w:tc>
          <w:tcPr>
            <w:tcW w:w="9360" w:type="dxa"/>
            <w:gridSpan w:val="2"/>
          </w:tcPr>
          <w:p w:rsidR="00471331" w:rsidRPr="00471331" w:rsidRDefault="00471331" w:rsidP="00471331">
            <w:pPr>
              <w:rPr>
                <w:rFonts w:ascii="Times New Roman" w:hAnsi="Times New Roman"/>
                <w:b/>
                <w:i/>
                <w:lang w:val="en-GB"/>
              </w:rPr>
            </w:pPr>
            <w:r w:rsidRPr="00471331">
              <w:rPr>
                <w:rFonts w:ascii="Times New Roman" w:hAnsi="Times New Roman"/>
                <w:b/>
                <w:i/>
                <w:lang w:val="en-GB"/>
              </w:rPr>
              <w:t xml:space="preserve">What about fisheries research, stock assessments etc – this is a major aspect of Component 1 </w:t>
            </w:r>
          </w:p>
          <w:p w:rsidR="00471331" w:rsidRPr="00471331" w:rsidRDefault="00471331" w:rsidP="00471331">
            <w:pPr>
              <w:rPr>
                <w:rFonts w:ascii="Times New Roman" w:hAnsi="Times New Roman"/>
                <w:b/>
                <w:lang w:val="en-GB"/>
              </w:rPr>
            </w:pPr>
            <w:r w:rsidRPr="00471331">
              <w:rPr>
                <w:rFonts w:ascii="Times New Roman" w:hAnsi="Times New Roman"/>
                <w:b/>
                <w:lang w:val="en-GB"/>
              </w:rPr>
              <w:t>Aquaculture</w:t>
            </w:r>
          </w:p>
        </w:tc>
      </w:tr>
      <w:tr w:rsidR="00471331" w:rsidRPr="00471331" w:rsidTr="00293978">
        <w:tc>
          <w:tcPr>
            <w:tcW w:w="4253" w:type="dxa"/>
            <w:shd w:val="clear" w:color="auto" w:fill="auto"/>
          </w:tcPr>
          <w:p w:rsidR="00471331" w:rsidRPr="00471331" w:rsidRDefault="00471331" w:rsidP="00471331">
            <w:pPr>
              <w:numPr>
                <w:ilvl w:val="0"/>
                <w:numId w:val="17"/>
              </w:numPr>
              <w:rPr>
                <w:rFonts w:ascii="Times New Roman" w:hAnsi="Times New Roman"/>
                <w:b/>
                <w:lang w:val="en-GB"/>
              </w:rPr>
            </w:pPr>
            <w:r w:rsidRPr="00471331">
              <w:rPr>
                <w:rFonts w:ascii="Times New Roman" w:hAnsi="Times New Roman"/>
                <w:b/>
                <w:lang w:val="en-GB"/>
              </w:rPr>
              <w:t xml:space="preserve">What </w:t>
            </w:r>
            <w:proofErr w:type="gramStart"/>
            <w:r w:rsidRPr="00471331">
              <w:rPr>
                <w:rFonts w:ascii="Times New Roman" w:hAnsi="Times New Roman"/>
                <w:b/>
                <w:lang w:val="en-GB"/>
              </w:rPr>
              <w:t>is</w:t>
            </w:r>
            <w:proofErr w:type="gramEnd"/>
            <w:r w:rsidRPr="00471331">
              <w:rPr>
                <w:rFonts w:ascii="Times New Roman" w:hAnsi="Times New Roman"/>
                <w:b/>
                <w:lang w:val="en-GB"/>
              </w:rPr>
              <w:t xml:space="preserve"> the most appropriate seed and feed for the various aquaculture production systems being tested?</w:t>
            </w:r>
          </w:p>
          <w:p w:rsidR="00471331" w:rsidRPr="00471331" w:rsidRDefault="00471331" w:rsidP="00471331">
            <w:pPr>
              <w:rPr>
                <w:rFonts w:ascii="Times New Roman" w:hAnsi="Times New Roman"/>
                <w:b/>
                <w:lang w:val="en-GB"/>
              </w:rPr>
            </w:pPr>
            <w:r w:rsidRPr="00471331">
              <w:rPr>
                <w:rFonts w:ascii="Times New Roman" w:hAnsi="Times New Roman"/>
                <w:b/>
                <w:i/>
                <w:lang w:val="en-GB"/>
              </w:rPr>
              <w:t>Expand on this, species, pilot areas, roll-out strategies, safeguards and environmental implications  addressed</w:t>
            </w:r>
          </w:p>
        </w:tc>
        <w:tc>
          <w:tcPr>
            <w:tcW w:w="5107" w:type="dxa"/>
          </w:tcPr>
          <w:p w:rsidR="00471331" w:rsidRPr="00471331" w:rsidRDefault="00471331" w:rsidP="00471331">
            <w:pPr>
              <w:rPr>
                <w:rFonts w:ascii="Times New Roman" w:hAnsi="Times New Roman"/>
                <w:b/>
                <w:i/>
                <w:lang w:val="en-GB"/>
              </w:rPr>
            </w:pPr>
            <w:r w:rsidRPr="00471331">
              <w:rPr>
                <w:rFonts w:ascii="Times New Roman" w:hAnsi="Times New Roman"/>
                <w:b/>
                <w:lang w:val="en-GB"/>
              </w:rPr>
              <w:t>Level of fish and fishery resource (e.g. seaweed</w:t>
            </w:r>
            <w:proofErr w:type="gramStart"/>
            <w:r w:rsidRPr="00471331">
              <w:rPr>
                <w:rFonts w:ascii="Times New Roman" w:hAnsi="Times New Roman"/>
                <w:b/>
                <w:lang w:val="en-GB"/>
              </w:rPr>
              <w:t>)  production</w:t>
            </w:r>
            <w:proofErr w:type="gramEnd"/>
            <w:r w:rsidRPr="00471331">
              <w:rPr>
                <w:rFonts w:ascii="Times New Roman" w:hAnsi="Times New Roman"/>
                <w:b/>
                <w:lang w:val="en-GB"/>
              </w:rPr>
              <w:t xml:space="preserve"> from aquaculture </w:t>
            </w:r>
            <w:r w:rsidRPr="00471331">
              <w:rPr>
                <w:rFonts w:ascii="Times New Roman" w:hAnsi="Times New Roman"/>
                <w:b/>
                <w:i/>
                <w:lang w:val="en-GB"/>
              </w:rPr>
              <w:t>check what has already been done – any duplication ? Refer to how aquaculture will achieve the PDO and indicators.</w:t>
            </w:r>
          </w:p>
          <w:p w:rsidR="00471331" w:rsidRPr="00471331" w:rsidRDefault="00471331" w:rsidP="00471331">
            <w:pPr>
              <w:rPr>
                <w:rFonts w:ascii="Times New Roman" w:hAnsi="Times New Roman"/>
                <w:b/>
                <w:lang w:val="en-GB"/>
              </w:rPr>
            </w:pPr>
          </w:p>
          <w:p w:rsidR="00471331" w:rsidRPr="00471331" w:rsidRDefault="00471331" w:rsidP="00471331">
            <w:pPr>
              <w:rPr>
                <w:rFonts w:ascii="Times New Roman" w:hAnsi="Times New Roman"/>
                <w:b/>
                <w:lang w:val="en-GB"/>
              </w:rPr>
            </w:pPr>
          </w:p>
        </w:tc>
      </w:tr>
      <w:tr w:rsidR="00471331" w:rsidRPr="00471331" w:rsidTr="00293978">
        <w:trPr>
          <w:trHeight w:val="526"/>
        </w:trPr>
        <w:tc>
          <w:tcPr>
            <w:tcW w:w="4253" w:type="dxa"/>
          </w:tcPr>
          <w:p w:rsidR="00471331" w:rsidRPr="00471331" w:rsidRDefault="00471331" w:rsidP="00471331">
            <w:pPr>
              <w:numPr>
                <w:ilvl w:val="0"/>
                <w:numId w:val="17"/>
              </w:numPr>
              <w:rPr>
                <w:rFonts w:ascii="Times New Roman" w:hAnsi="Times New Roman"/>
                <w:b/>
                <w:lang w:val="en-GB"/>
              </w:rPr>
            </w:pPr>
            <w:r w:rsidRPr="00471331">
              <w:rPr>
                <w:rFonts w:ascii="Times New Roman" w:hAnsi="Times New Roman"/>
                <w:b/>
                <w:lang w:val="en-GB"/>
              </w:rPr>
              <w:t>What are the most appropriate aquaculture production systems?</w:t>
            </w:r>
          </w:p>
          <w:p w:rsidR="00471331" w:rsidRPr="00471331" w:rsidRDefault="00471331" w:rsidP="00471331">
            <w:pPr>
              <w:rPr>
                <w:rFonts w:ascii="Times New Roman" w:hAnsi="Times New Roman"/>
                <w:b/>
                <w:lang w:val="en-GB"/>
              </w:rPr>
            </w:pPr>
          </w:p>
        </w:tc>
        <w:tc>
          <w:tcPr>
            <w:tcW w:w="5107" w:type="dxa"/>
          </w:tcPr>
          <w:p w:rsidR="00471331" w:rsidRPr="00471331" w:rsidRDefault="00471331" w:rsidP="00471331">
            <w:pPr>
              <w:rPr>
                <w:rFonts w:ascii="Times New Roman" w:hAnsi="Times New Roman"/>
                <w:b/>
                <w:lang w:val="en-GB"/>
              </w:rPr>
            </w:pPr>
            <w:r w:rsidRPr="00471331">
              <w:rPr>
                <w:rFonts w:ascii="Times New Roman" w:hAnsi="Times New Roman"/>
                <w:b/>
                <w:lang w:val="en-GB"/>
              </w:rPr>
              <w:t>Level of fish and fishery resource (e.g. seaweed</w:t>
            </w:r>
            <w:proofErr w:type="gramStart"/>
            <w:r w:rsidRPr="00471331">
              <w:rPr>
                <w:rFonts w:ascii="Times New Roman" w:hAnsi="Times New Roman"/>
                <w:b/>
                <w:lang w:val="en-GB"/>
              </w:rPr>
              <w:t>)  production</w:t>
            </w:r>
            <w:proofErr w:type="gramEnd"/>
            <w:r w:rsidRPr="00471331">
              <w:rPr>
                <w:rFonts w:ascii="Times New Roman" w:hAnsi="Times New Roman"/>
                <w:b/>
                <w:lang w:val="en-GB"/>
              </w:rPr>
              <w:t xml:space="preserve"> from aquaculture </w:t>
            </w:r>
            <w:r w:rsidRPr="00471331">
              <w:rPr>
                <w:rFonts w:ascii="Times New Roman" w:hAnsi="Times New Roman"/>
                <w:b/>
                <w:i/>
                <w:lang w:val="en-GB"/>
              </w:rPr>
              <w:t xml:space="preserve">need to check past and current activities for overlap. What is the strategic scaling up strategy, how will the results be used, will they support local communities, briefly outline costs and </w:t>
            </w:r>
            <w:proofErr w:type="gramStart"/>
            <w:r w:rsidRPr="00471331">
              <w:rPr>
                <w:rFonts w:ascii="Times New Roman" w:hAnsi="Times New Roman"/>
                <w:b/>
                <w:i/>
                <w:lang w:val="en-GB"/>
              </w:rPr>
              <w:t>benefits ?</w:t>
            </w:r>
            <w:proofErr w:type="gramEnd"/>
          </w:p>
        </w:tc>
      </w:tr>
      <w:tr w:rsidR="00471331" w:rsidRPr="00471331" w:rsidTr="00293978">
        <w:trPr>
          <w:trHeight w:val="319"/>
        </w:trPr>
        <w:tc>
          <w:tcPr>
            <w:tcW w:w="9360" w:type="dxa"/>
            <w:gridSpan w:val="2"/>
          </w:tcPr>
          <w:p w:rsidR="00471331" w:rsidRPr="00471331" w:rsidRDefault="00471331" w:rsidP="00471331">
            <w:pPr>
              <w:rPr>
                <w:rFonts w:ascii="Times New Roman" w:hAnsi="Times New Roman"/>
                <w:b/>
                <w:bCs/>
              </w:rPr>
            </w:pPr>
            <w:r w:rsidRPr="00471331">
              <w:rPr>
                <w:rFonts w:ascii="Times New Roman" w:hAnsi="Times New Roman"/>
                <w:b/>
                <w:bCs/>
              </w:rPr>
              <w:t>QC/Value addition</w:t>
            </w:r>
          </w:p>
        </w:tc>
      </w:tr>
      <w:tr w:rsidR="00471331" w:rsidRPr="00471331" w:rsidTr="00293978">
        <w:trPr>
          <w:trHeight w:val="319"/>
        </w:trPr>
        <w:tc>
          <w:tcPr>
            <w:tcW w:w="4253" w:type="dxa"/>
          </w:tcPr>
          <w:p w:rsidR="00471331" w:rsidRPr="00471331" w:rsidRDefault="00471331" w:rsidP="00471331">
            <w:pPr>
              <w:numPr>
                <w:ilvl w:val="0"/>
                <w:numId w:val="16"/>
              </w:numPr>
              <w:rPr>
                <w:rFonts w:ascii="Times New Roman" w:hAnsi="Times New Roman"/>
                <w:b/>
                <w:bCs/>
              </w:rPr>
            </w:pPr>
            <w:r w:rsidRPr="00471331">
              <w:rPr>
                <w:rFonts w:ascii="Times New Roman" w:hAnsi="Times New Roman"/>
                <w:b/>
                <w:bCs/>
              </w:rPr>
              <w:t>How will the proposed processing systems improve the quality of fishery products?</w:t>
            </w:r>
          </w:p>
        </w:tc>
        <w:tc>
          <w:tcPr>
            <w:tcW w:w="5107" w:type="dxa"/>
          </w:tcPr>
          <w:p w:rsidR="00471331" w:rsidRPr="00471331" w:rsidRDefault="00471331" w:rsidP="00471331">
            <w:pPr>
              <w:rPr>
                <w:rFonts w:ascii="Times New Roman" w:hAnsi="Times New Roman"/>
                <w:b/>
                <w:bCs/>
              </w:rPr>
            </w:pPr>
            <w:r w:rsidRPr="00471331">
              <w:rPr>
                <w:rFonts w:ascii="Times New Roman" w:hAnsi="Times New Roman"/>
                <w:b/>
                <w:bCs/>
              </w:rPr>
              <w:t xml:space="preserve">Number of sub projects scaling up post-harvest  technology demonstrations </w:t>
            </w:r>
            <w:r w:rsidRPr="00471331">
              <w:rPr>
                <w:rFonts w:ascii="Times New Roman" w:hAnsi="Times New Roman"/>
                <w:b/>
                <w:bCs/>
                <w:i/>
              </w:rPr>
              <w:t>as above – why only demonstrations, is there a role out strategy, describe in brief  strategic research approach</w:t>
            </w:r>
          </w:p>
        </w:tc>
      </w:tr>
      <w:tr w:rsidR="00471331" w:rsidRPr="00471331" w:rsidTr="00293978">
        <w:trPr>
          <w:trHeight w:val="333"/>
        </w:trPr>
        <w:tc>
          <w:tcPr>
            <w:tcW w:w="4253" w:type="dxa"/>
          </w:tcPr>
          <w:p w:rsidR="00471331" w:rsidRPr="00471331" w:rsidRDefault="00471331" w:rsidP="00471331">
            <w:pPr>
              <w:numPr>
                <w:ilvl w:val="0"/>
                <w:numId w:val="16"/>
              </w:numPr>
              <w:rPr>
                <w:rFonts w:ascii="Times New Roman" w:hAnsi="Times New Roman"/>
                <w:b/>
                <w:bCs/>
              </w:rPr>
            </w:pPr>
            <w:r w:rsidRPr="00471331">
              <w:rPr>
                <w:rFonts w:ascii="Times New Roman" w:hAnsi="Times New Roman"/>
                <w:b/>
                <w:bCs/>
              </w:rPr>
              <w:lastRenderedPageBreak/>
              <w:t>How will the improved infrastructure upstream (</w:t>
            </w:r>
            <w:proofErr w:type="spellStart"/>
            <w:r w:rsidRPr="00471331">
              <w:rPr>
                <w:rFonts w:ascii="Times New Roman" w:hAnsi="Times New Roman"/>
                <w:b/>
                <w:bCs/>
              </w:rPr>
              <w:t>bandas</w:t>
            </w:r>
            <w:proofErr w:type="spellEnd"/>
            <w:r w:rsidRPr="00471331">
              <w:rPr>
                <w:rFonts w:ascii="Times New Roman" w:hAnsi="Times New Roman"/>
                <w:b/>
                <w:bCs/>
              </w:rPr>
              <w:t>, freezers etc) lead to hygienic fish handling?</w:t>
            </w:r>
          </w:p>
        </w:tc>
        <w:tc>
          <w:tcPr>
            <w:tcW w:w="5107" w:type="dxa"/>
          </w:tcPr>
          <w:p w:rsidR="00471331" w:rsidRPr="00471331" w:rsidRDefault="00471331" w:rsidP="00471331">
            <w:pPr>
              <w:rPr>
                <w:rFonts w:ascii="Times New Roman" w:hAnsi="Times New Roman"/>
                <w:b/>
                <w:bCs/>
                <w:i/>
              </w:rPr>
            </w:pPr>
            <w:r w:rsidRPr="00471331">
              <w:rPr>
                <w:rFonts w:ascii="Times New Roman" w:hAnsi="Times New Roman"/>
                <w:b/>
                <w:bCs/>
              </w:rPr>
              <w:t xml:space="preserve">Number of sub projects scaling up post-harvest  technology demonstrations </w:t>
            </w:r>
            <w:r w:rsidRPr="00471331">
              <w:rPr>
                <w:rFonts w:ascii="Times New Roman" w:hAnsi="Times New Roman"/>
                <w:b/>
                <w:bCs/>
                <w:i/>
              </w:rPr>
              <w:t>as above</w:t>
            </w:r>
          </w:p>
          <w:p w:rsidR="00471331" w:rsidRPr="00471331" w:rsidRDefault="00471331" w:rsidP="00471331">
            <w:pPr>
              <w:rPr>
                <w:rFonts w:ascii="Times New Roman" w:hAnsi="Times New Roman"/>
                <w:b/>
                <w:bCs/>
              </w:rPr>
            </w:pPr>
          </w:p>
        </w:tc>
      </w:tr>
      <w:tr w:rsidR="00471331" w:rsidRPr="00471331" w:rsidTr="00293978">
        <w:trPr>
          <w:trHeight w:val="333"/>
        </w:trPr>
        <w:tc>
          <w:tcPr>
            <w:tcW w:w="4253" w:type="dxa"/>
          </w:tcPr>
          <w:p w:rsidR="00471331" w:rsidRPr="00471331" w:rsidRDefault="00471331" w:rsidP="00471331">
            <w:pPr>
              <w:numPr>
                <w:ilvl w:val="0"/>
                <w:numId w:val="16"/>
              </w:numPr>
              <w:rPr>
                <w:rFonts w:ascii="Times New Roman" w:hAnsi="Times New Roman"/>
                <w:b/>
                <w:bCs/>
              </w:rPr>
            </w:pPr>
            <w:r w:rsidRPr="00471331">
              <w:rPr>
                <w:rFonts w:ascii="Times New Roman" w:hAnsi="Times New Roman"/>
                <w:b/>
                <w:bCs/>
              </w:rPr>
              <w:t>What attributes will the value added fish products have, and how will these contribute to high income generation?</w:t>
            </w:r>
          </w:p>
        </w:tc>
        <w:tc>
          <w:tcPr>
            <w:tcW w:w="5107" w:type="dxa"/>
          </w:tcPr>
          <w:p w:rsidR="00471331" w:rsidRPr="00471331" w:rsidRDefault="00471331" w:rsidP="00471331">
            <w:pPr>
              <w:rPr>
                <w:rFonts w:ascii="Times New Roman" w:hAnsi="Times New Roman"/>
                <w:b/>
              </w:rPr>
            </w:pPr>
            <w:r w:rsidRPr="00471331">
              <w:rPr>
                <w:rFonts w:ascii="Times New Roman" w:hAnsi="Times New Roman"/>
                <w:b/>
                <w:bCs/>
              </w:rPr>
              <w:t xml:space="preserve">Number of sub projects scaling up post-harvest  technology demonstrations </w:t>
            </w:r>
            <w:r w:rsidRPr="00471331">
              <w:rPr>
                <w:rFonts w:ascii="Times New Roman" w:hAnsi="Times New Roman"/>
                <w:b/>
                <w:bCs/>
                <w:i/>
              </w:rPr>
              <w:t>as above</w:t>
            </w:r>
          </w:p>
        </w:tc>
      </w:tr>
      <w:tr w:rsidR="00471331" w:rsidRPr="00471331" w:rsidTr="00293978">
        <w:trPr>
          <w:trHeight w:val="333"/>
        </w:trPr>
        <w:tc>
          <w:tcPr>
            <w:tcW w:w="9360" w:type="dxa"/>
            <w:gridSpan w:val="2"/>
          </w:tcPr>
          <w:p w:rsidR="00471331" w:rsidRPr="00471331" w:rsidRDefault="00471331" w:rsidP="00471331">
            <w:pPr>
              <w:rPr>
                <w:rFonts w:ascii="Times New Roman" w:hAnsi="Times New Roman"/>
                <w:b/>
                <w:bCs/>
              </w:rPr>
            </w:pPr>
            <w:r w:rsidRPr="00471331">
              <w:rPr>
                <w:rFonts w:ascii="Times New Roman" w:hAnsi="Times New Roman"/>
                <w:b/>
                <w:bCs/>
              </w:rPr>
              <w:t xml:space="preserve">Component 2  </w:t>
            </w:r>
            <w:r w:rsidRPr="00471331">
              <w:rPr>
                <w:rFonts w:ascii="Times New Roman" w:hAnsi="Times New Roman"/>
                <w:b/>
                <w:bCs/>
                <w:i/>
              </w:rPr>
              <w:t>these also need to be presented and more detail and  demonstrated  - how, where when</w:t>
            </w:r>
          </w:p>
        </w:tc>
      </w:tr>
      <w:tr w:rsidR="00471331" w:rsidRPr="00471331" w:rsidTr="00293978">
        <w:trPr>
          <w:trHeight w:val="333"/>
        </w:trPr>
        <w:tc>
          <w:tcPr>
            <w:tcW w:w="9360" w:type="dxa"/>
            <w:gridSpan w:val="2"/>
          </w:tcPr>
          <w:p w:rsidR="00471331" w:rsidRPr="00471331" w:rsidRDefault="00471331" w:rsidP="00471331">
            <w:pPr>
              <w:rPr>
                <w:rFonts w:ascii="Times New Roman" w:hAnsi="Times New Roman"/>
                <w:b/>
                <w:bCs/>
              </w:rPr>
            </w:pPr>
            <w:r w:rsidRPr="00471331">
              <w:rPr>
                <w:rFonts w:ascii="Times New Roman" w:hAnsi="Times New Roman"/>
                <w:b/>
                <w:bCs/>
              </w:rPr>
              <w:t>Research and Extension</w:t>
            </w:r>
          </w:p>
        </w:tc>
      </w:tr>
      <w:tr w:rsidR="00471331" w:rsidRPr="00471331" w:rsidTr="00293978">
        <w:trPr>
          <w:trHeight w:val="333"/>
        </w:trPr>
        <w:tc>
          <w:tcPr>
            <w:tcW w:w="4253" w:type="dxa"/>
          </w:tcPr>
          <w:p w:rsidR="00471331" w:rsidRPr="00471331" w:rsidRDefault="00471331" w:rsidP="00471331">
            <w:pPr>
              <w:numPr>
                <w:ilvl w:val="0"/>
                <w:numId w:val="15"/>
              </w:numPr>
              <w:rPr>
                <w:rFonts w:ascii="Times New Roman" w:hAnsi="Times New Roman"/>
                <w:b/>
              </w:rPr>
            </w:pPr>
            <w:r w:rsidRPr="00471331">
              <w:rPr>
                <w:rFonts w:ascii="Times New Roman" w:hAnsi="Times New Roman"/>
                <w:b/>
              </w:rPr>
              <w:t>How can we improve the contribution of farm forestry to sustainable livelihoods?</w:t>
            </w:r>
          </w:p>
          <w:p w:rsidR="00471331" w:rsidRPr="00471331" w:rsidRDefault="00471331" w:rsidP="00471331">
            <w:pPr>
              <w:rPr>
                <w:rFonts w:ascii="Times New Roman" w:hAnsi="Times New Roman"/>
                <w:b/>
              </w:rPr>
            </w:pPr>
          </w:p>
          <w:p w:rsidR="00471331" w:rsidRPr="00471331" w:rsidRDefault="00471331" w:rsidP="00471331">
            <w:pPr>
              <w:rPr>
                <w:rFonts w:ascii="Times New Roman" w:hAnsi="Times New Roman"/>
                <w:b/>
              </w:rPr>
            </w:pPr>
          </w:p>
        </w:tc>
        <w:tc>
          <w:tcPr>
            <w:tcW w:w="5107" w:type="dxa"/>
          </w:tcPr>
          <w:p w:rsidR="00471331" w:rsidRPr="00471331" w:rsidRDefault="00471331" w:rsidP="00471331">
            <w:pPr>
              <w:rPr>
                <w:rFonts w:ascii="Times New Roman" w:hAnsi="Times New Roman"/>
                <w:b/>
                <w:i/>
              </w:rPr>
            </w:pPr>
            <w:r w:rsidRPr="00471331">
              <w:rPr>
                <w:rFonts w:ascii="Times New Roman" w:hAnsi="Times New Roman"/>
                <w:b/>
              </w:rPr>
              <w:t xml:space="preserve">Number of ecologically sustainable  and economically viable enterprises (e.g. beekeeping, eco-tourism, nature trails, butterfly farming) established / improved  </w:t>
            </w:r>
            <w:r w:rsidRPr="00471331">
              <w:rPr>
                <w:rFonts w:ascii="Times New Roman" w:hAnsi="Times New Roman"/>
                <w:b/>
                <w:i/>
              </w:rPr>
              <w:t>expand on the research approach and outputs and how this research will contribute to KCDP objectives</w:t>
            </w:r>
          </w:p>
        </w:tc>
      </w:tr>
      <w:tr w:rsidR="00471331" w:rsidRPr="00471331" w:rsidTr="00293978">
        <w:trPr>
          <w:trHeight w:val="333"/>
        </w:trPr>
        <w:tc>
          <w:tcPr>
            <w:tcW w:w="4253" w:type="dxa"/>
          </w:tcPr>
          <w:p w:rsidR="00471331" w:rsidRPr="00471331" w:rsidRDefault="00471331" w:rsidP="00471331">
            <w:pPr>
              <w:numPr>
                <w:ilvl w:val="0"/>
                <w:numId w:val="15"/>
              </w:numPr>
              <w:rPr>
                <w:rFonts w:ascii="Times New Roman" w:hAnsi="Times New Roman"/>
                <w:b/>
              </w:rPr>
            </w:pPr>
            <w:r w:rsidRPr="00471331">
              <w:rPr>
                <w:rFonts w:ascii="Times New Roman" w:hAnsi="Times New Roman"/>
                <w:b/>
              </w:rPr>
              <w:t>What are the most effective delivery models for the sustainable management and conservation of forest based resources in the coast region?</w:t>
            </w:r>
          </w:p>
          <w:p w:rsidR="00471331" w:rsidRPr="00471331" w:rsidRDefault="00471331" w:rsidP="00471331">
            <w:pPr>
              <w:rPr>
                <w:rFonts w:ascii="Times New Roman" w:hAnsi="Times New Roman"/>
                <w:b/>
              </w:rPr>
            </w:pPr>
          </w:p>
        </w:tc>
        <w:tc>
          <w:tcPr>
            <w:tcW w:w="5107" w:type="dxa"/>
          </w:tcPr>
          <w:p w:rsidR="00471331" w:rsidRPr="00471331" w:rsidRDefault="00471331" w:rsidP="00471331">
            <w:pPr>
              <w:rPr>
                <w:rFonts w:ascii="Times New Roman" w:hAnsi="Times New Roman"/>
                <w:b/>
              </w:rPr>
            </w:pPr>
            <w:r w:rsidRPr="00471331">
              <w:rPr>
                <w:rFonts w:ascii="Times New Roman" w:hAnsi="Times New Roman"/>
                <w:b/>
              </w:rPr>
              <w:t xml:space="preserve">Number of ecologically sustainable  and economically viable enterprises (e.g. beekeeping, eco-tourism, nature trails, butterfly farming) established / improved </w:t>
            </w:r>
            <w:r w:rsidRPr="00471331">
              <w:rPr>
                <w:rFonts w:ascii="Times New Roman" w:hAnsi="Times New Roman"/>
                <w:b/>
                <w:i/>
              </w:rPr>
              <w:t>expand on the research approach and outputs and how this research will contribute to KCDP objectives</w:t>
            </w:r>
          </w:p>
        </w:tc>
      </w:tr>
      <w:tr w:rsidR="00471331" w:rsidRPr="00471331" w:rsidTr="00293978">
        <w:trPr>
          <w:trHeight w:val="333"/>
        </w:trPr>
        <w:tc>
          <w:tcPr>
            <w:tcW w:w="4253" w:type="dxa"/>
          </w:tcPr>
          <w:p w:rsidR="00471331" w:rsidRPr="00471331" w:rsidRDefault="00471331" w:rsidP="00471331">
            <w:pPr>
              <w:numPr>
                <w:ilvl w:val="0"/>
                <w:numId w:val="15"/>
              </w:numPr>
              <w:rPr>
                <w:rFonts w:ascii="Times New Roman" w:hAnsi="Times New Roman"/>
                <w:b/>
                <w:bCs/>
              </w:rPr>
            </w:pPr>
            <w:r w:rsidRPr="00471331">
              <w:rPr>
                <w:rFonts w:ascii="Times New Roman" w:hAnsi="Times New Roman"/>
                <w:b/>
                <w:bCs/>
              </w:rPr>
              <w:t>How do biophysical settings influence productivity?</w:t>
            </w:r>
          </w:p>
        </w:tc>
        <w:tc>
          <w:tcPr>
            <w:tcW w:w="5107" w:type="dxa"/>
          </w:tcPr>
          <w:p w:rsidR="00471331" w:rsidRPr="00471331" w:rsidRDefault="00471331" w:rsidP="00471331">
            <w:pPr>
              <w:rPr>
                <w:rFonts w:ascii="Times New Roman" w:hAnsi="Times New Roman"/>
                <w:b/>
                <w:i/>
              </w:rPr>
            </w:pPr>
            <w:r w:rsidRPr="00471331">
              <w:rPr>
                <w:rFonts w:ascii="Times New Roman" w:hAnsi="Times New Roman"/>
                <w:b/>
              </w:rPr>
              <w:t>PDO (To promote environmentally sustainable management of Kenya’s coastal and marine resources)</w:t>
            </w:r>
            <w:r w:rsidRPr="00471331">
              <w:rPr>
                <w:rFonts w:ascii="Times New Roman" w:hAnsi="Times New Roman"/>
                <w:b/>
                <w:i/>
              </w:rPr>
              <w:t>as above</w:t>
            </w:r>
          </w:p>
          <w:p w:rsidR="00471331" w:rsidRPr="00471331" w:rsidRDefault="00471331" w:rsidP="00471331">
            <w:pPr>
              <w:rPr>
                <w:rFonts w:ascii="Times New Roman" w:hAnsi="Times New Roman"/>
                <w:b/>
                <w:bCs/>
              </w:rPr>
            </w:pPr>
          </w:p>
        </w:tc>
      </w:tr>
      <w:tr w:rsidR="00471331" w:rsidRPr="00471331" w:rsidTr="00293978">
        <w:trPr>
          <w:trHeight w:val="601"/>
        </w:trPr>
        <w:tc>
          <w:tcPr>
            <w:tcW w:w="4253" w:type="dxa"/>
          </w:tcPr>
          <w:p w:rsidR="00471331" w:rsidRPr="00471331" w:rsidRDefault="00471331" w:rsidP="00471331">
            <w:pPr>
              <w:numPr>
                <w:ilvl w:val="0"/>
                <w:numId w:val="15"/>
              </w:numPr>
              <w:rPr>
                <w:rFonts w:ascii="Times New Roman" w:hAnsi="Times New Roman"/>
                <w:b/>
                <w:bCs/>
              </w:rPr>
            </w:pPr>
            <w:r w:rsidRPr="00471331">
              <w:rPr>
                <w:rFonts w:ascii="Times New Roman" w:hAnsi="Times New Roman"/>
                <w:b/>
                <w:bCs/>
              </w:rPr>
              <w:t xml:space="preserve">What </w:t>
            </w:r>
            <w:proofErr w:type="gramStart"/>
            <w:r w:rsidRPr="00471331">
              <w:rPr>
                <w:rFonts w:ascii="Times New Roman" w:hAnsi="Times New Roman"/>
                <w:b/>
                <w:bCs/>
              </w:rPr>
              <w:t>are the major land</w:t>
            </w:r>
            <w:proofErr w:type="gramEnd"/>
            <w:r w:rsidRPr="00471331">
              <w:rPr>
                <w:rFonts w:ascii="Times New Roman" w:hAnsi="Times New Roman"/>
                <w:b/>
                <w:bCs/>
              </w:rPr>
              <w:t xml:space="preserve"> based activities impacting on marine environment?</w:t>
            </w:r>
          </w:p>
        </w:tc>
        <w:tc>
          <w:tcPr>
            <w:tcW w:w="5107" w:type="dxa"/>
          </w:tcPr>
          <w:p w:rsidR="00471331" w:rsidRPr="00471331" w:rsidRDefault="00471331" w:rsidP="00471331">
            <w:pPr>
              <w:rPr>
                <w:rFonts w:ascii="Times New Roman" w:hAnsi="Times New Roman"/>
                <w:b/>
                <w:i/>
              </w:rPr>
            </w:pPr>
            <w:r w:rsidRPr="00471331">
              <w:rPr>
                <w:rFonts w:ascii="Times New Roman" w:hAnsi="Times New Roman"/>
                <w:b/>
              </w:rPr>
              <w:t>PDO (To promote environmentally sustainable management of Kenya’s coastal and marine resources</w:t>
            </w:r>
            <w:proofErr w:type="gramStart"/>
            <w:r w:rsidRPr="00471331">
              <w:rPr>
                <w:rFonts w:ascii="Times New Roman" w:hAnsi="Times New Roman"/>
                <w:b/>
              </w:rPr>
              <w:t>)</w:t>
            </w:r>
            <w:r w:rsidRPr="00471331">
              <w:rPr>
                <w:rFonts w:ascii="Times New Roman" w:hAnsi="Times New Roman"/>
                <w:b/>
                <w:i/>
              </w:rPr>
              <w:t>how</w:t>
            </w:r>
            <w:proofErr w:type="gramEnd"/>
            <w:r w:rsidRPr="00471331">
              <w:rPr>
                <w:rFonts w:ascii="Times New Roman" w:hAnsi="Times New Roman"/>
                <w:b/>
                <w:i/>
              </w:rPr>
              <w:t xml:space="preserve"> does this fit into the KCDP </w:t>
            </w:r>
            <w:proofErr w:type="spellStart"/>
            <w:r w:rsidRPr="00471331">
              <w:rPr>
                <w:rFonts w:ascii="Times New Roman" w:hAnsi="Times New Roman"/>
                <w:b/>
                <w:i/>
              </w:rPr>
              <w:t>prgramme</w:t>
            </w:r>
            <w:proofErr w:type="spellEnd"/>
            <w:r w:rsidRPr="00471331">
              <w:rPr>
                <w:rFonts w:ascii="Times New Roman" w:hAnsi="Times New Roman"/>
                <w:b/>
                <w:i/>
              </w:rPr>
              <w:t>, in particular be explicit about the research to be undertaken.</w:t>
            </w:r>
          </w:p>
        </w:tc>
      </w:tr>
      <w:tr w:rsidR="00471331" w:rsidRPr="00471331" w:rsidTr="00293978">
        <w:trPr>
          <w:trHeight w:val="333"/>
        </w:trPr>
        <w:tc>
          <w:tcPr>
            <w:tcW w:w="4253" w:type="dxa"/>
          </w:tcPr>
          <w:p w:rsidR="00471331" w:rsidRPr="00471331" w:rsidRDefault="00471331" w:rsidP="00471331">
            <w:pPr>
              <w:numPr>
                <w:ilvl w:val="0"/>
                <w:numId w:val="15"/>
              </w:numPr>
              <w:rPr>
                <w:rFonts w:ascii="Times New Roman" w:hAnsi="Times New Roman"/>
                <w:b/>
                <w:bCs/>
              </w:rPr>
            </w:pPr>
            <w:r w:rsidRPr="00471331">
              <w:rPr>
                <w:rFonts w:ascii="Times New Roman" w:hAnsi="Times New Roman"/>
                <w:b/>
                <w:bCs/>
              </w:rPr>
              <w:t>How does ecosystem health influence fisheries?</w:t>
            </w:r>
          </w:p>
        </w:tc>
        <w:tc>
          <w:tcPr>
            <w:tcW w:w="5107" w:type="dxa"/>
          </w:tcPr>
          <w:p w:rsidR="00471331" w:rsidRPr="00471331" w:rsidRDefault="00471331" w:rsidP="00471331">
            <w:pPr>
              <w:rPr>
                <w:rFonts w:ascii="Times New Roman" w:hAnsi="Times New Roman"/>
                <w:b/>
                <w:i/>
              </w:rPr>
            </w:pPr>
            <w:r w:rsidRPr="00471331">
              <w:rPr>
                <w:rFonts w:ascii="Times New Roman" w:hAnsi="Times New Roman"/>
                <w:b/>
              </w:rPr>
              <w:t>PDO (To promote environmentally sustainable management of Kenya’s coastal and marine resources)</w:t>
            </w:r>
            <w:r w:rsidRPr="00471331">
              <w:rPr>
                <w:rFonts w:ascii="Times New Roman" w:hAnsi="Times New Roman"/>
                <w:b/>
                <w:i/>
              </w:rPr>
              <w:t>cross check with Component 1</w:t>
            </w:r>
          </w:p>
        </w:tc>
      </w:tr>
      <w:tr w:rsidR="00471331" w:rsidRPr="00471331" w:rsidTr="00293978">
        <w:trPr>
          <w:trHeight w:val="333"/>
        </w:trPr>
        <w:tc>
          <w:tcPr>
            <w:tcW w:w="4253" w:type="dxa"/>
          </w:tcPr>
          <w:p w:rsidR="00471331" w:rsidRPr="00471331" w:rsidRDefault="00471331" w:rsidP="00471331">
            <w:pPr>
              <w:numPr>
                <w:ilvl w:val="0"/>
                <w:numId w:val="15"/>
              </w:numPr>
              <w:rPr>
                <w:rFonts w:ascii="Times New Roman" w:hAnsi="Times New Roman"/>
                <w:b/>
                <w:bCs/>
              </w:rPr>
            </w:pPr>
            <w:r w:rsidRPr="00471331">
              <w:rPr>
                <w:rFonts w:ascii="Times New Roman" w:hAnsi="Times New Roman"/>
                <w:b/>
                <w:bCs/>
              </w:rPr>
              <w:lastRenderedPageBreak/>
              <w:t>How effective are MPAs in biodiversity conservation?</w:t>
            </w:r>
          </w:p>
        </w:tc>
        <w:tc>
          <w:tcPr>
            <w:tcW w:w="5107" w:type="dxa"/>
          </w:tcPr>
          <w:p w:rsidR="00471331" w:rsidRPr="00471331" w:rsidRDefault="00471331" w:rsidP="00471331">
            <w:pPr>
              <w:rPr>
                <w:rFonts w:ascii="Times New Roman" w:hAnsi="Times New Roman"/>
                <w:b/>
                <w:i/>
              </w:rPr>
            </w:pPr>
            <w:r w:rsidRPr="00471331">
              <w:rPr>
                <w:rFonts w:ascii="Times New Roman" w:hAnsi="Times New Roman"/>
                <w:b/>
              </w:rPr>
              <w:t>PDO (To promote environmentally sustainable management of Kenya’s coastal and marine resources</w:t>
            </w:r>
            <w:proofErr w:type="gramStart"/>
            <w:r w:rsidRPr="00471331">
              <w:rPr>
                <w:rFonts w:ascii="Times New Roman" w:hAnsi="Times New Roman"/>
                <w:b/>
              </w:rPr>
              <w:t>)</w:t>
            </w:r>
            <w:r w:rsidRPr="00471331">
              <w:rPr>
                <w:rFonts w:ascii="Times New Roman" w:hAnsi="Times New Roman"/>
                <w:b/>
                <w:i/>
              </w:rPr>
              <w:t>The</w:t>
            </w:r>
            <w:proofErr w:type="gramEnd"/>
            <w:r w:rsidRPr="00471331">
              <w:rPr>
                <w:rFonts w:ascii="Times New Roman" w:hAnsi="Times New Roman"/>
                <w:b/>
                <w:i/>
              </w:rPr>
              <w:t xml:space="preserve"> research plan needs to be put in the context of Kenya and KCDP – needs to be more explicitly described.</w:t>
            </w:r>
          </w:p>
          <w:p w:rsidR="00471331" w:rsidRPr="00471331" w:rsidRDefault="00471331" w:rsidP="00471331">
            <w:pPr>
              <w:rPr>
                <w:rFonts w:ascii="Times New Roman" w:hAnsi="Times New Roman"/>
                <w:b/>
                <w:i/>
              </w:rPr>
            </w:pPr>
          </w:p>
          <w:p w:rsidR="00471331" w:rsidRPr="00471331" w:rsidRDefault="00471331" w:rsidP="00471331">
            <w:pPr>
              <w:rPr>
                <w:rFonts w:ascii="Times New Roman" w:hAnsi="Times New Roman"/>
                <w:b/>
                <w:i/>
              </w:rPr>
            </w:pPr>
            <w:r w:rsidRPr="00471331">
              <w:rPr>
                <w:rFonts w:ascii="Times New Roman" w:hAnsi="Times New Roman"/>
                <w:b/>
                <w:i/>
              </w:rPr>
              <w:t>Also ample research supports the effectiveness of MPAs in biodiversity conservation. The question should be related to the effectiveness of management practices in specific project targeted areas. (</w:t>
            </w:r>
            <w:proofErr w:type="gramStart"/>
            <w:r w:rsidRPr="00471331">
              <w:rPr>
                <w:rFonts w:ascii="Times New Roman" w:hAnsi="Times New Roman"/>
                <w:b/>
                <w:i/>
              </w:rPr>
              <w:t>see</w:t>
            </w:r>
            <w:proofErr w:type="gramEnd"/>
            <w:r w:rsidRPr="00471331">
              <w:rPr>
                <w:rFonts w:ascii="Times New Roman" w:hAnsi="Times New Roman"/>
                <w:b/>
                <w:i/>
              </w:rPr>
              <w:t xml:space="preserve"> also GEF tracking tool). </w:t>
            </w:r>
          </w:p>
          <w:p w:rsidR="00471331" w:rsidRPr="00471331" w:rsidRDefault="00471331" w:rsidP="00471331">
            <w:pPr>
              <w:rPr>
                <w:rFonts w:ascii="Times New Roman" w:hAnsi="Times New Roman"/>
                <w:b/>
              </w:rPr>
            </w:pPr>
          </w:p>
          <w:p w:rsidR="00471331" w:rsidRPr="00471331" w:rsidRDefault="00471331" w:rsidP="00471331">
            <w:pPr>
              <w:rPr>
                <w:rFonts w:ascii="Times New Roman" w:hAnsi="Times New Roman"/>
                <w:b/>
              </w:rPr>
            </w:pPr>
            <w:r w:rsidRPr="00471331">
              <w:rPr>
                <w:rFonts w:ascii="Times New Roman" w:hAnsi="Times New Roman"/>
                <w:b/>
              </w:rPr>
              <w:t xml:space="preserve">% of target areas with annually updated geo-referenced biodiversity data </w:t>
            </w:r>
          </w:p>
        </w:tc>
      </w:tr>
    </w:tbl>
    <w:p w:rsidR="00471331" w:rsidRPr="00471331" w:rsidRDefault="00471331" w:rsidP="00471331">
      <w:pPr>
        <w:rPr>
          <w:rFonts w:ascii="Times New Roman" w:hAnsi="Times New Roman"/>
          <w:b/>
        </w:rPr>
      </w:pPr>
    </w:p>
    <w:p w:rsidR="00471331" w:rsidRDefault="00471331" w:rsidP="001277A6">
      <w:pPr>
        <w:rPr>
          <w:rFonts w:ascii="Times New Roman" w:hAnsi="Times New Roman"/>
          <w:b/>
        </w:rPr>
      </w:pPr>
    </w:p>
    <w:p w:rsidR="001277A6" w:rsidRDefault="001277A6" w:rsidP="00314737">
      <w:pPr>
        <w:rPr>
          <w:rFonts w:ascii="Times New Roman" w:hAnsi="Times New Roman"/>
          <w:lang w:val="en-US"/>
        </w:rPr>
      </w:pPr>
    </w:p>
    <w:p w:rsidR="00471331" w:rsidRDefault="00471331" w:rsidP="00314737">
      <w:pPr>
        <w:rPr>
          <w:rFonts w:ascii="Times New Roman" w:hAnsi="Times New Roman"/>
          <w:lang w:val="en-US"/>
        </w:rPr>
      </w:pPr>
    </w:p>
    <w:p w:rsidR="00471331" w:rsidRDefault="00471331">
      <w:pPr>
        <w:spacing w:after="0" w:line="240" w:lineRule="auto"/>
        <w:rPr>
          <w:rFonts w:ascii="Times New Roman" w:hAnsi="Times New Roman"/>
          <w:lang w:val="en-US"/>
        </w:rPr>
      </w:pPr>
      <w:r>
        <w:rPr>
          <w:rFonts w:ascii="Times New Roman" w:hAnsi="Times New Roman"/>
          <w:lang w:val="en-US"/>
        </w:rPr>
        <w:br w:type="page"/>
      </w:r>
    </w:p>
    <w:p w:rsidR="00C662CB" w:rsidRPr="00C662CB" w:rsidRDefault="00471331" w:rsidP="00C662CB">
      <w:pPr>
        <w:rPr>
          <w:rFonts w:ascii="Times New Roman" w:hAnsi="Times New Roman"/>
          <w:b/>
        </w:rPr>
      </w:pPr>
      <w:r w:rsidRPr="00471331">
        <w:rPr>
          <w:rFonts w:ascii="Times New Roman" w:hAnsi="Times New Roman"/>
          <w:b/>
          <w:lang w:val="en-US"/>
        </w:rPr>
        <w:lastRenderedPageBreak/>
        <w:t xml:space="preserve">Annex </w:t>
      </w:r>
      <w:r w:rsidR="00CF0D2C">
        <w:rPr>
          <w:rFonts w:ascii="Times New Roman" w:hAnsi="Times New Roman"/>
          <w:b/>
          <w:lang w:val="en-US"/>
        </w:rPr>
        <w:t>H</w:t>
      </w:r>
      <w:r w:rsidRPr="00471331">
        <w:rPr>
          <w:rFonts w:ascii="Times New Roman" w:hAnsi="Times New Roman"/>
          <w:b/>
          <w:lang w:val="en-US"/>
        </w:rPr>
        <w:t xml:space="preserve">: </w:t>
      </w:r>
      <w:r w:rsidRPr="00471331">
        <w:rPr>
          <w:rFonts w:ascii="Times New Roman" w:hAnsi="Times New Roman"/>
          <w:b/>
        </w:rPr>
        <w:t>Safeguards Action Plans</w:t>
      </w:r>
      <w:r w:rsidR="00C662CB" w:rsidRPr="00C662CB">
        <w:rPr>
          <w:rFonts w:ascii="Times New Roman" w:hAnsi="Times New Roman"/>
          <w:b/>
        </w:rPr>
        <w:t xml:space="preserve"> </w:t>
      </w:r>
    </w:p>
    <w:p w:rsidR="00C662CB" w:rsidRPr="00C662CB" w:rsidRDefault="00C662CB" w:rsidP="00C662CB">
      <w:pPr>
        <w:numPr>
          <w:ilvl w:val="0"/>
          <w:numId w:val="13"/>
        </w:numPr>
        <w:rPr>
          <w:rFonts w:ascii="Times New Roman" w:hAnsi="Times New Roman"/>
        </w:rPr>
      </w:pPr>
      <w:r w:rsidRPr="00C662CB">
        <w:rPr>
          <w:rFonts w:ascii="Times New Roman" w:hAnsi="Times New Roman"/>
        </w:rPr>
        <w:t xml:space="preserve">Action Plan for </w:t>
      </w:r>
      <w:proofErr w:type="spellStart"/>
      <w:r w:rsidRPr="00C662CB">
        <w:rPr>
          <w:rFonts w:ascii="Times New Roman" w:hAnsi="Times New Roman"/>
        </w:rPr>
        <w:t>Operationalizing</w:t>
      </w:r>
      <w:proofErr w:type="spellEnd"/>
      <w:r w:rsidRPr="00C662CB">
        <w:rPr>
          <w:rFonts w:ascii="Times New Roman" w:hAnsi="Times New Roman"/>
        </w:rPr>
        <w:t xml:space="preserve"> the Environmental and Social Management Framework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2790"/>
        <w:gridCol w:w="2988"/>
      </w:tblGrid>
      <w:tr w:rsidR="00C662CB" w:rsidRPr="00C662CB" w:rsidTr="00C662CB">
        <w:tc>
          <w:tcPr>
            <w:tcW w:w="2377" w:type="pct"/>
            <w:shd w:val="clear" w:color="auto" w:fill="D9D9D9" w:themeFill="background1" w:themeFillShade="D9"/>
            <w:vAlign w:val="center"/>
          </w:tcPr>
          <w:p w:rsidR="00C662CB" w:rsidRPr="00C662CB" w:rsidRDefault="00C662CB" w:rsidP="00C662CB">
            <w:pPr>
              <w:rPr>
                <w:rFonts w:ascii="Times New Roman" w:hAnsi="Times New Roman"/>
                <w:b/>
              </w:rPr>
            </w:pPr>
            <w:r w:rsidRPr="00C662CB">
              <w:rPr>
                <w:rFonts w:ascii="Times New Roman" w:hAnsi="Times New Roman"/>
                <w:b/>
              </w:rPr>
              <w:t>ESMF Action</w:t>
            </w:r>
          </w:p>
        </w:tc>
        <w:tc>
          <w:tcPr>
            <w:tcW w:w="1266" w:type="pct"/>
            <w:shd w:val="clear" w:color="auto" w:fill="D9D9D9" w:themeFill="background1" w:themeFillShade="D9"/>
            <w:vAlign w:val="center"/>
          </w:tcPr>
          <w:p w:rsidR="00C662CB" w:rsidRPr="00C662CB" w:rsidRDefault="00C662CB" w:rsidP="00C662CB">
            <w:pPr>
              <w:rPr>
                <w:rFonts w:ascii="Times New Roman" w:hAnsi="Times New Roman"/>
                <w:b/>
              </w:rPr>
            </w:pPr>
            <w:r w:rsidRPr="00C662CB">
              <w:rPr>
                <w:rFonts w:ascii="Times New Roman" w:hAnsi="Times New Roman"/>
                <w:b/>
              </w:rPr>
              <w:t>Responsibility</w:t>
            </w:r>
          </w:p>
        </w:tc>
        <w:tc>
          <w:tcPr>
            <w:tcW w:w="1356" w:type="pct"/>
            <w:shd w:val="clear" w:color="auto" w:fill="D9D9D9" w:themeFill="background1" w:themeFillShade="D9"/>
            <w:vAlign w:val="center"/>
          </w:tcPr>
          <w:p w:rsidR="00C662CB" w:rsidRPr="00C662CB" w:rsidRDefault="00C662CB" w:rsidP="00C662CB">
            <w:pPr>
              <w:rPr>
                <w:rFonts w:ascii="Times New Roman" w:hAnsi="Times New Roman"/>
                <w:b/>
              </w:rPr>
            </w:pPr>
            <w:r w:rsidRPr="00C662CB">
              <w:rPr>
                <w:rFonts w:ascii="Times New Roman" w:hAnsi="Times New Roman"/>
                <w:b/>
              </w:rPr>
              <w:t>By When?</w:t>
            </w:r>
          </w:p>
        </w:tc>
      </w:tr>
      <w:tr w:rsidR="00C662CB" w:rsidRPr="00C662CB" w:rsidTr="00C662CB">
        <w:tc>
          <w:tcPr>
            <w:tcW w:w="2377" w:type="pct"/>
          </w:tcPr>
          <w:p w:rsidR="00C662CB" w:rsidRPr="00C662CB" w:rsidRDefault="00C662CB" w:rsidP="00C662CB">
            <w:pPr>
              <w:rPr>
                <w:rFonts w:ascii="Times New Roman" w:hAnsi="Times New Roman"/>
              </w:rPr>
            </w:pPr>
            <w:r w:rsidRPr="00C662CB">
              <w:rPr>
                <w:rFonts w:ascii="Times New Roman" w:hAnsi="Times New Roman"/>
              </w:rPr>
              <w:t>Develop list of likely expected subprojects</w:t>
            </w:r>
          </w:p>
        </w:tc>
        <w:tc>
          <w:tcPr>
            <w:tcW w:w="1266" w:type="pct"/>
          </w:tcPr>
          <w:p w:rsidR="00C662CB" w:rsidRPr="00C662CB" w:rsidRDefault="00C662CB" w:rsidP="00C662CB">
            <w:pPr>
              <w:rPr>
                <w:rFonts w:ascii="Times New Roman" w:hAnsi="Times New Roman"/>
              </w:rPr>
            </w:pPr>
            <w:r w:rsidRPr="00C662CB">
              <w:rPr>
                <w:rFonts w:ascii="Times New Roman" w:hAnsi="Times New Roman"/>
              </w:rPr>
              <w:t>PCU</w:t>
            </w:r>
          </w:p>
        </w:tc>
        <w:tc>
          <w:tcPr>
            <w:tcW w:w="1356" w:type="pct"/>
          </w:tcPr>
          <w:p w:rsidR="00C662CB" w:rsidRPr="00C662CB" w:rsidRDefault="00C662CB" w:rsidP="00C662CB">
            <w:pPr>
              <w:rPr>
                <w:rFonts w:ascii="Times New Roman" w:hAnsi="Times New Roman"/>
              </w:rPr>
            </w:pPr>
            <w:r w:rsidRPr="00C662CB">
              <w:rPr>
                <w:rFonts w:ascii="Times New Roman" w:hAnsi="Times New Roman"/>
              </w:rPr>
              <w:t>by 3</w:t>
            </w:r>
            <w:r w:rsidRPr="00C662CB">
              <w:rPr>
                <w:rFonts w:ascii="Times New Roman" w:hAnsi="Times New Roman"/>
                <w:vertAlign w:val="superscript"/>
              </w:rPr>
              <w:t>rd</w:t>
            </w:r>
            <w:r w:rsidRPr="00C662CB">
              <w:rPr>
                <w:rFonts w:ascii="Times New Roman" w:hAnsi="Times New Roman"/>
              </w:rPr>
              <w:t xml:space="preserve"> Feb 2012 </w:t>
            </w:r>
          </w:p>
        </w:tc>
      </w:tr>
      <w:tr w:rsidR="00C662CB" w:rsidRPr="00C662CB" w:rsidTr="00C662CB">
        <w:trPr>
          <w:trHeight w:val="971"/>
        </w:trPr>
        <w:tc>
          <w:tcPr>
            <w:tcW w:w="2377" w:type="pct"/>
          </w:tcPr>
          <w:p w:rsidR="00C662CB" w:rsidRPr="00C662CB" w:rsidRDefault="00C662CB" w:rsidP="00C662CB">
            <w:pPr>
              <w:rPr>
                <w:rFonts w:ascii="Times New Roman" w:hAnsi="Times New Roman"/>
              </w:rPr>
            </w:pPr>
            <w:r w:rsidRPr="00C662CB">
              <w:rPr>
                <w:rFonts w:ascii="Times New Roman" w:hAnsi="Times New Roman"/>
              </w:rPr>
              <w:t xml:space="preserve">Identify and formalize safeguards focal points within each implementing agency (KWS, KMFRI, CDA, Lands, KEFRI, MOF, and NEMA) </w:t>
            </w:r>
          </w:p>
        </w:tc>
        <w:tc>
          <w:tcPr>
            <w:tcW w:w="1266" w:type="pct"/>
          </w:tcPr>
          <w:p w:rsidR="00C662CB" w:rsidRPr="00C662CB" w:rsidRDefault="00C662CB" w:rsidP="00C662CB">
            <w:pPr>
              <w:rPr>
                <w:rFonts w:ascii="Times New Roman" w:hAnsi="Times New Roman"/>
              </w:rPr>
            </w:pPr>
            <w:r w:rsidRPr="00C662CB">
              <w:rPr>
                <w:rFonts w:ascii="Times New Roman" w:hAnsi="Times New Roman"/>
              </w:rPr>
              <w:t>PCU/Implementing Agencies</w:t>
            </w:r>
          </w:p>
        </w:tc>
        <w:tc>
          <w:tcPr>
            <w:tcW w:w="1356" w:type="pct"/>
          </w:tcPr>
          <w:p w:rsidR="00C662CB" w:rsidRPr="00C662CB" w:rsidRDefault="00C662CB" w:rsidP="00C662CB">
            <w:pPr>
              <w:rPr>
                <w:rFonts w:ascii="Times New Roman" w:hAnsi="Times New Roman"/>
              </w:rPr>
            </w:pPr>
            <w:r w:rsidRPr="00C662CB">
              <w:rPr>
                <w:rFonts w:ascii="Times New Roman" w:hAnsi="Times New Roman"/>
              </w:rPr>
              <w:t>By 29</w:t>
            </w:r>
            <w:r w:rsidRPr="00C662CB">
              <w:rPr>
                <w:rFonts w:ascii="Times New Roman" w:hAnsi="Times New Roman"/>
                <w:vertAlign w:val="superscript"/>
              </w:rPr>
              <w:t>th</w:t>
            </w:r>
            <w:r w:rsidRPr="00C662CB">
              <w:rPr>
                <w:rFonts w:ascii="Times New Roman" w:hAnsi="Times New Roman"/>
              </w:rPr>
              <w:t xml:space="preserve"> Feb 2012</w:t>
            </w:r>
          </w:p>
        </w:tc>
      </w:tr>
      <w:tr w:rsidR="00C662CB" w:rsidRPr="00C662CB" w:rsidTr="00C662CB">
        <w:tc>
          <w:tcPr>
            <w:tcW w:w="2377" w:type="pct"/>
          </w:tcPr>
          <w:p w:rsidR="00C662CB" w:rsidRPr="00C662CB" w:rsidRDefault="00C662CB" w:rsidP="00C662CB">
            <w:pPr>
              <w:rPr>
                <w:rFonts w:ascii="Times New Roman" w:hAnsi="Times New Roman"/>
              </w:rPr>
            </w:pPr>
            <w:r w:rsidRPr="00C662CB">
              <w:rPr>
                <w:rFonts w:ascii="Times New Roman" w:hAnsi="Times New Roman"/>
              </w:rPr>
              <w:t>Revise ESMF to: 1) improve screening criteria to include more specificity, and require justification; 2) clarify institutional responsibilities for ESMF implementation; 3) simplify and clarify additional environmental work needed for subprojects with potential environmental or social risk (including specifying which kinds of projects require full EIA); 4) clear structure/tools for environmental reporting, auditing, and monitoring and evaluation (also linked to overall project M &amp; E) between the different components and the PCU; 5) develop environmental guidelines for likely expected subprojects  (</w:t>
            </w:r>
            <w:proofErr w:type="spellStart"/>
            <w:r w:rsidRPr="00C662CB">
              <w:rPr>
                <w:rFonts w:ascii="Times New Roman" w:hAnsi="Times New Roman"/>
              </w:rPr>
              <w:t>eg</w:t>
            </w:r>
            <w:proofErr w:type="spellEnd"/>
            <w:r w:rsidRPr="00C662CB">
              <w:rPr>
                <w:rFonts w:ascii="Times New Roman" w:hAnsi="Times New Roman"/>
              </w:rPr>
              <w:t xml:space="preserve"> ecotourism, fish processing, aquaculture, production of wood lots, etc)</w:t>
            </w:r>
          </w:p>
        </w:tc>
        <w:tc>
          <w:tcPr>
            <w:tcW w:w="1266" w:type="pct"/>
          </w:tcPr>
          <w:p w:rsidR="00C662CB" w:rsidRPr="00C662CB" w:rsidRDefault="00C662CB" w:rsidP="00C662CB">
            <w:pPr>
              <w:rPr>
                <w:rFonts w:ascii="Times New Roman" w:hAnsi="Times New Roman"/>
              </w:rPr>
            </w:pPr>
            <w:r w:rsidRPr="00C662CB">
              <w:rPr>
                <w:rFonts w:ascii="Times New Roman" w:hAnsi="Times New Roman"/>
              </w:rPr>
              <w:t>NEMA, with KMFRI support, to draft TOR and hire consulting firm</w:t>
            </w:r>
          </w:p>
        </w:tc>
        <w:tc>
          <w:tcPr>
            <w:tcW w:w="1356" w:type="pct"/>
          </w:tcPr>
          <w:p w:rsidR="00C662CB" w:rsidRPr="00C662CB" w:rsidRDefault="00C662CB" w:rsidP="00C662CB">
            <w:pPr>
              <w:rPr>
                <w:rFonts w:ascii="Times New Roman" w:hAnsi="Times New Roman"/>
              </w:rPr>
            </w:pPr>
            <w:r w:rsidRPr="00C662CB">
              <w:rPr>
                <w:rFonts w:ascii="Times New Roman" w:hAnsi="Times New Roman"/>
              </w:rPr>
              <w:t xml:space="preserve">Finalize TORs by </w:t>
            </w:r>
          </w:p>
          <w:p w:rsidR="00C662CB" w:rsidRPr="00C662CB" w:rsidRDefault="00C662CB" w:rsidP="00C662CB">
            <w:pPr>
              <w:rPr>
                <w:rFonts w:ascii="Times New Roman" w:hAnsi="Times New Roman"/>
              </w:rPr>
            </w:pPr>
          </w:p>
          <w:p w:rsidR="00C662CB" w:rsidRPr="00C662CB" w:rsidRDefault="00C662CB" w:rsidP="00C662CB">
            <w:pPr>
              <w:rPr>
                <w:rFonts w:ascii="Times New Roman" w:hAnsi="Times New Roman"/>
              </w:rPr>
            </w:pPr>
            <w:r w:rsidRPr="00C662CB">
              <w:rPr>
                <w:rFonts w:ascii="Times New Roman" w:hAnsi="Times New Roman"/>
              </w:rPr>
              <w:t>by 1</w:t>
            </w:r>
            <w:r w:rsidRPr="00C662CB">
              <w:rPr>
                <w:rFonts w:ascii="Times New Roman" w:hAnsi="Times New Roman"/>
                <w:vertAlign w:val="superscript"/>
              </w:rPr>
              <w:t>st</w:t>
            </w:r>
            <w:r w:rsidRPr="00C662CB">
              <w:rPr>
                <w:rFonts w:ascii="Times New Roman" w:hAnsi="Times New Roman"/>
              </w:rPr>
              <w:t xml:space="preserve"> March 2012</w:t>
            </w:r>
          </w:p>
        </w:tc>
      </w:tr>
      <w:tr w:rsidR="00C662CB" w:rsidRPr="00C662CB" w:rsidTr="00C662CB">
        <w:tc>
          <w:tcPr>
            <w:tcW w:w="2377" w:type="pct"/>
          </w:tcPr>
          <w:p w:rsidR="00C662CB" w:rsidRPr="00C662CB" w:rsidRDefault="00C662CB" w:rsidP="00C662CB">
            <w:pPr>
              <w:rPr>
                <w:rFonts w:ascii="Times New Roman" w:hAnsi="Times New Roman"/>
              </w:rPr>
            </w:pPr>
            <w:r w:rsidRPr="00C662CB">
              <w:rPr>
                <w:rFonts w:ascii="Times New Roman" w:hAnsi="Times New Roman"/>
              </w:rPr>
              <w:t>Develop and implement a environmental capacity building plan for key players (linked to component 3 activity)</w:t>
            </w:r>
          </w:p>
        </w:tc>
        <w:tc>
          <w:tcPr>
            <w:tcW w:w="1266" w:type="pct"/>
          </w:tcPr>
          <w:p w:rsidR="00C662CB" w:rsidRPr="00C662CB" w:rsidRDefault="00C662CB" w:rsidP="00C662CB">
            <w:pPr>
              <w:rPr>
                <w:rFonts w:ascii="Times New Roman" w:hAnsi="Times New Roman"/>
              </w:rPr>
            </w:pPr>
            <w:r w:rsidRPr="00C662CB">
              <w:rPr>
                <w:rFonts w:ascii="Times New Roman" w:hAnsi="Times New Roman"/>
              </w:rPr>
              <w:t xml:space="preserve">NEMA to draft TOR </w:t>
            </w:r>
          </w:p>
        </w:tc>
        <w:tc>
          <w:tcPr>
            <w:tcW w:w="1356" w:type="pct"/>
          </w:tcPr>
          <w:p w:rsidR="00C662CB" w:rsidRPr="00C662CB" w:rsidRDefault="00C662CB" w:rsidP="00C662CB">
            <w:pPr>
              <w:rPr>
                <w:rFonts w:ascii="Times New Roman" w:hAnsi="Times New Roman"/>
              </w:rPr>
            </w:pPr>
            <w:r w:rsidRPr="00C662CB">
              <w:rPr>
                <w:rFonts w:ascii="Times New Roman" w:hAnsi="Times New Roman"/>
              </w:rPr>
              <w:t>1st March 2012</w:t>
            </w:r>
          </w:p>
        </w:tc>
      </w:tr>
      <w:tr w:rsidR="00C662CB" w:rsidRPr="00C662CB" w:rsidTr="00C662CB">
        <w:tc>
          <w:tcPr>
            <w:tcW w:w="2377" w:type="pct"/>
          </w:tcPr>
          <w:p w:rsidR="00C662CB" w:rsidRPr="00C662CB" w:rsidRDefault="00C662CB" w:rsidP="00C662CB">
            <w:pPr>
              <w:rPr>
                <w:rFonts w:ascii="Times New Roman" w:hAnsi="Times New Roman"/>
              </w:rPr>
            </w:pPr>
            <w:r w:rsidRPr="00C662CB">
              <w:rPr>
                <w:rFonts w:ascii="Times New Roman" w:hAnsi="Times New Roman"/>
              </w:rPr>
              <w:t>Develop and implement environmental management plans for communities for the various subprojects (linked to component 3 CVF activity), based on environmental guidelines</w:t>
            </w:r>
          </w:p>
        </w:tc>
        <w:tc>
          <w:tcPr>
            <w:tcW w:w="1266" w:type="pct"/>
          </w:tcPr>
          <w:p w:rsidR="00C662CB" w:rsidRPr="00C662CB" w:rsidRDefault="00C662CB" w:rsidP="00C662CB">
            <w:pPr>
              <w:rPr>
                <w:rFonts w:ascii="Times New Roman" w:hAnsi="Times New Roman"/>
              </w:rPr>
            </w:pPr>
            <w:r w:rsidRPr="00C662CB">
              <w:rPr>
                <w:rFonts w:ascii="Times New Roman" w:hAnsi="Times New Roman"/>
              </w:rPr>
              <w:t>NEMA/DEO</w:t>
            </w:r>
          </w:p>
        </w:tc>
        <w:tc>
          <w:tcPr>
            <w:tcW w:w="1356" w:type="pct"/>
          </w:tcPr>
          <w:p w:rsidR="00C662CB" w:rsidRPr="00C662CB" w:rsidRDefault="00C662CB" w:rsidP="00C662CB">
            <w:pPr>
              <w:rPr>
                <w:rFonts w:ascii="Times New Roman" w:hAnsi="Times New Roman"/>
              </w:rPr>
            </w:pPr>
            <w:r w:rsidRPr="00C662CB">
              <w:rPr>
                <w:rFonts w:ascii="Times New Roman" w:hAnsi="Times New Roman"/>
              </w:rPr>
              <w:t>Ongoing during implementation</w:t>
            </w:r>
          </w:p>
        </w:tc>
      </w:tr>
    </w:tbl>
    <w:p w:rsidR="00471331" w:rsidRPr="00E55153" w:rsidRDefault="00471331" w:rsidP="00314737">
      <w:pPr>
        <w:rPr>
          <w:rFonts w:ascii="Times New Roman" w:hAnsi="Times New Roman"/>
          <w:lang w:val="en-US"/>
        </w:rPr>
      </w:pPr>
    </w:p>
    <w:sectPr w:rsidR="00471331" w:rsidRPr="00E55153" w:rsidSect="008B3BB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5A" w:rsidRDefault="00CE615A" w:rsidP="00F241D8">
      <w:pPr>
        <w:spacing w:after="0" w:line="240" w:lineRule="auto"/>
      </w:pPr>
      <w:r>
        <w:separator/>
      </w:r>
    </w:p>
  </w:endnote>
  <w:endnote w:type="continuationSeparator" w:id="0">
    <w:p w:rsidR="00CE615A" w:rsidRDefault="00CE615A" w:rsidP="00F2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B2" w:rsidRPr="0055539C" w:rsidRDefault="00620DB2" w:rsidP="0055539C">
    <w:pPr>
      <w:pStyle w:val="Footer"/>
      <w:tabs>
        <w:tab w:val="left" w:pos="4750"/>
        <w:tab w:val="center" w:pos="4968"/>
      </w:tabs>
      <w:rPr>
        <w:rFonts w:ascii="Times New Roman" w:hAnsi="Times New Roman"/>
      </w:rPr>
    </w:pPr>
    <w:r w:rsidRPr="0055539C">
      <w:rPr>
        <w:rFonts w:ascii="Times New Roman" w:hAnsi="Times New Roman"/>
      </w:rPr>
      <w:tab/>
    </w:r>
    <w:r w:rsidRPr="0055539C">
      <w:rPr>
        <w:rFonts w:ascii="Times New Roman" w:hAnsi="Times New Roman"/>
      </w:rPr>
      <w:tab/>
    </w:r>
    <w:r w:rsidRPr="0055539C">
      <w:rPr>
        <w:rFonts w:ascii="Times New Roman" w:hAnsi="Times New Roman"/>
      </w:rPr>
      <w:tab/>
    </w:r>
    <w:r w:rsidRPr="0055539C">
      <w:rPr>
        <w:rFonts w:ascii="Times New Roman" w:hAnsi="Times New Roman"/>
      </w:rPr>
      <w:fldChar w:fldCharType="begin"/>
    </w:r>
    <w:r w:rsidRPr="0055539C">
      <w:rPr>
        <w:rFonts w:ascii="Times New Roman" w:hAnsi="Times New Roman"/>
      </w:rPr>
      <w:instrText xml:space="preserve"> PAGE   \* MERGEFORMAT </w:instrText>
    </w:r>
    <w:r w:rsidRPr="0055539C">
      <w:rPr>
        <w:rFonts w:ascii="Times New Roman" w:hAnsi="Times New Roman"/>
      </w:rPr>
      <w:fldChar w:fldCharType="separate"/>
    </w:r>
    <w:r w:rsidR="008F77A2">
      <w:rPr>
        <w:rFonts w:ascii="Times New Roman" w:hAnsi="Times New Roman"/>
        <w:noProof/>
      </w:rPr>
      <w:t>8</w:t>
    </w:r>
    <w:r w:rsidRPr="0055539C">
      <w:rPr>
        <w:rFonts w:ascii="Times New Roman" w:hAnsi="Times New Roman"/>
      </w:rPr>
      <w:fldChar w:fldCharType="end"/>
    </w:r>
  </w:p>
  <w:p w:rsidR="00620DB2" w:rsidRDefault="00620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5A" w:rsidRDefault="00CE615A" w:rsidP="00F241D8">
      <w:pPr>
        <w:spacing w:after="0" w:line="240" w:lineRule="auto"/>
      </w:pPr>
      <w:r>
        <w:separator/>
      </w:r>
    </w:p>
  </w:footnote>
  <w:footnote w:type="continuationSeparator" w:id="0">
    <w:p w:rsidR="00CE615A" w:rsidRDefault="00CE615A" w:rsidP="00F241D8">
      <w:pPr>
        <w:spacing w:after="0" w:line="240" w:lineRule="auto"/>
      </w:pPr>
      <w:r>
        <w:continuationSeparator/>
      </w:r>
    </w:p>
  </w:footnote>
  <w:footnote w:id="1">
    <w:p w:rsidR="00620DB2" w:rsidRPr="00430861" w:rsidRDefault="00620DB2" w:rsidP="00D86688">
      <w:pPr>
        <w:pStyle w:val="FootnoteText"/>
        <w:rPr>
          <w:rFonts w:ascii="Times New Roman" w:hAnsi="Times New Roman"/>
        </w:rPr>
      </w:pPr>
      <w:r w:rsidRPr="00430861">
        <w:rPr>
          <w:rStyle w:val="FootnoteReference"/>
          <w:rFonts w:ascii="Times New Roman" w:eastAsia="MS Mincho" w:hAnsi="Times New Roman"/>
        </w:rPr>
        <w:footnoteRef/>
      </w:r>
      <w:r w:rsidRPr="00430861">
        <w:rPr>
          <w:rFonts w:ascii="Times New Roman" w:hAnsi="Times New Roman"/>
        </w:rPr>
        <w:t xml:space="preserve"> In order to underline the role of the CAAC as an advisory body of the KCDP the name of was changed from CADC (Coastal Area Development Committee) to CAAC (Coastal Area Advisory Committee).</w:t>
      </w:r>
    </w:p>
  </w:footnote>
  <w:footnote w:id="2">
    <w:p w:rsidR="00620DB2" w:rsidRPr="00797BA8" w:rsidRDefault="00620DB2" w:rsidP="002B0790">
      <w:pPr>
        <w:pStyle w:val="FootnoteText"/>
        <w:rPr>
          <w:lang w:val="en-US"/>
        </w:rPr>
      </w:pPr>
      <w:r>
        <w:rPr>
          <w:rStyle w:val="FootnoteReference"/>
        </w:rPr>
        <w:footnoteRef/>
      </w:r>
      <w:r w:rsidRPr="00797BA8">
        <w:rPr>
          <w:lang w:val="en-US"/>
        </w:rPr>
        <w:t xml:space="preserve"> </w:t>
      </w:r>
      <w:r>
        <w:rPr>
          <w:lang w:val="en-US"/>
        </w:rPr>
        <w:tab/>
        <w:t>Conducted by Michael Marx, Sen. Credit and Rural Finance Officer, FAO Rome</w:t>
      </w:r>
    </w:p>
  </w:footnote>
  <w:footnote w:id="3">
    <w:p w:rsidR="00620DB2" w:rsidRPr="009E25F1" w:rsidRDefault="00620DB2" w:rsidP="002B0790">
      <w:pPr>
        <w:pStyle w:val="FootnoteText"/>
        <w:rPr>
          <w:lang w:val="en-US"/>
        </w:rPr>
      </w:pPr>
      <w:r>
        <w:rPr>
          <w:rStyle w:val="FootnoteReference"/>
        </w:rPr>
        <w:footnoteRef/>
      </w:r>
      <w:r w:rsidRPr="009E25F1">
        <w:rPr>
          <w:lang w:val="en-US"/>
        </w:rPr>
        <w:t xml:space="preserve"> </w:t>
      </w:r>
      <w:r>
        <w:rPr>
          <w:lang w:val="en-US"/>
        </w:rPr>
        <w:tab/>
        <w:t xml:space="preserve">See </w:t>
      </w:r>
      <w:hyperlink r:id="rId1" w:history="1">
        <w:r w:rsidRPr="00A44CB0">
          <w:rPr>
            <w:rStyle w:val="Hyperlink"/>
            <w:lang w:val="en-US"/>
          </w:rPr>
          <w:t>http://www.fao.org/investment/ourrole/ruralinvest/en/</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B2" w:rsidRDefault="00620DB2">
    <w:pPr>
      <w:pStyle w:val="Header"/>
      <w:jc w:val="center"/>
    </w:pPr>
  </w:p>
  <w:p w:rsidR="00620DB2" w:rsidRDefault="00620DB2" w:rsidP="00131AA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B2" w:rsidRDefault="00620DB2">
    <w:pPr>
      <w:pStyle w:val="Header"/>
      <w:jc w:val="center"/>
    </w:pPr>
  </w:p>
  <w:p w:rsidR="00620DB2" w:rsidRPr="003F52A8" w:rsidRDefault="00620DB2" w:rsidP="00131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7FA99C6"/>
    <w:lvl w:ilvl="0">
      <w:start w:val="1"/>
      <w:numFmt w:val="none"/>
      <w:suff w:val="nothing"/>
      <w:lvlText w:val=""/>
      <w:lvlJc w:val="left"/>
    </w:lvl>
    <w:lvl w:ilvl="1">
      <w:start w:val="1"/>
      <w:numFmt w:val="decimal"/>
      <w:lvlText w:val="%2."/>
      <w:legacy w:legacy="1" w:legacySpace="0" w:legacyIndent="1134"/>
      <w:lvlJc w:val="left"/>
      <w:rPr>
        <w:i w:val="0"/>
        <w:lang w:val="en-US"/>
      </w:r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decimal"/>
      <w:lvlText w:val=".%6"/>
      <w:legacy w:legacy="1" w:legacySpace="144" w:legacyIndent="0"/>
      <w:lvlJc w:val="left"/>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
    <w:nsid w:val="018F6F2D"/>
    <w:multiLevelType w:val="multilevel"/>
    <w:tmpl w:val="8F9267EE"/>
    <w:lvl w:ilvl="0">
      <w:start w:val="1"/>
      <w:numFmt w:val="upperLetter"/>
      <w:lvlText w:val="%1."/>
      <w:lvlJc w:val="left"/>
      <w:pPr>
        <w:tabs>
          <w:tab w:val="num" w:pos="360"/>
        </w:tabs>
        <w:ind w:left="360" w:hanging="360"/>
      </w:pPr>
      <w:rPr>
        <w:rFonts w:ascii="Times New Roman" w:hAnsi="Times New Roman" w:cs="Times New Roman" w:hint="default"/>
      </w:rPr>
    </w:lvl>
    <w:lvl w:ilvl="1">
      <w:start w:val="1"/>
      <w:numFmt w:val="decimal"/>
      <w:pStyle w:val="PDSHeading2"/>
      <w:lvlText w:val="%2."/>
      <w:lvlJc w:val="left"/>
      <w:pPr>
        <w:tabs>
          <w:tab w:val="num" w:pos="360"/>
        </w:tabs>
        <w:ind w:left="0"/>
      </w:pPr>
      <w:rPr>
        <w:rFonts w:ascii="Times New Roman" w:hAnsi="Times New Roman" w:cs="Times New Roman" w:hint="default"/>
        <w:b w:val="0"/>
        <w:b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4B3796F"/>
    <w:multiLevelType w:val="hybridMultilevel"/>
    <w:tmpl w:val="59B87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1E05AB"/>
    <w:multiLevelType w:val="hybridMultilevel"/>
    <w:tmpl w:val="3C200BA2"/>
    <w:lvl w:ilvl="0" w:tplc="88A6D35E">
      <w:start w:val="1"/>
      <w:numFmt w:val="decimal"/>
      <w:lvlText w:val="%1."/>
      <w:lvlJc w:val="left"/>
      <w:pPr>
        <w:ind w:left="720" w:hanging="360"/>
      </w:pPr>
      <w:rPr>
        <w:rFonts w:cs="Times New Roman" w:hint="default"/>
        <w:b w:val="0"/>
        <w:i w:val="0"/>
        <w:sz w:val="24"/>
        <w:szCs w:val="24"/>
      </w:rPr>
    </w:lvl>
    <w:lvl w:ilvl="1" w:tplc="1A6A9A5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A55B4"/>
    <w:multiLevelType w:val="hybridMultilevel"/>
    <w:tmpl w:val="46E084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69280D"/>
    <w:multiLevelType w:val="hybridMultilevel"/>
    <w:tmpl w:val="7FC4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10745"/>
    <w:multiLevelType w:val="hybridMultilevel"/>
    <w:tmpl w:val="2088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E3838"/>
    <w:multiLevelType w:val="hybridMultilevel"/>
    <w:tmpl w:val="EDA459D4"/>
    <w:lvl w:ilvl="0" w:tplc="88A6D35E">
      <w:start w:val="1"/>
      <w:numFmt w:val="decimal"/>
      <w:lvlText w:val="%1."/>
      <w:lvlJc w:val="left"/>
      <w:pPr>
        <w:ind w:left="720" w:hanging="360"/>
      </w:pPr>
      <w:rPr>
        <w:rFonts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F4A9F"/>
    <w:multiLevelType w:val="hybridMultilevel"/>
    <w:tmpl w:val="FD6A8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37E61"/>
    <w:multiLevelType w:val="hybridMultilevel"/>
    <w:tmpl w:val="53A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74516"/>
    <w:multiLevelType w:val="hybridMultilevel"/>
    <w:tmpl w:val="241C9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22DF8"/>
    <w:multiLevelType w:val="hybridMultilevel"/>
    <w:tmpl w:val="6B5C1BC6"/>
    <w:lvl w:ilvl="0" w:tplc="DF2C39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B6C6E"/>
    <w:multiLevelType w:val="hybridMultilevel"/>
    <w:tmpl w:val="29B43F2C"/>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261D62"/>
    <w:multiLevelType w:val="hybridMultilevel"/>
    <w:tmpl w:val="FC969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B020BB"/>
    <w:multiLevelType w:val="hybridMultilevel"/>
    <w:tmpl w:val="D6AA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05EE6"/>
    <w:multiLevelType w:val="hybridMultilevel"/>
    <w:tmpl w:val="4CEC8966"/>
    <w:lvl w:ilvl="0" w:tplc="88A6D35E">
      <w:start w:val="1"/>
      <w:numFmt w:val="decimal"/>
      <w:lvlText w:val="%1."/>
      <w:lvlJc w:val="left"/>
      <w:pPr>
        <w:ind w:left="720" w:hanging="360"/>
      </w:pPr>
      <w:rPr>
        <w:rFonts w:cs="Times New Roman" w:hint="default"/>
        <w:b w:val="0"/>
        <w:i w:val="0"/>
        <w:sz w:val="24"/>
        <w:szCs w:val="24"/>
      </w:rPr>
    </w:lvl>
    <w:lvl w:ilvl="1" w:tplc="1A6A9A5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C87D7A"/>
    <w:multiLevelType w:val="hybridMultilevel"/>
    <w:tmpl w:val="DB3E559E"/>
    <w:lvl w:ilvl="0" w:tplc="F648B876">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96CC2"/>
    <w:multiLevelType w:val="hybridMultilevel"/>
    <w:tmpl w:val="1BB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97A97"/>
    <w:multiLevelType w:val="hybridMultilevel"/>
    <w:tmpl w:val="6C5EE63A"/>
    <w:lvl w:ilvl="0" w:tplc="DDBAA2CE">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50D7C"/>
    <w:multiLevelType w:val="hybridMultilevel"/>
    <w:tmpl w:val="16D8A126"/>
    <w:lvl w:ilvl="0" w:tplc="88A6D35E">
      <w:start w:val="1"/>
      <w:numFmt w:val="decimal"/>
      <w:lvlText w:val="%1."/>
      <w:lvlJc w:val="left"/>
      <w:pPr>
        <w:ind w:left="720" w:hanging="360"/>
      </w:pPr>
      <w:rPr>
        <w:rFonts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05069"/>
    <w:multiLevelType w:val="hybridMultilevel"/>
    <w:tmpl w:val="FE9C5C56"/>
    <w:lvl w:ilvl="0" w:tplc="C2C81B50">
      <w:start w:val="1"/>
      <w:numFmt w:val="lowerLetter"/>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534585"/>
    <w:multiLevelType w:val="multilevel"/>
    <w:tmpl w:val="9E48B948"/>
    <w:lvl w:ilvl="0">
      <w:start w:val="3"/>
      <w:numFmt w:val="decimal"/>
      <w:pStyle w:val="Heading1"/>
      <w:lvlText w:val="%1."/>
      <w:lvlJc w:val="left"/>
      <w:pPr>
        <w:tabs>
          <w:tab w:val="num" w:pos="1068"/>
        </w:tabs>
        <w:ind w:left="878" w:hanging="170"/>
      </w:pPr>
      <w:rPr>
        <w:rFonts w:cs="Times New Roman" w:hint="default"/>
      </w:rPr>
    </w:lvl>
    <w:lvl w:ilvl="1">
      <w:start w:val="1"/>
      <w:numFmt w:val="decimal"/>
      <w:pStyle w:val="Heading2"/>
      <w:lvlText w:val="%1.%2."/>
      <w:lvlJc w:val="left"/>
      <w:pPr>
        <w:tabs>
          <w:tab w:val="num" w:pos="1478"/>
        </w:tabs>
        <w:ind w:left="1478" w:hanging="578"/>
      </w:pPr>
      <w:rPr>
        <w:rFonts w:cs="Times New Roman" w:hint="default"/>
      </w:rPr>
    </w:lvl>
    <w:lvl w:ilvl="2">
      <w:start w:val="1"/>
      <w:numFmt w:val="decimal"/>
      <w:pStyle w:val="Heading3"/>
      <w:lvlText w:val="%1.%2.%3."/>
      <w:lvlJc w:val="left"/>
      <w:pPr>
        <w:tabs>
          <w:tab w:val="num" w:pos="668"/>
        </w:tabs>
        <w:ind w:left="668" w:hanging="578"/>
      </w:pPr>
      <w:rPr>
        <w:rFonts w:cs="Times New Roman" w:hint="default"/>
      </w:rPr>
    </w:lvl>
    <w:lvl w:ilvl="3">
      <w:start w:val="1"/>
      <w:numFmt w:val="decimal"/>
      <w:pStyle w:val="Heading4"/>
      <w:lvlText w:val="%1.%2.%3.%4."/>
      <w:lvlJc w:val="left"/>
      <w:pPr>
        <w:tabs>
          <w:tab w:val="num" w:pos="2202"/>
        </w:tabs>
        <w:ind w:left="1482"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22">
    <w:nsid w:val="52EC6345"/>
    <w:multiLevelType w:val="multilevel"/>
    <w:tmpl w:val="4E6CDD40"/>
    <w:lvl w:ilvl="0">
      <w:start w:val="1"/>
      <w:numFmt w:val="lowerLetter"/>
      <w:lvlText w:val="%1)"/>
      <w:lvlJc w:val="left"/>
    </w:lvl>
    <w:lvl w:ilvl="1">
      <w:start w:val="1"/>
      <w:numFmt w:val="decimal"/>
      <w:lvlText w:val="%2."/>
      <w:legacy w:legacy="1" w:legacySpace="0" w:legacyIndent="1134"/>
      <w:lvlJc w:val="left"/>
      <w:rPr>
        <w:i w:val="0"/>
        <w:lang w:val="en-US"/>
      </w:r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decimal"/>
      <w:lvlText w:val=".%6"/>
      <w:legacy w:legacy="1" w:legacySpace="144" w:legacyIndent="0"/>
      <w:lvlJc w:val="left"/>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23">
    <w:nsid w:val="54156122"/>
    <w:multiLevelType w:val="hybridMultilevel"/>
    <w:tmpl w:val="95020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CA65EA"/>
    <w:multiLevelType w:val="hybridMultilevel"/>
    <w:tmpl w:val="382C7A5C"/>
    <w:lvl w:ilvl="0" w:tplc="3E468ACC">
      <w:start w:val="1"/>
      <w:numFmt w:val="lowerLetter"/>
      <w:lvlText w:val="%1)"/>
      <w:lvlJc w:val="left"/>
      <w:pPr>
        <w:ind w:left="720" w:hanging="360"/>
      </w:pPr>
      <w:rPr>
        <w:rFonts w:hint="default"/>
      </w:rPr>
    </w:lvl>
    <w:lvl w:ilvl="1" w:tplc="3278902C" w:tentative="1">
      <w:start w:val="1"/>
      <w:numFmt w:val="lowerLetter"/>
      <w:lvlText w:val="%2."/>
      <w:lvlJc w:val="left"/>
      <w:pPr>
        <w:ind w:left="1440" w:hanging="360"/>
      </w:pPr>
    </w:lvl>
    <w:lvl w:ilvl="2" w:tplc="5D80749E" w:tentative="1">
      <w:start w:val="1"/>
      <w:numFmt w:val="lowerRoman"/>
      <w:lvlText w:val="%3."/>
      <w:lvlJc w:val="right"/>
      <w:pPr>
        <w:ind w:left="2160" w:hanging="180"/>
      </w:pPr>
    </w:lvl>
    <w:lvl w:ilvl="3" w:tplc="532AD768" w:tentative="1">
      <w:start w:val="1"/>
      <w:numFmt w:val="decimal"/>
      <w:lvlText w:val="%4."/>
      <w:lvlJc w:val="left"/>
      <w:pPr>
        <w:ind w:left="2880" w:hanging="360"/>
      </w:pPr>
    </w:lvl>
    <w:lvl w:ilvl="4" w:tplc="2D103560" w:tentative="1">
      <w:start w:val="1"/>
      <w:numFmt w:val="lowerLetter"/>
      <w:lvlText w:val="%5."/>
      <w:lvlJc w:val="left"/>
      <w:pPr>
        <w:ind w:left="3600" w:hanging="360"/>
      </w:pPr>
    </w:lvl>
    <w:lvl w:ilvl="5" w:tplc="20B29C6E" w:tentative="1">
      <w:start w:val="1"/>
      <w:numFmt w:val="lowerRoman"/>
      <w:lvlText w:val="%6."/>
      <w:lvlJc w:val="right"/>
      <w:pPr>
        <w:ind w:left="4320" w:hanging="180"/>
      </w:pPr>
    </w:lvl>
    <w:lvl w:ilvl="6" w:tplc="CD5CE8DE" w:tentative="1">
      <w:start w:val="1"/>
      <w:numFmt w:val="decimal"/>
      <w:lvlText w:val="%7."/>
      <w:lvlJc w:val="left"/>
      <w:pPr>
        <w:ind w:left="5040" w:hanging="360"/>
      </w:pPr>
    </w:lvl>
    <w:lvl w:ilvl="7" w:tplc="308E0702" w:tentative="1">
      <w:start w:val="1"/>
      <w:numFmt w:val="lowerLetter"/>
      <w:lvlText w:val="%8."/>
      <w:lvlJc w:val="left"/>
      <w:pPr>
        <w:ind w:left="5760" w:hanging="360"/>
      </w:pPr>
    </w:lvl>
    <w:lvl w:ilvl="8" w:tplc="4B8EF804" w:tentative="1">
      <w:start w:val="1"/>
      <w:numFmt w:val="lowerRoman"/>
      <w:lvlText w:val="%9."/>
      <w:lvlJc w:val="right"/>
      <w:pPr>
        <w:ind w:left="6480" w:hanging="180"/>
      </w:pPr>
    </w:lvl>
  </w:abstractNum>
  <w:abstractNum w:abstractNumId="25">
    <w:nsid w:val="5DD50C8F"/>
    <w:multiLevelType w:val="hybridMultilevel"/>
    <w:tmpl w:val="E05A8694"/>
    <w:lvl w:ilvl="0" w:tplc="1C090017">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26">
    <w:nsid w:val="5FEF218A"/>
    <w:multiLevelType w:val="hybridMultilevel"/>
    <w:tmpl w:val="5E122F9E"/>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nsid w:val="62B75A81"/>
    <w:multiLevelType w:val="hybridMultilevel"/>
    <w:tmpl w:val="AD4A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86B2B"/>
    <w:multiLevelType w:val="hybridMultilevel"/>
    <w:tmpl w:val="444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924CB"/>
    <w:multiLevelType w:val="hybridMultilevel"/>
    <w:tmpl w:val="7CFEB61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6E767054"/>
    <w:multiLevelType w:val="hybridMultilevel"/>
    <w:tmpl w:val="795C41F6"/>
    <w:lvl w:ilvl="0" w:tplc="CA78179E">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437991"/>
    <w:multiLevelType w:val="multilevel"/>
    <w:tmpl w:val="53229DE4"/>
    <w:lvl w:ilvl="0">
      <w:start w:val="1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2F15B76"/>
    <w:multiLevelType w:val="hybridMultilevel"/>
    <w:tmpl w:val="3474B722"/>
    <w:lvl w:ilvl="0" w:tplc="DD1E588C">
      <w:start w:val="5"/>
      <w:numFmt w:val="decimal"/>
      <w:lvlText w:val="%1."/>
      <w:lvlJc w:val="left"/>
      <w:pPr>
        <w:ind w:left="360" w:hanging="360"/>
      </w:pPr>
      <w:rPr>
        <w:rFonts w:hint="default"/>
      </w:rPr>
    </w:lvl>
    <w:lvl w:ilvl="1" w:tplc="76E812CA" w:tentative="1">
      <w:start w:val="1"/>
      <w:numFmt w:val="lowerLetter"/>
      <w:lvlText w:val="%2."/>
      <w:lvlJc w:val="left"/>
      <w:pPr>
        <w:ind w:left="1080" w:hanging="360"/>
      </w:pPr>
    </w:lvl>
    <w:lvl w:ilvl="2" w:tplc="2F32DB18" w:tentative="1">
      <w:start w:val="1"/>
      <w:numFmt w:val="lowerRoman"/>
      <w:lvlText w:val="%3."/>
      <w:lvlJc w:val="right"/>
      <w:pPr>
        <w:ind w:left="1800" w:hanging="180"/>
      </w:pPr>
    </w:lvl>
    <w:lvl w:ilvl="3" w:tplc="C3AC4FE6" w:tentative="1">
      <w:start w:val="1"/>
      <w:numFmt w:val="decimal"/>
      <w:lvlText w:val="%4."/>
      <w:lvlJc w:val="left"/>
      <w:pPr>
        <w:ind w:left="2520" w:hanging="360"/>
      </w:pPr>
    </w:lvl>
    <w:lvl w:ilvl="4" w:tplc="AE92B29A" w:tentative="1">
      <w:start w:val="1"/>
      <w:numFmt w:val="lowerLetter"/>
      <w:lvlText w:val="%5."/>
      <w:lvlJc w:val="left"/>
      <w:pPr>
        <w:ind w:left="3240" w:hanging="360"/>
      </w:pPr>
    </w:lvl>
    <w:lvl w:ilvl="5" w:tplc="48C046DA" w:tentative="1">
      <w:start w:val="1"/>
      <w:numFmt w:val="lowerRoman"/>
      <w:lvlText w:val="%6."/>
      <w:lvlJc w:val="right"/>
      <w:pPr>
        <w:ind w:left="3960" w:hanging="180"/>
      </w:pPr>
    </w:lvl>
    <w:lvl w:ilvl="6" w:tplc="72861D38" w:tentative="1">
      <w:start w:val="1"/>
      <w:numFmt w:val="decimal"/>
      <w:lvlText w:val="%7."/>
      <w:lvlJc w:val="left"/>
      <w:pPr>
        <w:ind w:left="4680" w:hanging="360"/>
      </w:pPr>
    </w:lvl>
    <w:lvl w:ilvl="7" w:tplc="404288D0" w:tentative="1">
      <w:start w:val="1"/>
      <w:numFmt w:val="lowerLetter"/>
      <w:lvlText w:val="%8."/>
      <w:lvlJc w:val="left"/>
      <w:pPr>
        <w:ind w:left="5400" w:hanging="360"/>
      </w:pPr>
    </w:lvl>
    <w:lvl w:ilvl="8" w:tplc="3A1CAE62" w:tentative="1">
      <w:start w:val="1"/>
      <w:numFmt w:val="lowerRoman"/>
      <w:lvlText w:val="%9."/>
      <w:lvlJc w:val="right"/>
      <w:pPr>
        <w:ind w:left="6120" w:hanging="180"/>
      </w:pPr>
    </w:lvl>
  </w:abstractNum>
  <w:abstractNum w:abstractNumId="33">
    <w:nsid w:val="7367074F"/>
    <w:multiLevelType w:val="multilevel"/>
    <w:tmpl w:val="5B9CE0E2"/>
    <w:lvl w:ilvl="0">
      <w:start w:val="1"/>
      <w:numFmt w:val="decimal"/>
      <w:lvlText w:val="%1.0"/>
      <w:lvlJc w:val="left"/>
      <w:pPr>
        <w:ind w:left="360" w:hanging="360"/>
      </w:pPr>
      <w:rPr>
        <w:rFonts w:hint="default"/>
        <w:b/>
        <w:sz w:val="24"/>
        <w:szCs w:val="24"/>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920" w:hanging="2160"/>
      </w:pPr>
      <w:rPr>
        <w:rFonts w:hint="default"/>
        <w:b w:val="0"/>
        <w:sz w:val="22"/>
      </w:rPr>
    </w:lvl>
  </w:abstractNum>
  <w:abstractNum w:abstractNumId="34">
    <w:nsid w:val="75300976"/>
    <w:multiLevelType w:val="hybridMultilevel"/>
    <w:tmpl w:val="44EA5394"/>
    <w:lvl w:ilvl="0" w:tplc="3E9C4FFA">
      <w:start w:val="1"/>
      <w:numFmt w:val="lowerLetter"/>
      <w:lvlText w:val="%1)"/>
      <w:lvlJc w:val="left"/>
      <w:pPr>
        <w:ind w:left="720" w:hanging="360"/>
      </w:pPr>
    </w:lvl>
    <w:lvl w:ilvl="1" w:tplc="A64639AE" w:tentative="1">
      <w:start w:val="1"/>
      <w:numFmt w:val="lowerLetter"/>
      <w:lvlText w:val="%2."/>
      <w:lvlJc w:val="left"/>
      <w:pPr>
        <w:ind w:left="1440" w:hanging="360"/>
      </w:pPr>
    </w:lvl>
    <w:lvl w:ilvl="2" w:tplc="38C2FC3A" w:tentative="1">
      <w:start w:val="1"/>
      <w:numFmt w:val="lowerRoman"/>
      <w:lvlText w:val="%3."/>
      <w:lvlJc w:val="right"/>
      <w:pPr>
        <w:ind w:left="2160" w:hanging="180"/>
      </w:pPr>
    </w:lvl>
    <w:lvl w:ilvl="3" w:tplc="C9DEEA1C" w:tentative="1">
      <w:start w:val="1"/>
      <w:numFmt w:val="decimal"/>
      <w:lvlText w:val="%4."/>
      <w:lvlJc w:val="left"/>
      <w:pPr>
        <w:ind w:left="2880" w:hanging="360"/>
      </w:pPr>
    </w:lvl>
    <w:lvl w:ilvl="4" w:tplc="D1DEE11E" w:tentative="1">
      <w:start w:val="1"/>
      <w:numFmt w:val="lowerLetter"/>
      <w:lvlText w:val="%5."/>
      <w:lvlJc w:val="left"/>
      <w:pPr>
        <w:ind w:left="3600" w:hanging="360"/>
      </w:pPr>
    </w:lvl>
    <w:lvl w:ilvl="5" w:tplc="FCDE8574" w:tentative="1">
      <w:start w:val="1"/>
      <w:numFmt w:val="lowerRoman"/>
      <w:lvlText w:val="%6."/>
      <w:lvlJc w:val="right"/>
      <w:pPr>
        <w:ind w:left="4320" w:hanging="180"/>
      </w:pPr>
    </w:lvl>
    <w:lvl w:ilvl="6" w:tplc="4E9C444A" w:tentative="1">
      <w:start w:val="1"/>
      <w:numFmt w:val="decimal"/>
      <w:lvlText w:val="%7."/>
      <w:lvlJc w:val="left"/>
      <w:pPr>
        <w:ind w:left="5040" w:hanging="360"/>
      </w:pPr>
    </w:lvl>
    <w:lvl w:ilvl="7" w:tplc="1C36A20E" w:tentative="1">
      <w:start w:val="1"/>
      <w:numFmt w:val="lowerLetter"/>
      <w:lvlText w:val="%8."/>
      <w:lvlJc w:val="left"/>
      <w:pPr>
        <w:ind w:left="5760" w:hanging="360"/>
      </w:pPr>
    </w:lvl>
    <w:lvl w:ilvl="8" w:tplc="6B4CAD66" w:tentative="1">
      <w:start w:val="1"/>
      <w:numFmt w:val="lowerRoman"/>
      <w:lvlText w:val="%9."/>
      <w:lvlJc w:val="right"/>
      <w:pPr>
        <w:ind w:left="6480" w:hanging="180"/>
      </w:pPr>
    </w:lvl>
  </w:abstractNum>
  <w:abstractNum w:abstractNumId="35">
    <w:nsid w:val="7B105967"/>
    <w:multiLevelType w:val="hybridMultilevel"/>
    <w:tmpl w:val="3BA6BB02"/>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12B10"/>
    <w:multiLevelType w:val="hybridMultilevel"/>
    <w:tmpl w:val="231A2902"/>
    <w:lvl w:ilvl="0" w:tplc="0409001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nsid w:val="7E8F0375"/>
    <w:multiLevelType w:val="hybridMultilevel"/>
    <w:tmpl w:val="5344D142"/>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8">
    <w:nsid w:val="7F9C58F1"/>
    <w:multiLevelType w:val="hybridMultilevel"/>
    <w:tmpl w:val="1822344E"/>
    <w:lvl w:ilvl="0" w:tplc="0409000F">
      <w:start w:val="1"/>
      <w:numFmt w:val="decimal"/>
      <w:lvlText w:val="%1."/>
      <w:lvlJc w:val="left"/>
      <w:pPr>
        <w:ind w:left="720" w:hanging="360"/>
      </w:pPr>
      <w:rPr>
        <w:rFonts w:cs="Times New Roman" w:hint="default"/>
        <w:b w:val="0"/>
        <w:i w:val="0"/>
        <w:sz w:val="24"/>
        <w:szCs w:val="24"/>
      </w:rPr>
    </w:lvl>
    <w:lvl w:ilvl="1" w:tplc="04090019">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D20053"/>
    <w:multiLevelType w:val="hybridMultilevel"/>
    <w:tmpl w:val="6EBA4484"/>
    <w:lvl w:ilvl="0" w:tplc="88A6D35E">
      <w:start w:val="1"/>
      <w:numFmt w:val="decimal"/>
      <w:lvlText w:val="%1."/>
      <w:lvlJc w:val="left"/>
      <w:pPr>
        <w:ind w:left="720" w:hanging="360"/>
      </w:pPr>
      <w:rPr>
        <w:rFonts w:cs="Times New Roman" w:hint="default"/>
        <w:b w:val="0"/>
        <w:i w:val="0"/>
        <w:sz w:val="24"/>
        <w:szCs w:val="24"/>
      </w:rPr>
    </w:lvl>
    <w:lvl w:ilvl="1" w:tplc="1A6A9A5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1"/>
  </w:num>
  <w:num w:numId="4">
    <w:abstractNumId w:val="31"/>
  </w:num>
  <w:num w:numId="5">
    <w:abstractNumId w:val="4"/>
  </w:num>
  <w:num w:numId="6">
    <w:abstractNumId w:val="32"/>
  </w:num>
  <w:num w:numId="7">
    <w:abstractNumId w:val="12"/>
  </w:num>
  <w:num w:numId="8">
    <w:abstractNumId w:val="9"/>
  </w:num>
  <w:num w:numId="9">
    <w:abstractNumId w:val="33"/>
  </w:num>
  <w:num w:numId="10">
    <w:abstractNumId w:val="24"/>
  </w:num>
  <w:num w:numId="11">
    <w:abstractNumId w:val="7"/>
  </w:num>
  <w:num w:numId="12">
    <w:abstractNumId w:val="19"/>
  </w:num>
  <w:num w:numId="13">
    <w:abstractNumId w:val="37"/>
  </w:num>
  <w:num w:numId="14">
    <w:abstractNumId w:val="3"/>
  </w:num>
  <w:num w:numId="15">
    <w:abstractNumId w:val="23"/>
  </w:num>
  <w:num w:numId="16">
    <w:abstractNumId w:val="6"/>
  </w:num>
  <w:num w:numId="17">
    <w:abstractNumId w:val="5"/>
  </w:num>
  <w:num w:numId="18">
    <w:abstractNumId w:val="39"/>
  </w:num>
  <w:num w:numId="19">
    <w:abstractNumId w:val="38"/>
  </w:num>
  <w:num w:numId="20">
    <w:abstractNumId w:val="20"/>
  </w:num>
  <w:num w:numId="21">
    <w:abstractNumId w:val="8"/>
  </w:num>
  <w:num w:numId="22">
    <w:abstractNumId w:val="30"/>
  </w:num>
  <w:num w:numId="23">
    <w:abstractNumId w:val="34"/>
  </w:num>
  <w:num w:numId="24">
    <w:abstractNumId w:val="16"/>
  </w:num>
  <w:num w:numId="25">
    <w:abstractNumId w:val="18"/>
  </w:num>
  <w:num w:numId="26">
    <w:abstractNumId w:val="27"/>
  </w:num>
  <w:num w:numId="27">
    <w:abstractNumId w:val="28"/>
  </w:num>
  <w:num w:numId="28">
    <w:abstractNumId w:val="17"/>
  </w:num>
  <w:num w:numId="29">
    <w:abstractNumId w:val="29"/>
  </w:num>
  <w:num w:numId="30">
    <w:abstractNumId w:val="13"/>
  </w:num>
  <w:num w:numId="31">
    <w:abstractNumId w:val="2"/>
  </w:num>
  <w:num w:numId="32">
    <w:abstractNumId w:val="25"/>
  </w:num>
  <w:num w:numId="33">
    <w:abstractNumId w:val="36"/>
  </w:num>
  <w:num w:numId="34">
    <w:abstractNumId w:val="14"/>
  </w:num>
  <w:num w:numId="35">
    <w:abstractNumId w:val="35"/>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6"/>
  </w:num>
  <w:num w:numId="4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proofState w:spelling="clean" w:grammar="clean"/>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6A5346"/>
    <w:rsid w:val="0001132C"/>
    <w:rsid w:val="0001366E"/>
    <w:rsid w:val="00014840"/>
    <w:rsid w:val="0001612E"/>
    <w:rsid w:val="00016496"/>
    <w:rsid w:val="000178A0"/>
    <w:rsid w:val="00020489"/>
    <w:rsid w:val="0002071B"/>
    <w:rsid w:val="000220E7"/>
    <w:rsid w:val="00026B9A"/>
    <w:rsid w:val="00036E23"/>
    <w:rsid w:val="00041B9F"/>
    <w:rsid w:val="00041C23"/>
    <w:rsid w:val="00043F4F"/>
    <w:rsid w:val="000445D5"/>
    <w:rsid w:val="0004536D"/>
    <w:rsid w:val="00045FEE"/>
    <w:rsid w:val="000514C2"/>
    <w:rsid w:val="0005251A"/>
    <w:rsid w:val="00052AAF"/>
    <w:rsid w:val="00052DF6"/>
    <w:rsid w:val="00054315"/>
    <w:rsid w:val="000575B1"/>
    <w:rsid w:val="00061A6C"/>
    <w:rsid w:val="0006384A"/>
    <w:rsid w:val="00064D4A"/>
    <w:rsid w:val="00064D9C"/>
    <w:rsid w:val="00071596"/>
    <w:rsid w:val="000720AF"/>
    <w:rsid w:val="000758FA"/>
    <w:rsid w:val="00077C31"/>
    <w:rsid w:val="000800C1"/>
    <w:rsid w:val="000823E3"/>
    <w:rsid w:val="00084D34"/>
    <w:rsid w:val="00090CD6"/>
    <w:rsid w:val="000910A0"/>
    <w:rsid w:val="0009216C"/>
    <w:rsid w:val="0009431B"/>
    <w:rsid w:val="00094F1E"/>
    <w:rsid w:val="00095927"/>
    <w:rsid w:val="000A024B"/>
    <w:rsid w:val="000A0C1C"/>
    <w:rsid w:val="000A2068"/>
    <w:rsid w:val="000A254C"/>
    <w:rsid w:val="000A264C"/>
    <w:rsid w:val="000B1214"/>
    <w:rsid w:val="000B1772"/>
    <w:rsid w:val="000B26C9"/>
    <w:rsid w:val="000C73E0"/>
    <w:rsid w:val="000D1CFE"/>
    <w:rsid w:val="000D718E"/>
    <w:rsid w:val="000E368A"/>
    <w:rsid w:val="000E37E1"/>
    <w:rsid w:val="000E4553"/>
    <w:rsid w:val="000E77EB"/>
    <w:rsid w:val="000F0D15"/>
    <w:rsid w:val="000F2341"/>
    <w:rsid w:val="000F5DE3"/>
    <w:rsid w:val="001053C4"/>
    <w:rsid w:val="00106B9D"/>
    <w:rsid w:val="0010760E"/>
    <w:rsid w:val="00121926"/>
    <w:rsid w:val="00125463"/>
    <w:rsid w:val="00127393"/>
    <w:rsid w:val="001277A6"/>
    <w:rsid w:val="0012799B"/>
    <w:rsid w:val="0013054B"/>
    <w:rsid w:val="00131AA4"/>
    <w:rsid w:val="00133953"/>
    <w:rsid w:val="001352B0"/>
    <w:rsid w:val="00137999"/>
    <w:rsid w:val="00140D78"/>
    <w:rsid w:val="00143A89"/>
    <w:rsid w:val="00152FDC"/>
    <w:rsid w:val="00157844"/>
    <w:rsid w:val="001610E5"/>
    <w:rsid w:val="0016529A"/>
    <w:rsid w:val="001778FD"/>
    <w:rsid w:val="0018104E"/>
    <w:rsid w:val="00184A3E"/>
    <w:rsid w:val="00184E89"/>
    <w:rsid w:val="00185418"/>
    <w:rsid w:val="00190A20"/>
    <w:rsid w:val="001932F2"/>
    <w:rsid w:val="00193964"/>
    <w:rsid w:val="001A06C5"/>
    <w:rsid w:val="001A7499"/>
    <w:rsid w:val="001B6AE1"/>
    <w:rsid w:val="001C2E2D"/>
    <w:rsid w:val="001C5505"/>
    <w:rsid w:val="001C7291"/>
    <w:rsid w:val="001D223E"/>
    <w:rsid w:val="001E2A4A"/>
    <w:rsid w:val="001E4A2D"/>
    <w:rsid w:val="001E6C8B"/>
    <w:rsid w:val="001F1459"/>
    <w:rsid w:val="001F38ED"/>
    <w:rsid w:val="001F3AF8"/>
    <w:rsid w:val="001F5913"/>
    <w:rsid w:val="00216EBA"/>
    <w:rsid w:val="00221875"/>
    <w:rsid w:val="00224940"/>
    <w:rsid w:val="002252DB"/>
    <w:rsid w:val="00226FDC"/>
    <w:rsid w:val="002278AF"/>
    <w:rsid w:val="00234EF1"/>
    <w:rsid w:val="0023710A"/>
    <w:rsid w:val="00242215"/>
    <w:rsid w:val="00242828"/>
    <w:rsid w:val="0024453D"/>
    <w:rsid w:val="00244EC4"/>
    <w:rsid w:val="00246531"/>
    <w:rsid w:val="0024690D"/>
    <w:rsid w:val="00247B0B"/>
    <w:rsid w:val="0025128B"/>
    <w:rsid w:val="00251BC3"/>
    <w:rsid w:val="0025444A"/>
    <w:rsid w:val="002546C9"/>
    <w:rsid w:val="00254A8E"/>
    <w:rsid w:val="002637AA"/>
    <w:rsid w:val="00264368"/>
    <w:rsid w:val="00265763"/>
    <w:rsid w:val="0026665F"/>
    <w:rsid w:val="00275880"/>
    <w:rsid w:val="0027605C"/>
    <w:rsid w:val="00286D9C"/>
    <w:rsid w:val="00291BEF"/>
    <w:rsid w:val="002937BF"/>
    <w:rsid w:val="002937C4"/>
    <w:rsid w:val="00293978"/>
    <w:rsid w:val="002964FB"/>
    <w:rsid w:val="00296FD1"/>
    <w:rsid w:val="00297FEB"/>
    <w:rsid w:val="002A417F"/>
    <w:rsid w:val="002A6DBE"/>
    <w:rsid w:val="002B0790"/>
    <w:rsid w:val="002B5A7F"/>
    <w:rsid w:val="002C009C"/>
    <w:rsid w:val="002C5D89"/>
    <w:rsid w:val="002D3222"/>
    <w:rsid w:val="002D34DC"/>
    <w:rsid w:val="002E59D2"/>
    <w:rsid w:val="002F26A5"/>
    <w:rsid w:val="002F2969"/>
    <w:rsid w:val="002F3A60"/>
    <w:rsid w:val="002F5F5D"/>
    <w:rsid w:val="00311F96"/>
    <w:rsid w:val="00312995"/>
    <w:rsid w:val="00312DD5"/>
    <w:rsid w:val="0031300F"/>
    <w:rsid w:val="00314737"/>
    <w:rsid w:val="003166E6"/>
    <w:rsid w:val="00317C1D"/>
    <w:rsid w:val="003231C2"/>
    <w:rsid w:val="00332FA2"/>
    <w:rsid w:val="0033301C"/>
    <w:rsid w:val="00333263"/>
    <w:rsid w:val="003344C1"/>
    <w:rsid w:val="00334CB7"/>
    <w:rsid w:val="00336A19"/>
    <w:rsid w:val="00337459"/>
    <w:rsid w:val="00337C0A"/>
    <w:rsid w:val="00340614"/>
    <w:rsid w:val="0034252E"/>
    <w:rsid w:val="0034310A"/>
    <w:rsid w:val="003445E2"/>
    <w:rsid w:val="00345CD8"/>
    <w:rsid w:val="00350E58"/>
    <w:rsid w:val="003512F0"/>
    <w:rsid w:val="00352B2B"/>
    <w:rsid w:val="00353B42"/>
    <w:rsid w:val="00355B72"/>
    <w:rsid w:val="00356C41"/>
    <w:rsid w:val="003618F2"/>
    <w:rsid w:val="00362456"/>
    <w:rsid w:val="00362793"/>
    <w:rsid w:val="00364C94"/>
    <w:rsid w:val="0037157E"/>
    <w:rsid w:val="00371749"/>
    <w:rsid w:val="00371F49"/>
    <w:rsid w:val="00373953"/>
    <w:rsid w:val="00375877"/>
    <w:rsid w:val="0037790F"/>
    <w:rsid w:val="00380746"/>
    <w:rsid w:val="003815A6"/>
    <w:rsid w:val="00384465"/>
    <w:rsid w:val="0038524B"/>
    <w:rsid w:val="003873B4"/>
    <w:rsid w:val="00387971"/>
    <w:rsid w:val="00397D46"/>
    <w:rsid w:val="003A1701"/>
    <w:rsid w:val="003A17DE"/>
    <w:rsid w:val="003A6277"/>
    <w:rsid w:val="003A63FF"/>
    <w:rsid w:val="003A6684"/>
    <w:rsid w:val="003A6FE6"/>
    <w:rsid w:val="003A7914"/>
    <w:rsid w:val="003B0044"/>
    <w:rsid w:val="003B5882"/>
    <w:rsid w:val="003C0A73"/>
    <w:rsid w:val="003C116B"/>
    <w:rsid w:val="003C1975"/>
    <w:rsid w:val="003C3C2F"/>
    <w:rsid w:val="003C7572"/>
    <w:rsid w:val="003D0503"/>
    <w:rsid w:val="003D0BBA"/>
    <w:rsid w:val="003D0F3B"/>
    <w:rsid w:val="003D27F0"/>
    <w:rsid w:val="003D2DE8"/>
    <w:rsid w:val="003D6119"/>
    <w:rsid w:val="003D6EAC"/>
    <w:rsid w:val="003E0E24"/>
    <w:rsid w:val="003E2114"/>
    <w:rsid w:val="003E3B2B"/>
    <w:rsid w:val="003F48A1"/>
    <w:rsid w:val="003F7CF3"/>
    <w:rsid w:val="00405C22"/>
    <w:rsid w:val="004065EB"/>
    <w:rsid w:val="00407449"/>
    <w:rsid w:val="0041126D"/>
    <w:rsid w:val="00412B7A"/>
    <w:rsid w:val="00420A57"/>
    <w:rsid w:val="00424484"/>
    <w:rsid w:val="004250AC"/>
    <w:rsid w:val="004306B9"/>
    <w:rsid w:val="00430861"/>
    <w:rsid w:val="00431834"/>
    <w:rsid w:val="004329D7"/>
    <w:rsid w:val="00435371"/>
    <w:rsid w:val="00442A6F"/>
    <w:rsid w:val="00445394"/>
    <w:rsid w:val="00446A94"/>
    <w:rsid w:val="00450572"/>
    <w:rsid w:val="004539D5"/>
    <w:rsid w:val="00453BD5"/>
    <w:rsid w:val="004666F5"/>
    <w:rsid w:val="00466D8E"/>
    <w:rsid w:val="004670CB"/>
    <w:rsid w:val="00467AE3"/>
    <w:rsid w:val="0047113F"/>
    <w:rsid w:val="00471331"/>
    <w:rsid w:val="00472AAE"/>
    <w:rsid w:val="00473741"/>
    <w:rsid w:val="0047611C"/>
    <w:rsid w:val="0047613B"/>
    <w:rsid w:val="004767A7"/>
    <w:rsid w:val="00480B31"/>
    <w:rsid w:val="00481B61"/>
    <w:rsid w:val="0048206F"/>
    <w:rsid w:val="004827AB"/>
    <w:rsid w:val="00492EAC"/>
    <w:rsid w:val="00493A0D"/>
    <w:rsid w:val="004970A4"/>
    <w:rsid w:val="004A60E3"/>
    <w:rsid w:val="004B6A82"/>
    <w:rsid w:val="004C7C83"/>
    <w:rsid w:val="004D0B3F"/>
    <w:rsid w:val="004D45B5"/>
    <w:rsid w:val="004D4EA0"/>
    <w:rsid w:val="004D547C"/>
    <w:rsid w:val="004D70B2"/>
    <w:rsid w:val="004D798B"/>
    <w:rsid w:val="004E3DA6"/>
    <w:rsid w:val="004E4394"/>
    <w:rsid w:val="004F430F"/>
    <w:rsid w:val="00501F66"/>
    <w:rsid w:val="0050413A"/>
    <w:rsid w:val="00504FCC"/>
    <w:rsid w:val="00506E12"/>
    <w:rsid w:val="005166E4"/>
    <w:rsid w:val="00517ECA"/>
    <w:rsid w:val="0052157D"/>
    <w:rsid w:val="005243A2"/>
    <w:rsid w:val="00525457"/>
    <w:rsid w:val="005279D6"/>
    <w:rsid w:val="00530278"/>
    <w:rsid w:val="00533941"/>
    <w:rsid w:val="00535B57"/>
    <w:rsid w:val="0054072A"/>
    <w:rsid w:val="00540CC8"/>
    <w:rsid w:val="0054189F"/>
    <w:rsid w:val="00544223"/>
    <w:rsid w:val="00550534"/>
    <w:rsid w:val="0055539C"/>
    <w:rsid w:val="005563E9"/>
    <w:rsid w:val="00556736"/>
    <w:rsid w:val="0056187C"/>
    <w:rsid w:val="00563434"/>
    <w:rsid w:val="00564443"/>
    <w:rsid w:val="00564818"/>
    <w:rsid w:val="00570F55"/>
    <w:rsid w:val="00571A77"/>
    <w:rsid w:val="00580760"/>
    <w:rsid w:val="00583813"/>
    <w:rsid w:val="00584DFA"/>
    <w:rsid w:val="0058753D"/>
    <w:rsid w:val="005926DC"/>
    <w:rsid w:val="0059543C"/>
    <w:rsid w:val="00596231"/>
    <w:rsid w:val="00596C69"/>
    <w:rsid w:val="005A05E2"/>
    <w:rsid w:val="005A19AD"/>
    <w:rsid w:val="005A1A10"/>
    <w:rsid w:val="005A224C"/>
    <w:rsid w:val="005B0381"/>
    <w:rsid w:val="005B34C8"/>
    <w:rsid w:val="005C23FC"/>
    <w:rsid w:val="005C31F2"/>
    <w:rsid w:val="005C3BEF"/>
    <w:rsid w:val="005C3FF8"/>
    <w:rsid w:val="005C61C2"/>
    <w:rsid w:val="005C7D12"/>
    <w:rsid w:val="005C7EF1"/>
    <w:rsid w:val="005D63CB"/>
    <w:rsid w:val="005D74D8"/>
    <w:rsid w:val="005E19CD"/>
    <w:rsid w:val="005E4058"/>
    <w:rsid w:val="005E6EA7"/>
    <w:rsid w:val="005F0898"/>
    <w:rsid w:val="005F0BDF"/>
    <w:rsid w:val="005F1523"/>
    <w:rsid w:val="005F3B03"/>
    <w:rsid w:val="005F622E"/>
    <w:rsid w:val="00601794"/>
    <w:rsid w:val="0060506E"/>
    <w:rsid w:val="00607F3F"/>
    <w:rsid w:val="006104A0"/>
    <w:rsid w:val="006142EF"/>
    <w:rsid w:val="006146C0"/>
    <w:rsid w:val="006153EF"/>
    <w:rsid w:val="00616678"/>
    <w:rsid w:val="00620DB2"/>
    <w:rsid w:val="0062356F"/>
    <w:rsid w:val="0062769F"/>
    <w:rsid w:val="006276F6"/>
    <w:rsid w:val="006309A0"/>
    <w:rsid w:val="00636530"/>
    <w:rsid w:val="00642465"/>
    <w:rsid w:val="0065141D"/>
    <w:rsid w:val="00656DA1"/>
    <w:rsid w:val="00670C87"/>
    <w:rsid w:val="00672162"/>
    <w:rsid w:val="006737A5"/>
    <w:rsid w:val="00674623"/>
    <w:rsid w:val="00675548"/>
    <w:rsid w:val="006765C2"/>
    <w:rsid w:val="006766E9"/>
    <w:rsid w:val="00676754"/>
    <w:rsid w:val="00680D33"/>
    <w:rsid w:val="00682409"/>
    <w:rsid w:val="00696758"/>
    <w:rsid w:val="006A05F1"/>
    <w:rsid w:val="006A1AA8"/>
    <w:rsid w:val="006A3CEF"/>
    <w:rsid w:val="006A4512"/>
    <w:rsid w:val="006A5346"/>
    <w:rsid w:val="006A658A"/>
    <w:rsid w:val="006B048D"/>
    <w:rsid w:val="006B0F86"/>
    <w:rsid w:val="006B1759"/>
    <w:rsid w:val="006B1860"/>
    <w:rsid w:val="006B3DB6"/>
    <w:rsid w:val="006B715E"/>
    <w:rsid w:val="006C0E19"/>
    <w:rsid w:val="006C68A1"/>
    <w:rsid w:val="006C76F7"/>
    <w:rsid w:val="006D2309"/>
    <w:rsid w:val="006D5128"/>
    <w:rsid w:val="006E51AF"/>
    <w:rsid w:val="006F1B6E"/>
    <w:rsid w:val="006F3890"/>
    <w:rsid w:val="006F3C0F"/>
    <w:rsid w:val="006F3E8E"/>
    <w:rsid w:val="006F5767"/>
    <w:rsid w:val="006F683F"/>
    <w:rsid w:val="00702DC0"/>
    <w:rsid w:val="00705BF0"/>
    <w:rsid w:val="00705DA9"/>
    <w:rsid w:val="007153A1"/>
    <w:rsid w:val="00715ACD"/>
    <w:rsid w:val="00724240"/>
    <w:rsid w:val="00726954"/>
    <w:rsid w:val="00727E9F"/>
    <w:rsid w:val="00743152"/>
    <w:rsid w:val="007434EA"/>
    <w:rsid w:val="00747B18"/>
    <w:rsid w:val="007515DC"/>
    <w:rsid w:val="00752265"/>
    <w:rsid w:val="00755964"/>
    <w:rsid w:val="007609E3"/>
    <w:rsid w:val="0076579D"/>
    <w:rsid w:val="0077031A"/>
    <w:rsid w:val="00790C3C"/>
    <w:rsid w:val="00792F08"/>
    <w:rsid w:val="0079338E"/>
    <w:rsid w:val="00794BA7"/>
    <w:rsid w:val="007A176E"/>
    <w:rsid w:val="007A2B68"/>
    <w:rsid w:val="007A34DD"/>
    <w:rsid w:val="007A3FBC"/>
    <w:rsid w:val="007A52DE"/>
    <w:rsid w:val="007A7455"/>
    <w:rsid w:val="007B0550"/>
    <w:rsid w:val="007B06D7"/>
    <w:rsid w:val="007B1A1F"/>
    <w:rsid w:val="007B307E"/>
    <w:rsid w:val="007B5594"/>
    <w:rsid w:val="007B70F4"/>
    <w:rsid w:val="007C0C5E"/>
    <w:rsid w:val="007C144F"/>
    <w:rsid w:val="007C168D"/>
    <w:rsid w:val="007C7CC3"/>
    <w:rsid w:val="007D0B2A"/>
    <w:rsid w:val="007D0B93"/>
    <w:rsid w:val="007D5A4D"/>
    <w:rsid w:val="007D5B13"/>
    <w:rsid w:val="007D63DE"/>
    <w:rsid w:val="007D71C2"/>
    <w:rsid w:val="007E0613"/>
    <w:rsid w:val="007E3A7E"/>
    <w:rsid w:val="007E4520"/>
    <w:rsid w:val="007E481B"/>
    <w:rsid w:val="007E6908"/>
    <w:rsid w:val="007F0810"/>
    <w:rsid w:val="007F0CE2"/>
    <w:rsid w:val="007F4F91"/>
    <w:rsid w:val="007F6772"/>
    <w:rsid w:val="008071E6"/>
    <w:rsid w:val="00807797"/>
    <w:rsid w:val="00821DE5"/>
    <w:rsid w:val="00822C2A"/>
    <w:rsid w:val="00831030"/>
    <w:rsid w:val="00831AD8"/>
    <w:rsid w:val="00843EF9"/>
    <w:rsid w:val="00850156"/>
    <w:rsid w:val="0085037F"/>
    <w:rsid w:val="00851BBA"/>
    <w:rsid w:val="00855FC5"/>
    <w:rsid w:val="00857846"/>
    <w:rsid w:val="00870087"/>
    <w:rsid w:val="0087138B"/>
    <w:rsid w:val="00875A8F"/>
    <w:rsid w:val="00875F35"/>
    <w:rsid w:val="008845A4"/>
    <w:rsid w:val="0088617F"/>
    <w:rsid w:val="0088704B"/>
    <w:rsid w:val="008A23FE"/>
    <w:rsid w:val="008A5195"/>
    <w:rsid w:val="008B09A2"/>
    <w:rsid w:val="008B2A48"/>
    <w:rsid w:val="008B34EE"/>
    <w:rsid w:val="008B3BB9"/>
    <w:rsid w:val="008B3F66"/>
    <w:rsid w:val="008B4B1E"/>
    <w:rsid w:val="008B577B"/>
    <w:rsid w:val="008B7FDA"/>
    <w:rsid w:val="008C2150"/>
    <w:rsid w:val="008D086B"/>
    <w:rsid w:val="008D246F"/>
    <w:rsid w:val="008D3999"/>
    <w:rsid w:val="008D657A"/>
    <w:rsid w:val="008D7328"/>
    <w:rsid w:val="008E4E10"/>
    <w:rsid w:val="008E4EED"/>
    <w:rsid w:val="008E6AF5"/>
    <w:rsid w:val="008E7D89"/>
    <w:rsid w:val="008F1874"/>
    <w:rsid w:val="008F37EE"/>
    <w:rsid w:val="008F77A2"/>
    <w:rsid w:val="00901274"/>
    <w:rsid w:val="00901E0F"/>
    <w:rsid w:val="009027D3"/>
    <w:rsid w:val="00903616"/>
    <w:rsid w:val="00914013"/>
    <w:rsid w:val="009150E9"/>
    <w:rsid w:val="00917FA2"/>
    <w:rsid w:val="0092054A"/>
    <w:rsid w:val="00922309"/>
    <w:rsid w:val="009227FD"/>
    <w:rsid w:val="00922A6B"/>
    <w:rsid w:val="0092561A"/>
    <w:rsid w:val="00927589"/>
    <w:rsid w:val="00927AFF"/>
    <w:rsid w:val="00943B1E"/>
    <w:rsid w:val="00943F3B"/>
    <w:rsid w:val="00944B87"/>
    <w:rsid w:val="00950AFC"/>
    <w:rsid w:val="00955D3F"/>
    <w:rsid w:val="00962178"/>
    <w:rsid w:val="0096245E"/>
    <w:rsid w:val="009675C5"/>
    <w:rsid w:val="009706A7"/>
    <w:rsid w:val="00970C3D"/>
    <w:rsid w:val="00971D30"/>
    <w:rsid w:val="009723F7"/>
    <w:rsid w:val="0098012C"/>
    <w:rsid w:val="00984887"/>
    <w:rsid w:val="00986BDF"/>
    <w:rsid w:val="009903FA"/>
    <w:rsid w:val="009975DA"/>
    <w:rsid w:val="009A0844"/>
    <w:rsid w:val="009A3E5D"/>
    <w:rsid w:val="009B2982"/>
    <w:rsid w:val="009B3C54"/>
    <w:rsid w:val="009B6FFE"/>
    <w:rsid w:val="009C007F"/>
    <w:rsid w:val="009C14DD"/>
    <w:rsid w:val="009C1999"/>
    <w:rsid w:val="009C1C0A"/>
    <w:rsid w:val="009D5750"/>
    <w:rsid w:val="009D7221"/>
    <w:rsid w:val="009E0483"/>
    <w:rsid w:val="009E58DD"/>
    <w:rsid w:val="009E6FE5"/>
    <w:rsid w:val="009F451B"/>
    <w:rsid w:val="009F53C6"/>
    <w:rsid w:val="00A01AFA"/>
    <w:rsid w:val="00A10E3D"/>
    <w:rsid w:val="00A134B9"/>
    <w:rsid w:val="00A1368D"/>
    <w:rsid w:val="00A163C8"/>
    <w:rsid w:val="00A25B49"/>
    <w:rsid w:val="00A4351E"/>
    <w:rsid w:val="00A4394B"/>
    <w:rsid w:val="00A46840"/>
    <w:rsid w:val="00A51C2F"/>
    <w:rsid w:val="00A531B6"/>
    <w:rsid w:val="00A602D7"/>
    <w:rsid w:val="00A605E4"/>
    <w:rsid w:val="00A60C38"/>
    <w:rsid w:val="00A61975"/>
    <w:rsid w:val="00A62BA5"/>
    <w:rsid w:val="00A67179"/>
    <w:rsid w:val="00A90BE8"/>
    <w:rsid w:val="00A93492"/>
    <w:rsid w:val="00A9498A"/>
    <w:rsid w:val="00AA0019"/>
    <w:rsid w:val="00AA124D"/>
    <w:rsid w:val="00AA59CB"/>
    <w:rsid w:val="00AA7F8B"/>
    <w:rsid w:val="00AB37A3"/>
    <w:rsid w:val="00AB47DE"/>
    <w:rsid w:val="00AB49B7"/>
    <w:rsid w:val="00AB5240"/>
    <w:rsid w:val="00AB5A42"/>
    <w:rsid w:val="00AB6CD8"/>
    <w:rsid w:val="00AC2113"/>
    <w:rsid w:val="00AE4C34"/>
    <w:rsid w:val="00AE676A"/>
    <w:rsid w:val="00AE686B"/>
    <w:rsid w:val="00AE7116"/>
    <w:rsid w:val="00AF7C06"/>
    <w:rsid w:val="00B00507"/>
    <w:rsid w:val="00B0212E"/>
    <w:rsid w:val="00B076C2"/>
    <w:rsid w:val="00B11899"/>
    <w:rsid w:val="00B118C4"/>
    <w:rsid w:val="00B133C5"/>
    <w:rsid w:val="00B148B3"/>
    <w:rsid w:val="00B1542A"/>
    <w:rsid w:val="00B155FE"/>
    <w:rsid w:val="00B241BB"/>
    <w:rsid w:val="00B26761"/>
    <w:rsid w:val="00B27EFF"/>
    <w:rsid w:val="00B31F5C"/>
    <w:rsid w:val="00B344D7"/>
    <w:rsid w:val="00B35A6D"/>
    <w:rsid w:val="00B36C8B"/>
    <w:rsid w:val="00B43D73"/>
    <w:rsid w:val="00B445A7"/>
    <w:rsid w:val="00B45E83"/>
    <w:rsid w:val="00B471CF"/>
    <w:rsid w:val="00B4758C"/>
    <w:rsid w:val="00B503D8"/>
    <w:rsid w:val="00B55FE7"/>
    <w:rsid w:val="00B56C02"/>
    <w:rsid w:val="00B64533"/>
    <w:rsid w:val="00B649EF"/>
    <w:rsid w:val="00B67E25"/>
    <w:rsid w:val="00B74AC5"/>
    <w:rsid w:val="00B81BBF"/>
    <w:rsid w:val="00B82878"/>
    <w:rsid w:val="00B91E1D"/>
    <w:rsid w:val="00B91FEB"/>
    <w:rsid w:val="00B9302A"/>
    <w:rsid w:val="00B9526E"/>
    <w:rsid w:val="00B95ED1"/>
    <w:rsid w:val="00B965B5"/>
    <w:rsid w:val="00BB4202"/>
    <w:rsid w:val="00BC228F"/>
    <w:rsid w:val="00BC45CB"/>
    <w:rsid w:val="00BC4626"/>
    <w:rsid w:val="00BC524A"/>
    <w:rsid w:val="00BC74C6"/>
    <w:rsid w:val="00BD0E36"/>
    <w:rsid w:val="00BD4165"/>
    <w:rsid w:val="00BD74C8"/>
    <w:rsid w:val="00BD7A59"/>
    <w:rsid w:val="00BD7CB0"/>
    <w:rsid w:val="00BE0C2B"/>
    <w:rsid w:val="00BE0EC0"/>
    <w:rsid w:val="00BE4160"/>
    <w:rsid w:val="00BE4721"/>
    <w:rsid w:val="00BF4421"/>
    <w:rsid w:val="00BF5CDA"/>
    <w:rsid w:val="00BF6831"/>
    <w:rsid w:val="00BF744C"/>
    <w:rsid w:val="00C05517"/>
    <w:rsid w:val="00C10F21"/>
    <w:rsid w:val="00C12609"/>
    <w:rsid w:val="00C21CAF"/>
    <w:rsid w:val="00C223A6"/>
    <w:rsid w:val="00C24070"/>
    <w:rsid w:val="00C24F82"/>
    <w:rsid w:val="00C31B54"/>
    <w:rsid w:val="00C36D5A"/>
    <w:rsid w:val="00C376B5"/>
    <w:rsid w:val="00C40CF2"/>
    <w:rsid w:val="00C429A6"/>
    <w:rsid w:val="00C52EAC"/>
    <w:rsid w:val="00C539CB"/>
    <w:rsid w:val="00C57F55"/>
    <w:rsid w:val="00C6059E"/>
    <w:rsid w:val="00C62C97"/>
    <w:rsid w:val="00C66232"/>
    <w:rsid w:val="00C662CB"/>
    <w:rsid w:val="00C729DE"/>
    <w:rsid w:val="00C73D62"/>
    <w:rsid w:val="00C75ACF"/>
    <w:rsid w:val="00C771D2"/>
    <w:rsid w:val="00C777C6"/>
    <w:rsid w:val="00C77D5C"/>
    <w:rsid w:val="00C81BCE"/>
    <w:rsid w:val="00C83C6F"/>
    <w:rsid w:val="00C84A66"/>
    <w:rsid w:val="00C87F15"/>
    <w:rsid w:val="00C90893"/>
    <w:rsid w:val="00C90B19"/>
    <w:rsid w:val="00C91F31"/>
    <w:rsid w:val="00C94483"/>
    <w:rsid w:val="00CA137F"/>
    <w:rsid w:val="00CA4C34"/>
    <w:rsid w:val="00CA6EFC"/>
    <w:rsid w:val="00CB10C5"/>
    <w:rsid w:val="00CB5720"/>
    <w:rsid w:val="00CC02AA"/>
    <w:rsid w:val="00CC2406"/>
    <w:rsid w:val="00CC35DA"/>
    <w:rsid w:val="00CC3D44"/>
    <w:rsid w:val="00CC74AD"/>
    <w:rsid w:val="00CC765D"/>
    <w:rsid w:val="00CD1607"/>
    <w:rsid w:val="00CD19CD"/>
    <w:rsid w:val="00CD5A75"/>
    <w:rsid w:val="00CD5BF9"/>
    <w:rsid w:val="00CE615A"/>
    <w:rsid w:val="00CF0D2C"/>
    <w:rsid w:val="00CF1755"/>
    <w:rsid w:val="00CF1986"/>
    <w:rsid w:val="00CF6938"/>
    <w:rsid w:val="00D01F7E"/>
    <w:rsid w:val="00D03D52"/>
    <w:rsid w:val="00D051FA"/>
    <w:rsid w:val="00D1050C"/>
    <w:rsid w:val="00D115F0"/>
    <w:rsid w:val="00D11B16"/>
    <w:rsid w:val="00D13DDB"/>
    <w:rsid w:val="00D14ED2"/>
    <w:rsid w:val="00D158B2"/>
    <w:rsid w:val="00D167E0"/>
    <w:rsid w:val="00D31717"/>
    <w:rsid w:val="00D32702"/>
    <w:rsid w:val="00D327A9"/>
    <w:rsid w:val="00D32F42"/>
    <w:rsid w:val="00D33A2A"/>
    <w:rsid w:val="00D35D76"/>
    <w:rsid w:val="00D43750"/>
    <w:rsid w:val="00D4596F"/>
    <w:rsid w:val="00D5043C"/>
    <w:rsid w:val="00D50EB8"/>
    <w:rsid w:val="00D51412"/>
    <w:rsid w:val="00D51E97"/>
    <w:rsid w:val="00D53AC7"/>
    <w:rsid w:val="00D5480D"/>
    <w:rsid w:val="00D6594C"/>
    <w:rsid w:val="00D65AD8"/>
    <w:rsid w:val="00D65FA6"/>
    <w:rsid w:val="00D66F1D"/>
    <w:rsid w:val="00D73C00"/>
    <w:rsid w:val="00D73DF4"/>
    <w:rsid w:val="00D749AE"/>
    <w:rsid w:val="00D8058B"/>
    <w:rsid w:val="00D80AAD"/>
    <w:rsid w:val="00D837C3"/>
    <w:rsid w:val="00D84569"/>
    <w:rsid w:val="00D86688"/>
    <w:rsid w:val="00D919AF"/>
    <w:rsid w:val="00D9202F"/>
    <w:rsid w:val="00D9309B"/>
    <w:rsid w:val="00D93913"/>
    <w:rsid w:val="00D965E0"/>
    <w:rsid w:val="00DA10F7"/>
    <w:rsid w:val="00DA1A8F"/>
    <w:rsid w:val="00DA2056"/>
    <w:rsid w:val="00DA33E8"/>
    <w:rsid w:val="00DA6E63"/>
    <w:rsid w:val="00DA6EB0"/>
    <w:rsid w:val="00DB1049"/>
    <w:rsid w:val="00DB10F7"/>
    <w:rsid w:val="00DB49BB"/>
    <w:rsid w:val="00DB51B6"/>
    <w:rsid w:val="00DB5440"/>
    <w:rsid w:val="00DB5EE9"/>
    <w:rsid w:val="00DB6CFA"/>
    <w:rsid w:val="00DB7792"/>
    <w:rsid w:val="00DC15D9"/>
    <w:rsid w:val="00DC2B6D"/>
    <w:rsid w:val="00DC58AE"/>
    <w:rsid w:val="00DC5BC5"/>
    <w:rsid w:val="00DC5D1B"/>
    <w:rsid w:val="00DC626B"/>
    <w:rsid w:val="00DD3334"/>
    <w:rsid w:val="00DD408F"/>
    <w:rsid w:val="00DD4D80"/>
    <w:rsid w:val="00DD7EA2"/>
    <w:rsid w:val="00DE60A4"/>
    <w:rsid w:val="00DE64CF"/>
    <w:rsid w:val="00DF0B84"/>
    <w:rsid w:val="00DF1950"/>
    <w:rsid w:val="00DF1A93"/>
    <w:rsid w:val="00DF6428"/>
    <w:rsid w:val="00DF78CD"/>
    <w:rsid w:val="00E011E7"/>
    <w:rsid w:val="00E02603"/>
    <w:rsid w:val="00E02E16"/>
    <w:rsid w:val="00E116E9"/>
    <w:rsid w:val="00E17398"/>
    <w:rsid w:val="00E234D4"/>
    <w:rsid w:val="00E23CB1"/>
    <w:rsid w:val="00E24B65"/>
    <w:rsid w:val="00E270DD"/>
    <w:rsid w:val="00E32C96"/>
    <w:rsid w:val="00E32CA0"/>
    <w:rsid w:val="00E41EF6"/>
    <w:rsid w:val="00E4513E"/>
    <w:rsid w:val="00E45A28"/>
    <w:rsid w:val="00E50779"/>
    <w:rsid w:val="00E50B4E"/>
    <w:rsid w:val="00E5348D"/>
    <w:rsid w:val="00E55153"/>
    <w:rsid w:val="00E600DC"/>
    <w:rsid w:val="00E60BDF"/>
    <w:rsid w:val="00E74AA1"/>
    <w:rsid w:val="00E77D31"/>
    <w:rsid w:val="00E84DF6"/>
    <w:rsid w:val="00E90451"/>
    <w:rsid w:val="00E92FD7"/>
    <w:rsid w:val="00EA038D"/>
    <w:rsid w:val="00EA3298"/>
    <w:rsid w:val="00EA32BA"/>
    <w:rsid w:val="00EA538B"/>
    <w:rsid w:val="00EA7313"/>
    <w:rsid w:val="00EB0FFA"/>
    <w:rsid w:val="00EB4F17"/>
    <w:rsid w:val="00EB4FEF"/>
    <w:rsid w:val="00EB7078"/>
    <w:rsid w:val="00EC0DE5"/>
    <w:rsid w:val="00EC3E8A"/>
    <w:rsid w:val="00EC644D"/>
    <w:rsid w:val="00EC6A82"/>
    <w:rsid w:val="00EC734F"/>
    <w:rsid w:val="00ED2775"/>
    <w:rsid w:val="00ED38BD"/>
    <w:rsid w:val="00ED46F5"/>
    <w:rsid w:val="00ED746A"/>
    <w:rsid w:val="00EF024D"/>
    <w:rsid w:val="00EF08B9"/>
    <w:rsid w:val="00EF0D8B"/>
    <w:rsid w:val="00EF1AA7"/>
    <w:rsid w:val="00EF5821"/>
    <w:rsid w:val="00F01463"/>
    <w:rsid w:val="00F04AD4"/>
    <w:rsid w:val="00F11ED0"/>
    <w:rsid w:val="00F131DA"/>
    <w:rsid w:val="00F16303"/>
    <w:rsid w:val="00F21701"/>
    <w:rsid w:val="00F241D8"/>
    <w:rsid w:val="00F26103"/>
    <w:rsid w:val="00F30D95"/>
    <w:rsid w:val="00F34CB0"/>
    <w:rsid w:val="00F37BC5"/>
    <w:rsid w:val="00F37D9F"/>
    <w:rsid w:val="00F42700"/>
    <w:rsid w:val="00F43B33"/>
    <w:rsid w:val="00F454E7"/>
    <w:rsid w:val="00F50D96"/>
    <w:rsid w:val="00F52227"/>
    <w:rsid w:val="00F5467D"/>
    <w:rsid w:val="00F61214"/>
    <w:rsid w:val="00F619C4"/>
    <w:rsid w:val="00F62658"/>
    <w:rsid w:val="00F63E0E"/>
    <w:rsid w:val="00F66F49"/>
    <w:rsid w:val="00F711BF"/>
    <w:rsid w:val="00F71A8B"/>
    <w:rsid w:val="00F72886"/>
    <w:rsid w:val="00F75D00"/>
    <w:rsid w:val="00F7729D"/>
    <w:rsid w:val="00F81ABD"/>
    <w:rsid w:val="00F836D7"/>
    <w:rsid w:val="00F929CE"/>
    <w:rsid w:val="00F94040"/>
    <w:rsid w:val="00F94AFD"/>
    <w:rsid w:val="00F96C03"/>
    <w:rsid w:val="00FA5ABE"/>
    <w:rsid w:val="00FA5B07"/>
    <w:rsid w:val="00FA7769"/>
    <w:rsid w:val="00FB3CF0"/>
    <w:rsid w:val="00FB48FD"/>
    <w:rsid w:val="00FB5904"/>
    <w:rsid w:val="00FC18A4"/>
    <w:rsid w:val="00FC41E0"/>
    <w:rsid w:val="00FC640F"/>
    <w:rsid w:val="00FC69A8"/>
    <w:rsid w:val="00FC78EA"/>
    <w:rsid w:val="00FD3132"/>
    <w:rsid w:val="00FE0AD2"/>
    <w:rsid w:val="00FE1269"/>
    <w:rsid w:val="00FE1F2D"/>
    <w:rsid w:val="00FE385B"/>
    <w:rsid w:val="00FE43BF"/>
    <w:rsid w:val="00FE7208"/>
    <w:rsid w:val="00FF0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D2"/>
    <w:pPr>
      <w:spacing w:after="200" w:line="276" w:lineRule="auto"/>
    </w:pPr>
    <w:rPr>
      <w:sz w:val="22"/>
      <w:szCs w:val="22"/>
      <w:lang w:val="en-ZA" w:eastAsia="en-ZA"/>
    </w:rPr>
  </w:style>
  <w:style w:type="paragraph" w:styleId="Heading1">
    <w:name w:val="heading 1"/>
    <w:aliases w:val="Car, 1, 11,TCI 1.  Heading, Main Heading,Main Heading,1, 2, 3,11,2,3"/>
    <w:basedOn w:val="Normal"/>
    <w:next w:val="Normal"/>
    <w:link w:val="Heading1Char"/>
    <w:qFormat/>
    <w:rsid w:val="00726954"/>
    <w:pPr>
      <w:keepNext/>
      <w:numPr>
        <w:numId w:val="1"/>
      </w:numPr>
      <w:tabs>
        <w:tab w:val="left" w:pos="680"/>
      </w:tabs>
      <w:spacing w:before="240" w:after="60" w:line="240" w:lineRule="auto"/>
      <w:jc w:val="both"/>
      <w:outlineLvl w:val="0"/>
    </w:pPr>
    <w:rPr>
      <w:rFonts w:ascii="Arial" w:eastAsia="MS Mincho" w:hAnsi="Arial" w:cs="Arial"/>
      <w:b/>
      <w:bCs/>
      <w:kern w:val="32"/>
      <w:sz w:val="24"/>
      <w:szCs w:val="32"/>
      <w:lang w:val="es-ES" w:eastAsia="es-ES"/>
    </w:rPr>
  </w:style>
  <w:style w:type="paragraph" w:styleId="Heading2">
    <w:name w:val="heading 2"/>
    <w:aliases w:val="Paranum,Paranum Char"/>
    <w:basedOn w:val="Normal"/>
    <w:next w:val="Normal"/>
    <w:link w:val="Heading2Char"/>
    <w:qFormat/>
    <w:rsid w:val="00726954"/>
    <w:pPr>
      <w:keepNext/>
      <w:numPr>
        <w:ilvl w:val="1"/>
        <w:numId w:val="1"/>
      </w:numPr>
      <w:tabs>
        <w:tab w:val="left" w:pos="1134"/>
      </w:tabs>
      <w:spacing w:before="240" w:after="60" w:line="240" w:lineRule="auto"/>
      <w:jc w:val="both"/>
      <w:outlineLvl w:val="1"/>
    </w:pPr>
    <w:rPr>
      <w:rFonts w:ascii="Arial" w:eastAsia="MS Mincho" w:hAnsi="Arial" w:cs="Arial"/>
      <w:b/>
      <w:bCs/>
      <w:i/>
      <w:iCs/>
      <w:sz w:val="24"/>
      <w:szCs w:val="28"/>
      <w:lang w:val="es-ES" w:eastAsia="es-ES"/>
    </w:rPr>
  </w:style>
  <w:style w:type="paragraph" w:styleId="Heading3">
    <w:name w:val="heading 3"/>
    <w:aliases w:val=" Centered,Centered,centered"/>
    <w:basedOn w:val="Normal"/>
    <w:next w:val="Normal"/>
    <w:link w:val="Heading3Char"/>
    <w:qFormat/>
    <w:rsid w:val="00726954"/>
    <w:pPr>
      <w:keepNext/>
      <w:numPr>
        <w:ilvl w:val="2"/>
        <w:numId w:val="1"/>
      </w:numPr>
      <w:tabs>
        <w:tab w:val="clear" w:pos="668"/>
        <w:tab w:val="num" w:pos="578"/>
        <w:tab w:val="left" w:pos="1134"/>
      </w:tabs>
      <w:spacing w:before="240" w:after="60" w:line="240" w:lineRule="auto"/>
      <w:ind w:left="578"/>
      <w:outlineLvl w:val="2"/>
    </w:pPr>
    <w:rPr>
      <w:rFonts w:ascii="Times New Roman" w:eastAsia="MS Mincho" w:hAnsi="Times New Roman" w:cs="Arial"/>
      <w:b/>
      <w:bCs/>
      <w:sz w:val="24"/>
      <w:szCs w:val="26"/>
      <w:lang w:val="es-ES" w:eastAsia="es-ES"/>
    </w:rPr>
  </w:style>
  <w:style w:type="paragraph" w:styleId="Heading4">
    <w:name w:val="heading 4"/>
    <w:aliases w:val="Centred,Cen."/>
    <w:basedOn w:val="Normal"/>
    <w:next w:val="Normal"/>
    <w:link w:val="Heading4Char"/>
    <w:qFormat/>
    <w:rsid w:val="00726954"/>
    <w:pPr>
      <w:keepNext/>
      <w:numPr>
        <w:ilvl w:val="3"/>
        <w:numId w:val="1"/>
      </w:numPr>
      <w:tabs>
        <w:tab w:val="left" w:pos="1134"/>
      </w:tabs>
      <w:spacing w:before="240" w:after="60" w:line="240" w:lineRule="auto"/>
      <w:outlineLvl w:val="3"/>
    </w:pPr>
    <w:rPr>
      <w:rFonts w:ascii="Times New Roman" w:eastAsia="MS Mincho" w:hAnsi="Times New Roman"/>
      <w:bCs/>
      <w:i/>
      <w:sz w:val="24"/>
      <w:szCs w:val="28"/>
      <w:lang w:val="es-ES" w:eastAsia="es-ES"/>
    </w:rPr>
  </w:style>
  <w:style w:type="paragraph" w:styleId="Heading5">
    <w:name w:val="heading 5"/>
    <w:aliases w:val=" Side,Side"/>
    <w:basedOn w:val="Normal"/>
    <w:next w:val="Normal"/>
    <w:link w:val="Heading5Char"/>
    <w:unhideWhenUsed/>
    <w:qFormat/>
    <w:rsid w:val="00EA32BA"/>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2B0790"/>
    <w:pPr>
      <w:tabs>
        <w:tab w:val="left" w:pos="1134"/>
      </w:tabs>
      <w:spacing w:before="240" w:after="60" w:line="240" w:lineRule="auto"/>
      <w:jc w:val="both"/>
      <w:outlineLvl w:val="5"/>
    </w:pPr>
    <w:rPr>
      <w:rFonts w:ascii="Arial" w:hAnsi="Arial"/>
      <w:i/>
      <w:szCs w:val="20"/>
      <w:lang w:val="fr-FR" w:eastAsia="en-GB"/>
    </w:rPr>
  </w:style>
  <w:style w:type="paragraph" w:styleId="Heading7">
    <w:name w:val="heading 7"/>
    <w:basedOn w:val="Normal"/>
    <w:next w:val="Normal"/>
    <w:link w:val="Heading7Char"/>
    <w:qFormat/>
    <w:rsid w:val="002B0790"/>
    <w:pPr>
      <w:tabs>
        <w:tab w:val="left" w:pos="1134"/>
      </w:tabs>
      <w:spacing w:before="240" w:after="60" w:line="240" w:lineRule="auto"/>
      <w:jc w:val="both"/>
      <w:outlineLvl w:val="6"/>
    </w:pPr>
    <w:rPr>
      <w:rFonts w:ascii="Arial" w:hAnsi="Arial"/>
      <w:sz w:val="20"/>
      <w:szCs w:val="20"/>
      <w:lang w:val="fr-FR" w:eastAsia="en-GB"/>
    </w:rPr>
  </w:style>
  <w:style w:type="paragraph" w:styleId="Heading8">
    <w:name w:val="heading 8"/>
    <w:basedOn w:val="Normal"/>
    <w:next w:val="Normal"/>
    <w:link w:val="Heading8Char"/>
    <w:qFormat/>
    <w:rsid w:val="002B0790"/>
    <w:pPr>
      <w:tabs>
        <w:tab w:val="left" w:pos="1134"/>
      </w:tabs>
      <w:spacing w:before="240" w:after="60" w:line="240" w:lineRule="auto"/>
      <w:jc w:val="both"/>
      <w:outlineLvl w:val="7"/>
    </w:pPr>
    <w:rPr>
      <w:rFonts w:ascii="Arial" w:hAnsi="Arial"/>
      <w:i/>
      <w:sz w:val="20"/>
      <w:szCs w:val="20"/>
      <w:lang w:val="fr-FR" w:eastAsia="en-GB"/>
    </w:rPr>
  </w:style>
  <w:style w:type="paragraph" w:styleId="Heading9">
    <w:name w:val="heading 9"/>
    <w:aliases w:val="Heading 9-paranum"/>
    <w:basedOn w:val="Normal"/>
    <w:next w:val="Normal"/>
    <w:link w:val="Heading9Char"/>
    <w:qFormat/>
    <w:rsid w:val="002B0790"/>
    <w:pPr>
      <w:tabs>
        <w:tab w:val="left" w:pos="1134"/>
      </w:tabs>
      <w:spacing w:before="240" w:after="60" w:line="240" w:lineRule="auto"/>
      <w:jc w:val="both"/>
      <w:outlineLvl w:val="8"/>
    </w:pPr>
    <w:rPr>
      <w:rFonts w:ascii="Arial" w:hAnsi="Arial"/>
      <w:i/>
      <w:sz w:val="18"/>
      <w:szCs w:val="20"/>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2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Car Char, 1 Char, 11 Char,TCI 1.  Heading Char, Main Heading Char,Main Heading Char,1 Char, 2 Char, 3 Char,11 Char,2 Char,3 Char"/>
    <w:basedOn w:val="DefaultParagraphFont"/>
    <w:link w:val="Heading1"/>
    <w:rsid w:val="00726954"/>
    <w:rPr>
      <w:rFonts w:ascii="Arial" w:eastAsia="MS Mincho" w:hAnsi="Arial" w:cs="Arial"/>
      <w:b/>
      <w:bCs/>
      <w:kern w:val="32"/>
      <w:sz w:val="24"/>
      <w:szCs w:val="32"/>
      <w:lang w:val="es-ES" w:eastAsia="es-ES"/>
    </w:rPr>
  </w:style>
  <w:style w:type="character" w:customStyle="1" w:styleId="Heading2Char">
    <w:name w:val="Heading 2 Char"/>
    <w:aliases w:val="Paranum Char2,Paranum Char Char1"/>
    <w:basedOn w:val="DefaultParagraphFont"/>
    <w:link w:val="Heading2"/>
    <w:uiPriority w:val="9"/>
    <w:rsid w:val="00726954"/>
    <w:rPr>
      <w:rFonts w:ascii="Arial" w:eastAsia="MS Mincho" w:hAnsi="Arial" w:cs="Arial"/>
      <w:b/>
      <w:bCs/>
      <w:i/>
      <w:iCs/>
      <w:sz w:val="24"/>
      <w:szCs w:val="28"/>
      <w:lang w:val="es-ES" w:eastAsia="es-ES"/>
    </w:rPr>
  </w:style>
  <w:style w:type="character" w:customStyle="1" w:styleId="Heading3Char">
    <w:name w:val="Heading 3 Char"/>
    <w:aliases w:val=" Centered Char,Centered Char,centered Char"/>
    <w:basedOn w:val="DefaultParagraphFont"/>
    <w:link w:val="Heading3"/>
    <w:rsid w:val="00726954"/>
    <w:rPr>
      <w:rFonts w:ascii="Times New Roman" w:eastAsia="MS Mincho" w:hAnsi="Times New Roman" w:cs="Arial"/>
      <w:b/>
      <w:bCs/>
      <w:sz w:val="24"/>
      <w:szCs w:val="26"/>
      <w:lang w:val="es-ES" w:eastAsia="es-ES"/>
    </w:rPr>
  </w:style>
  <w:style w:type="character" w:customStyle="1" w:styleId="Heading4Char">
    <w:name w:val="Heading 4 Char"/>
    <w:aliases w:val="Centred Char,Cen. Char"/>
    <w:basedOn w:val="DefaultParagraphFont"/>
    <w:link w:val="Heading4"/>
    <w:rsid w:val="00726954"/>
    <w:rPr>
      <w:rFonts w:ascii="Times New Roman" w:eastAsia="MS Mincho" w:hAnsi="Times New Roman"/>
      <w:bCs/>
      <w:i/>
      <w:sz w:val="24"/>
      <w:szCs w:val="28"/>
      <w:lang w:val="es-ES" w:eastAsia="es-ES"/>
    </w:rPr>
  </w:style>
  <w:style w:type="character" w:styleId="FootnoteReference">
    <w:name w:val="footnote reference"/>
    <w:aliases w:val="footnote sign,Error-Fußnotenzeichen5,Error-Fußnotenzeichen6,Error-Fußnotenzeichen3,ftref"/>
    <w:basedOn w:val="DefaultParagraphFont"/>
    <w:uiPriority w:val="99"/>
    <w:semiHidden/>
    <w:rsid w:val="00726954"/>
    <w:rPr>
      <w:rFonts w:cs="Times New Roman"/>
      <w:vertAlign w:val="superscript"/>
    </w:rPr>
  </w:style>
  <w:style w:type="paragraph" w:styleId="ListParagraph">
    <w:name w:val="List Paragraph"/>
    <w:basedOn w:val="Normal"/>
    <w:link w:val="ListParagraphChar"/>
    <w:uiPriority w:val="34"/>
    <w:qFormat/>
    <w:rsid w:val="006B715E"/>
    <w:pPr>
      <w:ind w:left="720"/>
      <w:contextualSpacing/>
    </w:pPr>
  </w:style>
  <w:style w:type="paragraph" w:customStyle="1" w:styleId="Default">
    <w:name w:val="Default"/>
    <w:rsid w:val="0058753D"/>
    <w:pPr>
      <w:autoSpaceDE w:val="0"/>
      <w:autoSpaceDN w:val="0"/>
      <w:adjustRightInd w:val="0"/>
    </w:pPr>
    <w:rPr>
      <w:rFonts w:ascii="Times New Roman" w:hAnsi="Times New Roman"/>
      <w:color w:val="000000"/>
      <w:sz w:val="24"/>
      <w:szCs w:val="24"/>
      <w:lang w:val="en-ZA" w:eastAsia="en-ZA"/>
    </w:rPr>
  </w:style>
  <w:style w:type="character" w:styleId="Hyperlink">
    <w:name w:val="Hyperlink"/>
    <w:basedOn w:val="DefaultParagraphFont"/>
    <w:unhideWhenUsed/>
    <w:rsid w:val="004250AC"/>
    <w:rPr>
      <w:color w:val="0000FF"/>
      <w:u w:val="single"/>
    </w:rPr>
  </w:style>
  <w:style w:type="paragraph" w:styleId="FootnoteText">
    <w:name w:val="footnote text"/>
    <w:aliases w:val="single space,footnote text,fn,FOOTNOTES,Char Char Char,Char Char"/>
    <w:basedOn w:val="Normal"/>
    <w:link w:val="FootnoteTextChar"/>
    <w:uiPriority w:val="99"/>
    <w:unhideWhenUsed/>
    <w:rsid w:val="00F241D8"/>
    <w:pPr>
      <w:spacing w:after="0" w:line="240" w:lineRule="auto"/>
    </w:pPr>
    <w:rPr>
      <w:sz w:val="20"/>
      <w:szCs w:val="20"/>
    </w:rPr>
  </w:style>
  <w:style w:type="character" w:customStyle="1" w:styleId="FootnoteTextChar">
    <w:name w:val="Footnote Text Char"/>
    <w:aliases w:val="single space Char,footnote text Char,fn Char,FOOTNOTES Char,Char Char Char Char,Char Char Char1,Char Char Char Char1,Char Char Char2"/>
    <w:basedOn w:val="DefaultParagraphFont"/>
    <w:link w:val="FootnoteText"/>
    <w:uiPriority w:val="99"/>
    <w:rsid w:val="00F241D8"/>
    <w:rPr>
      <w:sz w:val="20"/>
      <w:szCs w:val="20"/>
    </w:rPr>
  </w:style>
  <w:style w:type="paragraph" w:styleId="Title">
    <w:name w:val="Title"/>
    <w:basedOn w:val="Normal"/>
    <w:next w:val="Normal"/>
    <w:link w:val="TitleChar"/>
    <w:uiPriority w:val="10"/>
    <w:qFormat/>
    <w:rsid w:val="00EA32B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A32BA"/>
    <w:rPr>
      <w:rFonts w:ascii="Cambria" w:eastAsia="Times New Roman" w:hAnsi="Cambria" w:cs="Times New Roman"/>
      <w:color w:val="17365D"/>
      <w:spacing w:val="5"/>
      <w:kern w:val="28"/>
      <w:sz w:val="52"/>
      <w:szCs w:val="52"/>
    </w:rPr>
  </w:style>
  <w:style w:type="character" w:customStyle="1" w:styleId="Heading5Char">
    <w:name w:val="Heading 5 Char"/>
    <w:aliases w:val=" Side Char,Side Char"/>
    <w:basedOn w:val="DefaultParagraphFont"/>
    <w:link w:val="Heading5"/>
    <w:rsid w:val="00EA32BA"/>
    <w:rPr>
      <w:rFonts w:ascii="Cambria" w:eastAsia="Times New Roman" w:hAnsi="Cambria" w:cs="Times New Roman"/>
      <w:color w:val="243F60"/>
    </w:rPr>
  </w:style>
  <w:style w:type="paragraph" w:styleId="TOC2">
    <w:name w:val="toc 2"/>
    <w:basedOn w:val="Normal"/>
    <w:next w:val="Normal"/>
    <w:autoRedefine/>
    <w:uiPriority w:val="39"/>
    <w:qFormat/>
    <w:rsid w:val="00EA32BA"/>
    <w:pPr>
      <w:spacing w:after="0" w:line="240" w:lineRule="auto"/>
    </w:pPr>
    <w:rPr>
      <w:rFonts w:ascii="Lucida Sans Unicode" w:eastAsia="Calibri" w:hAnsi="Lucida Sans Unicode"/>
      <w:b/>
      <w:iCs/>
      <w:sz w:val="28"/>
      <w:szCs w:val="24"/>
    </w:rPr>
  </w:style>
  <w:style w:type="paragraph" w:styleId="TOC3">
    <w:name w:val="toc 3"/>
    <w:basedOn w:val="Normal"/>
    <w:next w:val="Normal"/>
    <w:autoRedefine/>
    <w:uiPriority w:val="39"/>
    <w:qFormat/>
    <w:rsid w:val="00EA32BA"/>
    <w:pPr>
      <w:spacing w:after="0" w:line="240" w:lineRule="auto"/>
    </w:pPr>
    <w:rPr>
      <w:rFonts w:ascii="Times New Roman" w:eastAsia="Calibri" w:hAnsi="Times New Roman"/>
      <w:b/>
      <w:sz w:val="20"/>
      <w:szCs w:val="20"/>
    </w:rPr>
  </w:style>
  <w:style w:type="paragraph" w:customStyle="1" w:styleId="PDSHeading2">
    <w:name w:val="PDS Heading 2"/>
    <w:next w:val="Normal"/>
    <w:rsid w:val="00EA32BA"/>
    <w:pPr>
      <w:keepNext/>
      <w:numPr>
        <w:ilvl w:val="1"/>
        <w:numId w:val="3"/>
      </w:numPr>
    </w:pPr>
    <w:rPr>
      <w:rFonts w:ascii="Times New Roman" w:hAnsi="Times New Roman"/>
      <w:b/>
      <w:bCs/>
      <w:sz w:val="24"/>
      <w:szCs w:val="24"/>
      <w:lang w:val="en-ZA" w:eastAsia="en-ZA"/>
    </w:rPr>
  </w:style>
  <w:style w:type="paragraph" w:styleId="BalloonText">
    <w:name w:val="Balloon Text"/>
    <w:basedOn w:val="Normal"/>
    <w:link w:val="BalloonTextChar"/>
    <w:uiPriority w:val="99"/>
    <w:semiHidden/>
    <w:unhideWhenUsed/>
    <w:rsid w:val="00EF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4D"/>
    <w:rPr>
      <w:rFonts w:ascii="Tahoma" w:hAnsi="Tahoma" w:cs="Tahoma"/>
      <w:sz w:val="16"/>
      <w:szCs w:val="16"/>
    </w:rPr>
  </w:style>
  <w:style w:type="paragraph" w:styleId="Header">
    <w:name w:val="header"/>
    <w:basedOn w:val="Normal"/>
    <w:link w:val="HeaderChar"/>
    <w:uiPriority w:val="99"/>
    <w:unhideWhenUsed/>
    <w:rsid w:val="0027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05C"/>
  </w:style>
  <w:style w:type="paragraph" w:styleId="Footer">
    <w:name w:val="footer"/>
    <w:basedOn w:val="Normal"/>
    <w:link w:val="FooterChar"/>
    <w:uiPriority w:val="99"/>
    <w:unhideWhenUsed/>
    <w:rsid w:val="0027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05C"/>
  </w:style>
  <w:style w:type="paragraph" w:styleId="NoSpacing">
    <w:name w:val="No Spacing"/>
    <w:uiPriority w:val="1"/>
    <w:qFormat/>
    <w:rsid w:val="004B6A82"/>
    <w:rPr>
      <w:rFonts w:eastAsia="Calibri"/>
      <w:sz w:val="22"/>
      <w:szCs w:val="22"/>
    </w:rPr>
  </w:style>
  <w:style w:type="character" w:styleId="CommentReference">
    <w:name w:val="annotation reference"/>
    <w:basedOn w:val="DefaultParagraphFont"/>
    <w:uiPriority w:val="99"/>
    <w:semiHidden/>
    <w:unhideWhenUsed/>
    <w:rsid w:val="006F5767"/>
    <w:rPr>
      <w:sz w:val="16"/>
      <w:szCs w:val="16"/>
    </w:rPr>
  </w:style>
  <w:style w:type="paragraph" w:styleId="CommentText">
    <w:name w:val="annotation text"/>
    <w:basedOn w:val="Normal"/>
    <w:link w:val="CommentTextChar"/>
    <w:uiPriority w:val="99"/>
    <w:semiHidden/>
    <w:unhideWhenUsed/>
    <w:rsid w:val="006F5767"/>
    <w:pPr>
      <w:spacing w:line="240" w:lineRule="auto"/>
    </w:pPr>
    <w:rPr>
      <w:sz w:val="20"/>
      <w:szCs w:val="20"/>
    </w:rPr>
  </w:style>
  <w:style w:type="character" w:customStyle="1" w:styleId="CommentTextChar">
    <w:name w:val="Comment Text Char"/>
    <w:basedOn w:val="DefaultParagraphFont"/>
    <w:link w:val="CommentText"/>
    <w:uiPriority w:val="99"/>
    <w:semiHidden/>
    <w:rsid w:val="006F5767"/>
    <w:rPr>
      <w:lang w:val="en-ZA" w:eastAsia="en-ZA"/>
    </w:rPr>
  </w:style>
  <w:style w:type="paragraph" w:styleId="CommentSubject">
    <w:name w:val="annotation subject"/>
    <w:basedOn w:val="CommentText"/>
    <w:next w:val="CommentText"/>
    <w:link w:val="CommentSubjectChar"/>
    <w:uiPriority w:val="99"/>
    <w:semiHidden/>
    <w:unhideWhenUsed/>
    <w:rsid w:val="006F5767"/>
    <w:rPr>
      <w:b/>
      <w:bCs/>
    </w:rPr>
  </w:style>
  <w:style w:type="character" w:customStyle="1" w:styleId="CommentSubjectChar">
    <w:name w:val="Comment Subject Char"/>
    <w:basedOn w:val="CommentTextChar"/>
    <w:link w:val="CommentSubject"/>
    <w:uiPriority w:val="99"/>
    <w:semiHidden/>
    <w:rsid w:val="006F5767"/>
    <w:rPr>
      <w:b/>
      <w:bCs/>
    </w:rPr>
  </w:style>
  <w:style w:type="paragraph" w:customStyle="1" w:styleId="Para">
    <w:name w:val="Para"/>
    <w:rsid w:val="00095927"/>
    <w:pPr>
      <w:spacing w:after="180" w:line="260" w:lineRule="atLeast"/>
    </w:pPr>
    <w:rPr>
      <w:rFonts w:ascii="Times New Roman" w:hAnsi="Times New Roman"/>
      <w:sz w:val="22"/>
    </w:rPr>
  </w:style>
  <w:style w:type="paragraph" w:customStyle="1" w:styleId="PDSAnnexHeading">
    <w:name w:val="PDS Annex Heading"/>
    <w:next w:val="Normal"/>
    <w:rsid w:val="005C3BEF"/>
    <w:pPr>
      <w:keepNext/>
      <w:spacing w:after="120"/>
      <w:jc w:val="center"/>
    </w:pPr>
    <w:rPr>
      <w:rFonts w:ascii="Times New Roman" w:hAnsi="Times New Roman"/>
      <w:b/>
      <w:sz w:val="24"/>
    </w:rPr>
  </w:style>
  <w:style w:type="character" w:styleId="PlaceholderText">
    <w:name w:val="Placeholder Text"/>
    <w:basedOn w:val="DefaultParagraphFont"/>
    <w:uiPriority w:val="99"/>
    <w:semiHidden/>
    <w:rsid w:val="005C3BEF"/>
    <w:rPr>
      <w:color w:val="808080"/>
    </w:rPr>
  </w:style>
  <w:style w:type="paragraph" w:customStyle="1" w:styleId="Head">
    <w:name w:val="Head"/>
    <w:basedOn w:val="Normal"/>
    <w:next w:val="Normal"/>
    <w:rsid w:val="001E4A2D"/>
    <w:pPr>
      <w:spacing w:before="120" w:after="0" w:line="240" w:lineRule="auto"/>
    </w:pPr>
    <w:rPr>
      <w:rFonts w:ascii="Arial" w:hAnsi="Arial"/>
      <w:b/>
      <w:sz w:val="20"/>
      <w:szCs w:val="24"/>
      <w:lang w:val="en-US" w:eastAsia="en-US"/>
    </w:rPr>
  </w:style>
  <w:style w:type="paragraph" w:customStyle="1" w:styleId="Fieldname">
    <w:name w:val="Field name"/>
    <w:basedOn w:val="Normal"/>
    <w:rsid w:val="001E4A2D"/>
    <w:pPr>
      <w:spacing w:after="0" w:line="240" w:lineRule="auto"/>
      <w:jc w:val="right"/>
    </w:pPr>
    <w:rPr>
      <w:rFonts w:ascii="Arial" w:hAnsi="Arial"/>
      <w:sz w:val="20"/>
      <w:szCs w:val="24"/>
      <w:lang w:val="en-US" w:eastAsia="en-US"/>
    </w:rPr>
  </w:style>
  <w:style w:type="paragraph" w:customStyle="1" w:styleId="FieldNameBold">
    <w:name w:val="Field Name Bold"/>
    <w:basedOn w:val="Fieldname"/>
    <w:rsid w:val="001E4A2D"/>
    <w:rPr>
      <w:b/>
    </w:rPr>
  </w:style>
  <w:style w:type="paragraph" w:customStyle="1" w:styleId="FieldNameTiny">
    <w:name w:val="Field Name Tiny"/>
    <w:basedOn w:val="Fieldname"/>
    <w:rsid w:val="001E4A2D"/>
    <w:rPr>
      <w:sz w:val="16"/>
    </w:rPr>
  </w:style>
  <w:style w:type="paragraph" w:customStyle="1" w:styleId="FormTitle">
    <w:name w:val="Form Title"/>
    <w:basedOn w:val="Normal"/>
    <w:rsid w:val="001E4A2D"/>
    <w:pPr>
      <w:spacing w:after="0" w:line="240" w:lineRule="auto"/>
    </w:pPr>
    <w:rPr>
      <w:rFonts w:ascii="Arial Black" w:hAnsi="Arial Black"/>
      <w:color w:val="808080"/>
      <w:sz w:val="32"/>
      <w:szCs w:val="24"/>
      <w:lang w:val="en-US" w:eastAsia="en-US"/>
    </w:rPr>
  </w:style>
  <w:style w:type="paragraph" w:customStyle="1" w:styleId="textboxspacer">
    <w:name w:val="text box spacer"/>
    <w:basedOn w:val="Normal"/>
    <w:rsid w:val="001E4A2D"/>
    <w:pPr>
      <w:spacing w:after="0" w:line="40" w:lineRule="exact"/>
    </w:pPr>
    <w:rPr>
      <w:rFonts w:ascii="Arial" w:hAnsi="Arial"/>
      <w:sz w:val="18"/>
      <w:szCs w:val="24"/>
      <w:lang w:val="en-US" w:eastAsia="en-US"/>
    </w:rPr>
  </w:style>
  <w:style w:type="character" w:customStyle="1" w:styleId="wingding">
    <w:name w:val="wingding"/>
    <w:basedOn w:val="DefaultParagraphFont"/>
    <w:rsid w:val="001E4A2D"/>
    <w:rPr>
      <w:rFonts w:ascii="Wingdings" w:hAnsi="Wingdings"/>
    </w:rPr>
  </w:style>
  <w:style w:type="paragraph" w:customStyle="1" w:styleId="fieldexample">
    <w:name w:val="field example"/>
    <w:basedOn w:val="FieldNameTiny"/>
    <w:rsid w:val="001E4A2D"/>
    <w:pPr>
      <w:jc w:val="left"/>
    </w:pPr>
  </w:style>
  <w:style w:type="paragraph" w:customStyle="1" w:styleId="instructions">
    <w:name w:val="instructions"/>
    <w:basedOn w:val="Normal"/>
    <w:rsid w:val="001E4A2D"/>
    <w:pPr>
      <w:spacing w:after="120" w:line="240" w:lineRule="auto"/>
    </w:pPr>
    <w:rPr>
      <w:rFonts w:ascii="Arial" w:hAnsi="Arial"/>
      <w:sz w:val="16"/>
      <w:szCs w:val="24"/>
      <w:lang w:val="en-US" w:eastAsia="en-US"/>
    </w:rPr>
  </w:style>
  <w:style w:type="paragraph" w:customStyle="1" w:styleId="checkboxsameas">
    <w:name w:val="checkbox_same_as"/>
    <w:basedOn w:val="Normal"/>
    <w:rsid w:val="001E4A2D"/>
    <w:pPr>
      <w:tabs>
        <w:tab w:val="left" w:pos="216"/>
        <w:tab w:val="left" w:pos="2945"/>
        <w:tab w:val="left" w:pos="3125"/>
      </w:tabs>
      <w:autoSpaceDE w:val="0"/>
      <w:autoSpaceDN w:val="0"/>
      <w:adjustRightInd w:val="0"/>
      <w:spacing w:before="80" w:after="0" w:line="360" w:lineRule="auto"/>
      <w:jc w:val="right"/>
    </w:pPr>
    <w:rPr>
      <w:rFonts w:ascii="Arial" w:hAnsi="Arial"/>
      <w:sz w:val="16"/>
      <w:szCs w:val="15"/>
      <w:lang w:val="en-US" w:eastAsia="en-US"/>
    </w:rPr>
  </w:style>
  <w:style w:type="paragraph" w:styleId="Revision">
    <w:name w:val="Revision"/>
    <w:hidden/>
    <w:uiPriority w:val="99"/>
    <w:semiHidden/>
    <w:rsid w:val="006A658A"/>
    <w:rPr>
      <w:sz w:val="22"/>
      <w:szCs w:val="22"/>
      <w:lang w:val="en-ZA" w:eastAsia="en-ZA"/>
    </w:rPr>
  </w:style>
  <w:style w:type="paragraph" w:customStyle="1" w:styleId="ModelNrmlSingle">
    <w:name w:val="ModelNrmlSingle"/>
    <w:basedOn w:val="Normal"/>
    <w:link w:val="ModelNrmlSingleChar"/>
    <w:rsid w:val="00D86688"/>
    <w:pPr>
      <w:spacing w:after="240" w:line="240" w:lineRule="auto"/>
      <w:ind w:firstLine="720"/>
      <w:jc w:val="both"/>
    </w:pPr>
    <w:rPr>
      <w:rFonts w:ascii="Times New Roman" w:hAnsi="Times New Roman"/>
      <w:szCs w:val="20"/>
      <w:lang w:val="en-US" w:eastAsia="en-US"/>
    </w:rPr>
  </w:style>
  <w:style w:type="paragraph" w:styleId="BodyText">
    <w:name w:val="Body Text"/>
    <w:basedOn w:val="Normal"/>
    <w:link w:val="BodyTextChar"/>
    <w:rsid w:val="00D86688"/>
    <w:pPr>
      <w:tabs>
        <w:tab w:val="left" w:pos="-720"/>
      </w:tabs>
      <w:suppressAutoHyphens/>
      <w:spacing w:after="0" w:line="480" w:lineRule="auto"/>
      <w:jc w:val="both"/>
    </w:pPr>
    <w:rPr>
      <w:rFonts w:ascii="Times New Roman" w:hAnsi="Times New Roman"/>
      <w:sz w:val="20"/>
      <w:szCs w:val="20"/>
      <w:lang w:val="en-US" w:eastAsia="en-US"/>
    </w:rPr>
  </w:style>
  <w:style w:type="character" w:customStyle="1" w:styleId="BodyTextChar">
    <w:name w:val="Body Text Char"/>
    <w:basedOn w:val="DefaultParagraphFont"/>
    <w:link w:val="BodyText"/>
    <w:uiPriority w:val="99"/>
    <w:rsid w:val="00D86688"/>
    <w:rPr>
      <w:rFonts w:ascii="Times New Roman" w:hAnsi="Times New Roman"/>
    </w:rPr>
  </w:style>
  <w:style w:type="character" w:customStyle="1" w:styleId="ModelNrmlSingleChar">
    <w:name w:val="ModelNrmlSingle Char"/>
    <w:basedOn w:val="DefaultParagraphFont"/>
    <w:link w:val="ModelNrmlSingle"/>
    <w:locked/>
    <w:rsid w:val="00D86688"/>
    <w:rPr>
      <w:rFonts w:ascii="Times New Roman" w:hAnsi="Times New Roman"/>
      <w:sz w:val="22"/>
    </w:rPr>
  </w:style>
  <w:style w:type="character" w:customStyle="1" w:styleId="ListParagraphChar">
    <w:name w:val="List Paragraph Char"/>
    <w:basedOn w:val="DefaultParagraphFont"/>
    <w:link w:val="ListParagraph"/>
    <w:uiPriority w:val="34"/>
    <w:locked/>
    <w:rsid w:val="00D86688"/>
    <w:rPr>
      <w:sz w:val="22"/>
      <w:szCs w:val="22"/>
      <w:lang w:val="en-ZA" w:eastAsia="en-ZA"/>
    </w:rPr>
  </w:style>
  <w:style w:type="character" w:customStyle="1" w:styleId="Heading6Char">
    <w:name w:val="Heading 6 Char"/>
    <w:basedOn w:val="DefaultParagraphFont"/>
    <w:link w:val="Heading6"/>
    <w:rsid w:val="002B0790"/>
    <w:rPr>
      <w:rFonts w:ascii="Arial" w:hAnsi="Arial"/>
      <w:i/>
      <w:sz w:val="22"/>
      <w:lang w:val="fr-FR" w:eastAsia="en-GB"/>
    </w:rPr>
  </w:style>
  <w:style w:type="character" w:customStyle="1" w:styleId="Heading7Char">
    <w:name w:val="Heading 7 Char"/>
    <w:basedOn w:val="DefaultParagraphFont"/>
    <w:link w:val="Heading7"/>
    <w:rsid w:val="002B0790"/>
    <w:rPr>
      <w:rFonts w:ascii="Arial" w:hAnsi="Arial"/>
      <w:lang w:val="fr-FR" w:eastAsia="en-GB"/>
    </w:rPr>
  </w:style>
  <w:style w:type="character" w:customStyle="1" w:styleId="Heading8Char">
    <w:name w:val="Heading 8 Char"/>
    <w:basedOn w:val="DefaultParagraphFont"/>
    <w:link w:val="Heading8"/>
    <w:rsid w:val="002B0790"/>
    <w:rPr>
      <w:rFonts w:ascii="Arial" w:hAnsi="Arial"/>
      <w:i/>
      <w:lang w:val="fr-FR" w:eastAsia="en-GB"/>
    </w:rPr>
  </w:style>
  <w:style w:type="character" w:customStyle="1" w:styleId="Heading9Char">
    <w:name w:val="Heading 9 Char"/>
    <w:aliases w:val="Heading 9-paranum Char"/>
    <w:basedOn w:val="DefaultParagraphFont"/>
    <w:link w:val="Heading9"/>
    <w:rsid w:val="002B0790"/>
    <w:rPr>
      <w:rFonts w:ascii="Arial" w:hAnsi="Arial"/>
      <w:i/>
      <w:sz w:val="18"/>
      <w:lang w:val="fr-FR" w:eastAsia="en-GB"/>
    </w:rPr>
  </w:style>
  <w:style w:type="character" w:customStyle="1" w:styleId="Heading2Char1">
    <w:name w:val="Heading 2 Char1"/>
    <w:aliases w:val="Paranum Char1,Heading 2 Char Char,Paranum Char Char"/>
    <w:rsid w:val="002B0790"/>
    <w:rPr>
      <w:rFonts w:ascii="Times New Roman" w:eastAsia="Times New Roman" w:hAnsi="Times New Roman"/>
      <w:sz w:val="23"/>
      <w:lang w:val="fr-FR" w:eastAsia="en-GB"/>
    </w:rPr>
  </w:style>
</w:styles>
</file>

<file path=word/webSettings.xml><?xml version="1.0" encoding="utf-8"?>
<w:webSettings xmlns:r="http://schemas.openxmlformats.org/officeDocument/2006/relationships" xmlns:w="http://schemas.openxmlformats.org/wordprocessingml/2006/main">
  <w:divs>
    <w:div w:id="1528983787">
      <w:bodyDiv w:val="1"/>
      <w:marLeft w:val="0"/>
      <w:marRight w:val="0"/>
      <w:marTop w:val="0"/>
      <w:marBottom w:val="0"/>
      <w:divBdr>
        <w:top w:val="none" w:sz="0" w:space="0" w:color="auto"/>
        <w:left w:val="none" w:sz="0" w:space="0" w:color="auto"/>
        <w:bottom w:val="none" w:sz="0" w:space="0" w:color="auto"/>
        <w:right w:val="none" w:sz="0" w:space="0" w:color="auto"/>
      </w:divBdr>
    </w:div>
    <w:div w:id="1565068425">
      <w:bodyDiv w:val="1"/>
      <w:marLeft w:val="0"/>
      <w:marRight w:val="0"/>
      <w:marTop w:val="0"/>
      <w:marBottom w:val="0"/>
      <w:divBdr>
        <w:top w:val="none" w:sz="0" w:space="0" w:color="auto"/>
        <w:left w:val="none" w:sz="0" w:space="0" w:color="auto"/>
        <w:bottom w:val="none" w:sz="0" w:space="0" w:color="auto"/>
        <w:right w:val="none" w:sz="0" w:space="0" w:color="auto"/>
      </w:divBdr>
    </w:div>
    <w:div w:id="1607730134">
      <w:bodyDiv w:val="1"/>
      <w:marLeft w:val="0"/>
      <w:marRight w:val="0"/>
      <w:marTop w:val="0"/>
      <w:marBottom w:val="0"/>
      <w:divBdr>
        <w:top w:val="none" w:sz="0" w:space="0" w:color="auto"/>
        <w:left w:val="none" w:sz="0" w:space="0" w:color="auto"/>
        <w:bottom w:val="none" w:sz="0" w:space="0" w:color="auto"/>
        <w:right w:val="none" w:sz="0" w:space="0" w:color="auto"/>
      </w:divBdr>
    </w:div>
    <w:div w:id="21269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munyori@worldbank.org" TargetMode="External"/><Relationship Id="rId18" Type="http://schemas.openxmlformats.org/officeDocument/2006/relationships/hyperlink" Target="mailto:mosore@kmfri.co.ke" TargetMode="External"/><Relationship Id="rId26" Type="http://schemas.openxmlformats.org/officeDocument/2006/relationships/hyperlink" Target="mailto:pgwada@kmfri.co.ke" TargetMode="External"/><Relationship Id="rId39" Type="http://schemas.openxmlformats.org/officeDocument/2006/relationships/hyperlink" Target="mailto:eokuku@kmfri.co.ke" TargetMode="External"/><Relationship Id="rId21" Type="http://schemas.openxmlformats.org/officeDocument/2006/relationships/hyperlink" Target="mailto:rkambi@kmfri.co.ke" TargetMode="External"/><Relationship Id="rId34" Type="http://schemas.openxmlformats.org/officeDocument/2006/relationships/hyperlink" Target="mailto:codoli@kmfri.co.ke" TargetMode="External"/><Relationship Id="rId42" Type="http://schemas.openxmlformats.org/officeDocument/2006/relationships/hyperlink" Target="mailto:naahiyah@gmail.com" TargetMode="External"/><Relationship Id="rId47" Type="http://schemas.openxmlformats.org/officeDocument/2006/relationships/hyperlink" Target="mailto:ndoroka@hotmail.com" TargetMode="External"/><Relationship Id="rId50" Type="http://schemas.openxmlformats.org/officeDocument/2006/relationships/hyperlink" Target="mailto:emueni@yahoo.com" TargetMode="External"/><Relationship Id="rId55" Type="http://schemas.openxmlformats.org/officeDocument/2006/relationships/hyperlink" Target="mailto:skayago@yahoo.com" TargetMode="External"/><Relationship Id="rId63" Type="http://schemas.openxmlformats.org/officeDocument/2006/relationships/hyperlink" Target="mailto:weknu@yahoo.com" TargetMode="External"/><Relationship Id="rId68" Type="http://schemas.openxmlformats.org/officeDocument/2006/relationships/hyperlink" Target="mailto:Mideva_rose@yahoo.com" TargetMode="External"/><Relationship Id="rId76" Type="http://schemas.openxmlformats.org/officeDocument/2006/relationships/hyperlink" Target="mailto:complaints@kcdp.gov.ke" TargetMode="External"/><Relationship Id="rId84" Type="http://schemas.openxmlformats.org/officeDocument/2006/relationships/hyperlink" Target="mailto:shikami@gmail.com" TargetMode="External"/><Relationship Id="rId89" Type="http://schemas.openxmlformats.org/officeDocument/2006/relationships/hyperlink" Target="mailto:smwangi@kmfri.co.ke" TargetMode="External"/><Relationship Id="rId7" Type="http://schemas.openxmlformats.org/officeDocument/2006/relationships/endnotes" Target="endnotes.xml"/><Relationship Id="rId71" Type="http://schemas.openxmlformats.org/officeDocument/2006/relationships/hyperlink" Target="mailto:mukhoko@gmail.com" TargetMode="External"/><Relationship Id="rId2" Type="http://schemas.openxmlformats.org/officeDocument/2006/relationships/numbering" Target="numbering.xml"/><Relationship Id="rId16" Type="http://schemas.openxmlformats.org/officeDocument/2006/relationships/hyperlink" Target="mailto:rpayet@swiofp.net" TargetMode="External"/><Relationship Id="rId29" Type="http://schemas.openxmlformats.org/officeDocument/2006/relationships/hyperlink" Target="mailto:sawino@kmfri.co.ke" TargetMode="External"/><Relationship Id="rId11" Type="http://schemas.openxmlformats.org/officeDocument/2006/relationships/hyperlink" Target="mailto:daryal@worldbank.org" TargetMode="External"/><Relationship Id="rId24" Type="http://schemas.openxmlformats.org/officeDocument/2006/relationships/hyperlink" Target="mailto:efondo@kmfri.co.ke" TargetMode="External"/><Relationship Id="rId32" Type="http://schemas.openxmlformats.org/officeDocument/2006/relationships/hyperlink" Target="mailto:bkirui@kmfri.co.ke" TargetMode="External"/><Relationship Id="rId37" Type="http://schemas.openxmlformats.org/officeDocument/2006/relationships/hyperlink" Target="mailto:gmorara@yahoo.com" TargetMode="External"/><Relationship Id="rId40" Type="http://schemas.openxmlformats.org/officeDocument/2006/relationships/hyperlink" Target="mailto:jochiewo@kmfri.co.ke" TargetMode="External"/><Relationship Id="rId45" Type="http://schemas.openxmlformats.org/officeDocument/2006/relationships/hyperlink" Target="mailto:Dindi14@yahoo.com" TargetMode="External"/><Relationship Id="rId53" Type="http://schemas.openxmlformats.org/officeDocument/2006/relationships/hyperlink" Target="mailto:framutuku@gmail.com" TargetMode="External"/><Relationship Id="rId58" Type="http://schemas.openxmlformats.org/officeDocument/2006/relationships/hyperlink" Target="mailto:ewanyonyi@kws.go.ke" TargetMode="External"/><Relationship Id="rId66" Type="http://schemas.openxmlformats.org/officeDocument/2006/relationships/hyperlink" Target="mailto:Shimba1@yahoo.com" TargetMode="External"/><Relationship Id="rId74" Type="http://schemas.openxmlformats.org/officeDocument/2006/relationships/footer" Target="footer1.xml"/><Relationship Id="rId79" Type="http://schemas.openxmlformats.org/officeDocument/2006/relationships/hyperlink" Target="mailto:juku@kmfri.co.ke" TargetMode="External"/><Relationship Id="rId87" Type="http://schemas.openxmlformats.org/officeDocument/2006/relationships/hyperlink" Target="mailto:jochiewo@kmfri.co.ke" TargetMode="External"/><Relationship Id="rId5" Type="http://schemas.openxmlformats.org/officeDocument/2006/relationships/webSettings" Target="webSettings.xml"/><Relationship Id="rId61" Type="http://schemas.openxmlformats.org/officeDocument/2006/relationships/hyperlink" Target="mailto:Benodit912@gmail.com" TargetMode="External"/><Relationship Id="rId82" Type="http://schemas.openxmlformats.org/officeDocument/2006/relationships/hyperlink" Target="mailto:msaid@kws.go.ke" TargetMode="External"/><Relationship Id="rId90" Type="http://schemas.openxmlformats.org/officeDocument/2006/relationships/fontTable" Target="fontTable.xml"/><Relationship Id="rId19" Type="http://schemas.openxmlformats.org/officeDocument/2006/relationships/hyperlink" Target="mailto:mwambiji@kmfri.co.ke" TargetMode="External"/><Relationship Id="rId14" Type="http://schemas.openxmlformats.org/officeDocument/2006/relationships/hyperlink" Target="mailto:Klaus.urban@fao.com" TargetMode="External"/><Relationship Id="rId22" Type="http://schemas.openxmlformats.org/officeDocument/2006/relationships/hyperlink" Target="mailto:enabwire@kmfri.co.ke" TargetMode="External"/><Relationship Id="rId27" Type="http://schemas.openxmlformats.org/officeDocument/2006/relationships/hyperlink" Target="mailto:jmwaluma@kmfri.co.ke" TargetMode="External"/><Relationship Id="rId30" Type="http://schemas.openxmlformats.org/officeDocument/2006/relationships/hyperlink" Target="mailto:juku@kmfri.co.ke" TargetMode="External"/><Relationship Id="rId35" Type="http://schemas.openxmlformats.org/officeDocument/2006/relationships/hyperlink" Target="mailto:gkitonga@kmfri.co.ke" TargetMode="External"/><Relationship Id="rId43" Type="http://schemas.openxmlformats.org/officeDocument/2006/relationships/hyperlink" Target="mailto:ronogeoffrey@yahoo.com" TargetMode="External"/><Relationship Id="rId48" Type="http://schemas.openxmlformats.org/officeDocument/2006/relationships/hyperlink" Target="mailto:geochieng@yahoo.com" TargetMode="External"/><Relationship Id="rId56" Type="http://schemas.openxmlformats.org/officeDocument/2006/relationships/hyperlink" Target="mailto:agnesmgahanya@yahoo.com" TargetMode="External"/><Relationship Id="rId64" Type="http://schemas.openxmlformats.org/officeDocument/2006/relationships/hyperlink" Target="mailto:kamulajm@gmail.com" TargetMode="External"/><Relationship Id="rId69" Type="http://schemas.openxmlformats.org/officeDocument/2006/relationships/hyperlink" Target="mailto:antoniepaul@gmail.com" TargetMode="External"/><Relationship Id="rId77" Type="http://schemas.openxmlformats.org/officeDocument/2006/relationships/hyperlink" Target="mailto:Cpeter@worldbank.org" TargetMode="External"/><Relationship Id="rId8" Type="http://schemas.openxmlformats.org/officeDocument/2006/relationships/hyperlink" Target="mailto:acorsi@worldbank.org" TargetMode="External"/><Relationship Id="rId51" Type="http://schemas.openxmlformats.org/officeDocument/2006/relationships/hyperlink" Target="mailto:shikamik@gmail.com" TargetMode="External"/><Relationship Id="rId72" Type="http://schemas.openxmlformats.org/officeDocument/2006/relationships/hyperlink" Target="mailto:fredrickmunge@yahoo.com" TargetMode="External"/><Relationship Id="rId80" Type="http://schemas.openxmlformats.org/officeDocument/2006/relationships/hyperlink" Target="mailto:jaquiuku@gmail.com" TargetMode="External"/><Relationship Id="rId85" Type="http://schemas.openxmlformats.org/officeDocument/2006/relationships/hyperlink" Target="mailto:mosore@kmfri.co.ke" TargetMode="External"/><Relationship Id="rId3" Type="http://schemas.openxmlformats.org/officeDocument/2006/relationships/styles" Target="styles.xml"/><Relationship Id="rId12" Type="http://schemas.openxmlformats.org/officeDocument/2006/relationships/hyperlink" Target="mailto:jappy@iafrica.com" TargetMode="External"/><Relationship Id="rId17" Type="http://schemas.openxmlformats.org/officeDocument/2006/relationships/hyperlink" Target="mailto:mutunemasai@yahoo.com" TargetMode="External"/><Relationship Id="rId25" Type="http://schemas.openxmlformats.org/officeDocument/2006/relationships/hyperlink" Target="mailto:smwangi@kmfri.co.ke" TargetMode="External"/><Relationship Id="rId33" Type="http://schemas.openxmlformats.org/officeDocument/2006/relationships/hyperlink" Target="mailto:cmagori@kmfri.co.ke" TargetMode="External"/><Relationship Id="rId38" Type="http://schemas.openxmlformats.org/officeDocument/2006/relationships/hyperlink" Target="mailto:dmirere@kmfri.co.ke" TargetMode="External"/><Relationship Id="rId46" Type="http://schemas.openxmlformats.org/officeDocument/2006/relationships/hyperlink" Target="mailto:barabaraside@yahoo.co.uk" TargetMode="External"/><Relationship Id="rId59" Type="http://schemas.openxmlformats.org/officeDocument/2006/relationships/hyperlink" Target="mailto:karymungai@yahoo.com" TargetMode="External"/><Relationship Id="rId67" Type="http://schemas.openxmlformats.org/officeDocument/2006/relationships/hyperlink" Target="mailto:jomukoko@gmail.com" TargetMode="External"/><Relationship Id="rId20" Type="http://schemas.openxmlformats.org/officeDocument/2006/relationships/hyperlink" Target="mailto:mwambiji@yahoo.com" TargetMode="External"/><Relationship Id="rId41" Type="http://schemas.openxmlformats.org/officeDocument/2006/relationships/hyperlink" Target="mailto:podote@kmfri.co.ke" TargetMode="External"/><Relationship Id="rId54" Type="http://schemas.openxmlformats.org/officeDocument/2006/relationships/hyperlink" Target="mailto:msaid@kws.go.ke" TargetMode="External"/><Relationship Id="rId62" Type="http://schemas.openxmlformats.org/officeDocument/2006/relationships/hyperlink" Target="mailto:mtembuvi@gmail.com" TargetMode="External"/><Relationship Id="rId70" Type="http://schemas.openxmlformats.org/officeDocument/2006/relationships/hyperlink" Target="mailto:Dadson2012@yahoo.com" TargetMode="External"/><Relationship Id="rId75" Type="http://schemas.openxmlformats.org/officeDocument/2006/relationships/header" Target="header2.xml"/><Relationship Id="rId83" Type="http://schemas.openxmlformats.org/officeDocument/2006/relationships/hyperlink" Target="mailto:mtembuvi@gmail.com" TargetMode="External"/><Relationship Id="rId88" Type="http://schemas.openxmlformats.org/officeDocument/2006/relationships/hyperlink" Target="mailto:weknus@yahoo.co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aoko.nakagana@fao.org" TargetMode="External"/><Relationship Id="rId23" Type="http://schemas.openxmlformats.org/officeDocument/2006/relationships/hyperlink" Target="mailto:bnyonje@hotmail.com" TargetMode="External"/><Relationship Id="rId28" Type="http://schemas.openxmlformats.org/officeDocument/2006/relationships/hyperlink" Target="mailto:shemsha@yahoo.com" TargetMode="External"/><Relationship Id="rId36" Type="http://schemas.openxmlformats.org/officeDocument/2006/relationships/hyperlink" Target="mailto:Edwardndirui@yahoo.com" TargetMode="External"/><Relationship Id="rId49" Type="http://schemas.openxmlformats.org/officeDocument/2006/relationships/hyperlink" Target="mailto:maxyalo@yahoo.com" TargetMode="External"/><Relationship Id="rId57" Type="http://schemas.openxmlformats.org/officeDocument/2006/relationships/hyperlink" Target="mailto:minchil@kws.go.ke" TargetMode="External"/><Relationship Id="rId10" Type="http://schemas.openxmlformats.org/officeDocument/2006/relationships/hyperlink" Target="mailto:Cpeter2@worldbank.org" TargetMode="External"/><Relationship Id="rId31" Type="http://schemas.openxmlformats.org/officeDocument/2006/relationships/hyperlink" Target="mailto:jbosire@kmfri.co.ke" TargetMode="External"/><Relationship Id="rId44" Type="http://schemas.openxmlformats.org/officeDocument/2006/relationships/hyperlink" Target="mailto:flosswacharo@yahoo.com" TargetMode="External"/><Relationship Id="rId52" Type="http://schemas.openxmlformats.org/officeDocument/2006/relationships/hyperlink" Target="mailto:w.ngendo@yahoo.com" TargetMode="External"/><Relationship Id="rId60" Type="http://schemas.openxmlformats.org/officeDocument/2006/relationships/hyperlink" Target="mailto:George_tt@yahoo.com" TargetMode="External"/><Relationship Id="rId65" Type="http://schemas.openxmlformats.org/officeDocument/2006/relationships/hyperlink" Target="mailto:muyokajuma@yahoo.com" TargetMode="External"/><Relationship Id="rId73" Type="http://schemas.openxmlformats.org/officeDocument/2006/relationships/header" Target="header1.xml"/><Relationship Id="rId78" Type="http://schemas.openxmlformats.org/officeDocument/2006/relationships/hyperlink" Target="mailto:ronogeoffrey@yahoo.com" TargetMode="External"/><Relationship Id="rId81" Type="http://schemas.openxmlformats.org/officeDocument/2006/relationships/hyperlink" Target="mailto:ndoroka@hotmail.com" TargetMode="External"/><Relationship Id="rId86" Type="http://schemas.openxmlformats.org/officeDocument/2006/relationships/hyperlink" Target="mailto:kamulajm@gmail.com" TargetMode="External"/><Relationship Id="rId4" Type="http://schemas.openxmlformats.org/officeDocument/2006/relationships/settings" Target="settings.xml"/><Relationship Id="rId9" Type="http://schemas.openxmlformats.org/officeDocument/2006/relationships/hyperlink" Target="mailto:aglauber@worldban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investment/ourrole/ruralinve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479A-A823-48C9-9576-6F42C40B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16655</Words>
  <Characters>94940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111373</CharactersWithSpaces>
  <SharedDoc>false</SharedDoc>
  <HLinks>
    <vt:vector size="306" baseType="variant">
      <vt:variant>
        <vt:i4>6553608</vt:i4>
      </vt:variant>
      <vt:variant>
        <vt:i4>150</vt:i4>
      </vt:variant>
      <vt:variant>
        <vt:i4>0</vt:i4>
      </vt:variant>
      <vt:variant>
        <vt:i4>5</vt:i4>
      </vt:variant>
      <vt:variant>
        <vt:lpwstr>mailto:NAOKO.NAKAGAWA@FAO.ORG</vt:lpwstr>
      </vt:variant>
      <vt:variant>
        <vt:lpwstr/>
      </vt:variant>
      <vt:variant>
        <vt:i4>6619150</vt:i4>
      </vt:variant>
      <vt:variant>
        <vt:i4>147</vt:i4>
      </vt:variant>
      <vt:variant>
        <vt:i4>0</vt:i4>
      </vt:variant>
      <vt:variant>
        <vt:i4>5</vt:i4>
      </vt:variant>
      <vt:variant>
        <vt:lpwstr>mailto:Klaus.urban@fao.com</vt:lpwstr>
      </vt:variant>
      <vt:variant>
        <vt:lpwstr/>
      </vt:variant>
      <vt:variant>
        <vt:i4>7340100</vt:i4>
      </vt:variant>
      <vt:variant>
        <vt:i4>144</vt:i4>
      </vt:variant>
      <vt:variant>
        <vt:i4>0</vt:i4>
      </vt:variant>
      <vt:variant>
        <vt:i4>5</vt:i4>
      </vt:variant>
      <vt:variant>
        <vt:lpwstr>mailto:geochieng@yahoo.com</vt:lpwstr>
      </vt:variant>
      <vt:variant>
        <vt:lpwstr/>
      </vt:variant>
      <vt:variant>
        <vt:i4>1703984</vt:i4>
      </vt:variant>
      <vt:variant>
        <vt:i4>141</vt:i4>
      </vt:variant>
      <vt:variant>
        <vt:i4>0</vt:i4>
      </vt:variant>
      <vt:variant>
        <vt:i4>5</vt:i4>
      </vt:variant>
      <vt:variant>
        <vt:lpwstr>mailto:kiilub@yahoo.com</vt:lpwstr>
      </vt:variant>
      <vt:variant>
        <vt:lpwstr/>
      </vt:variant>
      <vt:variant>
        <vt:i4>7667743</vt:i4>
      </vt:variant>
      <vt:variant>
        <vt:i4>138</vt:i4>
      </vt:variant>
      <vt:variant>
        <vt:i4>0</vt:i4>
      </vt:variant>
      <vt:variant>
        <vt:i4>5</vt:i4>
      </vt:variant>
      <vt:variant>
        <vt:lpwstr>mailto:w.ngendo@yahoo.com</vt:lpwstr>
      </vt:variant>
      <vt:variant>
        <vt:lpwstr/>
      </vt:variant>
      <vt:variant>
        <vt:i4>917540</vt:i4>
      </vt:variant>
      <vt:variant>
        <vt:i4>135</vt:i4>
      </vt:variant>
      <vt:variant>
        <vt:i4>0</vt:i4>
      </vt:variant>
      <vt:variant>
        <vt:i4>5</vt:i4>
      </vt:variant>
      <vt:variant>
        <vt:lpwstr>mailto:emuenib@yahoo.com</vt:lpwstr>
      </vt:variant>
      <vt:variant>
        <vt:lpwstr/>
      </vt:variant>
      <vt:variant>
        <vt:i4>983157</vt:i4>
      </vt:variant>
      <vt:variant>
        <vt:i4>132</vt:i4>
      </vt:variant>
      <vt:variant>
        <vt:i4>0</vt:i4>
      </vt:variant>
      <vt:variant>
        <vt:i4>5</vt:i4>
      </vt:variant>
      <vt:variant>
        <vt:lpwstr>mailto:barabaraside@yahoo.co.uk</vt:lpwstr>
      </vt:variant>
      <vt:variant>
        <vt:lpwstr/>
      </vt:variant>
      <vt:variant>
        <vt:i4>3932186</vt:i4>
      </vt:variant>
      <vt:variant>
        <vt:i4>129</vt:i4>
      </vt:variant>
      <vt:variant>
        <vt:i4>0</vt:i4>
      </vt:variant>
      <vt:variant>
        <vt:i4>5</vt:i4>
      </vt:variant>
      <vt:variant>
        <vt:lpwstr>mailto:Karugo.john4@yahoo.com</vt:lpwstr>
      </vt:variant>
      <vt:variant>
        <vt:lpwstr/>
      </vt:variant>
      <vt:variant>
        <vt:i4>7667782</vt:i4>
      </vt:variant>
      <vt:variant>
        <vt:i4>126</vt:i4>
      </vt:variant>
      <vt:variant>
        <vt:i4>0</vt:i4>
      </vt:variant>
      <vt:variant>
        <vt:i4>5</vt:i4>
      </vt:variant>
      <vt:variant>
        <vt:lpwstr>mailto:shikamik@gmail.com</vt:lpwstr>
      </vt:variant>
      <vt:variant>
        <vt:lpwstr/>
      </vt:variant>
      <vt:variant>
        <vt:i4>5308468</vt:i4>
      </vt:variant>
      <vt:variant>
        <vt:i4>123</vt:i4>
      </vt:variant>
      <vt:variant>
        <vt:i4>0</vt:i4>
      </vt:variant>
      <vt:variant>
        <vt:i4>5</vt:i4>
      </vt:variant>
      <vt:variant>
        <vt:lpwstr>mailto:minchil@kws.go.ke</vt:lpwstr>
      </vt:variant>
      <vt:variant>
        <vt:lpwstr/>
      </vt:variant>
      <vt:variant>
        <vt:i4>6291523</vt:i4>
      </vt:variant>
      <vt:variant>
        <vt:i4>120</vt:i4>
      </vt:variant>
      <vt:variant>
        <vt:i4>0</vt:i4>
      </vt:variant>
      <vt:variant>
        <vt:i4>5</vt:i4>
      </vt:variant>
      <vt:variant>
        <vt:lpwstr>mailto:framutuk@gmail.com</vt:lpwstr>
      </vt:variant>
      <vt:variant>
        <vt:lpwstr/>
      </vt:variant>
      <vt:variant>
        <vt:i4>852018</vt:i4>
      </vt:variant>
      <vt:variant>
        <vt:i4>117</vt:i4>
      </vt:variant>
      <vt:variant>
        <vt:i4>0</vt:i4>
      </vt:variant>
      <vt:variant>
        <vt:i4>5</vt:i4>
      </vt:variant>
      <vt:variant>
        <vt:lpwstr>mailto:Musewew2001@yahoo.com</vt:lpwstr>
      </vt:variant>
      <vt:variant>
        <vt:lpwstr/>
      </vt:variant>
      <vt:variant>
        <vt:i4>6029353</vt:i4>
      </vt:variant>
      <vt:variant>
        <vt:i4>114</vt:i4>
      </vt:variant>
      <vt:variant>
        <vt:i4>0</vt:i4>
      </vt:variant>
      <vt:variant>
        <vt:i4>5</vt:i4>
      </vt:variant>
      <vt:variant>
        <vt:lpwstr>mailto:jbenard@kws.go.ke</vt:lpwstr>
      </vt:variant>
      <vt:variant>
        <vt:lpwstr/>
      </vt:variant>
      <vt:variant>
        <vt:i4>4063309</vt:i4>
      </vt:variant>
      <vt:variant>
        <vt:i4>111</vt:i4>
      </vt:variant>
      <vt:variant>
        <vt:i4>0</vt:i4>
      </vt:variant>
      <vt:variant>
        <vt:i4>5</vt:i4>
      </vt:variant>
      <vt:variant>
        <vt:lpwstr>mailto:msaid@kws.go.ke</vt:lpwstr>
      </vt:variant>
      <vt:variant>
        <vt:lpwstr/>
      </vt:variant>
      <vt:variant>
        <vt:i4>65577</vt:i4>
      </vt:variant>
      <vt:variant>
        <vt:i4>108</vt:i4>
      </vt:variant>
      <vt:variant>
        <vt:i4>0</vt:i4>
      </vt:variant>
      <vt:variant>
        <vt:i4>5</vt:i4>
      </vt:variant>
      <vt:variant>
        <vt:lpwstr>mailto:Dadson2012@yahoo.com</vt:lpwstr>
      </vt:variant>
      <vt:variant>
        <vt:lpwstr/>
      </vt:variant>
      <vt:variant>
        <vt:i4>1376290</vt:i4>
      </vt:variant>
      <vt:variant>
        <vt:i4>105</vt:i4>
      </vt:variant>
      <vt:variant>
        <vt:i4>0</vt:i4>
      </vt:variant>
      <vt:variant>
        <vt:i4>5</vt:i4>
      </vt:variant>
      <vt:variant>
        <vt:lpwstr>mailto:antoniepaul@gmail.com</vt:lpwstr>
      </vt:variant>
      <vt:variant>
        <vt:lpwstr/>
      </vt:variant>
      <vt:variant>
        <vt:i4>917614</vt:i4>
      </vt:variant>
      <vt:variant>
        <vt:i4>102</vt:i4>
      </vt:variant>
      <vt:variant>
        <vt:i4>0</vt:i4>
      </vt:variant>
      <vt:variant>
        <vt:i4>5</vt:i4>
      </vt:variant>
      <vt:variant>
        <vt:lpwstr>mailto:Dindi4@yahoo.com</vt:lpwstr>
      </vt:variant>
      <vt:variant>
        <vt:lpwstr/>
      </vt:variant>
      <vt:variant>
        <vt:i4>852003</vt:i4>
      </vt:variant>
      <vt:variant>
        <vt:i4>99</vt:i4>
      </vt:variant>
      <vt:variant>
        <vt:i4>0</vt:i4>
      </vt:variant>
      <vt:variant>
        <vt:i4>5</vt:i4>
      </vt:variant>
      <vt:variant>
        <vt:lpwstr>mailto:ronogeofrey@yahoo.com</vt:lpwstr>
      </vt:variant>
      <vt:variant>
        <vt:lpwstr/>
      </vt:variant>
      <vt:variant>
        <vt:i4>65587</vt:i4>
      </vt:variant>
      <vt:variant>
        <vt:i4>96</vt:i4>
      </vt:variant>
      <vt:variant>
        <vt:i4>0</vt:i4>
      </vt:variant>
      <vt:variant>
        <vt:i4>5</vt:i4>
      </vt:variant>
      <vt:variant>
        <vt:lpwstr>mailto:indiazivio@yahoo.com</vt:lpwstr>
      </vt:variant>
      <vt:variant>
        <vt:lpwstr/>
      </vt:variant>
      <vt:variant>
        <vt:i4>524334</vt:i4>
      </vt:variant>
      <vt:variant>
        <vt:i4>93</vt:i4>
      </vt:variant>
      <vt:variant>
        <vt:i4>0</vt:i4>
      </vt:variant>
      <vt:variant>
        <vt:i4>5</vt:i4>
      </vt:variant>
      <vt:variant>
        <vt:lpwstr>mailto:kithilaura@yahoo.com</vt:lpwstr>
      </vt:variant>
      <vt:variant>
        <vt:lpwstr/>
      </vt:variant>
      <vt:variant>
        <vt:i4>1376312</vt:i4>
      </vt:variant>
      <vt:variant>
        <vt:i4>90</vt:i4>
      </vt:variant>
      <vt:variant>
        <vt:i4>0</vt:i4>
      </vt:variant>
      <vt:variant>
        <vt:i4>5</vt:i4>
      </vt:variant>
      <vt:variant>
        <vt:lpwstr>mailto:muyokajuma@yahoo.com</vt:lpwstr>
      </vt:variant>
      <vt:variant>
        <vt:lpwstr/>
      </vt:variant>
      <vt:variant>
        <vt:i4>6750299</vt:i4>
      </vt:variant>
      <vt:variant>
        <vt:i4>87</vt:i4>
      </vt:variant>
      <vt:variant>
        <vt:i4>0</vt:i4>
      </vt:variant>
      <vt:variant>
        <vt:i4>5</vt:i4>
      </vt:variant>
      <vt:variant>
        <vt:lpwstr>mailto:kamulajm@gmail.com</vt:lpwstr>
      </vt:variant>
      <vt:variant>
        <vt:lpwstr/>
      </vt:variant>
      <vt:variant>
        <vt:i4>8060998</vt:i4>
      </vt:variant>
      <vt:variant>
        <vt:i4>84</vt:i4>
      </vt:variant>
      <vt:variant>
        <vt:i4>0</vt:i4>
      </vt:variant>
      <vt:variant>
        <vt:i4>5</vt:i4>
      </vt:variant>
      <vt:variant>
        <vt:lpwstr>mailto:mtembuvi@gmail.com</vt:lpwstr>
      </vt:variant>
      <vt:variant>
        <vt:lpwstr/>
      </vt:variant>
      <vt:variant>
        <vt:i4>8061006</vt:i4>
      </vt:variant>
      <vt:variant>
        <vt:i4>81</vt:i4>
      </vt:variant>
      <vt:variant>
        <vt:i4>0</vt:i4>
      </vt:variant>
      <vt:variant>
        <vt:i4>5</vt:i4>
      </vt:variant>
      <vt:variant>
        <vt:lpwstr>mailto:weknu@yahoo.com</vt:lpwstr>
      </vt:variant>
      <vt:variant>
        <vt:lpwstr/>
      </vt:variant>
      <vt:variant>
        <vt:i4>2490450</vt:i4>
      </vt:variant>
      <vt:variant>
        <vt:i4>78</vt:i4>
      </vt:variant>
      <vt:variant>
        <vt:i4>0</vt:i4>
      </vt:variant>
      <vt:variant>
        <vt:i4>5</vt:i4>
      </vt:variant>
      <vt:variant>
        <vt:lpwstr>mailto:gmorara@kmfri.co.ke</vt:lpwstr>
      </vt:variant>
      <vt:variant>
        <vt:lpwstr/>
      </vt:variant>
      <vt:variant>
        <vt:i4>2555996</vt:i4>
      </vt:variant>
      <vt:variant>
        <vt:i4>75</vt:i4>
      </vt:variant>
      <vt:variant>
        <vt:i4>0</vt:i4>
      </vt:variant>
      <vt:variant>
        <vt:i4>5</vt:i4>
      </vt:variant>
      <vt:variant>
        <vt:lpwstr>mailto:jbosire@kmfri.co.ke</vt:lpwstr>
      </vt:variant>
      <vt:variant>
        <vt:lpwstr/>
      </vt:variant>
      <vt:variant>
        <vt:i4>2752583</vt:i4>
      </vt:variant>
      <vt:variant>
        <vt:i4>72</vt:i4>
      </vt:variant>
      <vt:variant>
        <vt:i4>0</vt:i4>
      </vt:variant>
      <vt:variant>
        <vt:i4>5</vt:i4>
      </vt:variant>
      <vt:variant>
        <vt:lpwstr>mailto:cmagori@kmfri.co.ke</vt:lpwstr>
      </vt:variant>
      <vt:variant>
        <vt:lpwstr/>
      </vt:variant>
      <vt:variant>
        <vt:i4>3014722</vt:i4>
      </vt:variant>
      <vt:variant>
        <vt:i4>69</vt:i4>
      </vt:variant>
      <vt:variant>
        <vt:i4>0</vt:i4>
      </vt:variant>
      <vt:variant>
        <vt:i4>5</vt:i4>
      </vt:variant>
      <vt:variant>
        <vt:lpwstr>mailto:gokemwa@kmfri.co.ke</vt:lpwstr>
      </vt:variant>
      <vt:variant>
        <vt:lpwstr/>
      </vt:variant>
      <vt:variant>
        <vt:i4>7405585</vt:i4>
      </vt:variant>
      <vt:variant>
        <vt:i4>66</vt:i4>
      </vt:variant>
      <vt:variant>
        <vt:i4>0</vt:i4>
      </vt:variant>
      <vt:variant>
        <vt:i4>5</vt:i4>
      </vt:variant>
      <vt:variant>
        <vt:lpwstr>mailto:mnguli@kmfri.co.ke</vt:lpwstr>
      </vt:variant>
      <vt:variant>
        <vt:lpwstr/>
      </vt:variant>
      <vt:variant>
        <vt:i4>1441891</vt:i4>
      </vt:variant>
      <vt:variant>
        <vt:i4>63</vt:i4>
      </vt:variant>
      <vt:variant>
        <vt:i4>0</vt:i4>
      </vt:variant>
      <vt:variant>
        <vt:i4>5</vt:i4>
      </vt:variant>
      <vt:variant>
        <vt:lpwstr>mailto:juku@kmfri.co.ke</vt:lpwstr>
      </vt:variant>
      <vt:variant>
        <vt:lpwstr/>
      </vt:variant>
      <vt:variant>
        <vt:i4>7602180</vt:i4>
      </vt:variant>
      <vt:variant>
        <vt:i4>60</vt:i4>
      </vt:variant>
      <vt:variant>
        <vt:i4>0</vt:i4>
      </vt:variant>
      <vt:variant>
        <vt:i4>5</vt:i4>
      </vt:variant>
      <vt:variant>
        <vt:lpwstr>mailto:pgwada@kmfri.co.ke</vt:lpwstr>
      </vt:variant>
      <vt:variant>
        <vt:lpwstr/>
      </vt:variant>
      <vt:variant>
        <vt:i4>6684684</vt:i4>
      </vt:variant>
      <vt:variant>
        <vt:i4>57</vt:i4>
      </vt:variant>
      <vt:variant>
        <vt:i4>0</vt:i4>
      </vt:variant>
      <vt:variant>
        <vt:i4>5</vt:i4>
      </vt:variant>
      <vt:variant>
        <vt:lpwstr>mailto:rkambi@kmfri.co.ke</vt:lpwstr>
      </vt:variant>
      <vt:variant>
        <vt:lpwstr/>
      </vt:variant>
      <vt:variant>
        <vt:i4>8192004</vt:i4>
      </vt:variant>
      <vt:variant>
        <vt:i4>54</vt:i4>
      </vt:variant>
      <vt:variant>
        <vt:i4>0</vt:i4>
      </vt:variant>
      <vt:variant>
        <vt:i4>5</vt:i4>
      </vt:variant>
      <vt:variant>
        <vt:lpwstr>mailto:sawino@kmfri.co.ke</vt:lpwstr>
      </vt:variant>
      <vt:variant>
        <vt:lpwstr/>
      </vt:variant>
      <vt:variant>
        <vt:i4>1441825</vt:i4>
      </vt:variant>
      <vt:variant>
        <vt:i4>51</vt:i4>
      </vt:variant>
      <vt:variant>
        <vt:i4>0</vt:i4>
      </vt:variant>
      <vt:variant>
        <vt:i4>5</vt:i4>
      </vt:variant>
      <vt:variant>
        <vt:lpwstr>mailto:shemsaa@yahoo.com</vt:lpwstr>
      </vt:variant>
      <vt:variant>
        <vt:lpwstr/>
      </vt:variant>
      <vt:variant>
        <vt:i4>3801174</vt:i4>
      </vt:variant>
      <vt:variant>
        <vt:i4>48</vt:i4>
      </vt:variant>
      <vt:variant>
        <vt:i4>0</vt:i4>
      </vt:variant>
      <vt:variant>
        <vt:i4>5</vt:i4>
      </vt:variant>
      <vt:variant>
        <vt:lpwstr>mailto:Betty2004uk@yahoo.co.uk</vt:lpwstr>
      </vt:variant>
      <vt:variant>
        <vt:lpwstr/>
      </vt:variant>
      <vt:variant>
        <vt:i4>1114227</vt:i4>
      </vt:variant>
      <vt:variant>
        <vt:i4>45</vt:i4>
      </vt:variant>
      <vt:variant>
        <vt:i4>0</vt:i4>
      </vt:variant>
      <vt:variant>
        <vt:i4>5</vt:i4>
      </vt:variant>
      <vt:variant>
        <vt:lpwstr>mailto:gkitonga@kmfri.co.ke</vt:lpwstr>
      </vt:variant>
      <vt:variant>
        <vt:lpwstr/>
      </vt:variant>
      <vt:variant>
        <vt:i4>7798790</vt:i4>
      </vt:variant>
      <vt:variant>
        <vt:i4>42</vt:i4>
      </vt:variant>
      <vt:variant>
        <vt:i4>0</vt:i4>
      </vt:variant>
      <vt:variant>
        <vt:i4>5</vt:i4>
      </vt:variant>
      <vt:variant>
        <vt:lpwstr>mailto:podote@kmfri.co.ke</vt:lpwstr>
      </vt:variant>
      <vt:variant>
        <vt:lpwstr/>
      </vt:variant>
      <vt:variant>
        <vt:i4>8126474</vt:i4>
      </vt:variant>
      <vt:variant>
        <vt:i4>39</vt:i4>
      </vt:variant>
      <vt:variant>
        <vt:i4>0</vt:i4>
      </vt:variant>
      <vt:variant>
        <vt:i4>5</vt:i4>
      </vt:variant>
      <vt:variant>
        <vt:lpwstr>mailto:codoli@kmfri.co.ke</vt:lpwstr>
      </vt:variant>
      <vt:variant>
        <vt:lpwstr/>
      </vt:variant>
      <vt:variant>
        <vt:i4>110</vt:i4>
      </vt:variant>
      <vt:variant>
        <vt:i4>36</vt:i4>
      </vt:variant>
      <vt:variant>
        <vt:i4>0</vt:i4>
      </vt:variant>
      <vt:variant>
        <vt:i4>5</vt:i4>
      </vt:variant>
      <vt:variant>
        <vt:lpwstr>mailto:jochiewo@kmfri.co.ke</vt:lpwstr>
      </vt:variant>
      <vt:variant>
        <vt:lpwstr/>
      </vt:variant>
      <vt:variant>
        <vt:i4>8257611</vt:i4>
      </vt:variant>
      <vt:variant>
        <vt:i4>33</vt:i4>
      </vt:variant>
      <vt:variant>
        <vt:i4>0</vt:i4>
      </vt:variant>
      <vt:variant>
        <vt:i4>5</vt:i4>
      </vt:variant>
      <vt:variant>
        <vt:lpwstr>mailto:bnjonje@hotmail.com</vt:lpwstr>
      </vt:variant>
      <vt:variant>
        <vt:lpwstr/>
      </vt:variant>
      <vt:variant>
        <vt:i4>6881299</vt:i4>
      </vt:variant>
      <vt:variant>
        <vt:i4>30</vt:i4>
      </vt:variant>
      <vt:variant>
        <vt:i4>0</vt:i4>
      </vt:variant>
      <vt:variant>
        <vt:i4>5</vt:i4>
      </vt:variant>
      <vt:variant>
        <vt:lpwstr>mailto:bkirui@kmfri.co.ke</vt:lpwstr>
      </vt:variant>
      <vt:variant>
        <vt:lpwstr/>
      </vt:variant>
      <vt:variant>
        <vt:i4>721019</vt:i4>
      </vt:variant>
      <vt:variant>
        <vt:i4>27</vt:i4>
      </vt:variant>
      <vt:variant>
        <vt:i4>0</vt:i4>
      </vt:variant>
      <vt:variant>
        <vt:i4>5</vt:i4>
      </vt:variant>
      <vt:variant>
        <vt:lpwstr>mailto:jmwaluma@kmfri.co.ke</vt:lpwstr>
      </vt:variant>
      <vt:variant>
        <vt:lpwstr/>
      </vt:variant>
      <vt:variant>
        <vt:i4>7929860</vt:i4>
      </vt:variant>
      <vt:variant>
        <vt:i4>24</vt:i4>
      </vt:variant>
      <vt:variant>
        <vt:i4>0</vt:i4>
      </vt:variant>
      <vt:variant>
        <vt:i4>5</vt:i4>
      </vt:variant>
      <vt:variant>
        <vt:lpwstr>mailto:efondo@kmfri.co.ke</vt:lpwstr>
      </vt:variant>
      <vt:variant>
        <vt:lpwstr/>
      </vt:variant>
      <vt:variant>
        <vt:i4>2949204</vt:i4>
      </vt:variant>
      <vt:variant>
        <vt:i4>21</vt:i4>
      </vt:variant>
      <vt:variant>
        <vt:i4>0</vt:i4>
      </vt:variant>
      <vt:variant>
        <vt:i4>5</vt:i4>
      </vt:variant>
      <vt:variant>
        <vt:lpwstr>mailto:smwangi@kmfri.co.ke</vt:lpwstr>
      </vt:variant>
      <vt:variant>
        <vt:lpwstr/>
      </vt:variant>
      <vt:variant>
        <vt:i4>8060934</vt:i4>
      </vt:variant>
      <vt:variant>
        <vt:i4>18</vt:i4>
      </vt:variant>
      <vt:variant>
        <vt:i4>0</vt:i4>
      </vt:variant>
      <vt:variant>
        <vt:i4>5</vt:i4>
      </vt:variant>
      <vt:variant>
        <vt:lpwstr>mailto:mosore@kmfri.co.ke</vt:lpwstr>
      </vt:variant>
      <vt:variant>
        <vt:lpwstr/>
      </vt:variant>
      <vt:variant>
        <vt:i4>1769504</vt:i4>
      </vt:variant>
      <vt:variant>
        <vt:i4>15</vt:i4>
      </vt:variant>
      <vt:variant>
        <vt:i4>0</vt:i4>
      </vt:variant>
      <vt:variant>
        <vt:i4>5</vt:i4>
      </vt:variant>
      <vt:variant>
        <vt:lpwstr>mailto:jngigi@worldbank.org</vt:lpwstr>
      </vt:variant>
      <vt:variant>
        <vt:lpwstr/>
      </vt:variant>
      <vt:variant>
        <vt:i4>4849791</vt:i4>
      </vt:variant>
      <vt:variant>
        <vt:i4>12</vt:i4>
      </vt:variant>
      <vt:variant>
        <vt:i4>0</vt:i4>
      </vt:variant>
      <vt:variant>
        <vt:i4>5</vt:i4>
      </vt:variant>
      <vt:variant>
        <vt:lpwstr>mailto:cfinch@worlbank.org</vt:lpwstr>
      </vt:variant>
      <vt:variant>
        <vt:lpwstr/>
      </vt:variant>
      <vt:variant>
        <vt:i4>4915318</vt:i4>
      </vt:variant>
      <vt:variant>
        <vt:i4>9</vt:i4>
      </vt:variant>
      <vt:variant>
        <vt:i4>0</vt:i4>
      </vt:variant>
      <vt:variant>
        <vt:i4>5</vt:i4>
      </vt:variant>
      <vt:variant>
        <vt:lpwstr>mailto:githangui@worlbank.org</vt:lpwstr>
      </vt:variant>
      <vt:variant>
        <vt:lpwstr/>
      </vt:variant>
      <vt:variant>
        <vt:i4>524325</vt:i4>
      </vt:variant>
      <vt:variant>
        <vt:i4>6</vt:i4>
      </vt:variant>
      <vt:variant>
        <vt:i4>0</vt:i4>
      </vt:variant>
      <vt:variant>
        <vt:i4>5</vt:i4>
      </vt:variant>
      <vt:variant>
        <vt:lpwstr>mailto:Jappy@infrica.com</vt:lpwstr>
      </vt:variant>
      <vt:variant>
        <vt:lpwstr/>
      </vt:variant>
      <vt:variant>
        <vt:i4>7077976</vt:i4>
      </vt:variant>
      <vt:variant>
        <vt:i4>3</vt:i4>
      </vt:variant>
      <vt:variant>
        <vt:i4>0</vt:i4>
      </vt:variant>
      <vt:variant>
        <vt:i4>5</vt:i4>
      </vt:variant>
      <vt:variant>
        <vt:lpwstr>mailto:aglauber@worldbank.org</vt:lpwstr>
      </vt:variant>
      <vt:variant>
        <vt:lpwstr/>
      </vt:variant>
      <vt:variant>
        <vt:i4>786486</vt:i4>
      </vt:variant>
      <vt:variant>
        <vt:i4>0</vt:i4>
      </vt:variant>
      <vt:variant>
        <vt:i4>0</vt:i4>
      </vt:variant>
      <vt:variant>
        <vt:i4>5</vt:i4>
      </vt:variant>
      <vt:variant>
        <vt:lpwstr>mailto:acorsi@worldbank.org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wb235980</dc:creator>
  <cp:lastModifiedBy>wb235980</cp:lastModifiedBy>
  <cp:revision>2</cp:revision>
  <cp:lastPrinted>2011-09-01T07:54:00Z</cp:lastPrinted>
  <dcterms:created xsi:type="dcterms:W3CDTF">2012-04-18T14:04:00Z</dcterms:created>
  <dcterms:modified xsi:type="dcterms:W3CDTF">2012-04-18T14:04:00Z</dcterms:modified>
</cp:coreProperties>
</file>