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9BF6E" w14:textId="041A33E4" w:rsidR="00356EEB" w:rsidRDefault="00F376A5" w:rsidP="006F1713">
      <w:pPr>
        <w:jc w:val="center"/>
        <w:rPr>
          <w:rFonts w:cs="Times New Roman"/>
          <w:b/>
          <w:szCs w:val="24"/>
        </w:rPr>
      </w:pPr>
      <w:r>
        <w:rPr>
          <w:rFonts w:cs="Times New Roman"/>
          <w:b/>
          <w:noProof/>
          <w:szCs w:val="24"/>
        </w:rPr>
        <mc:AlternateContent>
          <mc:Choice Requires="wps">
            <w:drawing>
              <wp:anchor distT="0" distB="0" distL="114300" distR="114300" simplePos="0" relativeHeight="251683840" behindDoc="0" locked="0" layoutInCell="1" allowOverlap="1" wp14:anchorId="7C4554BE" wp14:editId="5167A05C">
                <wp:simplePos x="0" y="0"/>
                <wp:positionH relativeFrom="column">
                  <wp:posOffset>2831608</wp:posOffset>
                </wp:positionH>
                <wp:positionV relativeFrom="paragraph">
                  <wp:posOffset>-638008</wp:posOffset>
                </wp:positionV>
                <wp:extent cx="2251495" cy="135434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51495" cy="135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AE2B8" w14:textId="2CD094B4" w:rsidR="00F376A5" w:rsidRPr="00F376A5" w:rsidRDefault="00F376A5">
                            <w:pPr>
                              <w:rPr>
                                <w:rFonts w:ascii="Arial" w:hAnsi="Arial" w:cs="Arial"/>
                                <w:sz w:val="44"/>
                                <w:szCs w:val="44"/>
                              </w:rPr>
                            </w:pPr>
                            <w:r>
                              <w:rPr>
                                <w:rFonts w:ascii="Arial" w:hAnsi="Arial" w:cs="Arial"/>
                                <w:sz w:val="44"/>
                                <w:szCs w:val="44"/>
                              </w:rPr>
                              <w:t>SFG2570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4554BE" id="_x0000_t202" coordsize="21600,21600" o:spt="202" path="m,l,21600r21600,l21600,xe">
                <v:stroke joinstyle="miter"/>
                <v:path gradientshapeok="t" o:connecttype="rect"/>
              </v:shapetype>
              <v:shape id="Text Box 34" o:spid="_x0000_s1026" type="#_x0000_t202" style="position:absolute;left:0;text-align:left;margin-left:222.95pt;margin-top:-50.25pt;width:177.3pt;height:106.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" filled="f" stroked="f" strokeweight=".5pt">
                <v:textbox>
                  <w:txbxContent>
                    <w:p w14:paraId="56EAE2B8" w14:textId="2CD094B4" w:rsidR="00F376A5" w:rsidRPr="00F376A5" w:rsidRDefault="00F376A5">
                      <w:pPr>
                        <w:rPr>
                          <w:rFonts w:ascii="Arial" w:hAnsi="Arial" w:cs="Arial"/>
                          <w:sz w:val="44"/>
                          <w:szCs w:val="44"/>
                        </w:rPr>
                      </w:pPr>
                      <w:r>
                        <w:rPr>
                          <w:rFonts w:ascii="Arial" w:hAnsi="Arial" w:cs="Arial"/>
                          <w:sz w:val="44"/>
                          <w:szCs w:val="44"/>
                        </w:rPr>
                        <w:t>SFG2570</w:t>
                      </w:r>
                    </w:p>
                  </w:txbxContent>
                </v:textbox>
              </v:shape>
            </w:pict>
          </mc:Fallback>
        </mc:AlternateContent>
      </w:r>
    </w:p>
    <w:p w14:paraId="34E1BBA6" w14:textId="0C5298BA" w:rsidR="00356EEB" w:rsidRDefault="00356EEB" w:rsidP="006F1713">
      <w:pPr>
        <w:jc w:val="center"/>
        <w:rPr>
          <w:rFonts w:cs="Times New Roman"/>
          <w:b/>
          <w:szCs w:val="24"/>
        </w:rPr>
      </w:pPr>
      <w:r>
        <w:rPr>
          <w:rFonts w:cs="Times New Roman"/>
          <w:b/>
          <w:szCs w:val="24"/>
        </w:rPr>
        <w:t xml:space="preserve">                                                                                                   </w:t>
      </w:r>
    </w:p>
    <w:p w14:paraId="52E89D3B" w14:textId="77777777" w:rsidR="00356EEB" w:rsidRDefault="00356EEB" w:rsidP="006F1713">
      <w:pPr>
        <w:jc w:val="center"/>
        <w:rPr>
          <w:rFonts w:cs="Times New Roman"/>
          <w:b/>
          <w:szCs w:val="24"/>
        </w:rPr>
      </w:pPr>
    </w:p>
    <w:p w14:paraId="40E4B6AD" w14:textId="59D1096A" w:rsidR="00356EEB" w:rsidRDefault="000307EA" w:rsidP="006F1713">
      <w:pPr>
        <w:jc w:val="center"/>
        <w:rPr>
          <w:rFonts w:cs="Times New Roman"/>
          <w:b/>
          <w:szCs w:val="24"/>
        </w:rPr>
      </w:pPr>
      <w:r w:rsidRPr="000307EA">
        <w:rPr>
          <w:rFonts w:cs="Times New Roman"/>
          <w:b/>
          <w:noProof/>
          <w:szCs w:val="24"/>
        </w:rPr>
        <w:drawing>
          <wp:anchor distT="0" distB="0" distL="114300" distR="114300" simplePos="0" relativeHeight="251677696" behindDoc="1" locked="0" layoutInCell="1" allowOverlap="1" wp14:anchorId="43631F18" wp14:editId="4CACB1A9">
            <wp:simplePos x="0" y="0"/>
            <wp:positionH relativeFrom="column">
              <wp:posOffset>-222250</wp:posOffset>
            </wp:positionH>
            <wp:positionV relativeFrom="paragraph">
              <wp:posOffset>-936625</wp:posOffset>
            </wp:positionV>
            <wp:extent cx="1598295" cy="723900"/>
            <wp:effectExtent l="0" t="0" r="0" b="0"/>
            <wp:wrapTight wrapText="bothSides">
              <wp:wrapPolygon edited="0">
                <wp:start x="0" y="0"/>
                <wp:lineTo x="0" y="21032"/>
                <wp:lineTo x="21368" y="21032"/>
                <wp:lineTo x="213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_Vertical-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723900"/>
                    </a:xfrm>
                    <a:prstGeom prst="rect">
                      <a:avLst/>
                    </a:prstGeom>
                  </pic:spPr>
                </pic:pic>
              </a:graphicData>
            </a:graphic>
          </wp:anchor>
        </w:drawing>
      </w:r>
      <w:r w:rsidRPr="000307EA">
        <w:rPr>
          <w:rFonts w:cs="Times New Roman"/>
          <w:b/>
          <w:noProof/>
          <w:szCs w:val="24"/>
        </w:rPr>
        <w:drawing>
          <wp:anchor distT="0" distB="0" distL="114300" distR="114300" simplePos="0" relativeHeight="251678720" behindDoc="1" locked="0" layoutInCell="1" allowOverlap="1" wp14:anchorId="18288759" wp14:editId="65DD2AD6">
            <wp:simplePos x="0" y="0"/>
            <wp:positionH relativeFrom="column">
              <wp:posOffset>5680710</wp:posOffset>
            </wp:positionH>
            <wp:positionV relativeFrom="paragraph">
              <wp:posOffset>-1127760</wp:posOffset>
            </wp:positionV>
            <wp:extent cx="814070" cy="1086485"/>
            <wp:effectExtent l="0" t="0" r="0" b="0"/>
            <wp:wrapTight wrapText="bothSides">
              <wp:wrapPolygon edited="0">
                <wp:start x="7582" y="0"/>
                <wp:lineTo x="0" y="4545"/>
                <wp:lineTo x="0" y="12877"/>
                <wp:lineTo x="4549" y="18179"/>
                <wp:lineTo x="5055" y="21209"/>
                <wp:lineTo x="16175" y="21209"/>
                <wp:lineTo x="16680" y="18179"/>
                <wp:lineTo x="21229" y="12877"/>
                <wp:lineTo x="21229" y="4545"/>
                <wp:lineTo x="13647" y="0"/>
                <wp:lineTo x="7582"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4070" cy="1086485"/>
                    </a:xfrm>
                    <a:prstGeom prst="rect">
                      <a:avLst/>
                    </a:prstGeom>
                  </pic:spPr>
                </pic:pic>
              </a:graphicData>
            </a:graphic>
          </wp:anchor>
        </w:drawing>
      </w:r>
    </w:p>
    <w:p w14:paraId="57B9C400" w14:textId="77777777" w:rsidR="000307EA" w:rsidRDefault="000307EA" w:rsidP="006F1713">
      <w:pPr>
        <w:jc w:val="center"/>
        <w:rPr>
          <w:rFonts w:cs="Times New Roman"/>
          <w:b/>
          <w:szCs w:val="24"/>
        </w:rPr>
      </w:pPr>
    </w:p>
    <w:p w14:paraId="2140E750" w14:textId="77777777" w:rsidR="006F1713" w:rsidRPr="005A62E4" w:rsidRDefault="009156CF" w:rsidP="006F1713">
      <w:pPr>
        <w:jc w:val="center"/>
        <w:rPr>
          <w:rFonts w:cs="Times New Roman"/>
          <w:b/>
          <w:szCs w:val="24"/>
        </w:rPr>
      </w:pPr>
      <w:r>
        <w:rPr>
          <w:rFonts w:cs="Times New Roman"/>
          <w:b/>
          <w:szCs w:val="24"/>
        </w:rPr>
        <w:t>Armenia</w:t>
      </w:r>
      <w:r w:rsidR="006F1713" w:rsidRPr="005A62E4">
        <w:rPr>
          <w:rFonts w:cs="Times New Roman"/>
          <w:b/>
          <w:szCs w:val="24"/>
        </w:rPr>
        <w:t xml:space="preserve"> Local Economy and Infrastructure Development Project</w:t>
      </w:r>
    </w:p>
    <w:p w14:paraId="51F6A115" w14:textId="77777777" w:rsidR="006F1713" w:rsidRDefault="006F1713" w:rsidP="006F1713">
      <w:pPr>
        <w:jc w:val="center"/>
      </w:pPr>
    </w:p>
    <w:p w14:paraId="7D8E853B" w14:textId="77777777" w:rsidR="006F1713" w:rsidRDefault="006F1713" w:rsidP="006F1713">
      <w:pPr>
        <w:jc w:val="center"/>
      </w:pPr>
    </w:p>
    <w:p w14:paraId="5F9A2A22" w14:textId="77777777" w:rsidR="006F1713" w:rsidRDefault="006F1713" w:rsidP="006F1713">
      <w:pPr>
        <w:jc w:val="center"/>
      </w:pPr>
    </w:p>
    <w:p w14:paraId="384F4460" w14:textId="77777777" w:rsidR="006F1713" w:rsidRDefault="006F1713" w:rsidP="006F1713">
      <w:pPr>
        <w:jc w:val="center"/>
      </w:pPr>
    </w:p>
    <w:p w14:paraId="53FEF18A" w14:textId="77777777" w:rsidR="006F1713" w:rsidRDefault="006F1713" w:rsidP="006F1713">
      <w:pPr>
        <w:jc w:val="center"/>
      </w:pPr>
    </w:p>
    <w:p w14:paraId="76850CBA" w14:textId="77777777" w:rsidR="009156CF" w:rsidRPr="006F1713" w:rsidRDefault="009156CF" w:rsidP="009156CF">
      <w:pPr>
        <w:jc w:val="center"/>
        <w:rPr>
          <w:rFonts w:cs="Times New Roman"/>
          <w:b/>
          <w:sz w:val="28"/>
          <w:szCs w:val="28"/>
        </w:rPr>
      </w:pPr>
      <w:r w:rsidRPr="006F1713">
        <w:rPr>
          <w:rFonts w:cs="Times New Roman"/>
          <w:b/>
          <w:sz w:val="28"/>
          <w:szCs w:val="28"/>
        </w:rPr>
        <w:t>Report</w:t>
      </w:r>
    </w:p>
    <w:p w14:paraId="6946345A" w14:textId="77777777" w:rsidR="006F1713" w:rsidRDefault="009156CF" w:rsidP="006F1713">
      <w:pPr>
        <w:jc w:val="center"/>
      </w:pPr>
      <w:proofErr w:type="gramStart"/>
      <w:r>
        <w:t>on</w:t>
      </w:r>
      <w:bookmarkStart w:id="0" w:name="_GoBack"/>
      <w:bookmarkEnd w:id="0"/>
      <w:proofErr w:type="gramEnd"/>
    </w:p>
    <w:p w14:paraId="45535968" w14:textId="3E31AED5" w:rsidR="006F1713" w:rsidRPr="000A4032" w:rsidRDefault="00CC7199" w:rsidP="006F1713">
      <w:pPr>
        <w:jc w:val="center"/>
        <w:rPr>
          <w:rFonts w:cs="Times New Roman"/>
          <w:b/>
          <w:sz w:val="28"/>
          <w:szCs w:val="28"/>
        </w:rPr>
      </w:pPr>
      <w:r>
        <w:rPr>
          <w:rFonts w:cs="Times New Roman"/>
          <w:b/>
          <w:sz w:val="28"/>
          <w:szCs w:val="28"/>
        </w:rPr>
        <w:t xml:space="preserve">Strategic </w:t>
      </w:r>
      <w:r w:rsidR="006F1713" w:rsidRPr="000A4032">
        <w:rPr>
          <w:rFonts w:cs="Times New Roman"/>
          <w:b/>
          <w:sz w:val="28"/>
          <w:szCs w:val="28"/>
        </w:rPr>
        <w:t xml:space="preserve">Environmental, Social and Cultural Heritage Assessment </w:t>
      </w:r>
    </w:p>
    <w:p w14:paraId="2999B629" w14:textId="77777777" w:rsidR="009156CF" w:rsidRDefault="006F1713" w:rsidP="006F1713">
      <w:pPr>
        <w:jc w:val="center"/>
        <w:rPr>
          <w:rFonts w:cs="Times New Roman"/>
          <w:szCs w:val="24"/>
        </w:rPr>
      </w:pPr>
      <w:proofErr w:type="gramStart"/>
      <w:r w:rsidRPr="000A4032">
        <w:rPr>
          <w:rFonts w:cs="Times New Roman"/>
          <w:szCs w:val="24"/>
        </w:rPr>
        <w:t>of</w:t>
      </w:r>
      <w:proofErr w:type="gramEnd"/>
      <w:r w:rsidRPr="000A4032">
        <w:rPr>
          <w:rFonts w:cs="Times New Roman"/>
          <w:szCs w:val="24"/>
        </w:rPr>
        <w:t xml:space="preserve"> </w:t>
      </w:r>
    </w:p>
    <w:p w14:paraId="08EE1266" w14:textId="77777777" w:rsidR="006F1713" w:rsidRPr="000A4032" w:rsidRDefault="006F1713" w:rsidP="006F1713">
      <w:pPr>
        <w:jc w:val="center"/>
        <w:rPr>
          <w:rFonts w:cs="Times New Roman"/>
          <w:szCs w:val="24"/>
        </w:rPr>
      </w:pPr>
      <w:r>
        <w:rPr>
          <w:rFonts w:cs="Times New Roman"/>
          <w:szCs w:val="24"/>
        </w:rPr>
        <w:t xml:space="preserve">Regional </w:t>
      </w:r>
      <w:r w:rsidR="009302A8">
        <w:rPr>
          <w:rFonts w:cs="Times New Roman"/>
          <w:szCs w:val="24"/>
        </w:rPr>
        <w:t xml:space="preserve">Socio-Economic </w:t>
      </w:r>
      <w:r>
        <w:rPr>
          <w:rFonts w:cs="Times New Roman"/>
          <w:szCs w:val="24"/>
        </w:rPr>
        <w:t xml:space="preserve">Development </w:t>
      </w:r>
      <w:r w:rsidRPr="009302A8">
        <w:rPr>
          <w:rFonts w:cs="Times New Roman"/>
          <w:szCs w:val="24"/>
        </w:rPr>
        <w:t>Plans</w:t>
      </w:r>
      <w:r w:rsidR="009156CF" w:rsidRPr="009302A8">
        <w:rPr>
          <w:rFonts w:cs="Times New Roman"/>
          <w:szCs w:val="24"/>
        </w:rPr>
        <w:t>,</w:t>
      </w:r>
      <w:r w:rsidRPr="000A4032">
        <w:rPr>
          <w:rFonts w:cs="Times New Roman"/>
          <w:szCs w:val="24"/>
        </w:rPr>
        <w:t xml:space="preserve"> </w:t>
      </w:r>
      <w:r>
        <w:rPr>
          <w:rFonts w:cs="Times New Roman"/>
          <w:szCs w:val="24"/>
        </w:rPr>
        <w:t xml:space="preserve">South Corridor </w:t>
      </w:r>
      <w:r w:rsidRPr="000A4032">
        <w:rPr>
          <w:rFonts w:cs="Times New Roman"/>
          <w:szCs w:val="24"/>
        </w:rPr>
        <w:t>Tourism Development Strategy</w:t>
      </w:r>
      <w:r>
        <w:rPr>
          <w:rFonts w:cs="Times New Roman"/>
          <w:szCs w:val="24"/>
        </w:rPr>
        <w:t xml:space="preserve"> and L</w:t>
      </w:r>
      <w:r w:rsidR="009156CF">
        <w:rPr>
          <w:rFonts w:cs="Times New Roman"/>
          <w:szCs w:val="24"/>
        </w:rPr>
        <w:t xml:space="preserve">ocal Economy and Infrastructure Development </w:t>
      </w:r>
      <w:r>
        <w:rPr>
          <w:rFonts w:cs="Times New Roman"/>
          <w:szCs w:val="24"/>
        </w:rPr>
        <w:t>Project</w:t>
      </w:r>
    </w:p>
    <w:p w14:paraId="30447BD1" w14:textId="77777777" w:rsidR="006F1713" w:rsidRDefault="006F1713" w:rsidP="006F1713">
      <w:pPr>
        <w:jc w:val="center"/>
        <w:rPr>
          <w:rFonts w:cs="Times New Roman"/>
          <w:szCs w:val="24"/>
        </w:rPr>
      </w:pPr>
    </w:p>
    <w:p w14:paraId="4E4ED392" w14:textId="77777777" w:rsidR="006F1713" w:rsidRDefault="006F1713" w:rsidP="006F1713">
      <w:pPr>
        <w:jc w:val="center"/>
        <w:rPr>
          <w:rFonts w:cs="Times New Roman"/>
          <w:szCs w:val="24"/>
        </w:rPr>
      </w:pPr>
    </w:p>
    <w:p w14:paraId="41176F4A" w14:textId="77777777" w:rsidR="006F1713" w:rsidRPr="000A4032" w:rsidRDefault="006F1713" w:rsidP="006F1713">
      <w:pPr>
        <w:jc w:val="center"/>
        <w:rPr>
          <w:rFonts w:cs="Times New Roman"/>
          <w:szCs w:val="24"/>
        </w:rPr>
      </w:pPr>
    </w:p>
    <w:p w14:paraId="3B154F43" w14:textId="77777777" w:rsidR="006F1713" w:rsidRDefault="006F1713" w:rsidP="006F1713">
      <w:pPr>
        <w:jc w:val="center"/>
        <w:rPr>
          <w:rFonts w:cs="Times New Roman"/>
          <w:szCs w:val="24"/>
        </w:rPr>
      </w:pPr>
    </w:p>
    <w:p w14:paraId="3B8E8DF7" w14:textId="77777777" w:rsidR="006F1713" w:rsidRPr="000A4032" w:rsidRDefault="006F1713" w:rsidP="006F1713">
      <w:pPr>
        <w:jc w:val="center"/>
        <w:rPr>
          <w:rFonts w:cs="Times New Roman"/>
          <w:szCs w:val="24"/>
        </w:rPr>
      </w:pPr>
    </w:p>
    <w:p w14:paraId="66E9014A" w14:textId="77777777" w:rsidR="006F1713" w:rsidRDefault="006F1713" w:rsidP="006F1713">
      <w:pPr>
        <w:jc w:val="center"/>
        <w:rPr>
          <w:rFonts w:cs="Times New Roman"/>
        </w:rPr>
      </w:pPr>
    </w:p>
    <w:p w14:paraId="13E35571" w14:textId="77777777" w:rsidR="006F1713" w:rsidRDefault="006F1713" w:rsidP="006F1713">
      <w:pPr>
        <w:jc w:val="center"/>
        <w:rPr>
          <w:rFonts w:cs="Times New Roman"/>
        </w:rPr>
      </w:pPr>
    </w:p>
    <w:p w14:paraId="13519690" w14:textId="77777777" w:rsidR="006F1713" w:rsidRDefault="006F1713" w:rsidP="006F1713">
      <w:pPr>
        <w:jc w:val="center"/>
        <w:rPr>
          <w:rFonts w:cs="Times New Roman"/>
        </w:rPr>
      </w:pPr>
    </w:p>
    <w:p w14:paraId="3C09C2DE" w14:textId="77777777" w:rsidR="006F1713" w:rsidRDefault="006F1713" w:rsidP="006F1713">
      <w:pPr>
        <w:jc w:val="center"/>
        <w:rPr>
          <w:rFonts w:cs="Times New Roman"/>
        </w:rPr>
      </w:pPr>
    </w:p>
    <w:p w14:paraId="5D858D19" w14:textId="77777777" w:rsidR="006F1713" w:rsidRDefault="006F1713" w:rsidP="006F1713">
      <w:pPr>
        <w:jc w:val="center"/>
        <w:rPr>
          <w:rFonts w:cs="Times New Roman"/>
        </w:rPr>
      </w:pPr>
    </w:p>
    <w:p w14:paraId="6782D8BD" w14:textId="77777777" w:rsidR="009156CF" w:rsidRDefault="009156CF" w:rsidP="006F1713">
      <w:pPr>
        <w:jc w:val="center"/>
        <w:rPr>
          <w:rFonts w:cs="Times New Roman"/>
        </w:rPr>
      </w:pPr>
    </w:p>
    <w:p w14:paraId="21C1B0A4" w14:textId="77777777" w:rsidR="009156CF" w:rsidRDefault="009156CF" w:rsidP="006F1713">
      <w:pPr>
        <w:jc w:val="center"/>
        <w:rPr>
          <w:rFonts w:cs="Times New Roman"/>
        </w:rPr>
      </w:pPr>
    </w:p>
    <w:p w14:paraId="1EA23F39" w14:textId="77777777" w:rsidR="009156CF" w:rsidRDefault="009156CF" w:rsidP="006F1713">
      <w:pPr>
        <w:jc w:val="center"/>
        <w:rPr>
          <w:rFonts w:cs="Times New Roman"/>
        </w:rPr>
      </w:pPr>
    </w:p>
    <w:p w14:paraId="516037A9" w14:textId="77777777" w:rsidR="009156CF" w:rsidRDefault="009156CF" w:rsidP="006F1713">
      <w:pPr>
        <w:jc w:val="center"/>
        <w:rPr>
          <w:rFonts w:cs="Times New Roman"/>
        </w:rPr>
      </w:pPr>
    </w:p>
    <w:p w14:paraId="734432F2" w14:textId="77777777" w:rsidR="009156CF" w:rsidRDefault="009156CF" w:rsidP="006F1713">
      <w:pPr>
        <w:jc w:val="center"/>
        <w:rPr>
          <w:rFonts w:cs="Times New Roman"/>
        </w:rPr>
      </w:pPr>
    </w:p>
    <w:p w14:paraId="1A6364FA" w14:textId="77777777" w:rsidR="009156CF" w:rsidRDefault="009156CF" w:rsidP="006F1713">
      <w:pPr>
        <w:jc w:val="center"/>
        <w:rPr>
          <w:rFonts w:cs="Times New Roman"/>
        </w:rPr>
      </w:pPr>
    </w:p>
    <w:p w14:paraId="7225966C" w14:textId="77777777" w:rsidR="009156CF" w:rsidRDefault="009156CF" w:rsidP="006F1713">
      <w:pPr>
        <w:jc w:val="center"/>
        <w:rPr>
          <w:rFonts w:cs="Times New Roman"/>
        </w:rPr>
      </w:pPr>
    </w:p>
    <w:p w14:paraId="270891A4" w14:textId="77777777" w:rsidR="009156CF" w:rsidRDefault="009156CF" w:rsidP="006F1713">
      <w:pPr>
        <w:jc w:val="center"/>
        <w:rPr>
          <w:rFonts w:cs="Times New Roman"/>
        </w:rPr>
      </w:pPr>
    </w:p>
    <w:p w14:paraId="0EC80358" w14:textId="77777777" w:rsidR="009156CF" w:rsidRDefault="009156CF" w:rsidP="006F1713">
      <w:pPr>
        <w:jc w:val="center"/>
        <w:rPr>
          <w:rFonts w:cs="Times New Roman"/>
        </w:rPr>
      </w:pPr>
    </w:p>
    <w:p w14:paraId="2A34F461" w14:textId="77777777" w:rsidR="009156CF" w:rsidRDefault="009156CF" w:rsidP="006F1713">
      <w:pPr>
        <w:jc w:val="center"/>
        <w:rPr>
          <w:rFonts w:cs="Times New Roman"/>
        </w:rPr>
      </w:pPr>
    </w:p>
    <w:p w14:paraId="4C8FE390" w14:textId="77777777" w:rsidR="009156CF" w:rsidRDefault="009156CF" w:rsidP="006F1713">
      <w:pPr>
        <w:jc w:val="center"/>
        <w:rPr>
          <w:rFonts w:cs="Times New Roman"/>
        </w:rPr>
      </w:pPr>
    </w:p>
    <w:p w14:paraId="4719D93D" w14:textId="77777777" w:rsidR="006F1713" w:rsidRDefault="006F1713" w:rsidP="006F1713">
      <w:pPr>
        <w:jc w:val="center"/>
        <w:rPr>
          <w:rFonts w:cs="Times New Roman"/>
        </w:rPr>
      </w:pPr>
    </w:p>
    <w:p w14:paraId="45AFCF67" w14:textId="77777777" w:rsidR="006F1713" w:rsidRDefault="00BA4703" w:rsidP="006F1713">
      <w:pPr>
        <w:jc w:val="center"/>
        <w:rPr>
          <w:rFonts w:cs="Times New Roman"/>
        </w:rPr>
      </w:pPr>
      <w:r>
        <w:rPr>
          <w:rFonts w:cs="Times New Roman"/>
          <w:b/>
          <w:szCs w:val="24"/>
        </w:rPr>
        <w:t>January</w:t>
      </w:r>
      <w:r w:rsidR="006F1713" w:rsidRPr="000A4032">
        <w:rPr>
          <w:rFonts w:cs="Times New Roman"/>
          <w:b/>
          <w:szCs w:val="24"/>
        </w:rPr>
        <w:t xml:space="preserve"> 201</w:t>
      </w:r>
      <w:r>
        <w:rPr>
          <w:rFonts w:cs="Times New Roman"/>
          <w:b/>
          <w:szCs w:val="24"/>
        </w:rPr>
        <w:t>6</w:t>
      </w:r>
    </w:p>
    <w:p w14:paraId="04B47EE2" w14:textId="77777777" w:rsidR="006F1713" w:rsidRDefault="006F1713" w:rsidP="006F1713">
      <w:pPr>
        <w:rPr>
          <w:rFonts w:cs="Times New Roman"/>
        </w:rPr>
      </w:pPr>
    </w:p>
    <w:p w14:paraId="01B7A0CE" w14:textId="77777777" w:rsidR="00FA794A" w:rsidRDefault="00FA794A" w:rsidP="008D1785">
      <w:pPr>
        <w:jc w:val="center"/>
        <w:rPr>
          <w:b/>
        </w:rPr>
      </w:pPr>
      <w:bookmarkStart w:id="1" w:name="_Toc431364969"/>
    </w:p>
    <w:p w14:paraId="70C134D9" w14:textId="77777777" w:rsidR="000307EA" w:rsidRDefault="000307EA" w:rsidP="008D1785">
      <w:pPr>
        <w:jc w:val="center"/>
        <w:rPr>
          <w:b/>
        </w:rPr>
      </w:pPr>
    </w:p>
    <w:p w14:paraId="3F155242" w14:textId="77777777" w:rsidR="000307EA" w:rsidRDefault="000307EA" w:rsidP="008D1785">
      <w:pPr>
        <w:jc w:val="center"/>
        <w:rPr>
          <w:b/>
        </w:rPr>
      </w:pPr>
    </w:p>
    <w:p w14:paraId="30017755" w14:textId="77777777" w:rsidR="000307EA" w:rsidRDefault="000307EA" w:rsidP="008D1785">
      <w:pPr>
        <w:jc w:val="center"/>
        <w:rPr>
          <w:b/>
        </w:rPr>
      </w:pPr>
    </w:p>
    <w:p w14:paraId="434BCB0D" w14:textId="77777777" w:rsidR="000307EA" w:rsidRDefault="000307EA" w:rsidP="008D1785">
      <w:pPr>
        <w:jc w:val="center"/>
        <w:rPr>
          <w:b/>
        </w:rPr>
      </w:pPr>
    </w:p>
    <w:p w14:paraId="1B745D20" w14:textId="77777777" w:rsidR="006F1713" w:rsidRDefault="006F1713" w:rsidP="008D1785">
      <w:pPr>
        <w:jc w:val="center"/>
        <w:rPr>
          <w:b/>
        </w:rPr>
      </w:pPr>
      <w:r w:rsidRPr="006F1713">
        <w:rPr>
          <w:b/>
        </w:rPr>
        <w:lastRenderedPageBreak/>
        <w:t>T</w:t>
      </w:r>
      <w:r w:rsidR="008D1785">
        <w:rPr>
          <w:b/>
        </w:rPr>
        <w:t>ABLE OF</w:t>
      </w:r>
      <w:r w:rsidR="00EB0859">
        <w:rPr>
          <w:b/>
        </w:rPr>
        <w:t xml:space="preserve"> </w:t>
      </w:r>
      <w:r w:rsidR="008D1785">
        <w:rPr>
          <w:b/>
        </w:rPr>
        <w:t>CONTENT</w:t>
      </w:r>
      <w:bookmarkEnd w:id="1"/>
    </w:p>
    <w:p w14:paraId="5A2550DE" w14:textId="77777777" w:rsidR="00EB0859" w:rsidRDefault="00EB0859" w:rsidP="008D1785">
      <w:pPr>
        <w:jc w:val="center"/>
        <w:rPr>
          <w:b/>
        </w:rPr>
      </w:pPr>
    </w:p>
    <w:p w14:paraId="649C2FFC" w14:textId="77777777" w:rsidR="00010D89" w:rsidRDefault="00010D89" w:rsidP="008D1785">
      <w:pPr>
        <w:jc w:val="center"/>
        <w:rPr>
          <w:b/>
        </w:rPr>
      </w:pPr>
    </w:p>
    <w:p w14:paraId="56E9C07F" w14:textId="77777777" w:rsidR="00010D89" w:rsidRDefault="00010D89" w:rsidP="008D1785">
      <w:pPr>
        <w:jc w:val="center"/>
        <w:rPr>
          <w:b/>
        </w:rPr>
      </w:pPr>
    </w:p>
    <w:sdt>
      <w:sdtPr>
        <w:rPr>
          <w:rFonts w:ascii="Times New Roman" w:eastAsiaTheme="minorHAnsi" w:hAnsi="Times New Roman" w:cstheme="minorBidi"/>
          <w:color w:val="auto"/>
          <w:sz w:val="24"/>
          <w:szCs w:val="22"/>
        </w:rPr>
        <w:id w:val="1013347123"/>
        <w:docPartObj>
          <w:docPartGallery w:val="Table of Contents"/>
          <w:docPartUnique/>
        </w:docPartObj>
      </w:sdtPr>
      <w:sdtEndPr>
        <w:rPr>
          <w:b/>
          <w:bCs/>
          <w:noProof/>
        </w:rPr>
      </w:sdtEndPr>
      <w:sdtContent>
        <w:p w14:paraId="608A9BD4" w14:textId="77777777" w:rsidR="00010D89" w:rsidRDefault="00010D89">
          <w:pPr>
            <w:pStyle w:val="TOCHeading"/>
          </w:pPr>
        </w:p>
        <w:p w14:paraId="47C2DF3F" w14:textId="77777777" w:rsidR="00FA794A" w:rsidRDefault="00CB66C4">
          <w:pPr>
            <w:pStyle w:val="TOC1"/>
            <w:tabs>
              <w:tab w:val="left" w:pos="440"/>
              <w:tab w:val="right" w:leader="dot" w:pos="9350"/>
            </w:tabs>
            <w:rPr>
              <w:rFonts w:asciiTheme="minorHAnsi" w:eastAsiaTheme="minorEastAsia" w:hAnsiTheme="minorHAnsi"/>
              <w:noProof/>
              <w:sz w:val="22"/>
            </w:rPr>
          </w:pPr>
          <w:r>
            <w:fldChar w:fldCharType="begin"/>
          </w:r>
          <w:r w:rsidR="00010D89">
            <w:instrText xml:space="preserve"> TOC \o "1-3" \h \z \u </w:instrText>
          </w:r>
          <w:r>
            <w:fldChar w:fldCharType="separate"/>
          </w:r>
          <w:hyperlink w:anchor="_Toc449548615" w:history="1">
            <w:r w:rsidR="00FA794A" w:rsidRPr="00550BA8">
              <w:rPr>
                <w:rStyle w:val="Hyperlink"/>
                <w:rFonts w:cs="Times New Roman"/>
                <w:noProof/>
              </w:rPr>
              <w:t>1</w:t>
            </w:r>
            <w:r w:rsidR="00FA794A">
              <w:rPr>
                <w:rFonts w:asciiTheme="minorHAnsi" w:eastAsiaTheme="minorEastAsia" w:hAnsiTheme="minorHAnsi"/>
                <w:noProof/>
                <w:sz w:val="22"/>
              </w:rPr>
              <w:tab/>
            </w:r>
            <w:r w:rsidR="00FA794A" w:rsidRPr="00550BA8">
              <w:rPr>
                <w:rStyle w:val="Hyperlink"/>
                <w:rFonts w:cs="Times New Roman"/>
                <w:noProof/>
              </w:rPr>
              <w:t>Executive Summary</w:t>
            </w:r>
            <w:r w:rsidR="00FA794A">
              <w:rPr>
                <w:noProof/>
                <w:webHidden/>
              </w:rPr>
              <w:tab/>
            </w:r>
            <w:r w:rsidR="00FA794A">
              <w:rPr>
                <w:noProof/>
                <w:webHidden/>
              </w:rPr>
              <w:fldChar w:fldCharType="begin"/>
            </w:r>
            <w:r w:rsidR="00FA794A">
              <w:rPr>
                <w:noProof/>
                <w:webHidden/>
              </w:rPr>
              <w:instrText xml:space="preserve"> PAGEREF _Toc449548615 \h </w:instrText>
            </w:r>
            <w:r w:rsidR="00FA794A">
              <w:rPr>
                <w:noProof/>
                <w:webHidden/>
              </w:rPr>
            </w:r>
            <w:r w:rsidR="00FA794A">
              <w:rPr>
                <w:noProof/>
                <w:webHidden/>
              </w:rPr>
              <w:fldChar w:fldCharType="separate"/>
            </w:r>
            <w:r w:rsidR="00F376A5">
              <w:rPr>
                <w:noProof/>
                <w:webHidden/>
              </w:rPr>
              <w:t>2</w:t>
            </w:r>
            <w:r w:rsidR="00FA794A">
              <w:rPr>
                <w:noProof/>
                <w:webHidden/>
              </w:rPr>
              <w:fldChar w:fldCharType="end"/>
            </w:r>
          </w:hyperlink>
        </w:p>
        <w:p w14:paraId="19FB58E5"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16" w:history="1">
            <w:r w:rsidR="00FA794A" w:rsidRPr="00550BA8">
              <w:rPr>
                <w:rStyle w:val="Hyperlink"/>
                <w:rFonts w:cs="Times New Roman"/>
                <w:noProof/>
              </w:rPr>
              <w:t>2</w:t>
            </w:r>
            <w:r w:rsidR="00FA794A">
              <w:rPr>
                <w:rFonts w:asciiTheme="minorHAnsi" w:eastAsiaTheme="minorEastAsia" w:hAnsiTheme="minorHAnsi"/>
                <w:noProof/>
                <w:sz w:val="22"/>
              </w:rPr>
              <w:tab/>
            </w:r>
            <w:r w:rsidR="00FA794A" w:rsidRPr="00550BA8">
              <w:rPr>
                <w:rStyle w:val="Hyperlink"/>
                <w:rFonts w:cs="Times New Roman"/>
                <w:noProof/>
              </w:rPr>
              <w:t>Introduction</w:t>
            </w:r>
            <w:r w:rsidR="00FA794A">
              <w:rPr>
                <w:noProof/>
                <w:webHidden/>
              </w:rPr>
              <w:tab/>
            </w:r>
            <w:r w:rsidR="00FA794A">
              <w:rPr>
                <w:noProof/>
                <w:webHidden/>
              </w:rPr>
              <w:fldChar w:fldCharType="begin"/>
            </w:r>
            <w:r w:rsidR="00FA794A">
              <w:rPr>
                <w:noProof/>
                <w:webHidden/>
              </w:rPr>
              <w:instrText xml:space="preserve"> PAGEREF _Toc449548616 \h </w:instrText>
            </w:r>
            <w:r w:rsidR="00FA794A">
              <w:rPr>
                <w:noProof/>
                <w:webHidden/>
              </w:rPr>
            </w:r>
            <w:r w:rsidR="00FA794A">
              <w:rPr>
                <w:noProof/>
                <w:webHidden/>
              </w:rPr>
              <w:fldChar w:fldCharType="separate"/>
            </w:r>
            <w:r>
              <w:rPr>
                <w:noProof/>
                <w:webHidden/>
              </w:rPr>
              <w:t>1</w:t>
            </w:r>
            <w:r w:rsidR="00FA794A">
              <w:rPr>
                <w:noProof/>
                <w:webHidden/>
              </w:rPr>
              <w:fldChar w:fldCharType="end"/>
            </w:r>
          </w:hyperlink>
        </w:p>
        <w:p w14:paraId="5A8DF6F9"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17" w:history="1">
            <w:r w:rsidR="00FA794A" w:rsidRPr="00550BA8">
              <w:rPr>
                <w:rStyle w:val="Hyperlink"/>
                <w:noProof/>
              </w:rPr>
              <w:t>3</w:t>
            </w:r>
            <w:r w:rsidR="00FA794A">
              <w:rPr>
                <w:rFonts w:asciiTheme="minorHAnsi" w:eastAsiaTheme="minorEastAsia" w:hAnsiTheme="minorHAnsi"/>
                <w:noProof/>
                <w:sz w:val="22"/>
              </w:rPr>
              <w:tab/>
            </w:r>
            <w:r w:rsidR="00FA794A" w:rsidRPr="00550BA8">
              <w:rPr>
                <w:rStyle w:val="Hyperlink"/>
                <w:noProof/>
              </w:rPr>
              <w:t>Purpose of SESCHA, key issues, approach and methodology</w:t>
            </w:r>
            <w:r w:rsidR="00FA794A">
              <w:rPr>
                <w:noProof/>
                <w:webHidden/>
              </w:rPr>
              <w:tab/>
            </w:r>
            <w:r w:rsidR="00FA794A">
              <w:rPr>
                <w:noProof/>
                <w:webHidden/>
              </w:rPr>
              <w:fldChar w:fldCharType="begin"/>
            </w:r>
            <w:r w:rsidR="00FA794A">
              <w:rPr>
                <w:noProof/>
                <w:webHidden/>
              </w:rPr>
              <w:instrText xml:space="preserve"> PAGEREF _Toc449548617 \h </w:instrText>
            </w:r>
            <w:r w:rsidR="00FA794A">
              <w:rPr>
                <w:noProof/>
                <w:webHidden/>
              </w:rPr>
            </w:r>
            <w:r w:rsidR="00FA794A">
              <w:rPr>
                <w:noProof/>
                <w:webHidden/>
              </w:rPr>
              <w:fldChar w:fldCharType="separate"/>
            </w:r>
            <w:r>
              <w:rPr>
                <w:noProof/>
                <w:webHidden/>
              </w:rPr>
              <w:t>1</w:t>
            </w:r>
            <w:r w:rsidR="00FA794A">
              <w:rPr>
                <w:noProof/>
                <w:webHidden/>
              </w:rPr>
              <w:fldChar w:fldCharType="end"/>
            </w:r>
          </w:hyperlink>
        </w:p>
        <w:p w14:paraId="134887A0"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18" w:history="1">
            <w:r w:rsidR="00FA794A" w:rsidRPr="00550BA8">
              <w:rPr>
                <w:rStyle w:val="Hyperlink"/>
                <w:noProof/>
              </w:rPr>
              <w:t>4</w:t>
            </w:r>
            <w:r w:rsidR="00FA794A">
              <w:rPr>
                <w:rFonts w:asciiTheme="minorHAnsi" w:eastAsiaTheme="minorEastAsia" w:hAnsiTheme="minorHAnsi"/>
                <w:noProof/>
                <w:sz w:val="22"/>
              </w:rPr>
              <w:tab/>
            </w:r>
            <w:r w:rsidR="00FA794A" w:rsidRPr="00550BA8">
              <w:rPr>
                <w:rStyle w:val="Hyperlink"/>
                <w:noProof/>
              </w:rPr>
              <w:t>Overview of Regional Socio-Economic Development Plans</w:t>
            </w:r>
            <w:r w:rsidR="00FA794A">
              <w:rPr>
                <w:noProof/>
                <w:webHidden/>
              </w:rPr>
              <w:tab/>
            </w:r>
            <w:r w:rsidR="00FA794A">
              <w:rPr>
                <w:noProof/>
                <w:webHidden/>
              </w:rPr>
              <w:fldChar w:fldCharType="begin"/>
            </w:r>
            <w:r w:rsidR="00FA794A">
              <w:rPr>
                <w:noProof/>
                <w:webHidden/>
              </w:rPr>
              <w:instrText xml:space="preserve"> PAGEREF _Toc449548618 \h </w:instrText>
            </w:r>
            <w:r w:rsidR="00FA794A">
              <w:rPr>
                <w:noProof/>
                <w:webHidden/>
              </w:rPr>
            </w:r>
            <w:r w:rsidR="00FA794A">
              <w:rPr>
                <w:noProof/>
                <w:webHidden/>
              </w:rPr>
              <w:fldChar w:fldCharType="separate"/>
            </w:r>
            <w:r>
              <w:rPr>
                <w:noProof/>
                <w:webHidden/>
              </w:rPr>
              <w:t>3</w:t>
            </w:r>
            <w:r w:rsidR="00FA794A">
              <w:rPr>
                <w:noProof/>
                <w:webHidden/>
              </w:rPr>
              <w:fldChar w:fldCharType="end"/>
            </w:r>
          </w:hyperlink>
        </w:p>
        <w:p w14:paraId="6087BE72"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19" w:history="1">
            <w:r w:rsidR="00FA794A" w:rsidRPr="00550BA8">
              <w:rPr>
                <w:rStyle w:val="Hyperlink"/>
                <w:noProof/>
              </w:rPr>
              <w:t>5</w:t>
            </w:r>
            <w:r w:rsidR="00FA794A">
              <w:rPr>
                <w:rFonts w:asciiTheme="minorHAnsi" w:eastAsiaTheme="minorEastAsia" w:hAnsiTheme="minorHAnsi"/>
                <w:noProof/>
                <w:sz w:val="22"/>
              </w:rPr>
              <w:tab/>
            </w:r>
            <w:r w:rsidR="00FA794A" w:rsidRPr="00550BA8">
              <w:rPr>
                <w:rStyle w:val="Hyperlink"/>
                <w:noProof/>
              </w:rPr>
              <w:t>Overview of Armenia South Corridor Tourism Development Strategy</w:t>
            </w:r>
            <w:r w:rsidR="00FA794A">
              <w:rPr>
                <w:noProof/>
                <w:webHidden/>
              </w:rPr>
              <w:tab/>
            </w:r>
            <w:r w:rsidR="00FA794A">
              <w:rPr>
                <w:noProof/>
                <w:webHidden/>
              </w:rPr>
              <w:fldChar w:fldCharType="begin"/>
            </w:r>
            <w:r w:rsidR="00FA794A">
              <w:rPr>
                <w:noProof/>
                <w:webHidden/>
              </w:rPr>
              <w:instrText xml:space="preserve"> PAGEREF _Toc449548619 \h </w:instrText>
            </w:r>
            <w:r w:rsidR="00FA794A">
              <w:rPr>
                <w:noProof/>
                <w:webHidden/>
              </w:rPr>
            </w:r>
            <w:r w:rsidR="00FA794A">
              <w:rPr>
                <w:noProof/>
                <w:webHidden/>
              </w:rPr>
              <w:fldChar w:fldCharType="separate"/>
            </w:r>
            <w:r>
              <w:rPr>
                <w:noProof/>
                <w:webHidden/>
              </w:rPr>
              <w:t>9</w:t>
            </w:r>
            <w:r w:rsidR="00FA794A">
              <w:rPr>
                <w:noProof/>
                <w:webHidden/>
              </w:rPr>
              <w:fldChar w:fldCharType="end"/>
            </w:r>
          </w:hyperlink>
        </w:p>
        <w:p w14:paraId="52A1F387"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20" w:history="1">
            <w:r w:rsidR="00FA794A" w:rsidRPr="00550BA8">
              <w:rPr>
                <w:rStyle w:val="Hyperlink"/>
                <w:noProof/>
              </w:rPr>
              <w:t>6</w:t>
            </w:r>
            <w:r w:rsidR="00FA794A">
              <w:rPr>
                <w:rFonts w:asciiTheme="minorHAnsi" w:eastAsiaTheme="minorEastAsia" w:hAnsiTheme="minorHAnsi"/>
                <w:noProof/>
                <w:sz w:val="22"/>
              </w:rPr>
              <w:tab/>
            </w:r>
            <w:r w:rsidR="00FA794A" w:rsidRPr="00550BA8">
              <w:rPr>
                <w:rStyle w:val="Hyperlink"/>
                <w:noProof/>
              </w:rPr>
              <w:t>Brief Description of the LEID Project</w:t>
            </w:r>
            <w:r w:rsidR="00FA794A">
              <w:rPr>
                <w:noProof/>
                <w:webHidden/>
              </w:rPr>
              <w:tab/>
            </w:r>
            <w:r w:rsidR="00FA794A">
              <w:rPr>
                <w:noProof/>
                <w:webHidden/>
              </w:rPr>
              <w:fldChar w:fldCharType="begin"/>
            </w:r>
            <w:r w:rsidR="00FA794A">
              <w:rPr>
                <w:noProof/>
                <w:webHidden/>
              </w:rPr>
              <w:instrText xml:space="preserve"> PAGEREF _Toc449548620 \h </w:instrText>
            </w:r>
            <w:r w:rsidR="00FA794A">
              <w:rPr>
                <w:noProof/>
                <w:webHidden/>
              </w:rPr>
            </w:r>
            <w:r w:rsidR="00FA794A">
              <w:rPr>
                <w:noProof/>
                <w:webHidden/>
              </w:rPr>
              <w:fldChar w:fldCharType="separate"/>
            </w:r>
            <w:r>
              <w:rPr>
                <w:noProof/>
                <w:webHidden/>
              </w:rPr>
              <w:t>11</w:t>
            </w:r>
            <w:r w:rsidR="00FA794A">
              <w:rPr>
                <w:noProof/>
                <w:webHidden/>
              </w:rPr>
              <w:fldChar w:fldCharType="end"/>
            </w:r>
          </w:hyperlink>
        </w:p>
        <w:p w14:paraId="2A087343"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21" w:history="1">
            <w:r w:rsidR="00FA794A" w:rsidRPr="00550BA8">
              <w:rPr>
                <w:rStyle w:val="Hyperlink"/>
                <w:noProof/>
              </w:rPr>
              <w:t>7</w:t>
            </w:r>
            <w:r w:rsidR="00FA794A">
              <w:rPr>
                <w:rFonts w:asciiTheme="minorHAnsi" w:eastAsiaTheme="minorEastAsia" w:hAnsiTheme="minorHAnsi"/>
                <w:noProof/>
                <w:sz w:val="22"/>
              </w:rPr>
              <w:tab/>
            </w:r>
            <w:r w:rsidR="00FA794A" w:rsidRPr="00550BA8">
              <w:rPr>
                <w:rStyle w:val="Hyperlink"/>
                <w:noProof/>
              </w:rPr>
              <w:t>Implementation Risks of SEDPs and SCTDS, and Alternatives for LEID Project</w:t>
            </w:r>
            <w:r w:rsidR="00FA794A">
              <w:rPr>
                <w:noProof/>
                <w:webHidden/>
              </w:rPr>
              <w:tab/>
            </w:r>
            <w:r w:rsidR="00FA794A">
              <w:rPr>
                <w:noProof/>
                <w:webHidden/>
              </w:rPr>
              <w:fldChar w:fldCharType="begin"/>
            </w:r>
            <w:r w:rsidR="00FA794A">
              <w:rPr>
                <w:noProof/>
                <w:webHidden/>
              </w:rPr>
              <w:instrText xml:space="preserve"> PAGEREF _Toc449548621 \h </w:instrText>
            </w:r>
            <w:r w:rsidR="00FA794A">
              <w:rPr>
                <w:noProof/>
                <w:webHidden/>
              </w:rPr>
            </w:r>
            <w:r w:rsidR="00FA794A">
              <w:rPr>
                <w:noProof/>
                <w:webHidden/>
              </w:rPr>
              <w:fldChar w:fldCharType="separate"/>
            </w:r>
            <w:r>
              <w:rPr>
                <w:noProof/>
                <w:webHidden/>
              </w:rPr>
              <w:t>14</w:t>
            </w:r>
            <w:r w:rsidR="00FA794A">
              <w:rPr>
                <w:noProof/>
                <w:webHidden/>
              </w:rPr>
              <w:fldChar w:fldCharType="end"/>
            </w:r>
          </w:hyperlink>
        </w:p>
        <w:p w14:paraId="213A966D"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22" w:history="1">
            <w:r w:rsidR="00FA794A" w:rsidRPr="00550BA8">
              <w:rPr>
                <w:rStyle w:val="Hyperlink"/>
                <w:noProof/>
              </w:rPr>
              <w:t>8</w:t>
            </w:r>
            <w:r w:rsidR="00FA794A">
              <w:rPr>
                <w:rFonts w:asciiTheme="minorHAnsi" w:eastAsiaTheme="minorEastAsia" w:hAnsiTheme="minorHAnsi"/>
                <w:noProof/>
                <w:sz w:val="22"/>
              </w:rPr>
              <w:tab/>
            </w:r>
            <w:r w:rsidR="00FA794A" w:rsidRPr="00550BA8">
              <w:rPr>
                <w:rStyle w:val="Hyperlink"/>
                <w:noProof/>
              </w:rPr>
              <w:t>Legal and Institutional Framework – Gaps and Implementation Risks</w:t>
            </w:r>
            <w:r w:rsidR="00FA794A">
              <w:rPr>
                <w:noProof/>
                <w:webHidden/>
              </w:rPr>
              <w:tab/>
            </w:r>
            <w:r w:rsidR="00FA794A">
              <w:rPr>
                <w:noProof/>
                <w:webHidden/>
              </w:rPr>
              <w:fldChar w:fldCharType="begin"/>
            </w:r>
            <w:r w:rsidR="00FA794A">
              <w:rPr>
                <w:noProof/>
                <w:webHidden/>
              </w:rPr>
              <w:instrText xml:space="preserve"> PAGEREF _Toc449548622 \h </w:instrText>
            </w:r>
            <w:r w:rsidR="00FA794A">
              <w:rPr>
                <w:noProof/>
                <w:webHidden/>
              </w:rPr>
            </w:r>
            <w:r w:rsidR="00FA794A">
              <w:rPr>
                <w:noProof/>
                <w:webHidden/>
              </w:rPr>
              <w:fldChar w:fldCharType="separate"/>
            </w:r>
            <w:r>
              <w:rPr>
                <w:noProof/>
                <w:webHidden/>
              </w:rPr>
              <w:t>16</w:t>
            </w:r>
            <w:r w:rsidR="00FA794A">
              <w:rPr>
                <w:noProof/>
                <w:webHidden/>
              </w:rPr>
              <w:fldChar w:fldCharType="end"/>
            </w:r>
          </w:hyperlink>
        </w:p>
        <w:p w14:paraId="5FA99934" w14:textId="77777777" w:rsidR="00FA794A" w:rsidRDefault="00F376A5">
          <w:pPr>
            <w:pStyle w:val="TOC1"/>
            <w:tabs>
              <w:tab w:val="left" w:pos="440"/>
              <w:tab w:val="right" w:leader="dot" w:pos="9350"/>
            </w:tabs>
            <w:rPr>
              <w:rFonts w:asciiTheme="minorHAnsi" w:eastAsiaTheme="minorEastAsia" w:hAnsiTheme="minorHAnsi"/>
              <w:noProof/>
              <w:sz w:val="22"/>
            </w:rPr>
          </w:pPr>
          <w:hyperlink w:anchor="_Toc449548623" w:history="1">
            <w:r w:rsidR="00FA794A" w:rsidRPr="00550BA8">
              <w:rPr>
                <w:rStyle w:val="Hyperlink"/>
                <w:noProof/>
              </w:rPr>
              <w:t>9</w:t>
            </w:r>
            <w:r w:rsidR="00FA794A">
              <w:rPr>
                <w:rFonts w:asciiTheme="minorHAnsi" w:eastAsiaTheme="minorEastAsia" w:hAnsiTheme="minorHAnsi"/>
                <w:noProof/>
                <w:sz w:val="22"/>
              </w:rPr>
              <w:tab/>
            </w:r>
            <w:r w:rsidR="00FA794A" w:rsidRPr="00550BA8">
              <w:rPr>
                <w:rStyle w:val="Hyperlink"/>
                <w:noProof/>
              </w:rPr>
              <w:t>Environmental Baseline and Issues in Target Regions</w:t>
            </w:r>
            <w:r w:rsidR="00FA794A">
              <w:rPr>
                <w:noProof/>
                <w:webHidden/>
              </w:rPr>
              <w:tab/>
            </w:r>
            <w:r w:rsidR="00FA794A">
              <w:rPr>
                <w:noProof/>
                <w:webHidden/>
              </w:rPr>
              <w:fldChar w:fldCharType="begin"/>
            </w:r>
            <w:r w:rsidR="00FA794A">
              <w:rPr>
                <w:noProof/>
                <w:webHidden/>
              </w:rPr>
              <w:instrText xml:space="preserve"> PAGEREF _Toc449548623 \h </w:instrText>
            </w:r>
            <w:r w:rsidR="00FA794A">
              <w:rPr>
                <w:noProof/>
                <w:webHidden/>
              </w:rPr>
            </w:r>
            <w:r w:rsidR="00FA794A">
              <w:rPr>
                <w:noProof/>
                <w:webHidden/>
              </w:rPr>
              <w:fldChar w:fldCharType="separate"/>
            </w:r>
            <w:r>
              <w:rPr>
                <w:noProof/>
                <w:webHidden/>
              </w:rPr>
              <w:t>21</w:t>
            </w:r>
            <w:r w:rsidR="00FA794A">
              <w:rPr>
                <w:noProof/>
                <w:webHidden/>
              </w:rPr>
              <w:fldChar w:fldCharType="end"/>
            </w:r>
          </w:hyperlink>
        </w:p>
        <w:p w14:paraId="08675648"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4" w:history="1">
            <w:r w:rsidR="00FA794A" w:rsidRPr="00550BA8">
              <w:rPr>
                <w:rStyle w:val="Hyperlink"/>
                <w:noProof/>
              </w:rPr>
              <w:t>10</w:t>
            </w:r>
            <w:r w:rsidR="00FA794A">
              <w:rPr>
                <w:rFonts w:asciiTheme="minorHAnsi" w:eastAsiaTheme="minorEastAsia" w:hAnsiTheme="minorHAnsi"/>
                <w:noProof/>
                <w:sz w:val="22"/>
              </w:rPr>
              <w:tab/>
            </w:r>
            <w:r w:rsidR="00FA794A" w:rsidRPr="00550BA8">
              <w:rPr>
                <w:rStyle w:val="Hyperlink"/>
                <w:noProof/>
              </w:rPr>
              <w:t>Socio-Economic Baseline and Issues in Target Regions</w:t>
            </w:r>
            <w:r w:rsidR="00FA794A">
              <w:rPr>
                <w:noProof/>
                <w:webHidden/>
              </w:rPr>
              <w:tab/>
            </w:r>
            <w:r w:rsidR="00FA794A">
              <w:rPr>
                <w:noProof/>
                <w:webHidden/>
              </w:rPr>
              <w:fldChar w:fldCharType="begin"/>
            </w:r>
            <w:r w:rsidR="00FA794A">
              <w:rPr>
                <w:noProof/>
                <w:webHidden/>
              </w:rPr>
              <w:instrText xml:space="preserve"> PAGEREF _Toc449548624 \h </w:instrText>
            </w:r>
            <w:r w:rsidR="00FA794A">
              <w:rPr>
                <w:noProof/>
                <w:webHidden/>
              </w:rPr>
            </w:r>
            <w:r w:rsidR="00FA794A">
              <w:rPr>
                <w:noProof/>
                <w:webHidden/>
              </w:rPr>
              <w:fldChar w:fldCharType="separate"/>
            </w:r>
            <w:r>
              <w:rPr>
                <w:noProof/>
                <w:webHidden/>
              </w:rPr>
              <w:t>26</w:t>
            </w:r>
            <w:r w:rsidR="00FA794A">
              <w:rPr>
                <w:noProof/>
                <w:webHidden/>
              </w:rPr>
              <w:fldChar w:fldCharType="end"/>
            </w:r>
          </w:hyperlink>
        </w:p>
        <w:p w14:paraId="7F65BB54"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5" w:history="1">
            <w:r w:rsidR="00FA794A" w:rsidRPr="00550BA8">
              <w:rPr>
                <w:rStyle w:val="Hyperlink"/>
                <w:noProof/>
              </w:rPr>
              <w:t>11</w:t>
            </w:r>
            <w:r w:rsidR="00FA794A">
              <w:rPr>
                <w:rFonts w:asciiTheme="minorHAnsi" w:eastAsiaTheme="minorEastAsia" w:hAnsiTheme="minorHAnsi"/>
                <w:noProof/>
                <w:sz w:val="22"/>
              </w:rPr>
              <w:tab/>
            </w:r>
            <w:r w:rsidR="00FA794A" w:rsidRPr="00550BA8">
              <w:rPr>
                <w:rStyle w:val="Hyperlink"/>
                <w:noProof/>
              </w:rPr>
              <w:t>Cultural Heritage Baseline and Issues in Target Regions</w:t>
            </w:r>
            <w:r w:rsidR="00FA794A">
              <w:rPr>
                <w:noProof/>
                <w:webHidden/>
              </w:rPr>
              <w:tab/>
            </w:r>
            <w:r w:rsidR="00FA794A">
              <w:rPr>
                <w:noProof/>
                <w:webHidden/>
              </w:rPr>
              <w:fldChar w:fldCharType="begin"/>
            </w:r>
            <w:r w:rsidR="00FA794A">
              <w:rPr>
                <w:noProof/>
                <w:webHidden/>
              </w:rPr>
              <w:instrText xml:space="preserve"> PAGEREF _Toc449548625 \h </w:instrText>
            </w:r>
            <w:r w:rsidR="00FA794A">
              <w:rPr>
                <w:noProof/>
                <w:webHidden/>
              </w:rPr>
            </w:r>
            <w:r w:rsidR="00FA794A">
              <w:rPr>
                <w:noProof/>
                <w:webHidden/>
              </w:rPr>
              <w:fldChar w:fldCharType="separate"/>
            </w:r>
            <w:r>
              <w:rPr>
                <w:noProof/>
                <w:webHidden/>
              </w:rPr>
              <w:t>31</w:t>
            </w:r>
            <w:r w:rsidR="00FA794A">
              <w:rPr>
                <w:noProof/>
                <w:webHidden/>
              </w:rPr>
              <w:fldChar w:fldCharType="end"/>
            </w:r>
          </w:hyperlink>
        </w:p>
        <w:p w14:paraId="7CD0880A"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6" w:history="1">
            <w:r w:rsidR="00FA794A" w:rsidRPr="00550BA8">
              <w:rPr>
                <w:rStyle w:val="Hyperlink"/>
                <w:noProof/>
              </w:rPr>
              <w:t>12</w:t>
            </w:r>
            <w:r w:rsidR="00FA794A">
              <w:rPr>
                <w:rFonts w:asciiTheme="minorHAnsi" w:eastAsiaTheme="minorEastAsia" w:hAnsiTheme="minorHAnsi"/>
                <w:noProof/>
                <w:sz w:val="22"/>
              </w:rPr>
              <w:tab/>
            </w:r>
            <w:r w:rsidR="00FA794A" w:rsidRPr="00550BA8">
              <w:rPr>
                <w:rStyle w:val="Hyperlink"/>
                <w:noProof/>
              </w:rPr>
              <w:t>Implications/Risks for Implementation of SCTDS and SEDPs</w:t>
            </w:r>
            <w:r w:rsidR="00FA794A">
              <w:rPr>
                <w:noProof/>
                <w:webHidden/>
              </w:rPr>
              <w:tab/>
            </w:r>
            <w:r w:rsidR="00FA794A">
              <w:rPr>
                <w:noProof/>
                <w:webHidden/>
              </w:rPr>
              <w:fldChar w:fldCharType="begin"/>
            </w:r>
            <w:r w:rsidR="00FA794A">
              <w:rPr>
                <w:noProof/>
                <w:webHidden/>
              </w:rPr>
              <w:instrText xml:space="preserve"> PAGEREF _Toc449548626 \h </w:instrText>
            </w:r>
            <w:r w:rsidR="00FA794A">
              <w:rPr>
                <w:noProof/>
                <w:webHidden/>
              </w:rPr>
            </w:r>
            <w:r w:rsidR="00FA794A">
              <w:rPr>
                <w:noProof/>
                <w:webHidden/>
              </w:rPr>
              <w:fldChar w:fldCharType="separate"/>
            </w:r>
            <w:r>
              <w:rPr>
                <w:noProof/>
                <w:webHidden/>
              </w:rPr>
              <w:t>34</w:t>
            </w:r>
            <w:r w:rsidR="00FA794A">
              <w:rPr>
                <w:noProof/>
                <w:webHidden/>
              </w:rPr>
              <w:fldChar w:fldCharType="end"/>
            </w:r>
          </w:hyperlink>
        </w:p>
        <w:p w14:paraId="66FFD1A8"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7" w:history="1">
            <w:r w:rsidR="00FA794A" w:rsidRPr="00550BA8">
              <w:rPr>
                <w:rStyle w:val="Hyperlink"/>
                <w:noProof/>
              </w:rPr>
              <w:t>13</w:t>
            </w:r>
            <w:r w:rsidR="00FA794A">
              <w:rPr>
                <w:rFonts w:asciiTheme="minorHAnsi" w:eastAsiaTheme="minorEastAsia" w:hAnsiTheme="minorHAnsi"/>
                <w:noProof/>
                <w:sz w:val="22"/>
              </w:rPr>
              <w:tab/>
            </w:r>
            <w:r w:rsidR="00FA794A" w:rsidRPr="00550BA8">
              <w:rPr>
                <w:rStyle w:val="Hyperlink"/>
                <w:noProof/>
              </w:rPr>
              <w:t>Analysis of LEID Project Role and Mitigation Strategy</w:t>
            </w:r>
            <w:r w:rsidR="00FA794A">
              <w:rPr>
                <w:noProof/>
                <w:webHidden/>
              </w:rPr>
              <w:tab/>
            </w:r>
            <w:r w:rsidR="00FA794A">
              <w:rPr>
                <w:noProof/>
                <w:webHidden/>
              </w:rPr>
              <w:fldChar w:fldCharType="begin"/>
            </w:r>
            <w:r w:rsidR="00FA794A">
              <w:rPr>
                <w:noProof/>
                <w:webHidden/>
              </w:rPr>
              <w:instrText xml:space="preserve"> PAGEREF _Toc449548627 \h </w:instrText>
            </w:r>
            <w:r w:rsidR="00FA794A">
              <w:rPr>
                <w:noProof/>
                <w:webHidden/>
              </w:rPr>
            </w:r>
            <w:r w:rsidR="00FA794A">
              <w:rPr>
                <w:noProof/>
                <w:webHidden/>
              </w:rPr>
              <w:fldChar w:fldCharType="separate"/>
            </w:r>
            <w:r>
              <w:rPr>
                <w:noProof/>
                <w:webHidden/>
              </w:rPr>
              <w:t>44</w:t>
            </w:r>
            <w:r w:rsidR="00FA794A">
              <w:rPr>
                <w:noProof/>
                <w:webHidden/>
              </w:rPr>
              <w:fldChar w:fldCharType="end"/>
            </w:r>
          </w:hyperlink>
        </w:p>
        <w:p w14:paraId="7F1AF4C4"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8" w:history="1">
            <w:r w:rsidR="00FA794A" w:rsidRPr="00550BA8">
              <w:rPr>
                <w:rStyle w:val="Hyperlink"/>
                <w:noProof/>
              </w:rPr>
              <w:t>14</w:t>
            </w:r>
            <w:r w:rsidR="00FA794A">
              <w:rPr>
                <w:rFonts w:asciiTheme="minorHAnsi" w:eastAsiaTheme="minorEastAsia" w:hAnsiTheme="minorHAnsi"/>
                <w:noProof/>
                <w:sz w:val="22"/>
              </w:rPr>
              <w:tab/>
            </w:r>
            <w:r w:rsidR="00FA794A" w:rsidRPr="00550BA8">
              <w:rPr>
                <w:rStyle w:val="Hyperlink"/>
                <w:noProof/>
              </w:rPr>
              <w:t>SESCHA Recommendations for LEID Project Implementation</w:t>
            </w:r>
            <w:r w:rsidR="00FA794A">
              <w:rPr>
                <w:noProof/>
                <w:webHidden/>
              </w:rPr>
              <w:tab/>
            </w:r>
            <w:r w:rsidR="00FA794A">
              <w:rPr>
                <w:noProof/>
                <w:webHidden/>
              </w:rPr>
              <w:fldChar w:fldCharType="begin"/>
            </w:r>
            <w:r w:rsidR="00FA794A">
              <w:rPr>
                <w:noProof/>
                <w:webHidden/>
              </w:rPr>
              <w:instrText xml:space="preserve"> PAGEREF _Toc449548628 \h </w:instrText>
            </w:r>
            <w:r w:rsidR="00FA794A">
              <w:rPr>
                <w:noProof/>
                <w:webHidden/>
              </w:rPr>
            </w:r>
            <w:r w:rsidR="00FA794A">
              <w:rPr>
                <w:noProof/>
                <w:webHidden/>
              </w:rPr>
              <w:fldChar w:fldCharType="separate"/>
            </w:r>
            <w:r>
              <w:rPr>
                <w:noProof/>
                <w:webHidden/>
              </w:rPr>
              <w:t>49</w:t>
            </w:r>
            <w:r w:rsidR="00FA794A">
              <w:rPr>
                <w:noProof/>
                <w:webHidden/>
              </w:rPr>
              <w:fldChar w:fldCharType="end"/>
            </w:r>
          </w:hyperlink>
        </w:p>
        <w:p w14:paraId="482D0222" w14:textId="77777777" w:rsidR="00FA794A" w:rsidRDefault="00F376A5">
          <w:pPr>
            <w:pStyle w:val="TOC1"/>
            <w:tabs>
              <w:tab w:val="left" w:pos="660"/>
              <w:tab w:val="right" w:leader="dot" w:pos="9350"/>
            </w:tabs>
            <w:rPr>
              <w:rFonts w:asciiTheme="minorHAnsi" w:eastAsiaTheme="minorEastAsia" w:hAnsiTheme="minorHAnsi"/>
              <w:noProof/>
              <w:sz w:val="22"/>
            </w:rPr>
          </w:pPr>
          <w:hyperlink w:anchor="_Toc449548629" w:history="1">
            <w:r w:rsidR="00FA794A" w:rsidRPr="00550BA8">
              <w:rPr>
                <w:rStyle w:val="Hyperlink"/>
                <w:noProof/>
              </w:rPr>
              <w:t>15</w:t>
            </w:r>
            <w:r w:rsidR="00FA794A">
              <w:rPr>
                <w:rFonts w:asciiTheme="minorHAnsi" w:eastAsiaTheme="minorEastAsia" w:hAnsiTheme="minorHAnsi"/>
                <w:noProof/>
                <w:sz w:val="22"/>
              </w:rPr>
              <w:tab/>
            </w:r>
            <w:r w:rsidR="00FA794A" w:rsidRPr="00550BA8">
              <w:rPr>
                <w:rStyle w:val="Hyperlink"/>
                <w:noProof/>
              </w:rPr>
              <w:t>Stakeholder Consultation Process</w:t>
            </w:r>
            <w:r w:rsidR="00FA794A">
              <w:rPr>
                <w:noProof/>
                <w:webHidden/>
              </w:rPr>
              <w:tab/>
            </w:r>
            <w:r w:rsidR="00FA794A">
              <w:rPr>
                <w:noProof/>
                <w:webHidden/>
              </w:rPr>
              <w:fldChar w:fldCharType="begin"/>
            </w:r>
            <w:r w:rsidR="00FA794A">
              <w:rPr>
                <w:noProof/>
                <w:webHidden/>
              </w:rPr>
              <w:instrText xml:space="preserve"> PAGEREF _Toc449548629 \h </w:instrText>
            </w:r>
            <w:r w:rsidR="00FA794A">
              <w:rPr>
                <w:noProof/>
                <w:webHidden/>
              </w:rPr>
            </w:r>
            <w:r w:rsidR="00FA794A">
              <w:rPr>
                <w:noProof/>
                <w:webHidden/>
              </w:rPr>
              <w:fldChar w:fldCharType="separate"/>
            </w:r>
            <w:r>
              <w:rPr>
                <w:noProof/>
                <w:webHidden/>
              </w:rPr>
              <w:t>52</w:t>
            </w:r>
            <w:r w:rsidR="00FA794A">
              <w:rPr>
                <w:noProof/>
                <w:webHidden/>
              </w:rPr>
              <w:fldChar w:fldCharType="end"/>
            </w:r>
          </w:hyperlink>
        </w:p>
        <w:p w14:paraId="134C00E9" w14:textId="77777777" w:rsidR="00010D89" w:rsidRDefault="00CB66C4">
          <w:r>
            <w:rPr>
              <w:b/>
              <w:bCs/>
              <w:noProof/>
            </w:rPr>
            <w:fldChar w:fldCharType="end"/>
          </w:r>
        </w:p>
      </w:sdtContent>
    </w:sdt>
    <w:p w14:paraId="65CBA28A" w14:textId="77777777" w:rsidR="00EB0859" w:rsidRPr="00EB0859" w:rsidRDefault="00EB0859" w:rsidP="00EB0859">
      <w:pPr>
        <w:jc w:val="left"/>
      </w:pPr>
    </w:p>
    <w:p w14:paraId="5027754D" w14:textId="77777777" w:rsidR="008D1785" w:rsidRDefault="008D1785" w:rsidP="006F1713">
      <w:pPr>
        <w:rPr>
          <w:b/>
        </w:rPr>
      </w:pPr>
    </w:p>
    <w:p w14:paraId="14CBFDC4" w14:textId="77777777" w:rsidR="008D1785" w:rsidRDefault="008D1785" w:rsidP="006F1713">
      <w:pPr>
        <w:rPr>
          <w:b/>
        </w:rPr>
      </w:pPr>
    </w:p>
    <w:p w14:paraId="70D3062B" w14:textId="77777777" w:rsidR="008D1785" w:rsidRDefault="008D1785" w:rsidP="006F1713">
      <w:pPr>
        <w:rPr>
          <w:b/>
        </w:rPr>
      </w:pPr>
    </w:p>
    <w:p w14:paraId="6AA081C6" w14:textId="77777777" w:rsidR="008D1785" w:rsidRDefault="008D1785" w:rsidP="006F1713">
      <w:pPr>
        <w:rPr>
          <w:b/>
        </w:rPr>
      </w:pPr>
    </w:p>
    <w:p w14:paraId="2A9F8756" w14:textId="77777777" w:rsidR="008D1785" w:rsidRDefault="008D1785" w:rsidP="006F1713">
      <w:pPr>
        <w:rPr>
          <w:b/>
        </w:rPr>
      </w:pPr>
    </w:p>
    <w:p w14:paraId="4517B221" w14:textId="77777777" w:rsidR="008D1785" w:rsidRDefault="008D1785" w:rsidP="006F1713">
      <w:pPr>
        <w:rPr>
          <w:b/>
        </w:rPr>
      </w:pPr>
    </w:p>
    <w:p w14:paraId="39196532" w14:textId="77777777" w:rsidR="008D1785" w:rsidRPr="006F1713" w:rsidRDefault="008D1785" w:rsidP="006F1713">
      <w:pPr>
        <w:rPr>
          <w:b/>
        </w:rPr>
      </w:pPr>
    </w:p>
    <w:p w14:paraId="1E4BF466" w14:textId="77777777" w:rsidR="006F1713" w:rsidRDefault="006F1713" w:rsidP="006F1713">
      <w:pPr>
        <w:pStyle w:val="ListParagraph"/>
        <w:ind w:left="0"/>
      </w:pPr>
    </w:p>
    <w:p w14:paraId="62EBC099" w14:textId="77777777" w:rsidR="006F1713" w:rsidRDefault="006F1713" w:rsidP="006F1713">
      <w:pPr>
        <w:pStyle w:val="ListParagraph"/>
        <w:ind w:left="360"/>
      </w:pPr>
    </w:p>
    <w:p w14:paraId="09489BBB" w14:textId="77777777" w:rsidR="008D1785" w:rsidRDefault="008D1785" w:rsidP="009156CF">
      <w:pPr>
        <w:spacing w:line="276" w:lineRule="auto"/>
        <w:ind w:left="360"/>
        <w:jc w:val="center"/>
        <w:rPr>
          <w:b/>
        </w:rPr>
        <w:sectPr w:rsidR="008D1785" w:rsidSect="00680F98">
          <w:headerReference w:type="default" r:id="rId10"/>
          <w:footerReference w:type="default" r:id="rId11"/>
          <w:pgSz w:w="12240" w:h="15840"/>
          <w:pgMar w:top="1440" w:right="1440" w:bottom="1440" w:left="1440" w:header="720" w:footer="720" w:gutter="0"/>
          <w:cols w:space="720"/>
          <w:docGrid w:linePitch="360"/>
        </w:sectPr>
      </w:pPr>
    </w:p>
    <w:p w14:paraId="418B08DC" w14:textId="77777777" w:rsidR="006F1713" w:rsidRDefault="002E57FC" w:rsidP="009156CF">
      <w:pPr>
        <w:spacing w:line="276" w:lineRule="auto"/>
        <w:ind w:left="360"/>
        <w:jc w:val="center"/>
        <w:rPr>
          <w:b/>
        </w:rPr>
      </w:pPr>
      <w:r>
        <w:rPr>
          <w:b/>
        </w:rPr>
        <w:lastRenderedPageBreak/>
        <w:t>L</w:t>
      </w:r>
      <w:r w:rsidR="009156CF" w:rsidRPr="009156CF">
        <w:rPr>
          <w:b/>
        </w:rPr>
        <w:t>IST OF ACRONYMS</w:t>
      </w:r>
    </w:p>
    <w:p w14:paraId="0DDFB50B" w14:textId="77777777" w:rsidR="00EB0859" w:rsidRDefault="00EB0859" w:rsidP="009156CF">
      <w:pPr>
        <w:spacing w:line="276" w:lineRule="auto"/>
        <w:ind w:left="360"/>
        <w:jc w:val="center"/>
        <w:rPr>
          <w:b/>
        </w:rPr>
      </w:pPr>
    </w:p>
    <w:p w14:paraId="5A3127A8" w14:textId="77777777" w:rsidR="008D1785" w:rsidRDefault="008D1785" w:rsidP="009156CF">
      <w:pPr>
        <w:spacing w:line="276" w:lineRule="auto"/>
        <w:ind w:left="360"/>
        <w:jc w:val="center"/>
        <w:rPr>
          <w:b/>
        </w:rPr>
      </w:pPr>
    </w:p>
    <w:p w14:paraId="2ACB4EDE" w14:textId="77777777" w:rsidR="008D1785" w:rsidRPr="00EB0859" w:rsidRDefault="008D1785" w:rsidP="00EB0859">
      <w:pPr>
        <w:spacing w:after="120" w:line="276" w:lineRule="auto"/>
        <w:ind w:left="360"/>
        <w:jc w:val="left"/>
      </w:pPr>
      <w:r w:rsidRPr="00EB0859">
        <w:t>ATDF</w:t>
      </w:r>
      <w:r w:rsidRPr="00EB0859">
        <w:tab/>
      </w:r>
      <w:r w:rsidRPr="00EB0859">
        <w:tab/>
        <w:t>Armenian Territorial Development Fund</w:t>
      </w:r>
    </w:p>
    <w:p w14:paraId="549D77A2" w14:textId="77777777" w:rsidR="008D1785" w:rsidRPr="00EB0859" w:rsidRDefault="008D1785" w:rsidP="00EB0859">
      <w:pPr>
        <w:spacing w:after="120" w:line="276" w:lineRule="auto"/>
        <w:ind w:left="360"/>
        <w:jc w:val="left"/>
      </w:pPr>
      <w:r w:rsidRPr="00EB0859">
        <w:t>CEDA</w:t>
      </w:r>
      <w:r w:rsidR="002E57FC" w:rsidRPr="00EB0859">
        <w:t>W</w:t>
      </w:r>
      <w:r w:rsidR="002E57FC" w:rsidRPr="00EB0859">
        <w:tab/>
      </w:r>
      <w:r w:rsidR="002E57FC" w:rsidRPr="00EB0859">
        <w:tab/>
      </w:r>
      <w:r w:rsidR="002E57FC" w:rsidRPr="00EB0859">
        <w:rPr>
          <w:lang w:val="en-GB"/>
        </w:rPr>
        <w:t>Convention on the Elimination of all Discrimination against Women</w:t>
      </w:r>
    </w:p>
    <w:p w14:paraId="38036BA7" w14:textId="77777777" w:rsidR="008D1785" w:rsidRPr="00EB0859" w:rsidRDefault="008D1785" w:rsidP="00EB0859">
      <w:pPr>
        <w:spacing w:after="120" w:line="276" w:lineRule="auto"/>
        <w:ind w:left="360"/>
        <w:jc w:val="left"/>
      </w:pPr>
      <w:r w:rsidRPr="00EB0859">
        <w:t>CH</w:t>
      </w:r>
      <w:r w:rsidRPr="00EB0859">
        <w:tab/>
      </w:r>
      <w:r w:rsidRPr="00EB0859">
        <w:tab/>
      </w:r>
      <w:r w:rsidR="00EB0859">
        <w:tab/>
      </w:r>
      <w:r w:rsidRPr="00EB0859">
        <w:t>Cultural Heritage</w:t>
      </w:r>
    </w:p>
    <w:p w14:paraId="7645AB6C" w14:textId="77777777" w:rsidR="008D1785" w:rsidRPr="00EB0859" w:rsidRDefault="008D1785" w:rsidP="00EB0859">
      <w:pPr>
        <w:spacing w:after="120" w:line="276" w:lineRule="auto"/>
        <w:ind w:left="360"/>
        <w:jc w:val="left"/>
      </w:pPr>
      <w:r w:rsidRPr="00EB0859">
        <w:t>CIA</w:t>
      </w:r>
      <w:r w:rsidRPr="00EB0859">
        <w:tab/>
      </w:r>
      <w:r w:rsidRPr="00EB0859">
        <w:tab/>
        <w:t>Cumulative Impact Assessment</w:t>
      </w:r>
    </w:p>
    <w:p w14:paraId="69CE528E" w14:textId="77777777" w:rsidR="008D1785" w:rsidRPr="00EB0859" w:rsidRDefault="008D1785" w:rsidP="00EB0859">
      <w:pPr>
        <w:spacing w:after="120" w:line="276" w:lineRule="auto"/>
        <w:ind w:left="360"/>
        <w:jc w:val="left"/>
      </w:pPr>
      <w:r w:rsidRPr="00EB0859">
        <w:t>C</w:t>
      </w:r>
      <w:r w:rsidR="002E57FC" w:rsidRPr="00EB0859">
        <w:t>B</w:t>
      </w:r>
      <w:r w:rsidRPr="00EB0859">
        <w:t>O</w:t>
      </w:r>
      <w:r w:rsidR="002E57FC" w:rsidRPr="00EB0859">
        <w:tab/>
      </w:r>
      <w:r w:rsidR="002E57FC" w:rsidRPr="00EB0859">
        <w:tab/>
        <w:t>Community-Based Organization</w:t>
      </w:r>
    </w:p>
    <w:p w14:paraId="2B420966" w14:textId="77777777" w:rsidR="008D1785" w:rsidRPr="00EB0859" w:rsidRDefault="008D1785" w:rsidP="00EB0859">
      <w:pPr>
        <w:spacing w:after="120" w:line="276" w:lineRule="auto"/>
        <w:ind w:left="360"/>
        <w:jc w:val="left"/>
      </w:pPr>
      <w:r w:rsidRPr="00EB0859">
        <w:t>DFA</w:t>
      </w:r>
      <w:r w:rsidRPr="00EB0859">
        <w:tab/>
      </w:r>
      <w:r w:rsidRPr="00EB0859">
        <w:tab/>
        <w:t>Development Foundation Armenia</w:t>
      </w:r>
    </w:p>
    <w:p w14:paraId="1F6F528B" w14:textId="7C42B0CD" w:rsidR="008D1785" w:rsidRPr="00EB0859" w:rsidRDefault="008D1785" w:rsidP="00EB0859">
      <w:pPr>
        <w:spacing w:after="120" w:line="276" w:lineRule="auto"/>
        <w:ind w:left="360"/>
        <w:jc w:val="left"/>
      </w:pPr>
      <w:r w:rsidRPr="00EB0859">
        <w:t>HCMP</w:t>
      </w:r>
      <w:r w:rsidR="005A77BC">
        <w:t>A</w:t>
      </w:r>
      <w:r w:rsidR="002E57FC" w:rsidRPr="00EB0859">
        <w:tab/>
      </w:r>
      <w:r w:rsidR="002E57FC" w:rsidRPr="00EB0859">
        <w:tab/>
        <w:t>Historic and Cultural Monuments Preservation</w:t>
      </w:r>
      <w:r w:rsidR="005A77BC">
        <w:t xml:space="preserve"> Agency</w:t>
      </w:r>
    </w:p>
    <w:p w14:paraId="0CBE52B9" w14:textId="77777777" w:rsidR="008D1785" w:rsidRPr="00EB0859" w:rsidRDefault="008D1785" w:rsidP="00EB0859">
      <w:pPr>
        <w:spacing w:after="120" w:line="276" w:lineRule="auto"/>
        <w:ind w:left="360"/>
        <w:jc w:val="left"/>
      </w:pPr>
      <w:r w:rsidRPr="00EB0859">
        <w:t>ESMF</w:t>
      </w:r>
      <w:r w:rsidRPr="00EB0859">
        <w:tab/>
      </w:r>
      <w:r w:rsidRPr="00EB0859">
        <w:tab/>
        <w:t>Environmental and Social Management Framework</w:t>
      </w:r>
    </w:p>
    <w:p w14:paraId="7C784DD5" w14:textId="77777777" w:rsidR="008D1785" w:rsidRPr="00EB0859" w:rsidRDefault="008D1785" w:rsidP="00EB0859">
      <w:pPr>
        <w:spacing w:after="120" w:line="276" w:lineRule="auto"/>
        <w:ind w:left="360"/>
        <w:jc w:val="left"/>
      </w:pPr>
      <w:r w:rsidRPr="00EB0859">
        <w:t>FM</w:t>
      </w:r>
      <w:r w:rsidRPr="00EB0859">
        <w:tab/>
      </w:r>
      <w:r w:rsidRPr="00EB0859">
        <w:tab/>
      </w:r>
      <w:r w:rsidR="00EB0859">
        <w:tab/>
      </w:r>
      <w:r w:rsidRPr="00EB0859">
        <w:t>Financial Management</w:t>
      </w:r>
    </w:p>
    <w:p w14:paraId="2E4EE149" w14:textId="77777777" w:rsidR="00B95504" w:rsidRPr="00EB0859" w:rsidRDefault="008D1785" w:rsidP="00B95504">
      <w:pPr>
        <w:spacing w:after="120" w:line="276" w:lineRule="auto"/>
        <w:ind w:left="360"/>
        <w:jc w:val="left"/>
      </w:pPr>
      <w:r w:rsidRPr="00EB0859">
        <w:t>GoA</w:t>
      </w:r>
      <w:r w:rsidRPr="00EB0859">
        <w:tab/>
      </w:r>
      <w:r w:rsidRPr="00EB0859">
        <w:tab/>
        <w:t>Government of Armenia</w:t>
      </w:r>
    </w:p>
    <w:p w14:paraId="23257F91" w14:textId="77777777" w:rsidR="008D1785" w:rsidRPr="00EB0859" w:rsidRDefault="008D1785" w:rsidP="00EB0859">
      <w:pPr>
        <w:spacing w:after="120" w:line="276" w:lineRule="auto"/>
        <w:ind w:left="360"/>
        <w:jc w:val="left"/>
      </w:pPr>
      <w:r w:rsidRPr="00EB0859">
        <w:t>HPPs</w:t>
      </w:r>
      <w:r w:rsidRPr="00EB0859">
        <w:tab/>
      </w:r>
      <w:r w:rsidRPr="00EB0859">
        <w:tab/>
        <w:t>Hydro Power Plants</w:t>
      </w:r>
    </w:p>
    <w:p w14:paraId="709BB38A" w14:textId="77777777" w:rsidR="008D1785" w:rsidRPr="00EB0859" w:rsidRDefault="008D1785" w:rsidP="00EB0859">
      <w:pPr>
        <w:spacing w:after="120" w:line="276" w:lineRule="auto"/>
        <w:ind w:left="360"/>
        <w:jc w:val="left"/>
      </w:pPr>
      <w:r w:rsidRPr="00EB0859">
        <w:t>IBRD</w:t>
      </w:r>
      <w:r w:rsidRPr="00EB0859">
        <w:tab/>
      </w:r>
      <w:r w:rsidRPr="00EB0859">
        <w:tab/>
        <w:t xml:space="preserve">International </w:t>
      </w:r>
      <w:r w:rsidR="00A233FB">
        <w:t>B</w:t>
      </w:r>
      <w:r w:rsidRPr="00EB0859">
        <w:t>ank for Reconstruction and Development</w:t>
      </w:r>
    </w:p>
    <w:p w14:paraId="2043BB7B" w14:textId="77777777" w:rsidR="008D1785" w:rsidRPr="00EB0859" w:rsidRDefault="008D1785" w:rsidP="00EB0859">
      <w:pPr>
        <w:spacing w:after="120" w:line="276" w:lineRule="auto"/>
        <w:ind w:left="360"/>
        <w:jc w:val="left"/>
      </w:pPr>
      <w:r w:rsidRPr="00EB0859">
        <w:t>LEID</w:t>
      </w:r>
      <w:r w:rsidRPr="00EB0859">
        <w:tab/>
      </w:r>
      <w:r w:rsidRPr="00EB0859">
        <w:tab/>
        <w:t>Local Economy and Infrastructure Development</w:t>
      </w:r>
    </w:p>
    <w:p w14:paraId="617C2B62" w14:textId="77777777" w:rsidR="008D1785" w:rsidRPr="00EB0859" w:rsidRDefault="008D1785" w:rsidP="00EB0859">
      <w:pPr>
        <w:spacing w:after="120" w:line="276" w:lineRule="auto"/>
        <w:ind w:left="360"/>
        <w:jc w:val="left"/>
      </w:pPr>
      <w:r w:rsidRPr="00EB0859">
        <w:t>MoC</w:t>
      </w:r>
      <w:r w:rsidRPr="00EB0859">
        <w:tab/>
      </w:r>
      <w:r w:rsidRPr="00EB0859">
        <w:tab/>
        <w:t>Ministry of Culture</w:t>
      </w:r>
    </w:p>
    <w:p w14:paraId="7399364D" w14:textId="77777777" w:rsidR="008D1785" w:rsidRPr="00EB0859" w:rsidRDefault="008D1785" w:rsidP="00EB0859">
      <w:pPr>
        <w:spacing w:after="120" w:line="276" w:lineRule="auto"/>
        <w:ind w:left="360"/>
        <w:jc w:val="left"/>
      </w:pPr>
      <w:r w:rsidRPr="00EB0859">
        <w:t>MoE</w:t>
      </w:r>
      <w:r w:rsidRPr="00EB0859">
        <w:tab/>
      </w:r>
      <w:r w:rsidRPr="00EB0859">
        <w:tab/>
        <w:t>Ministry of Economy</w:t>
      </w:r>
    </w:p>
    <w:p w14:paraId="57C510CC" w14:textId="77777777" w:rsidR="008D1785" w:rsidRPr="00EB0859" w:rsidRDefault="008D1785" w:rsidP="00EB0859">
      <w:pPr>
        <w:spacing w:after="120" w:line="276" w:lineRule="auto"/>
        <w:ind w:left="360"/>
        <w:jc w:val="left"/>
      </w:pPr>
      <w:r w:rsidRPr="00EB0859">
        <w:t>NGO</w:t>
      </w:r>
      <w:r w:rsidRPr="00EB0859">
        <w:tab/>
      </w:r>
      <w:r w:rsidRPr="00EB0859">
        <w:tab/>
        <w:t>Non-Governmental Organization</w:t>
      </w:r>
    </w:p>
    <w:p w14:paraId="3E224072" w14:textId="77777777" w:rsidR="008D1785" w:rsidRPr="00EB0859" w:rsidRDefault="008D1785" w:rsidP="00EB0859">
      <w:pPr>
        <w:spacing w:after="120" w:line="276" w:lineRule="auto"/>
        <w:ind w:left="360"/>
        <w:jc w:val="left"/>
      </w:pPr>
      <w:r w:rsidRPr="00EB0859">
        <w:t>PPI</w:t>
      </w:r>
      <w:r w:rsidRPr="00EB0859">
        <w:tab/>
      </w:r>
      <w:r w:rsidRPr="00EB0859">
        <w:tab/>
      </w:r>
      <w:r w:rsidR="00EB0859">
        <w:tab/>
      </w:r>
      <w:r w:rsidRPr="00EB0859">
        <w:t>Public</w:t>
      </w:r>
      <w:r w:rsidR="00EB0859">
        <w:t>-</w:t>
      </w:r>
      <w:r w:rsidRPr="00EB0859">
        <w:t xml:space="preserve">Private </w:t>
      </w:r>
      <w:r w:rsidR="00A233FB">
        <w:t>In</w:t>
      </w:r>
      <w:r w:rsidR="007B57D2">
        <w:t>frastructure</w:t>
      </w:r>
    </w:p>
    <w:p w14:paraId="430F2331" w14:textId="77777777" w:rsidR="008D1785" w:rsidRPr="00EB0859" w:rsidRDefault="008D1785" w:rsidP="00EB0859">
      <w:pPr>
        <w:spacing w:after="120" w:line="276" w:lineRule="auto"/>
        <w:ind w:left="360"/>
        <w:jc w:val="left"/>
      </w:pPr>
      <w:r w:rsidRPr="00EB0859">
        <w:t>RA</w:t>
      </w:r>
      <w:r w:rsidRPr="00EB0859">
        <w:tab/>
      </w:r>
      <w:r w:rsidRPr="00EB0859">
        <w:tab/>
      </w:r>
      <w:r w:rsidRPr="00EB0859">
        <w:tab/>
        <w:t>Republic of Armenia</w:t>
      </w:r>
    </w:p>
    <w:p w14:paraId="36C5D71C" w14:textId="77777777" w:rsidR="008D1785" w:rsidRPr="00EB0859" w:rsidRDefault="008D1785" w:rsidP="00EB0859">
      <w:pPr>
        <w:spacing w:after="120" w:line="276" w:lineRule="auto"/>
        <w:ind w:left="360"/>
        <w:jc w:val="left"/>
      </w:pPr>
      <w:r w:rsidRPr="00EB0859">
        <w:t>RPF</w:t>
      </w:r>
      <w:r w:rsidRPr="00EB0859">
        <w:tab/>
      </w:r>
      <w:r w:rsidRPr="00EB0859">
        <w:tab/>
        <w:t>Resettlement Policy Framework</w:t>
      </w:r>
    </w:p>
    <w:p w14:paraId="5EDA0B83" w14:textId="77777777" w:rsidR="008D1785" w:rsidRPr="00EB0859" w:rsidRDefault="008D1785" w:rsidP="00EB0859">
      <w:pPr>
        <w:spacing w:after="120" w:line="276" w:lineRule="auto"/>
        <w:ind w:left="360"/>
        <w:jc w:val="left"/>
      </w:pPr>
      <w:r w:rsidRPr="00EB0859">
        <w:t>SCTDS</w:t>
      </w:r>
      <w:r w:rsidRPr="00EB0859">
        <w:tab/>
      </w:r>
      <w:r w:rsidRPr="00EB0859">
        <w:tab/>
        <w:t>South Corridor Tourism Development Strategy</w:t>
      </w:r>
    </w:p>
    <w:p w14:paraId="7135975A" w14:textId="52B3551E" w:rsidR="0099745C" w:rsidRDefault="0099745C" w:rsidP="00EB0859">
      <w:pPr>
        <w:spacing w:after="120" w:line="276" w:lineRule="auto"/>
        <w:ind w:left="360"/>
        <w:jc w:val="left"/>
      </w:pPr>
      <w:r>
        <w:t>SE</w:t>
      </w:r>
      <w:r w:rsidR="008F199C">
        <w:t>SCH</w:t>
      </w:r>
      <w:r>
        <w:t>A</w:t>
      </w:r>
      <w:r w:rsidR="00CC7199">
        <w:tab/>
      </w:r>
      <w:r w:rsidR="00CC7199">
        <w:tab/>
        <w:t xml:space="preserve">Strategic Environmental, </w:t>
      </w:r>
      <w:r w:rsidR="008F199C">
        <w:t xml:space="preserve">Social </w:t>
      </w:r>
      <w:r w:rsidR="008F199C">
        <w:rPr>
          <w:rFonts w:ascii="Sylfaen" w:hAnsi="Sylfaen"/>
        </w:rPr>
        <w:t xml:space="preserve">and </w:t>
      </w:r>
      <w:r w:rsidR="00CC7199">
        <w:t>Cultural Heritage Assessment</w:t>
      </w:r>
    </w:p>
    <w:p w14:paraId="2FFC5C65" w14:textId="77777777" w:rsidR="008D1785" w:rsidRPr="00EB0859" w:rsidRDefault="008D1785" w:rsidP="00EB0859">
      <w:pPr>
        <w:spacing w:after="120" w:line="276" w:lineRule="auto"/>
        <w:ind w:left="360"/>
        <w:jc w:val="left"/>
      </w:pPr>
      <w:r w:rsidRPr="00EB0859">
        <w:t>SEDPs</w:t>
      </w:r>
      <w:r w:rsidR="002E57FC" w:rsidRPr="00EB0859">
        <w:tab/>
      </w:r>
      <w:r w:rsidR="002E57FC" w:rsidRPr="00EB0859">
        <w:tab/>
        <w:t>Socio-Economic Development Plans</w:t>
      </w:r>
    </w:p>
    <w:p w14:paraId="7F715C8A" w14:textId="77777777" w:rsidR="008D1785" w:rsidRPr="00EB0859" w:rsidRDefault="008D1785" w:rsidP="00EB0859">
      <w:pPr>
        <w:spacing w:after="120" w:line="276" w:lineRule="auto"/>
        <w:ind w:left="360"/>
        <w:jc w:val="left"/>
      </w:pPr>
      <w:r w:rsidRPr="00EB0859">
        <w:t>SMEs</w:t>
      </w:r>
      <w:r w:rsidRPr="00EB0859">
        <w:tab/>
      </w:r>
      <w:r w:rsidRPr="00EB0859">
        <w:tab/>
        <w:t>Small and Medium Enterprises</w:t>
      </w:r>
    </w:p>
    <w:p w14:paraId="3AF80FC5" w14:textId="77777777" w:rsidR="008D1785" w:rsidRPr="00EB0859" w:rsidRDefault="008D1785" w:rsidP="00EB0859">
      <w:pPr>
        <w:spacing w:after="120" w:line="276" w:lineRule="auto"/>
        <w:ind w:left="360"/>
        <w:jc w:val="left"/>
      </w:pPr>
      <w:r w:rsidRPr="00EB0859">
        <w:t>UNECE</w:t>
      </w:r>
      <w:r w:rsidR="002E57FC" w:rsidRPr="00EB0859">
        <w:tab/>
      </w:r>
      <w:r w:rsidR="002E57FC" w:rsidRPr="00EB0859">
        <w:tab/>
        <w:t>United Nations Economic Commission for Europe</w:t>
      </w:r>
    </w:p>
    <w:p w14:paraId="5981D94C" w14:textId="77777777" w:rsidR="008445C5" w:rsidRDefault="008D1785" w:rsidP="00EB0859">
      <w:pPr>
        <w:spacing w:after="120" w:line="276" w:lineRule="auto"/>
        <w:ind w:left="360"/>
        <w:jc w:val="left"/>
      </w:pPr>
      <w:r w:rsidRPr="00EB0859">
        <w:t>WHS</w:t>
      </w:r>
      <w:r w:rsidR="002E57FC" w:rsidRPr="00EB0859">
        <w:tab/>
      </w:r>
      <w:r w:rsidR="002E57FC" w:rsidRPr="00EB0859">
        <w:tab/>
        <w:t>World Heritage Site</w:t>
      </w:r>
    </w:p>
    <w:p w14:paraId="32945EC8" w14:textId="69AD566E" w:rsidR="005A77BC" w:rsidRPr="005A77BC" w:rsidRDefault="005A77BC" w:rsidP="005A77BC">
      <w:pPr>
        <w:spacing w:line="360" w:lineRule="auto"/>
      </w:pPr>
      <w:r>
        <w:t xml:space="preserve">      USAID      </w:t>
      </w:r>
      <w:r w:rsidRPr="005A77BC">
        <w:t xml:space="preserve"> </w:t>
      </w:r>
      <w:r>
        <w:t xml:space="preserve">          </w:t>
      </w:r>
      <w:r w:rsidRPr="005A77BC">
        <w:t>United States Agency for International Development,</w:t>
      </w:r>
    </w:p>
    <w:p w14:paraId="01050024" w14:textId="2E2750A7" w:rsidR="005A77BC" w:rsidRPr="005A77BC" w:rsidRDefault="005A77BC" w:rsidP="005A77BC">
      <w:pPr>
        <w:spacing w:line="360" w:lineRule="auto"/>
      </w:pPr>
      <w:r>
        <w:t xml:space="preserve">      </w:t>
      </w:r>
      <w:r w:rsidRPr="005A77BC">
        <w:t xml:space="preserve">UNESCO </w:t>
      </w:r>
      <w:r>
        <w:t xml:space="preserve">  </w:t>
      </w:r>
      <w:r w:rsidRPr="005A77BC">
        <w:t xml:space="preserve"> </w:t>
      </w:r>
      <w:r>
        <w:t xml:space="preserve">         </w:t>
      </w:r>
      <w:r w:rsidRPr="005A77BC">
        <w:t>United Nations Educational, Scientific and Cultural Organization,</w:t>
      </w:r>
    </w:p>
    <w:p w14:paraId="37E3249E" w14:textId="16D82815" w:rsidR="005A77BC" w:rsidRPr="005A77BC" w:rsidRDefault="000307EA" w:rsidP="005A77BC">
      <w:pPr>
        <w:spacing w:line="360" w:lineRule="auto"/>
      </w:pPr>
      <w:r>
        <w:lastRenderedPageBreak/>
        <w:t xml:space="preserve">      WWF             </w:t>
      </w:r>
      <w:r w:rsidR="005A77BC" w:rsidRPr="005A77BC">
        <w:t>World Wildlife Fund</w:t>
      </w:r>
    </w:p>
    <w:p w14:paraId="20009C71" w14:textId="6DEB87FD" w:rsidR="005A77BC" w:rsidRPr="005A77BC" w:rsidRDefault="005A77BC" w:rsidP="005A77BC">
      <w:pPr>
        <w:spacing w:line="360" w:lineRule="auto"/>
        <w:ind w:left="360"/>
      </w:pPr>
      <w:r>
        <w:t xml:space="preserve">CNF </w:t>
      </w:r>
      <w:r w:rsidRPr="005A77BC">
        <w:t> </w:t>
      </w:r>
      <w:r>
        <w:t xml:space="preserve">             </w:t>
      </w:r>
      <w:r w:rsidRPr="005A77BC">
        <w:t xml:space="preserve">Caucasus Nature Fund </w:t>
      </w:r>
    </w:p>
    <w:p w14:paraId="527E4E3A" w14:textId="7FCCD471" w:rsidR="005A77BC" w:rsidRPr="005A77BC" w:rsidRDefault="005A77BC" w:rsidP="005A77BC">
      <w:pPr>
        <w:spacing w:line="360" w:lineRule="auto"/>
        <w:ind w:left="360"/>
      </w:pPr>
      <w:r w:rsidRPr="005A77BC">
        <w:t>EIB  </w:t>
      </w:r>
      <w:r>
        <w:t xml:space="preserve">              </w:t>
      </w:r>
      <w:r w:rsidRPr="005A77BC">
        <w:t xml:space="preserve">European Investment Bank </w:t>
      </w:r>
    </w:p>
    <w:p w14:paraId="528BE33B" w14:textId="525199B1" w:rsidR="005A77BC" w:rsidRPr="005A77BC" w:rsidRDefault="005A77BC" w:rsidP="005A77BC">
      <w:pPr>
        <w:spacing w:line="360" w:lineRule="auto"/>
        <w:ind w:left="360"/>
      </w:pPr>
      <w:r>
        <w:t xml:space="preserve">ADB           </w:t>
      </w:r>
      <w:r w:rsidRPr="005A77BC">
        <w:t xml:space="preserve"> </w:t>
      </w:r>
      <w:r>
        <w:t xml:space="preserve"> </w:t>
      </w:r>
      <w:r w:rsidRPr="005A77BC">
        <w:t> Armenian Development Bank</w:t>
      </w:r>
    </w:p>
    <w:p w14:paraId="5B99384E" w14:textId="1F820926" w:rsidR="005A77BC" w:rsidRPr="005A77BC" w:rsidRDefault="005A77BC" w:rsidP="005A77BC">
      <w:pPr>
        <w:spacing w:line="360" w:lineRule="auto"/>
        <w:ind w:left="360"/>
      </w:pPr>
      <w:r>
        <w:t xml:space="preserve">EU               </w:t>
      </w:r>
      <w:r w:rsidRPr="005A77BC">
        <w:t xml:space="preserve"> </w:t>
      </w:r>
      <w:r>
        <w:t xml:space="preserve"> </w:t>
      </w:r>
      <w:r w:rsidRPr="005A77BC">
        <w:t xml:space="preserve">European Union </w:t>
      </w:r>
    </w:p>
    <w:p w14:paraId="2011FB6E" w14:textId="5AA5B538" w:rsidR="005A77BC" w:rsidRPr="005A77BC" w:rsidRDefault="005A77BC" w:rsidP="005A77BC">
      <w:pPr>
        <w:spacing w:line="360" w:lineRule="auto"/>
        <w:ind w:left="360"/>
      </w:pPr>
      <w:r>
        <w:t xml:space="preserve">UNDP          </w:t>
      </w:r>
      <w:r w:rsidRPr="005A77BC">
        <w:t xml:space="preserve"> United Nations Development Programme </w:t>
      </w:r>
    </w:p>
    <w:p w14:paraId="6CE75E6F" w14:textId="22260AF3" w:rsidR="005A77BC" w:rsidRPr="005A77BC" w:rsidRDefault="005A77BC" w:rsidP="005A77BC">
      <w:pPr>
        <w:spacing w:line="360" w:lineRule="auto"/>
        <w:ind w:left="360"/>
      </w:pPr>
      <w:r>
        <w:t xml:space="preserve">OSCE          </w:t>
      </w:r>
      <w:r w:rsidRPr="005A77BC">
        <w:t xml:space="preserve"> </w:t>
      </w:r>
      <w:r>
        <w:t xml:space="preserve"> </w:t>
      </w:r>
      <w:hyperlink r:id="rId12" w:history="1">
        <w:r w:rsidRPr="005A77BC">
          <w:t>Organization for Security and Co-operation in Europe</w:t>
        </w:r>
      </w:hyperlink>
    </w:p>
    <w:p w14:paraId="7A1449A8" w14:textId="3DD21F5A" w:rsidR="005A77BC" w:rsidRDefault="005A77BC" w:rsidP="005A77BC">
      <w:pPr>
        <w:spacing w:after="120" w:line="360" w:lineRule="auto"/>
        <w:ind w:left="360"/>
        <w:jc w:val="left"/>
      </w:pPr>
      <w:r>
        <w:t xml:space="preserve">GIZ                </w:t>
      </w:r>
      <w:r w:rsidRPr="005A77BC">
        <w:t>Gesellschaft für Internationale Zusammenarbeit</w:t>
      </w:r>
      <w:r>
        <w:t xml:space="preserve"> (German International </w:t>
      </w:r>
      <w:bookmarkStart w:id="2" w:name="_Toc449548615"/>
    </w:p>
    <w:p w14:paraId="2ED103C9" w14:textId="27425ABE" w:rsidR="005A77BC" w:rsidRDefault="005A77BC" w:rsidP="005A77BC">
      <w:pPr>
        <w:spacing w:after="120" w:line="360" w:lineRule="auto"/>
        <w:ind w:left="360"/>
        <w:jc w:val="left"/>
        <w:sectPr w:rsidR="005A77BC" w:rsidSect="009156CF">
          <w:footerReference w:type="default" r:id="rId13"/>
          <w:pgSz w:w="12240" w:h="15840"/>
          <w:pgMar w:top="1440" w:right="1440" w:bottom="1440" w:left="1440" w:header="720" w:footer="720" w:gutter="0"/>
          <w:pgNumType w:start="1"/>
          <w:cols w:space="720"/>
          <w:docGrid w:linePitch="360"/>
        </w:sectPr>
      </w:pPr>
      <w:r>
        <w:t xml:space="preserve">   </w:t>
      </w:r>
      <w:r w:rsidR="000307EA">
        <w:t xml:space="preserve">                    Cooperation</w:t>
      </w:r>
    </w:p>
    <w:p w14:paraId="2E76CD92" w14:textId="77777777" w:rsidR="005A77BC" w:rsidRDefault="005A77BC" w:rsidP="000307EA">
      <w:pPr>
        <w:spacing w:after="120" w:line="276" w:lineRule="auto"/>
        <w:jc w:val="left"/>
      </w:pPr>
    </w:p>
    <w:p w14:paraId="21BC8480" w14:textId="775AABB6" w:rsidR="00FA794A" w:rsidRPr="003D13C8" w:rsidRDefault="00FA794A" w:rsidP="005A77BC">
      <w:pPr>
        <w:spacing w:after="120" w:line="276" w:lineRule="auto"/>
        <w:ind w:left="360"/>
        <w:jc w:val="left"/>
        <w:rPr>
          <w:rFonts w:cs="Times New Roman"/>
          <w:b/>
          <w:sz w:val="28"/>
        </w:rPr>
      </w:pPr>
      <w:r w:rsidRPr="003D13C8">
        <w:rPr>
          <w:rFonts w:cs="Times New Roman"/>
          <w:sz w:val="28"/>
        </w:rPr>
        <w:t>Executive Summary</w:t>
      </w:r>
      <w:bookmarkEnd w:id="2"/>
    </w:p>
    <w:p w14:paraId="5833DA2C" w14:textId="77777777" w:rsidR="00FA794A" w:rsidRPr="003D13C8" w:rsidRDefault="00FA794A" w:rsidP="00FA794A">
      <w:pPr>
        <w:rPr>
          <w:rFonts w:cs="Times New Roman"/>
          <w:szCs w:val="24"/>
        </w:rPr>
      </w:pPr>
    </w:p>
    <w:p w14:paraId="5845A240" w14:textId="77777777" w:rsidR="00FA794A" w:rsidRPr="003D13C8" w:rsidRDefault="00FA794A" w:rsidP="00FA794A">
      <w:pPr>
        <w:rPr>
          <w:rFonts w:cs="Times New Roman"/>
          <w:b/>
          <w:i/>
          <w:szCs w:val="24"/>
        </w:rPr>
      </w:pPr>
      <w:r w:rsidRPr="003D13C8">
        <w:rPr>
          <w:rFonts w:cs="Times New Roman"/>
          <w:b/>
          <w:i/>
          <w:szCs w:val="24"/>
        </w:rPr>
        <w:t>Background of LEID Project</w:t>
      </w:r>
    </w:p>
    <w:p w14:paraId="026E4A0B" w14:textId="77777777" w:rsidR="00FA794A" w:rsidRDefault="00FA794A" w:rsidP="00FA794A">
      <w:pPr>
        <w:rPr>
          <w:rFonts w:cs="Times New Roman"/>
          <w:szCs w:val="24"/>
        </w:rPr>
      </w:pPr>
      <w:r w:rsidRPr="003D13C8">
        <w:rPr>
          <w:rFonts w:cs="Times New Roman"/>
          <w:szCs w:val="24"/>
        </w:rPr>
        <w:t xml:space="preserve">This Strategic Environmental, Social and Cultural Heritage Assessment (SESCHA) was carried out jointly by the Armenian Territorial Development Fund (ATDF) and the Development Foundation of Armenia (DFA) to assess Socio-Economic Development Plans (SEDPs) of five regions targeted by the Local economy and Infrastructure Development (LEID) Project (Ararat, Kotayq, Lori, Syunik, and Vayots Dzor), South Corridor Tourism Development Strategy (SCTDS) as well as the LEID Project being prepared and to be financed with the World Bank support. LEID Project is expected to improve access, quality and reliability of public infrastructure in the target regions; increase the volume of private sector investment in tourism-related regions; and increase points of sales (tourism-related enterprises) in renovated cultural heritage sites and cities. </w:t>
      </w:r>
    </w:p>
    <w:p w14:paraId="7CA0B920" w14:textId="77777777" w:rsidR="00FA794A" w:rsidRDefault="00FA794A" w:rsidP="00FA794A">
      <w:pPr>
        <w:rPr>
          <w:rFonts w:cs="Times New Roman"/>
          <w:szCs w:val="24"/>
        </w:rPr>
      </w:pPr>
    </w:p>
    <w:p w14:paraId="5C1B44D6" w14:textId="77777777" w:rsidR="00FA794A" w:rsidRDefault="00FA794A" w:rsidP="00FA794A">
      <w:pPr>
        <w:rPr>
          <w:rFonts w:cs="Times New Roman"/>
          <w:szCs w:val="24"/>
        </w:rPr>
      </w:pPr>
      <w:r w:rsidRPr="003D13C8">
        <w:rPr>
          <w:rFonts w:cs="Times New Roman"/>
          <w:szCs w:val="24"/>
        </w:rPr>
        <w:t>Development Objective of LEID Project is to improve infrastructure services and institutional capacity for increased tourism contribution to local economy in selected regions of Armenia.</w:t>
      </w:r>
      <w:r>
        <w:rPr>
          <w:rFonts w:cs="Times New Roman"/>
          <w:szCs w:val="24"/>
        </w:rPr>
        <w:t xml:space="preserve"> The Project </w:t>
      </w:r>
      <w:r w:rsidRPr="003D13C8">
        <w:rPr>
          <w:rFonts w:cs="Times New Roman"/>
          <w:szCs w:val="24"/>
        </w:rPr>
        <w:t xml:space="preserve">will have the following components and sub-components: </w:t>
      </w:r>
    </w:p>
    <w:p w14:paraId="3CEB0CF8" w14:textId="77777777" w:rsidR="00FA794A" w:rsidRPr="003D13C8" w:rsidRDefault="00FA794A" w:rsidP="00FA794A">
      <w:pPr>
        <w:rPr>
          <w:rFonts w:cs="Times New Roman"/>
          <w:szCs w:val="24"/>
        </w:rPr>
      </w:pPr>
    </w:p>
    <w:p w14:paraId="1D2CB278" w14:textId="77777777" w:rsidR="00FA794A" w:rsidRDefault="00FA794A" w:rsidP="00FA794A">
      <w:pPr>
        <w:ind w:left="360"/>
        <w:rPr>
          <w:rFonts w:eastAsia="Times New Roman" w:cs="Times New Roman"/>
          <w:szCs w:val="24"/>
          <w:lang w:val="en-GB" w:eastAsia="de-DE"/>
        </w:rPr>
      </w:pPr>
      <w:r w:rsidRPr="003D13C8">
        <w:rPr>
          <w:rFonts w:eastAsia="Times New Roman" w:cs="Times New Roman"/>
          <w:szCs w:val="24"/>
          <w:u w:val="single"/>
          <w:lang w:val="en-GB" w:eastAsia="de-DE"/>
        </w:rPr>
        <w:t>Component 1: Urban Regeneration and Tourism Circuit Development</w:t>
      </w:r>
      <w:r w:rsidRPr="003D13C8">
        <w:rPr>
          <w:rFonts w:eastAsia="Times New Roman" w:cs="Times New Roman"/>
          <w:szCs w:val="24"/>
          <w:lang w:val="en-GB" w:eastAsia="de-DE"/>
        </w:rPr>
        <w:t xml:space="preserve"> will finance regeneration of heritage hubs, development of tourism circuits, and selected public sector investments in municipal or regional infrastructure which will benefit community as a whole and will lead to increased medium-size private sector investments along the corridors (Public Private Infrastructure).  </w:t>
      </w:r>
    </w:p>
    <w:p w14:paraId="205D58BE" w14:textId="77777777" w:rsidR="00FA794A" w:rsidRPr="003D13C8" w:rsidRDefault="00FA794A" w:rsidP="00FA794A">
      <w:pPr>
        <w:ind w:left="360"/>
        <w:rPr>
          <w:rFonts w:eastAsia="Times New Roman" w:cs="Times New Roman"/>
          <w:szCs w:val="24"/>
          <w:lang w:val="en-GB" w:eastAsia="de-DE"/>
        </w:rPr>
      </w:pPr>
    </w:p>
    <w:p w14:paraId="56C75F36" w14:textId="77777777" w:rsidR="00FA794A" w:rsidRDefault="00FA794A" w:rsidP="00FA794A">
      <w:pPr>
        <w:ind w:left="360"/>
        <w:rPr>
          <w:rFonts w:eastAsia="Times New Roman" w:cs="Times New Roman"/>
          <w:szCs w:val="24"/>
          <w:lang w:val="en-GB" w:eastAsia="de-DE"/>
        </w:rPr>
      </w:pPr>
      <w:r w:rsidRPr="004065D9">
        <w:rPr>
          <w:rFonts w:cs="Times New Roman"/>
          <w:szCs w:val="24"/>
          <w:u w:val="single"/>
        </w:rPr>
        <w:t>Component 2: Institutional Development</w:t>
      </w:r>
      <w:r w:rsidRPr="003D13C8">
        <w:rPr>
          <w:rFonts w:cs="Times New Roman"/>
          <w:szCs w:val="24"/>
        </w:rPr>
        <w:t xml:space="preserve"> </w:t>
      </w:r>
      <w:r>
        <w:rPr>
          <w:rFonts w:cs="Times New Roman"/>
          <w:szCs w:val="24"/>
        </w:rPr>
        <w:t>will e</w:t>
      </w:r>
      <w:r w:rsidRPr="004065D9">
        <w:rPr>
          <w:rFonts w:cs="Times New Roman"/>
          <w:szCs w:val="24"/>
        </w:rPr>
        <w:t>nhanc</w:t>
      </w:r>
      <w:r>
        <w:rPr>
          <w:rFonts w:cs="Times New Roman"/>
          <w:szCs w:val="24"/>
        </w:rPr>
        <w:t>e</w:t>
      </w:r>
      <w:r w:rsidRPr="004065D9">
        <w:rPr>
          <w:rFonts w:cs="Times New Roman"/>
          <w:szCs w:val="24"/>
        </w:rPr>
        <w:t xml:space="preserve"> the institutional capacity and performance of the DFA and other tourism and cultural heritage entities</w:t>
      </w:r>
      <w:r>
        <w:rPr>
          <w:rFonts w:cs="Times New Roman"/>
          <w:szCs w:val="24"/>
        </w:rPr>
        <w:t>, and will provide business</w:t>
      </w:r>
      <w:r w:rsidRPr="004065D9">
        <w:rPr>
          <w:rFonts w:eastAsia="Times New Roman" w:cs="Times New Roman"/>
          <w:szCs w:val="24"/>
          <w:lang w:val="en-GB" w:eastAsia="de-DE"/>
        </w:rPr>
        <w:t xml:space="preserve"> </w:t>
      </w:r>
      <w:r>
        <w:rPr>
          <w:rFonts w:eastAsia="Times New Roman" w:cs="Times New Roman"/>
          <w:szCs w:val="24"/>
          <w:lang w:val="en-GB" w:eastAsia="de-DE"/>
        </w:rPr>
        <w:t>a</w:t>
      </w:r>
      <w:r w:rsidRPr="004065D9">
        <w:rPr>
          <w:rFonts w:eastAsia="Times New Roman" w:cs="Times New Roman"/>
          <w:szCs w:val="24"/>
          <w:lang w:val="en-GB" w:eastAsia="de-DE"/>
        </w:rPr>
        <w:t xml:space="preserve">dvisory </w:t>
      </w:r>
      <w:r>
        <w:rPr>
          <w:rFonts w:eastAsia="Times New Roman" w:cs="Times New Roman"/>
          <w:szCs w:val="24"/>
          <w:lang w:val="en-GB" w:eastAsia="de-DE"/>
        </w:rPr>
        <w:t>s</w:t>
      </w:r>
      <w:r w:rsidRPr="004065D9">
        <w:rPr>
          <w:rFonts w:eastAsia="Times New Roman" w:cs="Times New Roman"/>
          <w:szCs w:val="24"/>
          <w:lang w:val="en-GB" w:eastAsia="de-DE"/>
        </w:rPr>
        <w:t xml:space="preserve">ervices for </w:t>
      </w:r>
      <w:r>
        <w:rPr>
          <w:rFonts w:eastAsia="Times New Roman" w:cs="Times New Roman"/>
          <w:szCs w:val="24"/>
          <w:lang w:val="en-GB" w:eastAsia="de-DE"/>
        </w:rPr>
        <w:t>the development of small and medium enterprises.</w:t>
      </w:r>
    </w:p>
    <w:p w14:paraId="382231EA" w14:textId="77777777" w:rsidR="00FA794A" w:rsidRPr="004065D9" w:rsidRDefault="00FA794A" w:rsidP="00FA794A">
      <w:pPr>
        <w:ind w:left="360"/>
        <w:rPr>
          <w:rFonts w:eastAsia="Times New Roman" w:cs="Times New Roman"/>
          <w:szCs w:val="24"/>
          <w:lang w:val="en-GB" w:eastAsia="de-DE"/>
        </w:rPr>
      </w:pPr>
    </w:p>
    <w:p w14:paraId="399C8E9B" w14:textId="77777777" w:rsidR="00FA794A" w:rsidRPr="004065D9" w:rsidRDefault="00FA794A" w:rsidP="00FA794A">
      <w:pPr>
        <w:ind w:left="360"/>
        <w:rPr>
          <w:rFonts w:eastAsia="Times New Roman" w:cs="Times New Roman"/>
          <w:szCs w:val="24"/>
          <w:lang w:val="en-GB" w:eastAsia="de-DE"/>
        </w:rPr>
      </w:pPr>
      <w:r w:rsidRPr="00A241E1">
        <w:rPr>
          <w:rFonts w:cs="Times New Roman"/>
          <w:szCs w:val="24"/>
          <w:u w:val="single"/>
        </w:rPr>
        <w:t>Component 3: Contingent Emergency Response</w:t>
      </w:r>
      <w:r w:rsidRPr="004065D9">
        <w:rPr>
          <w:rFonts w:cs="Times New Roman"/>
          <w:szCs w:val="24"/>
        </w:rPr>
        <w:t xml:space="preserve"> </w:t>
      </w:r>
      <w:r>
        <w:rPr>
          <w:rFonts w:cs="Times New Roman"/>
          <w:szCs w:val="24"/>
        </w:rPr>
        <w:t>is</w:t>
      </w:r>
      <w:r w:rsidRPr="004065D9">
        <w:rPr>
          <w:rFonts w:eastAsia="Times New Roman" w:cs="Times New Roman"/>
          <w:szCs w:val="24"/>
          <w:lang w:val="en-GB" w:eastAsia="de-DE"/>
        </w:rPr>
        <w:t xml:space="preserve"> designed as a precautionary measure that would allow to quickly channel the loan financing for emergency recovery efforts following an adverse natural or man-made disaster and declaration of the state of emergency by the </w:t>
      </w:r>
      <w:r>
        <w:rPr>
          <w:rFonts w:eastAsia="Times New Roman" w:cs="Times New Roman"/>
          <w:szCs w:val="24"/>
          <w:lang w:val="en-GB" w:eastAsia="de-DE"/>
        </w:rPr>
        <w:t xml:space="preserve">Government of </w:t>
      </w:r>
      <w:r w:rsidRPr="004065D9">
        <w:rPr>
          <w:rFonts w:eastAsia="Times New Roman" w:cs="Times New Roman"/>
          <w:szCs w:val="24"/>
          <w:lang w:val="en-GB" w:eastAsia="de-DE"/>
        </w:rPr>
        <w:t>A</w:t>
      </w:r>
      <w:r>
        <w:rPr>
          <w:rFonts w:eastAsia="Times New Roman" w:cs="Times New Roman"/>
          <w:szCs w:val="24"/>
          <w:lang w:val="en-GB" w:eastAsia="de-DE"/>
        </w:rPr>
        <w:t>rmenia</w:t>
      </w:r>
      <w:r w:rsidRPr="004065D9">
        <w:rPr>
          <w:rFonts w:eastAsia="Times New Roman" w:cs="Times New Roman"/>
          <w:szCs w:val="24"/>
          <w:lang w:val="en-GB" w:eastAsia="de-DE"/>
        </w:rPr>
        <w:t>.</w:t>
      </w:r>
    </w:p>
    <w:p w14:paraId="4617B10A" w14:textId="77777777" w:rsidR="00FA794A" w:rsidRPr="003D13C8" w:rsidRDefault="00FA794A" w:rsidP="00FA794A">
      <w:pPr>
        <w:pStyle w:val="ListParagraph"/>
        <w:ind w:left="1440"/>
        <w:rPr>
          <w:rFonts w:eastAsia="Times New Roman" w:cs="Times New Roman"/>
          <w:szCs w:val="24"/>
          <w:lang w:val="en-GB" w:eastAsia="de-DE"/>
        </w:rPr>
      </w:pPr>
    </w:p>
    <w:p w14:paraId="15EFB995" w14:textId="77777777" w:rsidR="00FA794A" w:rsidRDefault="00FA794A" w:rsidP="00FA794A">
      <w:pPr>
        <w:rPr>
          <w:rFonts w:cs="Times New Roman"/>
          <w:b/>
          <w:i/>
          <w:szCs w:val="24"/>
        </w:rPr>
      </w:pPr>
      <w:r w:rsidRPr="003D13C8">
        <w:rPr>
          <w:rFonts w:cs="Times New Roman"/>
          <w:b/>
          <w:i/>
          <w:szCs w:val="24"/>
        </w:rPr>
        <w:t>Objectives and Methodology of SESCHA</w:t>
      </w:r>
    </w:p>
    <w:p w14:paraId="28AF40A7" w14:textId="12E19D07" w:rsidR="00FA794A" w:rsidRDefault="00FA794A" w:rsidP="00FA794A">
      <w:pPr>
        <w:rPr>
          <w:rFonts w:cs="Times New Roman"/>
          <w:szCs w:val="24"/>
        </w:rPr>
      </w:pPr>
      <w:r w:rsidRPr="003D13C8">
        <w:rPr>
          <w:rFonts w:cs="Times New Roman"/>
          <w:szCs w:val="24"/>
        </w:rPr>
        <w:t xml:space="preserve">The purpose of SESCHA is to: (i) assess the strengths and weaknesses of </w:t>
      </w:r>
      <w:r>
        <w:rPr>
          <w:rFonts w:cs="Times New Roman"/>
          <w:szCs w:val="24"/>
        </w:rPr>
        <w:t xml:space="preserve">SEDPs </w:t>
      </w:r>
      <w:r w:rsidRPr="003D13C8">
        <w:rPr>
          <w:rFonts w:cs="Times New Roman"/>
          <w:szCs w:val="24"/>
        </w:rPr>
        <w:t xml:space="preserve">of </w:t>
      </w:r>
      <w:r>
        <w:rPr>
          <w:rFonts w:cs="Times New Roman"/>
          <w:szCs w:val="24"/>
        </w:rPr>
        <w:t xml:space="preserve">the </w:t>
      </w:r>
      <w:r w:rsidRPr="003D13C8">
        <w:rPr>
          <w:rFonts w:cs="Times New Roman"/>
          <w:szCs w:val="24"/>
        </w:rPr>
        <w:t>five</w:t>
      </w:r>
      <w:r>
        <w:rPr>
          <w:rFonts w:cs="Times New Roman"/>
          <w:szCs w:val="24"/>
        </w:rPr>
        <w:t xml:space="preserve"> target</w:t>
      </w:r>
      <w:r w:rsidRPr="003D13C8">
        <w:rPr>
          <w:rFonts w:cs="Times New Roman"/>
          <w:szCs w:val="24"/>
        </w:rPr>
        <w:t xml:space="preserve"> regions: Ararat, Kotayq, Lori, Syunik, and Vayots Dzor, and of Armenia’s SCTDS; (ii) evaluate their cumulative, direct and indirect impacts on natural environment, social structure and cultural heritage; and (iii) recommend how LEID Project design and implementation arrangements can amplify positive impacts and avoid or minimize any risks that these plans may carry. </w:t>
      </w:r>
    </w:p>
    <w:p w14:paraId="7451BFCD" w14:textId="77777777" w:rsidR="00FA794A" w:rsidRPr="003D13C8" w:rsidRDefault="00FA794A" w:rsidP="00FA794A">
      <w:pPr>
        <w:rPr>
          <w:rFonts w:cs="Times New Roman"/>
          <w:szCs w:val="24"/>
        </w:rPr>
      </w:pPr>
    </w:p>
    <w:p w14:paraId="665010FF" w14:textId="77777777" w:rsidR="00FA794A" w:rsidRDefault="00FA794A" w:rsidP="00FA794A">
      <w:pPr>
        <w:rPr>
          <w:rFonts w:cs="Times New Roman"/>
          <w:szCs w:val="24"/>
        </w:rPr>
      </w:pPr>
      <w:r w:rsidRPr="003D13C8">
        <w:rPr>
          <w:rFonts w:cs="Times New Roman"/>
          <w:szCs w:val="24"/>
        </w:rPr>
        <w:t xml:space="preserve">The SESCHA methodology included desk-top research, analysis of poverty and economic data, key informant interviews, and community consultations. SESCHA preparation included four steps: </w:t>
      </w:r>
    </w:p>
    <w:p w14:paraId="7F380664" w14:textId="77777777" w:rsidR="00FA794A" w:rsidRPr="003D13C8" w:rsidRDefault="00FA794A" w:rsidP="00FA794A">
      <w:pPr>
        <w:rPr>
          <w:rFonts w:cs="Times New Roman"/>
          <w:szCs w:val="24"/>
        </w:rPr>
      </w:pPr>
    </w:p>
    <w:p w14:paraId="28A8E7AC" w14:textId="77777777" w:rsidR="00FA794A" w:rsidRPr="003D13C8" w:rsidRDefault="00FA794A" w:rsidP="00FA794A">
      <w:pPr>
        <w:pStyle w:val="ListParagraph"/>
        <w:numPr>
          <w:ilvl w:val="0"/>
          <w:numId w:val="24"/>
        </w:numPr>
        <w:spacing w:after="160" w:line="259" w:lineRule="auto"/>
        <w:rPr>
          <w:rFonts w:cs="Times New Roman"/>
          <w:szCs w:val="24"/>
        </w:rPr>
      </w:pPr>
      <w:r w:rsidRPr="003D13C8">
        <w:rPr>
          <w:rFonts w:cs="Times New Roman"/>
          <w:i/>
          <w:szCs w:val="24"/>
        </w:rPr>
        <w:t>Screening and scoping</w:t>
      </w:r>
      <w:r w:rsidRPr="003D13C8">
        <w:rPr>
          <w:rFonts w:cs="Times New Roman"/>
          <w:szCs w:val="24"/>
        </w:rPr>
        <w:t xml:space="preserve"> - </w:t>
      </w:r>
      <w:r w:rsidRPr="003D13C8">
        <w:rPr>
          <w:rFonts w:cs="Times New Roman"/>
          <w:iCs/>
          <w:szCs w:val="24"/>
        </w:rPr>
        <w:t>identifying environmental, socio-economic and cultural heritage priorities</w:t>
      </w:r>
      <w:r w:rsidRPr="003D13C8">
        <w:rPr>
          <w:rFonts w:cs="Times New Roman"/>
          <w:szCs w:val="24"/>
        </w:rPr>
        <w:t xml:space="preserve"> from regional development and tourism development strategies and LEID Project; identifying stakeholders and key questions to be discussed with stakeholder groups; assessment of alternatives.</w:t>
      </w:r>
    </w:p>
    <w:p w14:paraId="72CC6D93" w14:textId="77777777" w:rsidR="00FA794A" w:rsidRPr="003D13C8" w:rsidRDefault="00FA794A" w:rsidP="00FA794A">
      <w:pPr>
        <w:pStyle w:val="ListParagraph"/>
        <w:numPr>
          <w:ilvl w:val="0"/>
          <w:numId w:val="24"/>
        </w:numPr>
        <w:spacing w:after="160" w:line="259" w:lineRule="auto"/>
        <w:rPr>
          <w:rFonts w:cs="Times New Roman"/>
          <w:szCs w:val="24"/>
        </w:rPr>
      </w:pPr>
      <w:r w:rsidRPr="003D13C8">
        <w:rPr>
          <w:rFonts w:cs="Times New Roman"/>
          <w:i/>
          <w:iCs/>
          <w:szCs w:val="24"/>
        </w:rPr>
        <w:t>Assessment of Legal, Institutional and Capacity Gaps</w:t>
      </w:r>
      <w:r w:rsidRPr="003D13C8">
        <w:rPr>
          <w:rFonts w:cs="Times New Roman"/>
          <w:szCs w:val="24"/>
        </w:rPr>
        <w:t xml:space="preserve"> - need for legislation improvements, institutional strengthening and capacity building, required for successful implementation and sustainability of SEDPs, SCTDS and the LEID Project.</w:t>
      </w:r>
    </w:p>
    <w:p w14:paraId="2794942B" w14:textId="77777777" w:rsidR="00FA794A" w:rsidRPr="003D13C8" w:rsidRDefault="00FA794A" w:rsidP="00FA794A">
      <w:pPr>
        <w:pStyle w:val="ListParagraph"/>
        <w:numPr>
          <w:ilvl w:val="0"/>
          <w:numId w:val="24"/>
        </w:numPr>
        <w:spacing w:after="160" w:line="259" w:lineRule="auto"/>
        <w:rPr>
          <w:rFonts w:cs="Times New Roman"/>
          <w:szCs w:val="24"/>
        </w:rPr>
      </w:pPr>
      <w:r w:rsidRPr="003D13C8">
        <w:rPr>
          <w:rFonts w:cs="Times New Roman"/>
          <w:i/>
          <w:szCs w:val="24"/>
        </w:rPr>
        <w:t>Identification, evaluation and mitigation of implications -</w:t>
      </w:r>
      <w:r w:rsidRPr="003D13C8">
        <w:rPr>
          <w:rFonts w:cs="Times New Roman"/>
          <w:szCs w:val="24"/>
        </w:rPr>
        <w:t xml:space="preserve"> collecting data and establishing baseline, identifying risks/impacts, evaluating their significance, proposing mitigation. </w:t>
      </w:r>
      <w:r w:rsidRPr="003D13C8">
        <w:rPr>
          <w:rFonts w:eastAsia="Times New Roman" w:cs="Times New Roman"/>
          <w:szCs w:val="24"/>
        </w:rPr>
        <w:t>Forecasting and estimating the environmental, socio-economic and cultural heritage impacts</w:t>
      </w:r>
      <w:r w:rsidRPr="003D13C8">
        <w:rPr>
          <w:rFonts w:eastAsia="Times New Roman" w:cs="Times New Roman"/>
          <w:b/>
          <w:szCs w:val="24"/>
        </w:rPr>
        <w:t>.</w:t>
      </w:r>
    </w:p>
    <w:p w14:paraId="0A050187" w14:textId="77777777" w:rsidR="00FA794A" w:rsidRPr="003D13C8" w:rsidRDefault="00FA794A" w:rsidP="00FA794A">
      <w:pPr>
        <w:pStyle w:val="ListParagraph"/>
        <w:numPr>
          <w:ilvl w:val="0"/>
          <w:numId w:val="24"/>
        </w:numPr>
        <w:spacing w:after="160" w:line="259" w:lineRule="auto"/>
        <w:rPr>
          <w:rFonts w:cs="Times New Roman"/>
          <w:szCs w:val="24"/>
        </w:rPr>
      </w:pPr>
      <w:r w:rsidRPr="003D13C8">
        <w:rPr>
          <w:rFonts w:cs="Times New Roman"/>
          <w:i/>
          <w:szCs w:val="24"/>
        </w:rPr>
        <w:t xml:space="preserve">Stakeholder engagement and public consultations </w:t>
      </w:r>
      <w:r w:rsidRPr="003D13C8">
        <w:rPr>
          <w:rFonts w:cs="Times New Roman"/>
          <w:szCs w:val="24"/>
        </w:rPr>
        <w:t xml:space="preserve">- </w:t>
      </w:r>
      <w:r w:rsidRPr="003D13C8">
        <w:rPr>
          <w:rFonts w:eastAsia="Times New Roman" w:cs="Times New Roman"/>
          <w:szCs w:val="24"/>
        </w:rPr>
        <w:t xml:space="preserve">public consultations in the five regions to be targeted </w:t>
      </w:r>
      <w:r>
        <w:rPr>
          <w:rFonts w:eastAsia="Times New Roman" w:cs="Times New Roman"/>
          <w:szCs w:val="24"/>
        </w:rPr>
        <w:t>by</w:t>
      </w:r>
      <w:r w:rsidRPr="003D13C8">
        <w:rPr>
          <w:rFonts w:eastAsia="Times New Roman" w:cs="Times New Roman"/>
          <w:szCs w:val="24"/>
        </w:rPr>
        <w:t xml:space="preserve"> </w:t>
      </w:r>
      <w:r>
        <w:rPr>
          <w:rFonts w:eastAsia="Times New Roman" w:cs="Times New Roman"/>
          <w:szCs w:val="24"/>
        </w:rPr>
        <w:t xml:space="preserve">the </w:t>
      </w:r>
      <w:r w:rsidRPr="003D13C8">
        <w:rPr>
          <w:rFonts w:eastAsia="Times New Roman" w:cs="Times New Roman"/>
          <w:szCs w:val="24"/>
        </w:rPr>
        <w:t xml:space="preserve">LEID Project </w:t>
      </w:r>
      <w:r w:rsidRPr="003D13C8">
        <w:rPr>
          <w:rFonts w:cs="Times New Roman"/>
          <w:szCs w:val="24"/>
        </w:rPr>
        <w:t xml:space="preserve">to collect citizens’ views and identify their priorities regarding development of their communities, and the role that LEID Project may play in that, as well as their concerns regarding tourism development and </w:t>
      </w:r>
      <w:r>
        <w:rPr>
          <w:rFonts w:cs="Times New Roman"/>
          <w:szCs w:val="24"/>
        </w:rPr>
        <w:t xml:space="preserve">the </w:t>
      </w:r>
      <w:r w:rsidRPr="003D13C8">
        <w:rPr>
          <w:rFonts w:cs="Times New Roman"/>
          <w:szCs w:val="24"/>
        </w:rPr>
        <w:t>LEID</w:t>
      </w:r>
      <w:r>
        <w:rPr>
          <w:rFonts w:cs="Times New Roman"/>
          <w:szCs w:val="24"/>
        </w:rPr>
        <w:t xml:space="preserve"> Project’s implementation modality</w:t>
      </w:r>
      <w:r w:rsidRPr="003D13C8">
        <w:rPr>
          <w:rFonts w:cs="Times New Roman"/>
          <w:szCs w:val="24"/>
        </w:rPr>
        <w:t>.</w:t>
      </w:r>
    </w:p>
    <w:p w14:paraId="7D184B97" w14:textId="77777777" w:rsidR="00FA794A" w:rsidRDefault="00FA794A" w:rsidP="00FA794A">
      <w:pPr>
        <w:rPr>
          <w:rFonts w:cs="Times New Roman"/>
          <w:szCs w:val="24"/>
        </w:rPr>
      </w:pPr>
    </w:p>
    <w:p w14:paraId="2818DEDC" w14:textId="77777777" w:rsidR="00FA794A" w:rsidRPr="00A241E1" w:rsidRDefault="00FA794A" w:rsidP="00FA794A">
      <w:pPr>
        <w:rPr>
          <w:rFonts w:cs="Times New Roman"/>
          <w:b/>
          <w:i/>
          <w:szCs w:val="24"/>
        </w:rPr>
      </w:pPr>
      <w:r>
        <w:rPr>
          <w:rFonts w:cs="Times New Roman"/>
          <w:b/>
          <w:i/>
          <w:szCs w:val="24"/>
        </w:rPr>
        <w:t>Strengths and Weaknesses of SEDPs and SCTDS</w:t>
      </w:r>
    </w:p>
    <w:p w14:paraId="55E73F5A" w14:textId="77777777" w:rsidR="00FA794A" w:rsidRDefault="00FA794A" w:rsidP="00FA794A">
      <w:pPr>
        <w:rPr>
          <w:rFonts w:cs="Times New Roman"/>
          <w:szCs w:val="24"/>
        </w:rPr>
      </w:pPr>
      <w:r>
        <w:rPr>
          <w:rFonts w:cs="Times New Roman"/>
          <w:szCs w:val="24"/>
        </w:rPr>
        <w:t>SEDPs of the five target regions (</w:t>
      </w:r>
      <w:r w:rsidRPr="009D099F">
        <w:rPr>
          <w:rFonts w:cs="Times New Roman"/>
          <w:szCs w:val="24"/>
        </w:rPr>
        <w:t>Ararat, Lori, Kotayk, Syunik, and Vayots Dzor</w:t>
      </w:r>
      <w:r>
        <w:rPr>
          <w:rFonts w:cs="Times New Roman"/>
          <w:szCs w:val="24"/>
        </w:rPr>
        <w:t>) analyze the main factors pre-determining poverty, identify impediments for socio-economic development in these regions, and define strategy and action plans to reduce poverty. SEDPs carry a pretty comprehensive and relevant listing of issues and bottlenecks to be addressed, including underdeveloped regional infrastructure, insufficient accessibility and quality of social services, limited employment opportunities, underdeveloped industry and underutilized tourist potential. Weak environmental management system is also noted among critical deficiencies. Based on the deep analysis of issues, SEDPs set forth sector-specific sets of actions required for the achievement of sustainable growth.</w:t>
      </w:r>
    </w:p>
    <w:p w14:paraId="5D2A7344" w14:textId="23764633" w:rsidR="00FA794A" w:rsidRDefault="00FA794A" w:rsidP="00FA794A">
      <w:pPr>
        <w:rPr>
          <w:rFonts w:cs="Times New Roman"/>
          <w:szCs w:val="24"/>
        </w:rPr>
      </w:pPr>
      <w:r>
        <w:rPr>
          <w:rFonts w:cs="Times New Roman"/>
          <w:szCs w:val="24"/>
        </w:rPr>
        <w:t xml:space="preserve">  </w:t>
      </w:r>
    </w:p>
    <w:p w14:paraId="4094CD46" w14:textId="1423C749" w:rsidR="00FA794A" w:rsidRDefault="00FA794A" w:rsidP="00FA794A">
      <w:pPr>
        <w:rPr>
          <w:rFonts w:cs="Times New Roman"/>
          <w:szCs w:val="24"/>
        </w:rPr>
      </w:pPr>
      <w:r>
        <w:rPr>
          <w:rFonts w:cs="Times New Roman"/>
          <w:szCs w:val="24"/>
        </w:rPr>
        <w:t>T</w:t>
      </w:r>
      <w:r w:rsidRPr="00A241E1">
        <w:rPr>
          <w:rFonts w:cs="Times New Roman"/>
          <w:szCs w:val="24"/>
        </w:rPr>
        <w:t xml:space="preserve">he main risk for </w:t>
      </w:r>
      <w:r>
        <w:rPr>
          <w:rFonts w:cs="Times New Roman"/>
          <w:szCs w:val="24"/>
        </w:rPr>
        <w:t xml:space="preserve">the </w:t>
      </w:r>
      <w:r w:rsidRPr="00A241E1">
        <w:rPr>
          <w:rFonts w:cs="Times New Roman"/>
          <w:szCs w:val="24"/>
        </w:rPr>
        <w:t xml:space="preserve">implementation of SEDPs is </w:t>
      </w:r>
      <w:r>
        <w:rPr>
          <w:rFonts w:cs="Times New Roman"/>
          <w:szCs w:val="24"/>
        </w:rPr>
        <w:t xml:space="preserve">the </w:t>
      </w:r>
      <w:r w:rsidRPr="00A241E1">
        <w:rPr>
          <w:rFonts w:cs="Times New Roman"/>
          <w:szCs w:val="24"/>
        </w:rPr>
        <w:t xml:space="preserve">lack of priority setting in these documents. All issues covered in SEDPs are indeed relevant, however addressing them all is an overly ambitious goal that may cause thin spread of resources and fragmentation of effort. At the same time, investing in addressing of a single priority may cause disproportional development and may affect </w:t>
      </w:r>
      <w:r w:rsidR="008F199C" w:rsidRPr="00392316">
        <w:rPr>
          <w:rFonts w:cs="Times New Roman"/>
          <w:szCs w:val="24"/>
        </w:rPr>
        <w:t>physical, biological</w:t>
      </w:r>
      <w:r w:rsidRPr="00392316">
        <w:rPr>
          <w:rFonts w:cs="Times New Roman"/>
          <w:szCs w:val="24"/>
        </w:rPr>
        <w:t xml:space="preserve"> and social</w:t>
      </w:r>
      <w:r w:rsidRPr="00A241E1">
        <w:rPr>
          <w:rFonts w:cs="Times New Roman"/>
          <w:szCs w:val="24"/>
        </w:rPr>
        <w:t xml:space="preserve"> environment. </w:t>
      </w:r>
      <w:r>
        <w:rPr>
          <w:rFonts w:cs="Times New Roman"/>
          <w:szCs w:val="24"/>
        </w:rPr>
        <w:t>G</w:t>
      </w:r>
      <w:r w:rsidRPr="00A241E1">
        <w:rPr>
          <w:rFonts w:cs="Times New Roman"/>
          <w:szCs w:val="24"/>
        </w:rPr>
        <w:t xml:space="preserve">iving exclusive priority to industrial development (e.g. labor-intensive extractive industries) may result in damage to environment and public health while creating a much sought new employment. Excessive concentration of social welfare programs puts pressure on budgets and may not be sustainable as it does not solve the problem of unemployment. </w:t>
      </w:r>
    </w:p>
    <w:p w14:paraId="0B6FD897" w14:textId="77777777" w:rsidR="00FA794A" w:rsidRPr="00A241E1" w:rsidRDefault="00FA794A" w:rsidP="00FA794A">
      <w:pPr>
        <w:rPr>
          <w:rFonts w:cs="Times New Roman"/>
          <w:szCs w:val="24"/>
        </w:rPr>
      </w:pPr>
    </w:p>
    <w:p w14:paraId="2793BA8B" w14:textId="77777777" w:rsidR="00FA794A" w:rsidRDefault="00FA794A" w:rsidP="00FA794A">
      <w:pPr>
        <w:rPr>
          <w:rFonts w:cs="Times New Roman"/>
          <w:szCs w:val="24"/>
        </w:rPr>
      </w:pPr>
      <w:r w:rsidRPr="00365C40">
        <w:rPr>
          <w:rFonts w:cs="Times New Roman"/>
          <w:szCs w:val="24"/>
        </w:rPr>
        <w:t>The Armenia SCTDS was developed by the DFA and focuses on the Southern Corridor (Garni-Geghard-Khor Virap-Areni-Jermuk-Sisian-Tatev-Goris-Meghri), which crosses four regions (Yerevan-Ararat-Vayots Dzor-Syunik) combining several scenic cultural and natural attractions -- traditional farms, mountains including Mount Ararat, carpet production in Yeghegnadzor and Goris, wine tasting in Areni, and mulberry vodka tasting in Goris.</w:t>
      </w:r>
      <w:r>
        <w:rPr>
          <w:rFonts w:cs="Times New Roman"/>
          <w:szCs w:val="24"/>
        </w:rPr>
        <w:t xml:space="preserve"> </w:t>
      </w:r>
      <w:r w:rsidRPr="00365C40">
        <w:rPr>
          <w:rFonts w:cs="Times New Roman"/>
          <w:szCs w:val="24"/>
        </w:rPr>
        <w:t>This Corridor provides opportunities for many activities such as visits to natural areas, cultural heritage sights, and visits with carpet producers, traditional meals and community home stays.</w:t>
      </w:r>
      <w:r w:rsidRPr="00365C40">
        <w:t xml:space="preserve"> </w:t>
      </w:r>
      <w:r w:rsidRPr="00365C40">
        <w:rPr>
          <w:rFonts w:cs="Times New Roman"/>
          <w:szCs w:val="24"/>
        </w:rPr>
        <w:t>SCTDS identified destination hubs along the Southern Corridor that either are- or could be attractive to visitors, tour operators and investors.</w:t>
      </w:r>
      <w:r>
        <w:rPr>
          <w:rFonts w:cs="Times New Roman"/>
          <w:szCs w:val="24"/>
        </w:rPr>
        <w:t xml:space="preserve"> SCTDS provides vision </w:t>
      </w:r>
      <w:r w:rsidRPr="00365C40">
        <w:rPr>
          <w:rFonts w:cs="Times New Roman"/>
          <w:szCs w:val="24"/>
        </w:rPr>
        <w:t>f</w:t>
      </w:r>
      <w:r>
        <w:rPr>
          <w:rFonts w:cs="Times New Roman"/>
          <w:szCs w:val="24"/>
        </w:rPr>
        <w:t>or</w:t>
      </w:r>
      <w:r w:rsidRPr="00365C40">
        <w:rPr>
          <w:rFonts w:cs="Times New Roman"/>
          <w:szCs w:val="24"/>
        </w:rPr>
        <w:t xml:space="preserve"> </w:t>
      </w:r>
      <w:r>
        <w:rPr>
          <w:rFonts w:cs="Times New Roman"/>
          <w:szCs w:val="24"/>
        </w:rPr>
        <w:t xml:space="preserve">developing </w:t>
      </w:r>
      <w:r w:rsidRPr="00365C40">
        <w:rPr>
          <w:rFonts w:cs="Times New Roman"/>
          <w:szCs w:val="24"/>
        </w:rPr>
        <w:t>the South Corridor</w:t>
      </w:r>
      <w:r>
        <w:rPr>
          <w:rFonts w:cs="Times New Roman"/>
          <w:szCs w:val="24"/>
        </w:rPr>
        <w:t xml:space="preserve"> into </w:t>
      </w:r>
      <w:r w:rsidRPr="00365C40">
        <w:rPr>
          <w:rFonts w:cs="Times New Roman"/>
          <w:szCs w:val="24"/>
        </w:rPr>
        <w:t xml:space="preserve">a new responsible tourism destination that offers rich, authentic cultural and nature-based Armenian experiences by 2025. </w:t>
      </w:r>
      <w:r>
        <w:rPr>
          <w:rFonts w:cs="Times New Roman"/>
          <w:szCs w:val="24"/>
        </w:rPr>
        <w:t>This document sets forth specific objectives leading toward this goal</w:t>
      </w:r>
      <w:r w:rsidRPr="00365C40">
        <w:rPr>
          <w:rFonts w:cs="Times New Roman"/>
          <w:szCs w:val="24"/>
        </w:rPr>
        <w:t xml:space="preserve">, </w:t>
      </w:r>
      <w:r>
        <w:rPr>
          <w:rFonts w:cs="Times New Roman"/>
          <w:szCs w:val="24"/>
        </w:rPr>
        <w:t>including (i)</w:t>
      </w:r>
      <w:r w:rsidRPr="00365C40">
        <w:rPr>
          <w:rFonts w:cs="Times New Roman"/>
          <w:szCs w:val="24"/>
        </w:rPr>
        <w:t xml:space="preserve"> </w:t>
      </w:r>
      <w:r>
        <w:rPr>
          <w:rFonts w:cs="Times New Roman"/>
          <w:szCs w:val="24"/>
        </w:rPr>
        <w:t xml:space="preserve">increase of higher spending tourist arrivals and associated employment, (ii) diversification of tourism product/experience offers attracting both tour operators and independent travelers, (iii) increase overnight stays and related spending from targeted segments of international and domestic tourists, and (iv) increase overall “incoming tourism expenses” (spending). All of these objectives have numeric targets to be achieved within the set timeframe. </w:t>
      </w:r>
    </w:p>
    <w:p w14:paraId="5CD4C5F6" w14:textId="77777777" w:rsidR="00FA794A" w:rsidRPr="00365C40" w:rsidRDefault="00FA794A" w:rsidP="00FA794A">
      <w:pPr>
        <w:rPr>
          <w:rFonts w:cs="Times New Roman"/>
          <w:szCs w:val="24"/>
        </w:rPr>
      </w:pPr>
    </w:p>
    <w:p w14:paraId="69681E3E" w14:textId="77777777" w:rsidR="00FA794A" w:rsidRDefault="00FA794A" w:rsidP="00FA794A">
      <w:pPr>
        <w:rPr>
          <w:rFonts w:cs="Times New Roman"/>
          <w:szCs w:val="24"/>
        </w:rPr>
      </w:pPr>
      <w:r w:rsidRPr="00A241E1">
        <w:rPr>
          <w:rFonts w:cs="Times New Roman"/>
          <w:szCs w:val="24"/>
        </w:rPr>
        <w:t xml:space="preserve">Risks associated with the implementation of SCTDS is that the increase of tourism arrivals cannot be stimulated without correlation </w:t>
      </w:r>
      <w:r>
        <w:rPr>
          <w:rFonts w:cs="Times New Roman"/>
          <w:szCs w:val="24"/>
        </w:rPr>
        <w:t>overall socio-economic development of the target regions</w:t>
      </w:r>
      <w:r w:rsidRPr="00A241E1">
        <w:rPr>
          <w:rFonts w:cs="Times New Roman"/>
          <w:szCs w:val="24"/>
        </w:rPr>
        <w:t xml:space="preserve"> and</w:t>
      </w:r>
      <w:r>
        <w:rPr>
          <w:rFonts w:cs="Times New Roman"/>
          <w:szCs w:val="24"/>
        </w:rPr>
        <w:t xml:space="preserve"> without </w:t>
      </w:r>
      <w:r w:rsidRPr="00A241E1">
        <w:rPr>
          <w:rFonts w:cs="Times New Roman"/>
          <w:szCs w:val="24"/>
        </w:rPr>
        <w:t>improvement of not only specific site infrastructure, but the broader improvements of urban and social infrastructure in tourism destination areas. As it is stated in SCTDS, one of the main challenges for Armenian tourism is that while international arrivals have been increasing dramatically (tripling from 2005 to 2013), average receipts earned per visitor have steadily declined by 2013. This could mean that visitors are not finding relevant infrastructure for additional spending opportunities, including staying overnight in regions.</w:t>
      </w:r>
    </w:p>
    <w:p w14:paraId="5A5D0FC2" w14:textId="77777777" w:rsidR="00FA794A" w:rsidRPr="00A241E1" w:rsidRDefault="00FA794A" w:rsidP="00FA794A">
      <w:pPr>
        <w:rPr>
          <w:rFonts w:cs="Times New Roman"/>
          <w:szCs w:val="24"/>
        </w:rPr>
      </w:pPr>
    </w:p>
    <w:p w14:paraId="3F325A25" w14:textId="77777777" w:rsidR="00FA794A" w:rsidRPr="00A241E1" w:rsidRDefault="00FA794A" w:rsidP="00FA794A">
      <w:pPr>
        <w:rPr>
          <w:rFonts w:cs="Times New Roman"/>
          <w:b/>
          <w:i/>
          <w:szCs w:val="24"/>
        </w:rPr>
      </w:pPr>
      <w:r w:rsidRPr="00A241E1">
        <w:rPr>
          <w:rFonts w:cs="Times New Roman"/>
          <w:b/>
          <w:i/>
          <w:szCs w:val="24"/>
        </w:rPr>
        <w:t>Direct and Cumulative Environmental Impacts</w:t>
      </w:r>
    </w:p>
    <w:p w14:paraId="09B92106" w14:textId="77777777" w:rsidR="00FA794A" w:rsidRDefault="00FA794A" w:rsidP="00FA794A">
      <w:pPr>
        <w:rPr>
          <w:rFonts w:cs="Times New Roman"/>
          <w:szCs w:val="24"/>
        </w:rPr>
      </w:pPr>
      <w:r w:rsidRPr="00CC2D83">
        <w:rPr>
          <w:rFonts w:cs="Times New Roman"/>
          <w:szCs w:val="24"/>
        </w:rPr>
        <w:t>Root cause of many environmental problems and already exist and may get aggravated as a result of development and higher tourist visitation to the target regions of Armenia is the lack of special planning and zoning</w:t>
      </w:r>
      <w:r>
        <w:rPr>
          <w:rFonts w:cs="Times New Roman"/>
          <w:szCs w:val="24"/>
        </w:rPr>
        <w:t>. These instruments would prevent industrial development and pollution in the priority conservation areas, construction of buildings and infrastructure not fitting natural and/or urban landscapes, etc. White spots in the environmental regulations and weak enforcement are the second systemic issue. Finally, lack of utilities and infrastructure for waste disposal and waste water treatment are a significant impediment for tourism development, especially of the nature-based and cultural tourism. These same deficiencies in the regulatory basis and infrastructure are likely to amplify environmental risks from increased tourist visitation:</w:t>
      </w:r>
    </w:p>
    <w:p w14:paraId="69BB558B" w14:textId="77777777" w:rsidR="00FA794A" w:rsidRDefault="00FA794A" w:rsidP="00FA794A">
      <w:pPr>
        <w:rPr>
          <w:rFonts w:cs="Times New Roman"/>
          <w:szCs w:val="24"/>
        </w:rPr>
      </w:pPr>
    </w:p>
    <w:p w14:paraId="1E34A605" w14:textId="77777777" w:rsidR="00FA794A" w:rsidRPr="004736E1" w:rsidRDefault="00FA794A" w:rsidP="00FA794A">
      <w:pPr>
        <w:ind w:left="1080" w:hanging="720"/>
        <w:rPr>
          <w:rFonts w:cs="Times New Roman"/>
          <w:szCs w:val="24"/>
        </w:rPr>
      </w:pPr>
      <w:r w:rsidRPr="004736E1">
        <w:rPr>
          <w:rFonts w:cs="Times New Roman"/>
          <w:i/>
          <w:szCs w:val="24"/>
        </w:rPr>
        <w:t xml:space="preserve">(i) </w:t>
      </w:r>
      <w:r>
        <w:rPr>
          <w:rFonts w:cs="Times New Roman"/>
          <w:i/>
          <w:szCs w:val="24"/>
        </w:rPr>
        <w:t xml:space="preserve">   </w:t>
      </w:r>
      <w:r w:rsidRPr="004736E1">
        <w:rPr>
          <w:rFonts w:cs="Times New Roman"/>
          <w:i/>
          <w:szCs w:val="24"/>
        </w:rPr>
        <w:t>Uncontrolled construction</w:t>
      </w:r>
      <w:r w:rsidRPr="004736E1">
        <w:rPr>
          <w:rFonts w:cs="Times New Roman"/>
          <w:szCs w:val="24"/>
        </w:rPr>
        <w:t xml:space="preserve">. Investment into upgrading of touristic destination and attracting increased number of visitors will induce local development such as arrangement of family hotels, bed &amp; breakfast facilities, catering, etc. This would be a much desired positive impact on the social side, but may cause damage to sensitive ecosystems and landscape in case of improper planning and design.     </w:t>
      </w:r>
    </w:p>
    <w:p w14:paraId="64D1C230" w14:textId="77777777" w:rsidR="00FA794A" w:rsidRPr="004736E1" w:rsidRDefault="00FA794A" w:rsidP="00FA794A">
      <w:pPr>
        <w:ind w:left="1080" w:hanging="720"/>
        <w:rPr>
          <w:rFonts w:cs="Times New Roman"/>
          <w:szCs w:val="24"/>
        </w:rPr>
      </w:pPr>
      <w:r w:rsidRPr="004736E1">
        <w:rPr>
          <w:rFonts w:cs="Times New Roman"/>
          <w:i/>
          <w:szCs w:val="24"/>
        </w:rPr>
        <w:t xml:space="preserve">(ii) </w:t>
      </w:r>
      <w:r>
        <w:rPr>
          <w:rFonts w:cs="Times New Roman"/>
          <w:i/>
          <w:szCs w:val="24"/>
        </w:rPr>
        <w:t xml:space="preserve">    </w:t>
      </w:r>
      <w:r w:rsidRPr="004736E1">
        <w:rPr>
          <w:rFonts w:cs="Times New Roman"/>
          <w:i/>
          <w:szCs w:val="24"/>
        </w:rPr>
        <w:t>Loss of biodiversity</w:t>
      </w:r>
      <w:r w:rsidRPr="004736E1">
        <w:rPr>
          <w:rFonts w:cs="Times New Roman"/>
          <w:szCs w:val="24"/>
        </w:rPr>
        <w:t xml:space="preserve">. Improving access to remote areas with the purpose of bringing visitors to remarkable natural sites, hiking, mountain biking, trophy hunting, fishing, etc. may cause irreversible loss of animal/plant populations and disrupt ecological balance in case of poor regulation and management. </w:t>
      </w:r>
    </w:p>
    <w:p w14:paraId="5E13AA5D" w14:textId="77777777" w:rsidR="00FA794A" w:rsidRPr="004736E1" w:rsidRDefault="00FA794A" w:rsidP="00FA794A">
      <w:pPr>
        <w:ind w:left="1080" w:hanging="720"/>
        <w:rPr>
          <w:rFonts w:cs="Times New Roman"/>
          <w:szCs w:val="24"/>
        </w:rPr>
      </w:pPr>
      <w:r w:rsidRPr="004736E1">
        <w:rPr>
          <w:rFonts w:cs="Times New Roman"/>
          <w:i/>
          <w:szCs w:val="24"/>
        </w:rPr>
        <w:t xml:space="preserve">(iii) </w:t>
      </w:r>
      <w:r>
        <w:rPr>
          <w:rFonts w:cs="Times New Roman"/>
          <w:i/>
          <w:szCs w:val="24"/>
        </w:rPr>
        <w:t xml:space="preserve">    Disturbance of habitats. </w:t>
      </w:r>
      <w:r>
        <w:rPr>
          <w:rFonts w:cs="Times New Roman"/>
          <w:szCs w:val="24"/>
        </w:rPr>
        <w:t xml:space="preserve">Poorly managed guided tours as well as independent tourists may cause damage of fragile plant cover, trigger soil erosion, and disrupt habitation of sensitive species by walking and climbing off the established tourist paths, starting bonfire and picnicking in random locations, picking flowers and other attractive parts of plants. </w:t>
      </w:r>
    </w:p>
    <w:p w14:paraId="337BA673" w14:textId="77777777" w:rsidR="00FA794A" w:rsidRPr="004736E1" w:rsidRDefault="00FA794A" w:rsidP="00FA794A">
      <w:pPr>
        <w:ind w:left="1080" w:hanging="720"/>
        <w:rPr>
          <w:rFonts w:cs="Times New Roman"/>
          <w:szCs w:val="24"/>
        </w:rPr>
      </w:pPr>
      <w:proofErr w:type="gramStart"/>
      <w:r>
        <w:rPr>
          <w:rFonts w:cs="Times New Roman"/>
          <w:i/>
          <w:szCs w:val="24"/>
        </w:rPr>
        <w:t xml:space="preserve">(iv)       </w:t>
      </w:r>
      <w:r w:rsidRPr="004736E1">
        <w:rPr>
          <w:rFonts w:cs="Times New Roman"/>
          <w:i/>
          <w:szCs w:val="24"/>
        </w:rPr>
        <w:t>Pollution</w:t>
      </w:r>
      <w:proofErr w:type="gramEnd"/>
      <w:r w:rsidRPr="004736E1">
        <w:rPr>
          <w:rFonts w:cs="Times New Roman"/>
          <w:i/>
          <w:szCs w:val="24"/>
        </w:rPr>
        <w:t xml:space="preserve"> and littering</w:t>
      </w:r>
      <w:r w:rsidRPr="004736E1">
        <w:rPr>
          <w:rFonts w:cs="Times New Roman"/>
          <w:szCs w:val="24"/>
        </w:rPr>
        <w:t xml:space="preserve">. </w:t>
      </w:r>
      <w:r>
        <w:rPr>
          <w:rFonts w:cs="Times New Roman"/>
          <w:szCs w:val="24"/>
        </w:rPr>
        <w:t xml:space="preserve">Irresponsible tourism carries high risk of soil and water pollution through littering at the natural sites and around historic monuments where people like to stop for rest and meals. The same may result from increased number of hotels and restaurants constructed in the immediate proximity to the attractive natural/heritage sites because of insufficient waste collection, waste disposal, and waste water treatment systems.        </w:t>
      </w:r>
      <w:r w:rsidRPr="004736E1">
        <w:rPr>
          <w:rFonts w:cs="Times New Roman"/>
          <w:szCs w:val="24"/>
        </w:rPr>
        <w:t xml:space="preserve"> </w:t>
      </w:r>
    </w:p>
    <w:p w14:paraId="29AD5C80" w14:textId="77777777" w:rsidR="00FA794A" w:rsidRDefault="00FA794A" w:rsidP="00FA794A">
      <w:pPr>
        <w:rPr>
          <w:rFonts w:cs="Times New Roman"/>
          <w:b/>
          <w:i/>
          <w:szCs w:val="24"/>
        </w:rPr>
      </w:pPr>
    </w:p>
    <w:p w14:paraId="7AC2625A" w14:textId="77777777" w:rsidR="00FA794A" w:rsidRPr="00A241E1" w:rsidRDefault="00FA794A" w:rsidP="00FA794A">
      <w:pPr>
        <w:rPr>
          <w:rFonts w:cs="Times New Roman"/>
          <w:b/>
          <w:i/>
          <w:szCs w:val="24"/>
        </w:rPr>
      </w:pPr>
      <w:r w:rsidRPr="00A241E1">
        <w:rPr>
          <w:rFonts w:cs="Times New Roman"/>
          <w:b/>
          <w:i/>
          <w:szCs w:val="24"/>
        </w:rPr>
        <w:t>Direct and Cumulative Social Impacts</w:t>
      </w:r>
    </w:p>
    <w:p w14:paraId="0E441E52" w14:textId="77777777" w:rsidR="00FA794A" w:rsidRDefault="00FA794A" w:rsidP="00FA794A">
      <w:pPr>
        <w:rPr>
          <w:rFonts w:cs="Times New Roman"/>
          <w:szCs w:val="24"/>
        </w:rPr>
      </w:pPr>
      <w:r w:rsidRPr="00A241E1">
        <w:rPr>
          <w:rFonts w:cs="Times New Roman"/>
          <w:szCs w:val="24"/>
        </w:rPr>
        <w:t xml:space="preserve">Over time, tourism development can bring social and economic gains to local communities. However, it can also provoke some negative outcomes such as disruptions to the fabric of communities due to increased flows of new-comers, the risk that not all population groups would benefit equally from new and diverse employment opportunities, or inequitable distribution of economic revenues. </w:t>
      </w:r>
    </w:p>
    <w:p w14:paraId="01FDD0BB" w14:textId="77777777" w:rsidR="00FA794A" w:rsidRPr="00A241E1" w:rsidRDefault="00FA794A" w:rsidP="00FA794A">
      <w:pPr>
        <w:rPr>
          <w:rFonts w:cs="Times New Roman"/>
          <w:szCs w:val="24"/>
        </w:rPr>
      </w:pPr>
    </w:p>
    <w:p w14:paraId="664BDA92" w14:textId="77777777" w:rsidR="00FA794A" w:rsidRDefault="00FA794A" w:rsidP="00FA794A">
      <w:pPr>
        <w:rPr>
          <w:rFonts w:cs="Times New Roman"/>
          <w:szCs w:val="24"/>
        </w:rPr>
      </w:pPr>
      <w:r w:rsidRPr="00A241E1">
        <w:rPr>
          <w:rFonts w:cs="Times New Roman"/>
          <w:szCs w:val="24"/>
        </w:rPr>
        <w:t>The main socio-economic benefits are related to improved public infrastructure, increased external investments, more employment opportunities in higher-skilled services related to tourism, increased opportunities for establishing small and micro enterprises, increased demand for agricultural production and food supplies to hotels, demand in construction services and materials, more employment opportunities for higher-skilled services related to tourism, and other direct and indirect socio-economic benefits.</w:t>
      </w:r>
    </w:p>
    <w:p w14:paraId="013D54A7" w14:textId="77777777" w:rsidR="00FA794A" w:rsidRPr="00A241E1" w:rsidRDefault="00FA794A" w:rsidP="00FA794A">
      <w:pPr>
        <w:rPr>
          <w:rFonts w:cs="Times New Roman"/>
          <w:szCs w:val="24"/>
        </w:rPr>
      </w:pPr>
    </w:p>
    <w:p w14:paraId="070D0861" w14:textId="77777777" w:rsidR="00FA794A" w:rsidRDefault="00FA794A" w:rsidP="00FA794A">
      <w:pPr>
        <w:rPr>
          <w:rFonts w:cs="Times New Roman"/>
          <w:szCs w:val="24"/>
        </w:rPr>
      </w:pPr>
      <w:r w:rsidRPr="00A241E1">
        <w:rPr>
          <w:rFonts w:cs="Times New Roman"/>
          <w:szCs w:val="24"/>
        </w:rPr>
        <w:t xml:space="preserve">The main socio-economic risks are related to the equitable distribution of benefits from tourism revenues across communities and across demographic groups within each community, the ability of local populations and businesses to take advantage of increased local development, the risk of losing long-term assets to external investors, and undesirable disruptions to local businesses from construction and rehabilitation activities. </w:t>
      </w:r>
    </w:p>
    <w:p w14:paraId="28E53F6C" w14:textId="77777777" w:rsidR="00FA794A" w:rsidRPr="00A241E1" w:rsidRDefault="00FA794A" w:rsidP="00FA794A">
      <w:pPr>
        <w:rPr>
          <w:rFonts w:cs="Times New Roman"/>
          <w:szCs w:val="24"/>
        </w:rPr>
      </w:pPr>
    </w:p>
    <w:p w14:paraId="1A0735F3" w14:textId="77777777" w:rsidR="00FA794A" w:rsidRDefault="00FA794A" w:rsidP="00FA794A">
      <w:pPr>
        <w:rPr>
          <w:rFonts w:cs="Times New Roman"/>
          <w:szCs w:val="24"/>
        </w:rPr>
      </w:pPr>
      <w:r w:rsidRPr="00A241E1">
        <w:rPr>
          <w:rFonts w:cs="Times New Roman"/>
          <w:szCs w:val="24"/>
        </w:rPr>
        <w:t xml:space="preserve">The key cumulative risks that may arise from enhanced tourism flows in the medium and long-term include: </w:t>
      </w:r>
    </w:p>
    <w:p w14:paraId="7DBED7E9" w14:textId="77777777" w:rsidR="00FA794A" w:rsidRPr="00A241E1" w:rsidRDefault="00FA794A" w:rsidP="00FA794A">
      <w:pPr>
        <w:rPr>
          <w:rFonts w:cs="Times New Roman"/>
          <w:szCs w:val="24"/>
        </w:rPr>
      </w:pPr>
    </w:p>
    <w:p w14:paraId="21AD7469" w14:textId="77777777" w:rsidR="00FA794A" w:rsidRPr="00A241E1" w:rsidRDefault="00FA794A" w:rsidP="00FA794A">
      <w:pPr>
        <w:pStyle w:val="ListParagraph"/>
        <w:numPr>
          <w:ilvl w:val="0"/>
          <w:numId w:val="23"/>
        </w:numPr>
        <w:spacing w:after="160"/>
        <w:rPr>
          <w:rFonts w:cs="Times New Roman"/>
          <w:szCs w:val="24"/>
        </w:rPr>
      </w:pPr>
      <w:r w:rsidRPr="00A241E1">
        <w:rPr>
          <w:rFonts w:cs="Times New Roman"/>
          <w:i/>
          <w:szCs w:val="24"/>
        </w:rPr>
        <w:t>Change in land use patterns.</w:t>
      </w:r>
      <w:r w:rsidRPr="00A241E1">
        <w:rPr>
          <w:rFonts w:cs="Times New Roman"/>
          <w:szCs w:val="24"/>
        </w:rPr>
        <w:t xml:space="preserve"> Land use patterns are strongly affected by the large scale industrial and infrastructure projects considered by SEDPs, which require permanent land take for locating facilities. Cumulative impacts of several infrastructure projects developed in the same region may aggravate the impact. The LEID Project itself will focus on smaller-scale infrastructure improvements and will not require large-scale land take.</w:t>
      </w:r>
    </w:p>
    <w:p w14:paraId="16579E6A" w14:textId="77777777" w:rsidR="00FA794A" w:rsidRPr="00A241E1" w:rsidRDefault="00FA794A" w:rsidP="00FA794A">
      <w:pPr>
        <w:pStyle w:val="ListParagraph"/>
        <w:ind w:left="1080"/>
        <w:rPr>
          <w:rFonts w:cs="Times New Roman"/>
          <w:szCs w:val="24"/>
        </w:rPr>
      </w:pPr>
    </w:p>
    <w:p w14:paraId="3A64F9D0" w14:textId="77777777" w:rsidR="00FA794A" w:rsidRPr="00A241E1" w:rsidRDefault="00FA794A" w:rsidP="00FA794A">
      <w:pPr>
        <w:pStyle w:val="ListParagraph"/>
        <w:numPr>
          <w:ilvl w:val="0"/>
          <w:numId w:val="23"/>
        </w:numPr>
        <w:spacing w:after="160"/>
        <w:rPr>
          <w:rFonts w:cs="Times New Roman"/>
          <w:szCs w:val="24"/>
        </w:rPr>
      </w:pPr>
      <w:r w:rsidRPr="00A241E1">
        <w:rPr>
          <w:rFonts w:cs="Times New Roman"/>
          <w:i/>
          <w:szCs w:val="24"/>
        </w:rPr>
        <w:t>In-migration leading to social divisions and tensions between newcomers and local population or loss of long-term assets for local vulnerable population.</w:t>
      </w:r>
      <w:r w:rsidRPr="00A241E1">
        <w:rPr>
          <w:rFonts w:cs="Times New Roman"/>
          <w:szCs w:val="24"/>
        </w:rPr>
        <w:t xml:space="preserve"> This is especially important taking into account extremely low prices on agricultural land and high poverty rate. In case if the moratorium on selling agricultural land is ceased, there is a risk that investors from other regions or expatriates may buy agricultural land, and local population may sell land and property, gaining minor short-term benefit and losing long-term development opportunities.</w:t>
      </w:r>
    </w:p>
    <w:p w14:paraId="4ED067F8" w14:textId="77777777" w:rsidR="00FA794A" w:rsidRPr="00A241E1" w:rsidRDefault="00FA794A" w:rsidP="00FA794A">
      <w:pPr>
        <w:pStyle w:val="ListParagraph"/>
        <w:rPr>
          <w:rFonts w:cs="Times New Roman"/>
          <w:i/>
          <w:szCs w:val="24"/>
        </w:rPr>
      </w:pPr>
    </w:p>
    <w:p w14:paraId="2C3172E8" w14:textId="77777777" w:rsidR="00FA794A" w:rsidRPr="00A241E1" w:rsidRDefault="00FA794A" w:rsidP="00FA794A">
      <w:pPr>
        <w:pStyle w:val="ListParagraph"/>
        <w:numPr>
          <w:ilvl w:val="0"/>
          <w:numId w:val="23"/>
        </w:numPr>
        <w:spacing w:after="160"/>
        <w:rPr>
          <w:rFonts w:cs="Times New Roman"/>
          <w:szCs w:val="24"/>
        </w:rPr>
      </w:pPr>
      <w:r w:rsidRPr="00A241E1">
        <w:rPr>
          <w:rFonts w:cs="Times New Roman"/>
          <w:i/>
          <w:szCs w:val="24"/>
        </w:rPr>
        <w:t xml:space="preserve">Risk that Employment benefits do not accrue to local population. </w:t>
      </w:r>
      <w:r w:rsidRPr="00A241E1">
        <w:rPr>
          <w:rFonts w:cs="Times New Roman"/>
          <w:szCs w:val="24"/>
        </w:rPr>
        <w:t>There is a risk that jobs created during the implementation of the regional SEDPs and SCTDS do not accrue to local population, but the main benefits will be gained by the residents of other regions or even expatriates. This is relevant to temporary jobs (construction activities), as well as to the long-term employment opportunities.</w:t>
      </w:r>
    </w:p>
    <w:p w14:paraId="0011F1A5" w14:textId="77777777" w:rsidR="00FA794A" w:rsidRPr="00A241E1" w:rsidRDefault="00FA794A" w:rsidP="00FA794A">
      <w:pPr>
        <w:pStyle w:val="ListParagraph"/>
        <w:rPr>
          <w:rFonts w:cs="Times New Roman"/>
          <w:i/>
          <w:szCs w:val="24"/>
        </w:rPr>
      </w:pPr>
    </w:p>
    <w:p w14:paraId="4B7005BB" w14:textId="77777777" w:rsidR="00FA794A" w:rsidRPr="00A241E1" w:rsidRDefault="00FA794A" w:rsidP="00FA794A">
      <w:pPr>
        <w:pStyle w:val="ListParagraph"/>
        <w:numPr>
          <w:ilvl w:val="0"/>
          <w:numId w:val="23"/>
        </w:numPr>
        <w:spacing w:after="160"/>
        <w:rPr>
          <w:rFonts w:cs="Times New Roman"/>
          <w:szCs w:val="24"/>
        </w:rPr>
      </w:pPr>
      <w:r w:rsidRPr="00A241E1">
        <w:rPr>
          <w:rFonts w:cs="Times New Roman"/>
          <w:i/>
          <w:szCs w:val="24"/>
        </w:rPr>
        <w:t>Uneven distribution of benefits across regions/sub-regions and across population groups</w:t>
      </w:r>
      <w:r>
        <w:rPr>
          <w:rFonts w:cs="Times New Roman"/>
          <w:i/>
          <w:szCs w:val="24"/>
        </w:rPr>
        <w:t>.</w:t>
      </w:r>
      <w:r w:rsidRPr="00A241E1">
        <w:rPr>
          <w:rFonts w:cs="Times New Roman"/>
          <w:i/>
          <w:szCs w:val="24"/>
        </w:rPr>
        <w:t xml:space="preserve"> </w:t>
      </w:r>
      <w:r w:rsidRPr="00A241E1">
        <w:rPr>
          <w:rFonts w:cs="Times New Roman"/>
          <w:szCs w:val="24"/>
        </w:rPr>
        <w:t xml:space="preserve">Achievement of the strategic goals in the target regions cannot guarantee that all population groups will benefit in a fair and equal manner. Diversity within the regions will result in more investments and greater growth areas that are richer in natural and cultural assets. Vulnerable social groups and poor households who do not own many productive assets, do not have easy access to credit, or relevant education will be less well positioned to reap benefits from inflow of tourists. These groups will be less able to set up small businesses, find more lucrative employment if more opportunities in tourism/hospitality sector open up. </w:t>
      </w:r>
    </w:p>
    <w:p w14:paraId="2398B905" w14:textId="77777777" w:rsidR="00FA794A" w:rsidRPr="00A241E1" w:rsidRDefault="00FA794A" w:rsidP="00FA794A">
      <w:pPr>
        <w:pStyle w:val="ListParagraph"/>
        <w:rPr>
          <w:rFonts w:cs="Times New Roman"/>
          <w:szCs w:val="24"/>
        </w:rPr>
      </w:pPr>
    </w:p>
    <w:p w14:paraId="34FEAD03" w14:textId="77777777" w:rsidR="00FA794A" w:rsidRPr="00A241E1" w:rsidRDefault="00FA794A" w:rsidP="00FA794A">
      <w:pPr>
        <w:pStyle w:val="ListParagraph"/>
        <w:numPr>
          <w:ilvl w:val="0"/>
          <w:numId w:val="23"/>
        </w:numPr>
        <w:spacing w:after="160"/>
        <w:rPr>
          <w:rFonts w:cs="Times New Roman"/>
          <w:szCs w:val="24"/>
        </w:rPr>
      </w:pPr>
      <w:r w:rsidRPr="00A241E1">
        <w:rPr>
          <w:rFonts w:cs="Times New Roman"/>
          <w:i/>
          <w:szCs w:val="24"/>
        </w:rPr>
        <w:t xml:space="preserve">Induced development. </w:t>
      </w:r>
      <w:r w:rsidRPr="00A241E1">
        <w:rPr>
          <w:rFonts w:cs="Times New Roman"/>
          <w:szCs w:val="24"/>
        </w:rPr>
        <w:t xml:space="preserve"> Over the time, the Project investments are likely to bring more economic activity in the target areas that may stimulate new land acquisition, emerging of new businesses, and immigration from less well-off areas of the country. Given the limited carrying capacity of the sites in terms of space and infrastructure, in addition to cultural differences, immigration can become a potentially important problem. Unplanned and under-regulated housing development is a recurring problem. A lack of zoning laws and the fact that land is almost exclusively privately owned may lead to a frontier mentality and result in unplanned construction activities and architectural mismatches. </w:t>
      </w:r>
    </w:p>
    <w:p w14:paraId="29402EC6" w14:textId="77777777" w:rsidR="00FA794A" w:rsidRPr="004E15EC" w:rsidRDefault="00FA794A" w:rsidP="00FA794A">
      <w:pPr>
        <w:rPr>
          <w:rFonts w:cs="Times New Roman"/>
          <w:szCs w:val="24"/>
        </w:rPr>
      </w:pPr>
    </w:p>
    <w:p w14:paraId="1E4F1DE0" w14:textId="77777777" w:rsidR="00FA794A" w:rsidRPr="004E15EC" w:rsidRDefault="00FA794A" w:rsidP="00FA794A">
      <w:pPr>
        <w:rPr>
          <w:rFonts w:cs="Times New Roman"/>
          <w:b/>
          <w:i/>
          <w:szCs w:val="24"/>
        </w:rPr>
      </w:pPr>
      <w:r w:rsidRPr="004E15EC">
        <w:rPr>
          <w:rFonts w:cs="Times New Roman"/>
          <w:b/>
          <w:i/>
          <w:szCs w:val="24"/>
        </w:rPr>
        <w:t>Direct and Cumulative Cultural Heritage Impacts</w:t>
      </w:r>
    </w:p>
    <w:p w14:paraId="5C39D9D6" w14:textId="77777777" w:rsidR="00FA794A" w:rsidRDefault="00FA794A" w:rsidP="00FA794A">
      <w:pPr>
        <w:autoSpaceDE w:val="0"/>
        <w:autoSpaceDN w:val="0"/>
        <w:adjustRightInd w:val="0"/>
        <w:spacing w:line="20" w:lineRule="atLeast"/>
        <w:rPr>
          <w:rFonts w:cs="Times New Roman"/>
          <w:szCs w:val="24"/>
        </w:rPr>
      </w:pPr>
      <w:r w:rsidRPr="004E15EC">
        <w:rPr>
          <w:rFonts w:cs="Times New Roman"/>
          <w:szCs w:val="24"/>
        </w:rPr>
        <w:t xml:space="preserve">Development of regional infrastructure in general and tourist infrastructure in particular that involves excavation, leveling or filling of earth is a potential threat to archaeological and historic heritage. Risks include physical damage of chance finds during earth work as well as damage of known cultural/historic monuments from vibration, dust and emissions. If infrastructure is not well designed and harmonized with the surrounding area, it may have negative visual impact on the heritage sites such as deterioration of aesthetic appearance, disruption of serenity/tranquility associated with many monuments, and general </w:t>
      </w:r>
      <w:r>
        <w:rPr>
          <w:rFonts w:cs="Times New Roman"/>
          <w:szCs w:val="24"/>
        </w:rPr>
        <w:t xml:space="preserve">detriment of </w:t>
      </w:r>
      <w:r w:rsidRPr="004E15EC">
        <w:rPr>
          <w:rFonts w:cs="Times New Roman"/>
          <w:szCs w:val="24"/>
        </w:rPr>
        <w:t>the visitors’ experience</w:t>
      </w:r>
      <w:r>
        <w:rPr>
          <w:rFonts w:cs="Times New Roman"/>
          <w:szCs w:val="24"/>
        </w:rPr>
        <w:t>.</w:t>
      </w:r>
      <w:r w:rsidRPr="004E15EC">
        <w:rPr>
          <w:rFonts w:cs="Times New Roman"/>
          <w:szCs w:val="24"/>
        </w:rPr>
        <w:t xml:space="preserve"> </w:t>
      </w:r>
    </w:p>
    <w:p w14:paraId="1D6DEFDC" w14:textId="77777777" w:rsidR="00FA794A" w:rsidRPr="004E15EC" w:rsidRDefault="00FA794A" w:rsidP="00FA794A">
      <w:pPr>
        <w:autoSpaceDE w:val="0"/>
        <w:autoSpaceDN w:val="0"/>
        <w:adjustRightInd w:val="0"/>
        <w:spacing w:line="20" w:lineRule="atLeast"/>
        <w:rPr>
          <w:rFonts w:cs="Times New Roman"/>
          <w:szCs w:val="24"/>
        </w:rPr>
      </w:pPr>
    </w:p>
    <w:p w14:paraId="3266E12D" w14:textId="77777777" w:rsidR="00FA794A" w:rsidRPr="004E15EC" w:rsidRDefault="00FA794A" w:rsidP="00FA794A">
      <w:pPr>
        <w:pStyle w:val="ListParagraph"/>
        <w:spacing w:line="20" w:lineRule="atLeast"/>
        <w:ind w:left="0"/>
        <w:rPr>
          <w:rFonts w:cs="Times New Roman"/>
          <w:szCs w:val="24"/>
        </w:rPr>
      </w:pPr>
      <w:r w:rsidRPr="004E15EC">
        <w:rPr>
          <w:rFonts w:cs="Times New Roman"/>
          <w:szCs w:val="24"/>
        </w:rPr>
        <w:t>More specifically, risks to the cultural heritage emerging from increased tourist inflow are as follows:</w:t>
      </w:r>
    </w:p>
    <w:p w14:paraId="2FD94D8C" w14:textId="77777777" w:rsidR="00FA794A" w:rsidRPr="004E15EC" w:rsidRDefault="00FA794A" w:rsidP="00FA794A">
      <w:pPr>
        <w:pStyle w:val="ListParagraph"/>
        <w:spacing w:line="20" w:lineRule="atLeast"/>
        <w:ind w:left="0"/>
        <w:rPr>
          <w:rFonts w:cs="Times New Roman"/>
          <w:szCs w:val="24"/>
        </w:rPr>
      </w:pPr>
    </w:p>
    <w:p w14:paraId="3E80B14D" w14:textId="77777777" w:rsidR="00FA794A" w:rsidRDefault="00FA794A" w:rsidP="00FA794A">
      <w:pPr>
        <w:pStyle w:val="ListParagraph"/>
        <w:numPr>
          <w:ilvl w:val="0"/>
          <w:numId w:val="25"/>
        </w:numPr>
        <w:spacing w:after="160"/>
        <w:ind w:left="1080" w:hanging="720"/>
        <w:rPr>
          <w:rFonts w:cs="Times New Roman"/>
          <w:szCs w:val="24"/>
        </w:rPr>
      </w:pPr>
      <w:r w:rsidRPr="007A5ECC">
        <w:rPr>
          <w:rFonts w:cs="Times New Roman"/>
          <w:i/>
          <w:szCs w:val="24"/>
        </w:rPr>
        <w:t>Physical damage of cultural heritage.</w:t>
      </w:r>
      <w:r w:rsidRPr="007A5ECC">
        <w:rPr>
          <w:rFonts w:cs="Times New Roman"/>
          <w:szCs w:val="24"/>
        </w:rPr>
        <w:t xml:space="preserve"> The Government will invest in the upgrade and development of infrastructure in the historical settlements as well as in the proximity to the cultural and natural heritage sites. Area improvement and other interventions aimed at increasing attractiveness and accessibility of heritage sites are also planned in their immediate proximity. Such interventions carry a risk of damaging monuments in case the design and methodological approaches used are unfit for conservation of the historical and aesthetic value of these sites, or if tourist visitation of these sites is not managed in a sustainable manner. Cumulative impacts of developing various elements of infrastructure in and around historic settlements, in or around natural sites of recreational and aesthetic value also add to the potential risks.</w:t>
      </w:r>
    </w:p>
    <w:p w14:paraId="6A1EAEB6" w14:textId="77777777" w:rsidR="00FA794A" w:rsidRPr="00374168" w:rsidRDefault="00FA794A" w:rsidP="00FA794A">
      <w:pPr>
        <w:ind w:left="1080" w:hanging="720"/>
        <w:rPr>
          <w:rFonts w:cs="Times New Roman"/>
          <w:szCs w:val="24"/>
        </w:rPr>
      </w:pPr>
      <w:r w:rsidRPr="00374168">
        <w:rPr>
          <w:rFonts w:cs="Times New Roman"/>
          <w:i/>
          <w:szCs w:val="24"/>
        </w:rPr>
        <w:t xml:space="preserve">(ii) </w:t>
      </w:r>
      <w:r>
        <w:rPr>
          <w:rFonts w:cs="Times New Roman"/>
          <w:i/>
          <w:szCs w:val="24"/>
        </w:rPr>
        <w:t xml:space="preserve">   </w:t>
      </w:r>
      <w:r w:rsidRPr="00374168">
        <w:rPr>
          <w:rFonts w:cs="Times New Roman"/>
          <w:i/>
          <w:szCs w:val="24"/>
        </w:rPr>
        <w:t>Illegal trade in artifacts</w:t>
      </w:r>
      <w:r w:rsidRPr="00374168">
        <w:rPr>
          <w:rFonts w:cs="Times New Roman"/>
          <w:szCs w:val="24"/>
        </w:rPr>
        <w:t>. Influx of tourists may stimulate illegal trade in artifacts,   movable archaeological finds.</w:t>
      </w:r>
    </w:p>
    <w:p w14:paraId="362170DB" w14:textId="77777777" w:rsidR="00FA794A" w:rsidRPr="007A5ECC" w:rsidRDefault="00FA794A" w:rsidP="00FA794A">
      <w:pPr>
        <w:ind w:left="1080" w:hanging="720"/>
        <w:rPr>
          <w:rFonts w:cs="Times New Roman"/>
          <w:szCs w:val="24"/>
        </w:rPr>
      </w:pPr>
      <w:r w:rsidRPr="007A5ECC">
        <w:rPr>
          <w:rFonts w:cs="Times New Roman"/>
          <w:i/>
          <w:szCs w:val="24"/>
        </w:rPr>
        <w:t>(iii)     Commercialization</w:t>
      </w:r>
      <w:r>
        <w:rPr>
          <w:rFonts w:cs="Times New Roman"/>
          <w:i/>
          <w:szCs w:val="24"/>
        </w:rPr>
        <w:t xml:space="preserve"> of arts &amp; crafts</w:t>
      </w:r>
      <w:r w:rsidRPr="007A5ECC">
        <w:rPr>
          <w:rFonts w:cs="Times New Roman"/>
          <w:szCs w:val="24"/>
        </w:rPr>
        <w:t>. Commercialization of traditional artisan industries can lead to loss of authenticity with negative results for the artisans and possibly for the buyers as well.</w:t>
      </w:r>
    </w:p>
    <w:p w14:paraId="3BF35B40" w14:textId="77777777" w:rsidR="00FA794A" w:rsidRPr="000374A8" w:rsidRDefault="00FA794A" w:rsidP="00FA794A">
      <w:pPr>
        <w:ind w:left="1080" w:hanging="720"/>
        <w:rPr>
          <w:rFonts w:cs="Times New Roman"/>
          <w:szCs w:val="24"/>
        </w:rPr>
      </w:pPr>
      <w:proofErr w:type="gramStart"/>
      <w:r w:rsidRPr="007A5ECC">
        <w:rPr>
          <w:rFonts w:cs="Times New Roman"/>
          <w:i/>
          <w:szCs w:val="24"/>
        </w:rPr>
        <w:t>(iv)</w:t>
      </w:r>
      <w:r w:rsidRPr="007A5ECC">
        <w:rPr>
          <w:rFonts w:cs="Times New Roman"/>
          <w:i/>
          <w:szCs w:val="24"/>
        </w:rPr>
        <w:tab/>
        <w:t>Impact</w:t>
      </w:r>
      <w:proofErr w:type="gramEnd"/>
      <w:r w:rsidRPr="007A5ECC">
        <w:rPr>
          <w:rFonts w:cs="Times New Roman"/>
          <w:i/>
          <w:szCs w:val="24"/>
        </w:rPr>
        <w:t xml:space="preserve"> on sacred sites</w:t>
      </w:r>
      <w:r w:rsidRPr="007A5ECC">
        <w:rPr>
          <w:rFonts w:cs="Times New Roman"/>
          <w:szCs w:val="24"/>
        </w:rPr>
        <w:t xml:space="preserve">. Tourist visitation to sacred and active religious sites may go against local traditions and beliefs. Tourists’ dress and behavior may conflict with the </w:t>
      </w:r>
      <w:r w:rsidRPr="000374A8">
        <w:rPr>
          <w:rFonts w:cs="Times New Roman"/>
          <w:szCs w:val="24"/>
        </w:rPr>
        <w:t xml:space="preserve">established patterns of demeanor, disturb and even insult local communities and congregation. </w:t>
      </w:r>
    </w:p>
    <w:p w14:paraId="020069FD" w14:textId="77777777" w:rsidR="00FA794A" w:rsidRPr="000374A8" w:rsidRDefault="00FA794A" w:rsidP="00FA794A">
      <w:pPr>
        <w:rPr>
          <w:rFonts w:cs="Times New Roman"/>
          <w:b/>
          <w:i/>
          <w:szCs w:val="24"/>
        </w:rPr>
      </w:pPr>
    </w:p>
    <w:p w14:paraId="64EECA2D" w14:textId="77777777" w:rsidR="00FA794A" w:rsidRPr="000374A8" w:rsidRDefault="00FA794A" w:rsidP="00FA794A">
      <w:pPr>
        <w:rPr>
          <w:rFonts w:cs="Times New Roman"/>
          <w:b/>
          <w:i/>
          <w:szCs w:val="24"/>
        </w:rPr>
      </w:pPr>
      <w:r w:rsidRPr="000374A8">
        <w:rPr>
          <w:rFonts w:cs="Times New Roman"/>
          <w:b/>
          <w:i/>
          <w:szCs w:val="24"/>
        </w:rPr>
        <w:t>Environmental, Social, and Cultural Heritage Mitigation Measures</w:t>
      </w:r>
    </w:p>
    <w:p w14:paraId="37CF1431" w14:textId="77777777" w:rsidR="00FA794A" w:rsidRDefault="00FA794A" w:rsidP="00FA794A">
      <w:pPr>
        <w:rPr>
          <w:rFonts w:cs="Times New Roman"/>
          <w:szCs w:val="24"/>
        </w:rPr>
      </w:pPr>
      <w:r w:rsidRPr="000374A8">
        <w:rPr>
          <w:rFonts w:cs="Times New Roman"/>
          <w:szCs w:val="24"/>
        </w:rPr>
        <w:t>During preparation of the LEID Project, ATDF developed two framework documents – Environmental and Social Management Framework (ESMF) and Resettlement Policy Framework (RPF). Both of these documents include the description of legal and institutional framework as relevant for LEID Project implementation, analyze gaps between the national regulatory framework and the World Bank’s policies, and provide a detailed description how these gaps will be bridged in the context of the LEID Project so that Project-supported activities are compliant with the World Bank’s social and environmental policies, do not cause unjustifiable environmental and social impacts, and are sustainable over the time.</w:t>
      </w:r>
    </w:p>
    <w:p w14:paraId="1D977D80" w14:textId="77777777" w:rsidR="00FA794A" w:rsidRPr="000374A8" w:rsidRDefault="00FA794A" w:rsidP="00FA794A">
      <w:pPr>
        <w:rPr>
          <w:rFonts w:cs="Times New Roman"/>
          <w:szCs w:val="24"/>
        </w:rPr>
      </w:pPr>
    </w:p>
    <w:p w14:paraId="1E465F3D" w14:textId="77777777" w:rsidR="00FA794A" w:rsidRDefault="00FA794A" w:rsidP="00FA794A">
      <w:pPr>
        <w:rPr>
          <w:rFonts w:cs="Times New Roman"/>
          <w:szCs w:val="24"/>
        </w:rPr>
      </w:pPr>
      <w:r w:rsidRPr="000374A8">
        <w:rPr>
          <w:rFonts w:cs="Times New Roman"/>
          <w:szCs w:val="24"/>
        </w:rPr>
        <w:t xml:space="preserve">All proposed site-specific investments will undergo screening for identifying possible impacts on the natural and social environment and the cultural strata. Activities with likely significant, diverse, irreversible impacts will not be supported. For lower risk activities, environmental and social management plans will be developed to prescribe and guide application of mitigation measures during physical works as well as at the operation phase. </w:t>
      </w:r>
      <w:r>
        <w:rPr>
          <w:rFonts w:cs="Times New Roman"/>
          <w:szCs w:val="24"/>
        </w:rPr>
        <w:t xml:space="preserve">For any activities for which the national legislation requires environmental impact assessment and issuance of an environmental permit, this rules will be followed. However if an activity does not require any kind of environmental diligence by the Armenian law but falls under environmental Category B according to the World Bank’s OP/BP 4.01, it will be handled in accordance with the Bank policy following detailed guidance provided in the ESMF. </w:t>
      </w:r>
      <w:r w:rsidRPr="000374A8">
        <w:rPr>
          <w:rFonts w:cs="Times New Roman"/>
          <w:szCs w:val="24"/>
        </w:rPr>
        <w:t>All efforts will be made to avid or minimize impacts to private land, property, or disruptions to livelihoods. If resettlement is inevitable, then the expected impacts will be defined and recorded, compensation be agreed with the affected people and provided before commencement of works at any given site.</w:t>
      </w:r>
      <w:r>
        <w:rPr>
          <w:rFonts w:cs="Times New Roman"/>
          <w:szCs w:val="24"/>
        </w:rPr>
        <w:t xml:space="preserve"> Approach to resettlement and compensation will follow</w:t>
      </w:r>
      <w:r w:rsidRPr="000374A8">
        <w:rPr>
          <w:rFonts w:cs="Times New Roman"/>
          <w:szCs w:val="24"/>
        </w:rPr>
        <w:t xml:space="preserve"> </w:t>
      </w:r>
      <w:r>
        <w:rPr>
          <w:rFonts w:cs="Times New Roman"/>
          <w:szCs w:val="24"/>
        </w:rPr>
        <w:t>World Bank’s OP/BP 4.12 Involuntary Resettlement which has broader coverage than the national legislation and guarantees due handling of all resettlement-related cases.</w:t>
      </w:r>
      <w:r w:rsidRPr="000374A8">
        <w:rPr>
          <w:rFonts w:cs="Times New Roman"/>
          <w:szCs w:val="24"/>
        </w:rPr>
        <w:t xml:space="preserve"> </w:t>
      </w:r>
    </w:p>
    <w:p w14:paraId="57B66247" w14:textId="77777777" w:rsidR="00FA794A" w:rsidRPr="000374A8" w:rsidRDefault="00FA794A" w:rsidP="00FA794A">
      <w:pPr>
        <w:rPr>
          <w:rFonts w:cs="Times New Roman"/>
          <w:szCs w:val="24"/>
        </w:rPr>
      </w:pPr>
    </w:p>
    <w:p w14:paraId="0CC06CEC" w14:textId="77777777" w:rsidR="00FA794A" w:rsidRDefault="00FA794A" w:rsidP="00FA794A">
      <w:pPr>
        <w:rPr>
          <w:rFonts w:cs="Times New Roman"/>
          <w:szCs w:val="24"/>
        </w:rPr>
      </w:pPr>
      <w:r w:rsidRPr="000374A8">
        <w:rPr>
          <w:rFonts w:cs="Times New Roman"/>
          <w:szCs w:val="24"/>
        </w:rPr>
        <w:t xml:space="preserve">To address the risk of cumulative social impacts on communities, a citizen engagement plan is being developed under LEID Project.  The citizen engagement plan aims to integrate systematic feedback from communities and involve NGOs/CSOs to the extent possible in </w:t>
      </w:r>
      <w:r>
        <w:rPr>
          <w:rFonts w:cs="Times New Roman"/>
          <w:szCs w:val="24"/>
        </w:rPr>
        <w:t>P</w:t>
      </w:r>
      <w:r w:rsidRPr="000374A8">
        <w:rPr>
          <w:rFonts w:cs="Times New Roman"/>
          <w:szCs w:val="24"/>
        </w:rPr>
        <w:t>roject implementation and monitoring at the local level.</w:t>
      </w:r>
    </w:p>
    <w:p w14:paraId="0AE52246" w14:textId="77777777" w:rsidR="00FA794A" w:rsidRDefault="00FA794A" w:rsidP="00FA794A">
      <w:pPr>
        <w:rPr>
          <w:rFonts w:cs="Times New Roman"/>
          <w:szCs w:val="24"/>
        </w:rPr>
      </w:pPr>
    </w:p>
    <w:p w14:paraId="4D1F5155" w14:textId="77777777" w:rsidR="00FA794A" w:rsidRPr="000374A8" w:rsidRDefault="00FA794A" w:rsidP="00FA794A">
      <w:pPr>
        <w:rPr>
          <w:rFonts w:cs="Times New Roman"/>
          <w:szCs w:val="24"/>
        </w:rPr>
      </w:pPr>
      <w:r>
        <w:rPr>
          <w:rFonts w:cs="Times New Roman"/>
          <w:szCs w:val="24"/>
        </w:rPr>
        <w:t>An inter-agency</w:t>
      </w:r>
      <w:r w:rsidRPr="000374A8">
        <w:rPr>
          <w:rFonts w:cs="Times New Roman"/>
          <w:szCs w:val="24"/>
        </w:rPr>
        <w:t xml:space="preserve"> Working Group will </w:t>
      </w:r>
      <w:r>
        <w:rPr>
          <w:rFonts w:cs="Times New Roman"/>
          <w:szCs w:val="24"/>
        </w:rPr>
        <w:t>established for the purposes of LEID Project implementation. It will be</w:t>
      </w:r>
      <w:r w:rsidRPr="000374A8">
        <w:rPr>
          <w:rFonts w:cs="Times New Roman"/>
          <w:szCs w:val="24"/>
        </w:rPr>
        <w:t xml:space="preserve"> composed </w:t>
      </w:r>
      <w:r>
        <w:rPr>
          <w:rFonts w:cs="Times New Roman"/>
          <w:szCs w:val="24"/>
        </w:rPr>
        <w:t>of</w:t>
      </w:r>
      <w:r w:rsidRPr="000374A8">
        <w:rPr>
          <w:rFonts w:cs="Times New Roman"/>
          <w:szCs w:val="24"/>
        </w:rPr>
        <w:t xml:space="preserve"> the technical representatives from the concerned agencies (M</w:t>
      </w:r>
      <w:r>
        <w:rPr>
          <w:rFonts w:cs="Times New Roman"/>
          <w:szCs w:val="24"/>
        </w:rPr>
        <w:t>inistry of Economy</w:t>
      </w:r>
      <w:r w:rsidRPr="000374A8">
        <w:rPr>
          <w:rFonts w:cs="Times New Roman"/>
          <w:szCs w:val="24"/>
        </w:rPr>
        <w:t>, Ministry of Territorial Administration and Emergency Situations, Ministry of Culture, Ministry of Nature Protection, ATDF, D</w:t>
      </w:r>
      <w:r>
        <w:rPr>
          <w:rFonts w:cs="Times New Roman"/>
          <w:szCs w:val="24"/>
        </w:rPr>
        <w:t>FA</w:t>
      </w:r>
      <w:r w:rsidRPr="000374A8">
        <w:rPr>
          <w:rFonts w:cs="Times New Roman"/>
          <w:szCs w:val="24"/>
        </w:rPr>
        <w:t xml:space="preserve">, the Apostolic Church of Armenia, and United Nations Educational, Scientific and Cultural Organization) to guarantee strong inter agency communication, and coordinate strategic decision making under all components of the Project. </w:t>
      </w:r>
      <w:r>
        <w:rPr>
          <w:rFonts w:cs="Times New Roman"/>
          <w:szCs w:val="24"/>
        </w:rPr>
        <w:t xml:space="preserve">Representation of the Ministry of Culture and of the Church of Armenia will ensure that Project investments into cultural heritage sites, including buildings of warship, are designed and implemented in harmony with the national policy standards for heritage preservation, and in with full respect to clergy and congregation attending historic churches and shrines.    </w:t>
      </w:r>
    </w:p>
    <w:p w14:paraId="457FFB2D" w14:textId="77777777" w:rsidR="00FA794A" w:rsidRPr="00724890" w:rsidRDefault="00FA794A" w:rsidP="00FA794A">
      <w:pPr>
        <w:rPr>
          <w:rFonts w:cs="Times New Roman"/>
          <w:szCs w:val="24"/>
        </w:rPr>
      </w:pPr>
    </w:p>
    <w:p w14:paraId="59D3CA42" w14:textId="77777777" w:rsidR="00FA794A" w:rsidRPr="00724890" w:rsidRDefault="00FA794A" w:rsidP="00FA794A">
      <w:pPr>
        <w:rPr>
          <w:rFonts w:cs="Times New Roman"/>
          <w:b/>
          <w:i/>
          <w:szCs w:val="24"/>
        </w:rPr>
      </w:pPr>
      <w:r w:rsidRPr="00724890">
        <w:rPr>
          <w:rFonts w:cs="Times New Roman"/>
          <w:b/>
          <w:i/>
          <w:szCs w:val="24"/>
        </w:rPr>
        <w:t xml:space="preserve">SESCHA Recommendations </w:t>
      </w:r>
    </w:p>
    <w:p w14:paraId="2D0328CF" w14:textId="77777777" w:rsidR="00FA794A" w:rsidRDefault="00FA794A" w:rsidP="00FA794A">
      <w:pPr>
        <w:rPr>
          <w:rFonts w:cs="Times New Roman"/>
          <w:szCs w:val="24"/>
        </w:rPr>
      </w:pPr>
      <w:r w:rsidRPr="00724890">
        <w:rPr>
          <w:rFonts w:cs="Times New Roman"/>
          <w:szCs w:val="24"/>
        </w:rPr>
        <w:t>The critical messages/recommendations from SESCHA to the implementation of SEDPs, SCTDS and the LEID Project are as follows:</w:t>
      </w:r>
    </w:p>
    <w:p w14:paraId="1360A12A" w14:textId="77777777" w:rsidR="00FA794A" w:rsidRPr="00724890" w:rsidRDefault="00FA794A" w:rsidP="00FA794A">
      <w:pPr>
        <w:rPr>
          <w:rFonts w:cs="Times New Roman"/>
          <w:szCs w:val="24"/>
        </w:rPr>
      </w:pPr>
    </w:p>
    <w:p w14:paraId="6D415713" w14:textId="77777777" w:rsidR="00FA794A" w:rsidRPr="00655698" w:rsidRDefault="00FA794A" w:rsidP="00FA794A">
      <w:pPr>
        <w:pStyle w:val="ListParagraph"/>
        <w:numPr>
          <w:ilvl w:val="0"/>
          <w:numId w:val="13"/>
        </w:numPr>
        <w:rPr>
          <w:rFonts w:cs="Times New Roman"/>
          <w:szCs w:val="24"/>
        </w:rPr>
      </w:pPr>
      <w:r w:rsidRPr="00655698">
        <w:rPr>
          <w:rFonts w:cs="Times New Roman"/>
          <w:b/>
          <w:szCs w:val="24"/>
        </w:rPr>
        <w:t>Identification of carrying capacity of tourist sites and informed planning of site management</w:t>
      </w:r>
      <w:r w:rsidRPr="00655698">
        <w:rPr>
          <w:rFonts w:cs="Times New Roman"/>
          <w:szCs w:val="24"/>
        </w:rPr>
        <w:t xml:space="preserve">. It is of an utmost importance to assess current/existing carrying capacity (physical and ecological) of the major destinations/sites prior to starting spatial planning and zoning exercises.  The optimal (and also maximum projected) physical and ecological carrying capacity of these sites shall be established during the spatial planning (master-plans and SMP preparation) process per each site, to ensure careful balance between the ambitious plans for sharp expansion of visitors streams and the sensitive ecological, social and cultural heritage factors. This will prevent the “desire”-based miscalculation of loads, which eventually causes overloading of ecological capacity and directly results in adverse impacts on physical, biological, social and cultural environment.  </w:t>
      </w:r>
    </w:p>
    <w:p w14:paraId="7EB677D9" w14:textId="77777777" w:rsidR="00FA794A" w:rsidRPr="00655698" w:rsidRDefault="00FA794A" w:rsidP="00FA794A">
      <w:pPr>
        <w:pStyle w:val="ListParagraph"/>
        <w:rPr>
          <w:rFonts w:cs="Times New Roman"/>
          <w:szCs w:val="24"/>
        </w:rPr>
      </w:pPr>
    </w:p>
    <w:p w14:paraId="3920BB17" w14:textId="77777777" w:rsidR="00FA794A" w:rsidRPr="00655698" w:rsidRDefault="00FA794A" w:rsidP="00FA794A">
      <w:pPr>
        <w:pStyle w:val="ListParagraph"/>
        <w:numPr>
          <w:ilvl w:val="0"/>
          <w:numId w:val="13"/>
        </w:numPr>
        <w:rPr>
          <w:rFonts w:cs="Times New Roman"/>
          <w:szCs w:val="24"/>
        </w:rPr>
      </w:pPr>
      <w:r w:rsidRPr="00655698">
        <w:rPr>
          <w:rFonts w:cs="Times New Roman"/>
          <w:b/>
          <w:szCs w:val="24"/>
        </w:rPr>
        <w:t>Involvement of environmental, social and cultural experts at the very initial stage of planning and design of investments</w:t>
      </w:r>
      <w:r w:rsidRPr="00655698">
        <w:rPr>
          <w:rFonts w:cs="Times New Roman"/>
          <w:szCs w:val="24"/>
        </w:rPr>
        <w:t xml:space="preserve">. Professionals of these fields should work closely with planners/architects from the very beginning to come out with jointly weighted solutions. Terms of References for the planners and architects should contain conclusions and recommendations delivered by SESCHA. This will allow for avoiding situations when the master-plan and design are prepared and completed autonomously, with anticipation that ESIAs/ ESMPs should be simply tailored to the already “sealed and stamped” master-plan and design solutions. </w:t>
      </w:r>
    </w:p>
    <w:p w14:paraId="37B6338D" w14:textId="77777777" w:rsidR="00FA794A" w:rsidRPr="00655698" w:rsidRDefault="00FA794A" w:rsidP="00FA794A">
      <w:pPr>
        <w:pStyle w:val="ListParagraph"/>
        <w:rPr>
          <w:rFonts w:cs="Times New Roman"/>
          <w:szCs w:val="24"/>
        </w:rPr>
      </w:pPr>
    </w:p>
    <w:p w14:paraId="63E48C06" w14:textId="77777777" w:rsidR="00FA794A" w:rsidRPr="00655698" w:rsidRDefault="00FA794A" w:rsidP="00FA794A">
      <w:pPr>
        <w:pStyle w:val="ListParagraph"/>
        <w:numPr>
          <w:ilvl w:val="0"/>
          <w:numId w:val="13"/>
        </w:numPr>
        <w:rPr>
          <w:rFonts w:cs="Times New Roman"/>
          <w:szCs w:val="24"/>
        </w:rPr>
      </w:pPr>
      <w:r w:rsidRPr="00655698">
        <w:rPr>
          <w:rFonts w:cs="Times New Roman"/>
          <w:b/>
          <w:szCs w:val="24"/>
        </w:rPr>
        <w:t>Operation of carefully and properly structured public information and participation process</w:t>
      </w:r>
      <w:r w:rsidRPr="00655698">
        <w:rPr>
          <w:rFonts w:cs="Times New Roman"/>
          <w:szCs w:val="24"/>
        </w:rPr>
        <w:t xml:space="preserve">.  Public participation and accountability will be important not only in regard to the SEDPs, SCTDS and LEID Project, but shall be especially dedicated to thorough discussions on the site-specific investments and site management plans to be developed under the auspices of these documents in order to gain local communities’ support and reveal all complains, comments and potential grievances as early as possible. The communities should consider themselves as co-authors, participants and beneficiaries of these site development and management plans that will increase their motivation to support and assist the implementation (construction) phase and then take good care of the infrastructure at the operation stage.      </w:t>
      </w:r>
    </w:p>
    <w:p w14:paraId="51DCC049" w14:textId="77777777" w:rsidR="00FA794A" w:rsidRPr="009A1F09" w:rsidRDefault="00FA794A" w:rsidP="00FA794A">
      <w:pPr>
        <w:pStyle w:val="ListParagraph"/>
        <w:rPr>
          <w:rFonts w:cs="Times New Roman"/>
          <w:szCs w:val="24"/>
        </w:rPr>
      </w:pPr>
    </w:p>
    <w:p w14:paraId="1CC97EE6" w14:textId="77777777" w:rsidR="00FA794A" w:rsidRPr="00D0427F" w:rsidRDefault="00FA794A" w:rsidP="00FA794A">
      <w:pPr>
        <w:pStyle w:val="ListParagraph"/>
        <w:numPr>
          <w:ilvl w:val="0"/>
          <w:numId w:val="13"/>
        </w:numPr>
        <w:autoSpaceDE w:val="0"/>
        <w:autoSpaceDN w:val="0"/>
        <w:adjustRightInd w:val="0"/>
        <w:rPr>
          <w:rFonts w:cs="Times New Roman"/>
          <w:szCs w:val="24"/>
        </w:rPr>
      </w:pPr>
      <w:r w:rsidRPr="00D0427F">
        <w:rPr>
          <w:rFonts w:cs="Times New Roman"/>
          <w:b/>
          <w:szCs w:val="24"/>
        </w:rPr>
        <w:t>Tourists’ safety and security</w:t>
      </w:r>
      <w:r w:rsidRPr="00D0427F">
        <w:rPr>
          <w:rFonts w:cs="Times New Roman"/>
          <w:szCs w:val="24"/>
        </w:rPr>
        <w:t>. Strategic assessment and planning is required to estimate specific safety risks for tourists and for planning emergency response and salvage operations. This should include, but may not be limited to assessing risks related to: extreme outdoor activities (mountain climbing, hiking in difficult terrain, biking, downhill skiing, etc.), uncontrolled contact with wild animals, consumption of unsafe food offered at unregistered make-shift eateries and street vendors, geohazards (earthquakes, avalanches, landslides), other.</w:t>
      </w:r>
    </w:p>
    <w:p w14:paraId="7915F0E1" w14:textId="77777777" w:rsidR="00FA794A" w:rsidRDefault="00FA794A" w:rsidP="00FA794A">
      <w:pPr>
        <w:pStyle w:val="ListParagraph"/>
        <w:autoSpaceDE w:val="0"/>
        <w:autoSpaceDN w:val="0"/>
        <w:adjustRightInd w:val="0"/>
        <w:rPr>
          <w:rFonts w:cs="Times New Roman"/>
          <w:szCs w:val="24"/>
        </w:rPr>
      </w:pPr>
    </w:p>
    <w:p w14:paraId="59C6D1D6" w14:textId="77777777" w:rsidR="00FA794A" w:rsidRPr="00655698" w:rsidRDefault="00FA794A" w:rsidP="00FA794A">
      <w:pPr>
        <w:pStyle w:val="ListParagraph"/>
        <w:numPr>
          <w:ilvl w:val="0"/>
          <w:numId w:val="13"/>
        </w:numPr>
        <w:autoSpaceDE w:val="0"/>
        <w:autoSpaceDN w:val="0"/>
        <w:adjustRightInd w:val="0"/>
        <w:rPr>
          <w:rFonts w:cs="Times New Roman"/>
          <w:szCs w:val="24"/>
        </w:rPr>
      </w:pPr>
      <w:r w:rsidRPr="00655698">
        <w:rPr>
          <w:rFonts w:cs="Times New Roman"/>
          <w:b/>
          <w:szCs w:val="24"/>
        </w:rPr>
        <w:t>Design and implementation of awareness building programs for local population, tourists and investors aimed at protection of natural and cultural heritage.</w:t>
      </w:r>
      <w:r w:rsidRPr="00655698">
        <w:rPr>
          <w:rFonts w:cs="Times New Roman"/>
          <w:szCs w:val="24"/>
        </w:rPr>
        <w:t xml:space="preserve"> An important positive externality of tourism development is increased environmental awareness, both in the local population and governments on municipal as well as national levels. The main attractions of target regions are natural and cultural heritage based, and if natural resources dwindle, then so will the inflow of tourists. As a consequence, environmental and cultural heritage protection issues are treated with increasing attention. These medium term positive impacts could be enhanced through putting together and applying public awareness raising programs aiming various target groups, including local communities residing in the vicinity of touristic sites, the visitors, and private sector involved in regional development and tourism. </w:t>
      </w:r>
    </w:p>
    <w:p w14:paraId="3B6CE060" w14:textId="77777777" w:rsidR="00FA794A" w:rsidRPr="00650C35" w:rsidRDefault="00FA794A" w:rsidP="00FA794A">
      <w:pPr>
        <w:pStyle w:val="ListParagraph"/>
        <w:rPr>
          <w:rFonts w:cs="Times New Roman"/>
          <w:szCs w:val="24"/>
        </w:rPr>
      </w:pPr>
    </w:p>
    <w:p w14:paraId="5AE89059" w14:textId="77777777" w:rsidR="00FA794A" w:rsidRDefault="00FA794A" w:rsidP="00FA794A">
      <w:pPr>
        <w:pStyle w:val="ListParagraph"/>
        <w:numPr>
          <w:ilvl w:val="0"/>
          <w:numId w:val="13"/>
        </w:numPr>
        <w:rPr>
          <w:rFonts w:cs="Times New Roman"/>
          <w:szCs w:val="24"/>
        </w:rPr>
      </w:pPr>
      <w:r w:rsidRPr="00595923">
        <w:rPr>
          <w:rFonts w:cs="Times New Roman"/>
          <w:b/>
          <w:szCs w:val="24"/>
        </w:rPr>
        <w:t>Application of quality control mechanism</w:t>
      </w:r>
      <w:r w:rsidRPr="00595923">
        <w:rPr>
          <w:rFonts w:cs="Times New Roman"/>
          <w:szCs w:val="24"/>
        </w:rPr>
        <w:t xml:space="preserve">. Undertaking construction works at and around natural or cultural heritage sites requires application of enhanced quality control mechanisms, because risks of damage of the natural and cultural assets from improper/careless construction practices are great. Strict and clear requirements for works planning, developing construction method statements and applying internal controls should be reflected in all contracts and time-bound work plans prepared for the construction contractors (starting from the bidding documents preparation phase). The carefully developed and strictly followed method statements and work schedules requested from and submitted by each contractor, proper quality assurance and supervision of works should become key elements of the entire LEID Project implementation process.  </w:t>
      </w:r>
    </w:p>
    <w:p w14:paraId="26F69F7E" w14:textId="77777777" w:rsidR="00FA794A" w:rsidRPr="00D0427F" w:rsidRDefault="00FA794A" w:rsidP="00FA794A">
      <w:pPr>
        <w:pStyle w:val="ListParagraph"/>
        <w:rPr>
          <w:rFonts w:cs="Times New Roman"/>
          <w:szCs w:val="24"/>
        </w:rPr>
      </w:pPr>
    </w:p>
    <w:p w14:paraId="5E517399" w14:textId="77777777" w:rsidR="00FA794A" w:rsidRPr="00D0427F" w:rsidRDefault="00FA794A" w:rsidP="00FA794A">
      <w:pPr>
        <w:pStyle w:val="ListParagraph"/>
        <w:numPr>
          <w:ilvl w:val="0"/>
          <w:numId w:val="13"/>
        </w:numPr>
        <w:spacing w:after="160" w:line="259" w:lineRule="auto"/>
        <w:rPr>
          <w:rFonts w:cs="Times New Roman"/>
          <w:szCs w:val="24"/>
        </w:rPr>
      </w:pPr>
      <w:r w:rsidRPr="00D0427F">
        <w:rPr>
          <w:rFonts w:cs="Times New Roman"/>
          <w:b/>
          <w:szCs w:val="24"/>
        </w:rPr>
        <w:t>Improvement of site management planning and regulatory mechanism</w:t>
      </w:r>
      <w:r>
        <w:rPr>
          <w:rFonts w:cs="Times New Roman"/>
          <w:szCs w:val="24"/>
        </w:rPr>
        <w:t>. It is expected that implementation of SEDPs, SCTDS, and LEID Project will create environment enabling considerably higher levels of tourist visitation into the target regions and their distinguished attractions. For a long term perspective, M</w:t>
      </w:r>
      <w:r w:rsidRPr="00D0427F">
        <w:rPr>
          <w:rFonts w:cs="Times New Roman"/>
          <w:szCs w:val="24"/>
        </w:rPr>
        <w:t xml:space="preserve">inistry of Culture and </w:t>
      </w:r>
      <w:r>
        <w:rPr>
          <w:rFonts w:cs="Times New Roman"/>
          <w:szCs w:val="24"/>
        </w:rPr>
        <w:t>its subordinated entities are recommended t</w:t>
      </w:r>
      <w:r w:rsidRPr="00D0427F">
        <w:rPr>
          <w:rFonts w:cs="Times New Roman"/>
          <w:szCs w:val="24"/>
        </w:rPr>
        <w:t xml:space="preserve">o </w:t>
      </w:r>
      <w:r>
        <w:rPr>
          <w:rFonts w:cs="Times New Roman"/>
          <w:szCs w:val="24"/>
        </w:rPr>
        <w:t xml:space="preserve">carry out more in-depth Analysis of the </w:t>
      </w:r>
      <w:r w:rsidRPr="00D0427F">
        <w:rPr>
          <w:rFonts w:cs="Times New Roman"/>
          <w:szCs w:val="24"/>
        </w:rPr>
        <w:t xml:space="preserve">expected change </w:t>
      </w:r>
      <w:r>
        <w:rPr>
          <w:rFonts w:cs="Times New Roman"/>
          <w:szCs w:val="24"/>
        </w:rPr>
        <w:t>in</w:t>
      </w:r>
      <w:r w:rsidRPr="00D0427F">
        <w:rPr>
          <w:rFonts w:cs="Times New Roman"/>
          <w:szCs w:val="24"/>
        </w:rPr>
        <w:t xml:space="preserve"> </w:t>
      </w:r>
      <w:r>
        <w:rPr>
          <w:rFonts w:cs="Times New Roman"/>
          <w:szCs w:val="24"/>
        </w:rPr>
        <w:t xml:space="preserve">the </w:t>
      </w:r>
      <w:r w:rsidRPr="00D0427F">
        <w:rPr>
          <w:rFonts w:cs="Times New Roman"/>
          <w:szCs w:val="24"/>
        </w:rPr>
        <w:t xml:space="preserve">spectrum and magnitude of </w:t>
      </w:r>
      <w:r>
        <w:rPr>
          <w:rFonts w:cs="Times New Roman"/>
          <w:szCs w:val="24"/>
        </w:rPr>
        <w:t xml:space="preserve">the </w:t>
      </w:r>
      <w:r w:rsidRPr="00D0427F">
        <w:rPr>
          <w:rFonts w:cs="Times New Roman"/>
          <w:szCs w:val="24"/>
        </w:rPr>
        <w:t xml:space="preserve">potential impacts on cultural heritage related to </w:t>
      </w:r>
      <w:r>
        <w:rPr>
          <w:rFonts w:cs="Times New Roman"/>
          <w:szCs w:val="24"/>
        </w:rPr>
        <w:t xml:space="preserve">the increased </w:t>
      </w:r>
      <w:r w:rsidRPr="00D0427F">
        <w:rPr>
          <w:rFonts w:cs="Times New Roman"/>
          <w:szCs w:val="24"/>
        </w:rPr>
        <w:t xml:space="preserve">tourist </w:t>
      </w:r>
      <w:r>
        <w:rPr>
          <w:rFonts w:cs="Times New Roman"/>
          <w:szCs w:val="24"/>
        </w:rPr>
        <w:t>inflow.</w:t>
      </w:r>
      <w:r w:rsidRPr="00D0427F">
        <w:rPr>
          <w:rFonts w:cs="Times New Roman"/>
          <w:szCs w:val="24"/>
        </w:rPr>
        <w:t xml:space="preserve"> </w:t>
      </w:r>
      <w:r>
        <w:rPr>
          <w:rFonts w:cs="Times New Roman"/>
          <w:szCs w:val="24"/>
        </w:rPr>
        <w:t xml:space="preserve">Such assessment would facilitate elaboration of a comprehensive </w:t>
      </w:r>
      <w:r w:rsidRPr="00D0427F">
        <w:rPr>
          <w:rFonts w:cs="Times New Roman"/>
          <w:szCs w:val="24"/>
        </w:rPr>
        <w:t xml:space="preserve">mitigation program and </w:t>
      </w:r>
      <w:r>
        <w:rPr>
          <w:rFonts w:cs="Times New Roman"/>
          <w:szCs w:val="24"/>
        </w:rPr>
        <w:t xml:space="preserve">a </w:t>
      </w:r>
      <w:r w:rsidRPr="00D0427F">
        <w:rPr>
          <w:rFonts w:cs="Times New Roman"/>
          <w:szCs w:val="24"/>
        </w:rPr>
        <w:t xml:space="preserve">set of specific limitations </w:t>
      </w:r>
      <w:r>
        <w:rPr>
          <w:rFonts w:cs="Times New Roman"/>
          <w:szCs w:val="24"/>
        </w:rPr>
        <w:t>required for sustaining highest-visited sites in a long term and retaining tourists’ level of satisfaction from the site experience</w:t>
      </w:r>
      <w:r w:rsidRPr="00D0427F">
        <w:rPr>
          <w:rFonts w:cs="Times New Roman"/>
          <w:szCs w:val="24"/>
        </w:rPr>
        <w:t xml:space="preserve">. </w:t>
      </w:r>
    </w:p>
    <w:p w14:paraId="75CC91B7" w14:textId="77777777" w:rsidR="00FA794A" w:rsidRPr="00595923" w:rsidRDefault="00FA794A" w:rsidP="00FA794A">
      <w:pPr>
        <w:pStyle w:val="ListParagraph"/>
        <w:rPr>
          <w:rFonts w:cs="Times New Roman"/>
          <w:szCs w:val="24"/>
        </w:rPr>
      </w:pPr>
    </w:p>
    <w:p w14:paraId="43FF1137" w14:textId="77777777" w:rsidR="00FA794A" w:rsidRDefault="00FA794A" w:rsidP="00FA794A">
      <w:pPr>
        <w:rPr>
          <w:rFonts w:cs="Times New Roman"/>
          <w:b/>
          <w:i/>
          <w:szCs w:val="24"/>
        </w:rPr>
      </w:pPr>
    </w:p>
    <w:p w14:paraId="2B444F03" w14:textId="77777777" w:rsidR="00FA794A" w:rsidRPr="00724890" w:rsidRDefault="00FA794A" w:rsidP="00FA794A">
      <w:pPr>
        <w:rPr>
          <w:rFonts w:cs="Times New Roman"/>
          <w:b/>
          <w:i/>
          <w:szCs w:val="24"/>
        </w:rPr>
      </w:pPr>
      <w:r>
        <w:rPr>
          <w:rFonts w:cs="Times New Roman"/>
          <w:b/>
          <w:i/>
          <w:szCs w:val="24"/>
        </w:rPr>
        <w:t>Public Consultation</w:t>
      </w:r>
      <w:r w:rsidRPr="00724890">
        <w:rPr>
          <w:rFonts w:cs="Times New Roman"/>
          <w:b/>
          <w:i/>
          <w:szCs w:val="24"/>
        </w:rPr>
        <w:t xml:space="preserve"> </w:t>
      </w:r>
    </w:p>
    <w:p w14:paraId="7697EC5F" w14:textId="390DC97F" w:rsidR="00FA794A" w:rsidRPr="002F5ABB" w:rsidRDefault="00FA794A" w:rsidP="00FA794A">
      <w:pPr>
        <w:rPr>
          <w:rFonts w:cs="Times New Roman"/>
          <w:szCs w:val="24"/>
        </w:rPr>
      </w:pPr>
      <w:r w:rsidRPr="002F5ABB">
        <w:rPr>
          <w:rFonts w:cs="Times New Roman"/>
          <w:szCs w:val="24"/>
        </w:rPr>
        <w:t xml:space="preserve">SESCHA included public consultations in five regions targeted by LEID Project: Ararat, Kotayk, Lori, Syunik and Vayots Dzor. </w:t>
      </w:r>
      <w:r w:rsidR="008F199C">
        <w:rPr>
          <w:rFonts w:cs="Times New Roman"/>
          <w:szCs w:val="24"/>
        </w:rPr>
        <w:t>SESCHA</w:t>
      </w:r>
      <w:r w:rsidRPr="002F5ABB">
        <w:rPr>
          <w:rFonts w:cs="Times New Roman"/>
          <w:szCs w:val="24"/>
        </w:rPr>
        <w:t xml:space="preserve"> report will be revised and finalized through the public consultation on the present draft. </w:t>
      </w:r>
    </w:p>
    <w:p w14:paraId="75C45B7B" w14:textId="77777777" w:rsidR="00FA794A" w:rsidRDefault="00FA794A" w:rsidP="008445C5">
      <w:pPr>
        <w:pStyle w:val="Heading1"/>
        <w:rPr>
          <w:rFonts w:cs="Times New Roman"/>
          <w:sz w:val="28"/>
        </w:rPr>
        <w:sectPr w:rsidR="00FA794A" w:rsidSect="009156CF">
          <w:footerReference w:type="default" r:id="rId14"/>
          <w:pgSz w:w="12240" w:h="15840"/>
          <w:pgMar w:top="1440" w:right="1440" w:bottom="1440" w:left="1440" w:header="720" w:footer="720" w:gutter="0"/>
          <w:pgNumType w:start="1"/>
          <w:cols w:space="720"/>
          <w:docGrid w:linePitch="360"/>
        </w:sectPr>
      </w:pPr>
    </w:p>
    <w:p w14:paraId="657A258E" w14:textId="42B6B180" w:rsidR="00BF6BDA" w:rsidRPr="00457F10" w:rsidRDefault="00BF6BDA" w:rsidP="008445C5">
      <w:pPr>
        <w:pStyle w:val="Heading1"/>
        <w:rPr>
          <w:rFonts w:cs="Times New Roman"/>
          <w:sz w:val="28"/>
        </w:rPr>
      </w:pPr>
      <w:bookmarkStart w:id="3" w:name="_Toc449548616"/>
      <w:r w:rsidRPr="00457F10">
        <w:rPr>
          <w:rFonts w:cs="Times New Roman"/>
          <w:sz w:val="28"/>
        </w:rPr>
        <w:t>Introduction</w:t>
      </w:r>
      <w:bookmarkEnd w:id="3"/>
    </w:p>
    <w:p w14:paraId="19FF9679" w14:textId="77777777" w:rsidR="00BF6BDA" w:rsidRDefault="00BF6BDA" w:rsidP="009270BF">
      <w:pPr>
        <w:pStyle w:val="ListParagraph"/>
        <w:ind w:left="0"/>
        <w:rPr>
          <w:rFonts w:cs="Times New Roman"/>
          <w:szCs w:val="24"/>
        </w:rPr>
      </w:pPr>
    </w:p>
    <w:p w14:paraId="7D3C6A48" w14:textId="77777777" w:rsidR="006A09A1" w:rsidRPr="00895E0C" w:rsidRDefault="008001DD" w:rsidP="009270BF">
      <w:pPr>
        <w:pStyle w:val="ListParagraph"/>
        <w:ind w:left="0"/>
        <w:rPr>
          <w:rFonts w:cs="Times New Roman"/>
          <w:szCs w:val="24"/>
        </w:rPr>
      </w:pPr>
      <w:r>
        <w:rPr>
          <w:rFonts w:cs="Times New Roman"/>
          <w:szCs w:val="24"/>
        </w:rPr>
        <w:t>Th</w:t>
      </w:r>
      <w:r w:rsidR="009156CF">
        <w:rPr>
          <w:rFonts w:cs="Times New Roman"/>
          <w:szCs w:val="24"/>
        </w:rPr>
        <w:t xml:space="preserve">is </w:t>
      </w:r>
      <w:r w:rsidRPr="00305870">
        <w:rPr>
          <w:rFonts w:cs="Times New Roman"/>
          <w:szCs w:val="24"/>
        </w:rPr>
        <w:t xml:space="preserve">Strategic Environmental, Social and Cultural Heritage Assessment (SESCHA) </w:t>
      </w:r>
      <w:r>
        <w:rPr>
          <w:rFonts w:cs="Times New Roman"/>
          <w:szCs w:val="24"/>
        </w:rPr>
        <w:t>was</w:t>
      </w:r>
      <w:r w:rsidRPr="00305870">
        <w:rPr>
          <w:rFonts w:cs="Times New Roman"/>
          <w:szCs w:val="24"/>
        </w:rPr>
        <w:t xml:space="preserve"> </w:t>
      </w:r>
      <w:r w:rsidR="009302A8">
        <w:rPr>
          <w:rFonts w:cs="Times New Roman"/>
          <w:szCs w:val="24"/>
        </w:rPr>
        <w:t>carried out</w:t>
      </w:r>
      <w:r w:rsidRPr="00305870">
        <w:rPr>
          <w:rFonts w:cs="Times New Roman"/>
          <w:szCs w:val="24"/>
        </w:rPr>
        <w:t xml:space="preserve"> jointly by </w:t>
      </w:r>
      <w:r w:rsidR="009156CF">
        <w:rPr>
          <w:rFonts w:cs="Times New Roman"/>
          <w:szCs w:val="24"/>
        </w:rPr>
        <w:t xml:space="preserve">the </w:t>
      </w:r>
      <w:r w:rsidR="009156CF" w:rsidRPr="00895E0C">
        <w:rPr>
          <w:rFonts w:cs="Times New Roman"/>
          <w:szCs w:val="24"/>
        </w:rPr>
        <w:t xml:space="preserve">Armenian Territorial Development Fund (ATDF) and the </w:t>
      </w:r>
      <w:r w:rsidRPr="00895E0C">
        <w:rPr>
          <w:rFonts w:cs="Times New Roman"/>
          <w:szCs w:val="24"/>
        </w:rPr>
        <w:t xml:space="preserve">Development Foundation of Armenia (DFA) to assess </w:t>
      </w:r>
      <w:r w:rsidR="009302A8" w:rsidRPr="00895E0C">
        <w:rPr>
          <w:rFonts w:cs="Times New Roman"/>
          <w:szCs w:val="24"/>
        </w:rPr>
        <w:t>Socio-Economic Development Plans (SEDPs) of</w:t>
      </w:r>
      <w:r w:rsidRPr="00895E0C">
        <w:rPr>
          <w:rFonts w:cs="Times New Roman"/>
          <w:szCs w:val="24"/>
        </w:rPr>
        <w:t xml:space="preserve"> </w:t>
      </w:r>
      <w:r w:rsidR="009302A8" w:rsidRPr="00895E0C">
        <w:rPr>
          <w:rFonts w:cs="Times New Roman"/>
          <w:szCs w:val="24"/>
        </w:rPr>
        <w:t>five regions targeted by the Local economy and Infrastructure Development (LEID) Project</w:t>
      </w:r>
      <w:r w:rsidR="009270BF" w:rsidRPr="00895E0C">
        <w:rPr>
          <w:rFonts w:cs="Times New Roman"/>
          <w:szCs w:val="24"/>
        </w:rPr>
        <w:t xml:space="preserve"> (</w:t>
      </w:r>
      <w:r w:rsidR="009302A8" w:rsidRPr="00895E0C">
        <w:rPr>
          <w:rFonts w:cs="Times New Roman"/>
          <w:szCs w:val="24"/>
        </w:rPr>
        <w:t xml:space="preserve">Ararat, </w:t>
      </w:r>
      <w:r w:rsidR="009270BF" w:rsidRPr="00895E0C">
        <w:rPr>
          <w:rFonts w:cs="Times New Roman"/>
          <w:szCs w:val="24"/>
        </w:rPr>
        <w:t xml:space="preserve">Kotayq, </w:t>
      </w:r>
      <w:r w:rsidR="009302A8" w:rsidRPr="00895E0C">
        <w:rPr>
          <w:rFonts w:cs="Times New Roman"/>
          <w:szCs w:val="24"/>
        </w:rPr>
        <w:t xml:space="preserve">Lori, Syunik, and </w:t>
      </w:r>
      <w:r w:rsidR="009270BF" w:rsidRPr="00895E0C">
        <w:rPr>
          <w:rFonts w:cs="Times New Roman"/>
          <w:szCs w:val="24"/>
        </w:rPr>
        <w:t>Vayots Dzor)</w:t>
      </w:r>
      <w:r w:rsidRPr="00895E0C">
        <w:rPr>
          <w:rFonts w:cs="Times New Roman"/>
          <w:szCs w:val="24"/>
        </w:rPr>
        <w:t xml:space="preserve">, </w:t>
      </w:r>
      <w:r w:rsidR="009302A8" w:rsidRPr="00895E0C">
        <w:rPr>
          <w:rFonts w:cs="Times New Roman"/>
          <w:szCs w:val="24"/>
        </w:rPr>
        <w:t xml:space="preserve">South Corridor Tourism Development Strategy </w:t>
      </w:r>
      <w:r w:rsidR="009E588B" w:rsidRPr="00895E0C">
        <w:rPr>
          <w:rFonts w:cs="Times New Roman"/>
          <w:szCs w:val="24"/>
        </w:rPr>
        <w:t xml:space="preserve">(SCTDS) </w:t>
      </w:r>
      <w:r w:rsidRPr="00895E0C">
        <w:rPr>
          <w:rFonts w:cs="Times New Roman"/>
          <w:szCs w:val="24"/>
        </w:rPr>
        <w:t>as well as the LEID Project</w:t>
      </w:r>
      <w:r w:rsidR="009302A8" w:rsidRPr="00895E0C">
        <w:rPr>
          <w:rFonts w:cs="Times New Roman"/>
          <w:szCs w:val="24"/>
        </w:rPr>
        <w:t xml:space="preserve"> being prepared </w:t>
      </w:r>
      <w:r w:rsidR="009E588B" w:rsidRPr="00895E0C">
        <w:rPr>
          <w:rFonts w:cs="Times New Roman"/>
          <w:szCs w:val="24"/>
        </w:rPr>
        <w:t>and to be financed with the World Bank support</w:t>
      </w:r>
      <w:r w:rsidRPr="00895E0C">
        <w:rPr>
          <w:rFonts w:cs="Times New Roman"/>
          <w:szCs w:val="24"/>
        </w:rPr>
        <w:t xml:space="preserve">. </w:t>
      </w:r>
      <w:r w:rsidR="009270BF" w:rsidRPr="00895E0C">
        <w:rPr>
          <w:rFonts w:cs="Times New Roman"/>
          <w:szCs w:val="24"/>
        </w:rPr>
        <w:t>LEID Project is expected to improve access, quality and reliability of public infrastructure</w:t>
      </w:r>
      <w:r w:rsidR="009E588B" w:rsidRPr="00895E0C">
        <w:rPr>
          <w:rFonts w:cs="Times New Roman"/>
          <w:szCs w:val="24"/>
        </w:rPr>
        <w:t xml:space="preserve"> in the target regions</w:t>
      </w:r>
      <w:r w:rsidR="009270BF" w:rsidRPr="00895E0C">
        <w:rPr>
          <w:rFonts w:cs="Times New Roman"/>
          <w:szCs w:val="24"/>
        </w:rPr>
        <w:t xml:space="preserve">; increase the volume of private sector investment in </w:t>
      </w:r>
      <w:r w:rsidR="009E588B" w:rsidRPr="00895E0C">
        <w:rPr>
          <w:rFonts w:cs="Times New Roman"/>
          <w:szCs w:val="24"/>
        </w:rPr>
        <w:t>tourism-related</w:t>
      </w:r>
      <w:r w:rsidR="009270BF" w:rsidRPr="00895E0C">
        <w:rPr>
          <w:rFonts w:cs="Times New Roman"/>
          <w:szCs w:val="24"/>
        </w:rPr>
        <w:t xml:space="preserve"> region</w:t>
      </w:r>
      <w:r w:rsidR="004D1BA0" w:rsidRPr="00895E0C">
        <w:rPr>
          <w:rFonts w:cs="Times New Roman"/>
          <w:szCs w:val="24"/>
        </w:rPr>
        <w:t>s</w:t>
      </w:r>
      <w:r w:rsidR="009270BF" w:rsidRPr="00895E0C">
        <w:rPr>
          <w:rFonts w:cs="Times New Roman"/>
          <w:szCs w:val="24"/>
        </w:rPr>
        <w:t xml:space="preserve">; and increase points of sales (tourism-related enterprises) in renovated cultural heritage sites and cities. </w:t>
      </w:r>
    </w:p>
    <w:p w14:paraId="11C6538E" w14:textId="77777777" w:rsidR="00457F10" w:rsidRPr="00895E0C" w:rsidRDefault="00457F10" w:rsidP="009270BF">
      <w:pPr>
        <w:pStyle w:val="ListParagraph"/>
        <w:ind w:left="0"/>
        <w:rPr>
          <w:rFonts w:cs="Times New Roman"/>
          <w:szCs w:val="24"/>
        </w:rPr>
      </w:pPr>
    </w:p>
    <w:p w14:paraId="00802AC2" w14:textId="77777777" w:rsidR="00BF6BDA" w:rsidRPr="00895E0C" w:rsidRDefault="00BF6BDA" w:rsidP="008445C5">
      <w:pPr>
        <w:pStyle w:val="Heading1"/>
        <w:rPr>
          <w:sz w:val="28"/>
        </w:rPr>
      </w:pPr>
      <w:bookmarkStart w:id="4" w:name="_Toc449548617"/>
      <w:r w:rsidRPr="00895E0C">
        <w:rPr>
          <w:sz w:val="28"/>
        </w:rPr>
        <w:t>Purpose of SESCHA, key issues</w:t>
      </w:r>
      <w:r w:rsidR="007B4FED" w:rsidRPr="00895E0C">
        <w:rPr>
          <w:sz w:val="28"/>
        </w:rPr>
        <w:t>, approach</w:t>
      </w:r>
      <w:r w:rsidRPr="00895E0C">
        <w:rPr>
          <w:sz w:val="28"/>
        </w:rPr>
        <w:t xml:space="preserve"> and methodology</w:t>
      </w:r>
      <w:bookmarkEnd w:id="4"/>
    </w:p>
    <w:p w14:paraId="4FF5027B" w14:textId="77777777" w:rsidR="00BF6BDA" w:rsidRPr="00895E0C" w:rsidRDefault="00BF6BDA" w:rsidP="009270BF">
      <w:pPr>
        <w:pStyle w:val="ListParagraph"/>
        <w:ind w:left="0"/>
        <w:rPr>
          <w:rFonts w:cs="Times New Roman"/>
          <w:szCs w:val="24"/>
        </w:rPr>
      </w:pPr>
    </w:p>
    <w:p w14:paraId="056D16C2" w14:textId="77777777" w:rsidR="008001DD" w:rsidRPr="00895E0C" w:rsidRDefault="00BF6BDA" w:rsidP="009270BF">
      <w:pPr>
        <w:pStyle w:val="ListParagraph"/>
        <w:ind w:left="0"/>
        <w:rPr>
          <w:rFonts w:cs="Times New Roman"/>
          <w:szCs w:val="24"/>
        </w:rPr>
      </w:pPr>
      <w:r w:rsidRPr="00895E0C">
        <w:rPr>
          <w:rFonts w:cs="Times New Roman"/>
          <w:szCs w:val="24"/>
        </w:rPr>
        <w:t xml:space="preserve">The purpose of </w:t>
      </w:r>
      <w:r w:rsidR="008001DD" w:rsidRPr="00895E0C">
        <w:rPr>
          <w:rFonts w:cs="Times New Roman"/>
          <w:szCs w:val="24"/>
        </w:rPr>
        <w:t>SESCHA</w:t>
      </w:r>
      <w:r w:rsidRPr="00895E0C">
        <w:rPr>
          <w:rFonts w:cs="Times New Roman"/>
          <w:szCs w:val="24"/>
        </w:rPr>
        <w:t xml:space="preserve"> is to assess</w:t>
      </w:r>
      <w:r w:rsidR="008001DD" w:rsidRPr="00895E0C">
        <w:rPr>
          <w:rFonts w:cs="Times New Roman"/>
          <w:szCs w:val="24"/>
        </w:rPr>
        <w:t xml:space="preserve"> </w:t>
      </w:r>
      <w:r w:rsidR="001D1B70" w:rsidRPr="00895E0C">
        <w:rPr>
          <w:rFonts w:cs="Times New Roman"/>
          <w:szCs w:val="24"/>
        </w:rPr>
        <w:t xml:space="preserve">the strengths and weaknesses of </w:t>
      </w:r>
      <w:r w:rsidR="008001DD" w:rsidRPr="00895E0C">
        <w:rPr>
          <w:rFonts w:cs="Times New Roman"/>
          <w:szCs w:val="24"/>
        </w:rPr>
        <w:t xml:space="preserve">the </w:t>
      </w:r>
      <w:r w:rsidR="009E588B" w:rsidRPr="00895E0C">
        <w:rPr>
          <w:rFonts w:cs="Times New Roman"/>
          <w:szCs w:val="24"/>
        </w:rPr>
        <w:t>SE</w:t>
      </w:r>
      <w:r w:rsidR="008001DD" w:rsidRPr="00895E0C">
        <w:rPr>
          <w:rFonts w:cs="Times New Roman"/>
          <w:szCs w:val="24"/>
        </w:rPr>
        <w:t>D</w:t>
      </w:r>
      <w:r w:rsidR="009E588B" w:rsidRPr="00895E0C">
        <w:rPr>
          <w:rFonts w:cs="Times New Roman"/>
          <w:szCs w:val="24"/>
        </w:rPr>
        <w:t>Ps</w:t>
      </w:r>
      <w:r w:rsidR="008001DD" w:rsidRPr="00895E0C">
        <w:rPr>
          <w:rFonts w:cs="Times New Roman"/>
          <w:szCs w:val="24"/>
        </w:rPr>
        <w:t xml:space="preserve"> of </w:t>
      </w:r>
      <w:r w:rsidR="009E588B" w:rsidRPr="00895E0C">
        <w:rPr>
          <w:rFonts w:cs="Times New Roman"/>
          <w:szCs w:val="24"/>
        </w:rPr>
        <w:t xml:space="preserve">Ararat, Kotayq, Lori, Syunik, and Vayots Dzor </w:t>
      </w:r>
      <w:r w:rsidR="008001DD" w:rsidRPr="00895E0C">
        <w:rPr>
          <w:rFonts w:cs="Times New Roman"/>
          <w:szCs w:val="24"/>
        </w:rPr>
        <w:t xml:space="preserve">marzes and </w:t>
      </w:r>
      <w:r w:rsidR="009E588B" w:rsidRPr="00895E0C">
        <w:rPr>
          <w:rFonts w:cs="Times New Roman"/>
          <w:szCs w:val="24"/>
        </w:rPr>
        <w:t xml:space="preserve">of </w:t>
      </w:r>
      <w:r w:rsidR="008001DD" w:rsidRPr="00895E0C">
        <w:rPr>
          <w:rFonts w:cs="Times New Roman"/>
          <w:szCs w:val="24"/>
        </w:rPr>
        <w:t>the SCTDS</w:t>
      </w:r>
      <w:r w:rsidR="009E588B" w:rsidRPr="00895E0C">
        <w:rPr>
          <w:rFonts w:cs="Times New Roman"/>
          <w:szCs w:val="24"/>
        </w:rPr>
        <w:t xml:space="preserve">; </w:t>
      </w:r>
      <w:r w:rsidRPr="00895E0C">
        <w:rPr>
          <w:rFonts w:cs="Times New Roman"/>
          <w:szCs w:val="24"/>
        </w:rPr>
        <w:t>evaluate</w:t>
      </w:r>
      <w:r w:rsidR="009E588B" w:rsidRPr="00895E0C">
        <w:rPr>
          <w:rFonts w:cs="Times New Roman"/>
          <w:szCs w:val="24"/>
        </w:rPr>
        <w:t xml:space="preserve"> their</w:t>
      </w:r>
      <w:r w:rsidR="008001DD" w:rsidRPr="00895E0C">
        <w:rPr>
          <w:rFonts w:cs="Times New Roman"/>
          <w:szCs w:val="24"/>
        </w:rPr>
        <w:t xml:space="preserve"> cumulative, direct and indirect imp</w:t>
      </w:r>
      <w:r w:rsidR="009E588B" w:rsidRPr="00895E0C">
        <w:rPr>
          <w:rFonts w:cs="Times New Roman"/>
          <w:szCs w:val="24"/>
        </w:rPr>
        <w:t xml:space="preserve">acts </w:t>
      </w:r>
      <w:r w:rsidR="008001DD" w:rsidRPr="00895E0C">
        <w:rPr>
          <w:rFonts w:cs="Times New Roman"/>
          <w:szCs w:val="24"/>
        </w:rPr>
        <w:t>on natural environment, social structure and cultural heritage</w:t>
      </w:r>
      <w:r w:rsidR="009E588B" w:rsidRPr="00895E0C">
        <w:rPr>
          <w:rFonts w:cs="Times New Roman"/>
          <w:szCs w:val="24"/>
        </w:rPr>
        <w:t xml:space="preserve">; and recommend how LEID Project design and implementation arrangements can amplify positive impacts and avoid or minimize any risks that these plans may carry. </w:t>
      </w:r>
    </w:p>
    <w:p w14:paraId="450EC8E6" w14:textId="77777777" w:rsidR="00130F4B" w:rsidRPr="00895E0C" w:rsidRDefault="00130F4B" w:rsidP="00130F4B">
      <w:pPr>
        <w:pStyle w:val="ListParagraph"/>
        <w:ind w:left="0"/>
        <w:rPr>
          <w:rFonts w:cs="Times New Roman"/>
          <w:szCs w:val="24"/>
        </w:rPr>
      </w:pPr>
    </w:p>
    <w:p w14:paraId="633DF0C6" w14:textId="77777777" w:rsidR="001C4A98" w:rsidRPr="00895E0C" w:rsidRDefault="00CA6B92" w:rsidP="001C4A98">
      <w:pPr>
        <w:rPr>
          <w:rFonts w:cs="Times New Roman"/>
          <w:szCs w:val="24"/>
        </w:rPr>
      </w:pPr>
      <w:r w:rsidRPr="00895E0C">
        <w:rPr>
          <w:rFonts w:cs="Times New Roman"/>
          <w:szCs w:val="24"/>
        </w:rPr>
        <w:t xml:space="preserve">SEDPs lay out medium term </w:t>
      </w:r>
      <w:r w:rsidR="00DA23CA" w:rsidRPr="00895E0C">
        <w:rPr>
          <w:rFonts w:cs="Times New Roman"/>
          <w:szCs w:val="24"/>
        </w:rPr>
        <w:t xml:space="preserve">actions </w:t>
      </w:r>
      <w:r w:rsidRPr="00895E0C">
        <w:rPr>
          <w:rFonts w:cs="Times New Roman"/>
          <w:szCs w:val="24"/>
        </w:rPr>
        <w:t xml:space="preserve">by key sectors to </w:t>
      </w:r>
      <w:r w:rsidR="00DA23CA" w:rsidRPr="00895E0C">
        <w:rPr>
          <w:rFonts w:cs="Times New Roman"/>
          <w:szCs w:val="24"/>
        </w:rPr>
        <w:t>a</w:t>
      </w:r>
      <w:r w:rsidRPr="00895E0C">
        <w:rPr>
          <w:rFonts w:cs="Times New Roman"/>
          <w:szCs w:val="24"/>
        </w:rPr>
        <w:t>chieve improv</w:t>
      </w:r>
      <w:r w:rsidR="00DA23CA" w:rsidRPr="00895E0C">
        <w:rPr>
          <w:rFonts w:cs="Times New Roman"/>
          <w:szCs w:val="24"/>
        </w:rPr>
        <w:t>ement of</w:t>
      </w:r>
      <w:r w:rsidRPr="00895E0C">
        <w:rPr>
          <w:rFonts w:cs="Times New Roman"/>
          <w:szCs w:val="24"/>
        </w:rPr>
        <w:t xml:space="preserve"> social conditions a</w:t>
      </w:r>
      <w:r w:rsidR="00F85E42" w:rsidRPr="00895E0C">
        <w:rPr>
          <w:rFonts w:cs="Times New Roman"/>
          <w:szCs w:val="24"/>
        </w:rPr>
        <w:t>nd sustainable economic development</w:t>
      </w:r>
      <w:r w:rsidRPr="00895E0C">
        <w:rPr>
          <w:rFonts w:cs="Times New Roman"/>
          <w:szCs w:val="24"/>
        </w:rPr>
        <w:t>. S</w:t>
      </w:r>
      <w:r w:rsidR="001C4A98" w:rsidRPr="00895E0C">
        <w:rPr>
          <w:rFonts w:cs="Times New Roman"/>
          <w:szCs w:val="24"/>
        </w:rPr>
        <w:t>CT</w:t>
      </w:r>
      <w:r w:rsidRPr="00895E0C">
        <w:rPr>
          <w:rFonts w:cs="Times New Roman"/>
          <w:szCs w:val="24"/>
        </w:rPr>
        <w:t>DS</w:t>
      </w:r>
      <w:r w:rsidR="001C4A98" w:rsidRPr="00895E0C">
        <w:rPr>
          <w:rFonts w:cs="Times New Roman"/>
          <w:szCs w:val="24"/>
        </w:rPr>
        <w:t xml:space="preserve"> </w:t>
      </w:r>
      <w:r w:rsidRPr="00895E0C">
        <w:rPr>
          <w:rFonts w:cs="Times New Roman"/>
          <w:szCs w:val="24"/>
        </w:rPr>
        <w:t xml:space="preserve">formulates the vision for </w:t>
      </w:r>
      <w:r w:rsidR="001C4A98" w:rsidRPr="00895E0C">
        <w:rPr>
          <w:rFonts w:cs="Times New Roman"/>
          <w:szCs w:val="24"/>
        </w:rPr>
        <w:t>stimulat</w:t>
      </w:r>
      <w:r w:rsidRPr="00895E0C">
        <w:rPr>
          <w:rFonts w:cs="Times New Roman"/>
          <w:szCs w:val="24"/>
        </w:rPr>
        <w:t>ing</w:t>
      </w:r>
      <w:r w:rsidR="001C4A98" w:rsidRPr="00895E0C">
        <w:rPr>
          <w:rFonts w:cs="Times New Roman"/>
          <w:szCs w:val="24"/>
        </w:rPr>
        <w:t xml:space="preserve"> regional and local economies through increase of touris</w:t>
      </w:r>
      <w:r w:rsidRPr="00895E0C">
        <w:rPr>
          <w:rFonts w:cs="Times New Roman"/>
          <w:szCs w:val="24"/>
        </w:rPr>
        <w:t>t visitation and diversification of visitor experience. It sets priorities for</w:t>
      </w:r>
      <w:r w:rsidR="001C4A98" w:rsidRPr="00895E0C">
        <w:rPr>
          <w:rFonts w:cs="Times New Roman"/>
          <w:szCs w:val="24"/>
        </w:rPr>
        <w:t xml:space="preserve"> restoring </w:t>
      </w:r>
      <w:r w:rsidRPr="00895E0C">
        <w:rPr>
          <w:rFonts w:cs="Times New Roman"/>
          <w:szCs w:val="24"/>
        </w:rPr>
        <w:t xml:space="preserve">and developing </w:t>
      </w:r>
      <w:r w:rsidR="001C4A98" w:rsidRPr="00895E0C">
        <w:rPr>
          <w:rFonts w:cs="Times New Roman"/>
          <w:szCs w:val="24"/>
        </w:rPr>
        <w:t>tourism infrastructure</w:t>
      </w:r>
      <w:r w:rsidRPr="00895E0C">
        <w:rPr>
          <w:rFonts w:cs="Times New Roman"/>
          <w:szCs w:val="24"/>
        </w:rPr>
        <w:t xml:space="preserve"> targeting the</w:t>
      </w:r>
      <w:r w:rsidR="001C4A98" w:rsidRPr="00895E0C">
        <w:rPr>
          <w:rFonts w:cs="Times New Roman"/>
          <w:szCs w:val="24"/>
        </w:rPr>
        <w:t xml:space="preserve"> rebound to the </w:t>
      </w:r>
      <w:r w:rsidRPr="00895E0C">
        <w:rPr>
          <w:rFonts w:cs="Times New Roman"/>
          <w:szCs w:val="24"/>
        </w:rPr>
        <w:t>historic</w:t>
      </w:r>
      <w:r w:rsidR="001C4A98" w:rsidRPr="00895E0C">
        <w:rPr>
          <w:rFonts w:cs="Times New Roman"/>
          <w:szCs w:val="24"/>
        </w:rPr>
        <w:t xml:space="preserve"> tourist arrivals of 70-ies and early 80-ies.</w:t>
      </w:r>
      <w:r w:rsidR="00080D7F" w:rsidRPr="00895E0C">
        <w:rPr>
          <w:rFonts w:cs="Times New Roman"/>
          <w:szCs w:val="24"/>
        </w:rPr>
        <w:t xml:space="preserve"> </w:t>
      </w:r>
      <w:r w:rsidR="001C4A98" w:rsidRPr="00895E0C">
        <w:rPr>
          <w:rFonts w:cs="Times New Roman"/>
          <w:szCs w:val="24"/>
        </w:rPr>
        <w:t xml:space="preserve">The purpose of the LEID Project is to </w:t>
      </w:r>
      <w:r w:rsidR="00973C4A" w:rsidRPr="00895E0C">
        <w:rPr>
          <w:rFonts w:cs="Times New Roman"/>
          <w:szCs w:val="24"/>
        </w:rPr>
        <w:t>support</w:t>
      </w:r>
      <w:r w:rsidRPr="00895E0C">
        <w:rPr>
          <w:rFonts w:cs="Times New Roman"/>
          <w:szCs w:val="24"/>
        </w:rPr>
        <w:t xml:space="preserve"> implementation of</w:t>
      </w:r>
      <w:r w:rsidR="00973C4A" w:rsidRPr="00895E0C">
        <w:rPr>
          <w:rFonts w:cs="Times New Roman"/>
          <w:szCs w:val="24"/>
        </w:rPr>
        <w:t xml:space="preserve"> </w:t>
      </w:r>
      <w:r w:rsidRPr="00895E0C">
        <w:rPr>
          <w:rFonts w:cs="Times New Roman"/>
          <w:szCs w:val="24"/>
        </w:rPr>
        <w:t>SEDPs</w:t>
      </w:r>
      <w:r w:rsidR="00973C4A" w:rsidRPr="00895E0C">
        <w:rPr>
          <w:rFonts w:cs="Times New Roman"/>
          <w:szCs w:val="24"/>
        </w:rPr>
        <w:t xml:space="preserve"> in target regions</w:t>
      </w:r>
      <w:r w:rsidR="00F85E42" w:rsidRPr="00895E0C">
        <w:rPr>
          <w:rFonts w:cs="Times New Roman"/>
          <w:szCs w:val="24"/>
        </w:rPr>
        <w:t>,</w:t>
      </w:r>
      <w:r w:rsidR="00973C4A" w:rsidRPr="00895E0C">
        <w:rPr>
          <w:rFonts w:cs="Times New Roman"/>
          <w:szCs w:val="24"/>
        </w:rPr>
        <w:t xml:space="preserve"> a</w:t>
      </w:r>
      <w:r w:rsidR="00F85E42" w:rsidRPr="00895E0C">
        <w:rPr>
          <w:rFonts w:cs="Times New Roman"/>
          <w:szCs w:val="24"/>
        </w:rPr>
        <w:t xml:space="preserve">s well as renovate/develop </w:t>
      </w:r>
      <w:r w:rsidR="001C4A98" w:rsidRPr="00895E0C">
        <w:rPr>
          <w:rFonts w:cs="Times New Roman"/>
          <w:szCs w:val="24"/>
        </w:rPr>
        <w:t xml:space="preserve">local tourism attractions and </w:t>
      </w:r>
      <w:r w:rsidR="00E66CF6" w:rsidRPr="00895E0C">
        <w:rPr>
          <w:rFonts w:cs="Times New Roman"/>
          <w:szCs w:val="24"/>
        </w:rPr>
        <w:t>cultural heritage (</w:t>
      </w:r>
      <w:r w:rsidR="001C4A98" w:rsidRPr="00895E0C">
        <w:rPr>
          <w:rFonts w:cs="Times New Roman"/>
          <w:szCs w:val="24"/>
        </w:rPr>
        <w:t>CH</w:t>
      </w:r>
      <w:r w:rsidR="00E66CF6" w:rsidRPr="00895E0C">
        <w:rPr>
          <w:rFonts w:cs="Times New Roman"/>
          <w:szCs w:val="24"/>
        </w:rPr>
        <w:t>)</w:t>
      </w:r>
      <w:r w:rsidR="001C4A98" w:rsidRPr="00895E0C">
        <w:rPr>
          <w:rFonts w:cs="Times New Roman"/>
          <w:szCs w:val="24"/>
        </w:rPr>
        <w:t xml:space="preserve"> sites</w:t>
      </w:r>
      <w:r w:rsidR="00F85E42" w:rsidRPr="00895E0C">
        <w:rPr>
          <w:rFonts w:cs="Times New Roman"/>
          <w:szCs w:val="24"/>
        </w:rPr>
        <w:t xml:space="preserve">, provide public infrastructure to facilitate visitation to these sites, and enhance institutional capacity of </w:t>
      </w:r>
      <w:r w:rsidR="001C4A98" w:rsidRPr="00895E0C">
        <w:rPr>
          <w:rFonts w:cs="Times New Roman"/>
          <w:szCs w:val="24"/>
        </w:rPr>
        <w:t xml:space="preserve">tourism sector to </w:t>
      </w:r>
      <w:r w:rsidR="00F85E42" w:rsidRPr="00895E0C">
        <w:rPr>
          <w:rFonts w:cs="Times New Roman"/>
          <w:szCs w:val="24"/>
        </w:rPr>
        <w:t xml:space="preserve">boost overall economic growth in the target regions and leverage </w:t>
      </w:r>
      <w:r w:rsidR="001C4A98" w:rsidRPr="00895E0C">
        <w:rPr>
          <w:rFonts w:cs="Times New Roman"/>
          <w:szCs w:val="24"/>
        </w:rPr>
        <w:t xml:space="preserve">other infrastructure development projects in </w:t>
      </w:r>
      <w:r w:rsidR="00F85E42" w:rsidRPr="00895E0C">
        <w:rPr>
          <w:rFonts w:cs="Times New Roman"/>
          <w:szCs w:val="24"/>
        </w:rPr>
        <w:t xml:space="preserve">these </w:t>
      </w:r>
      <w:r w:rsidR="001C4A98" w:rsidRPr="00895E0C">
        <w:rPr>
          <w:rFonts w:cs="Times New Roman"/>
          <w:szCs w:val="24"/>
        </w:rPr>
        <w:t>regions</w:t>
      </w:r>
      <w:r w:rsidR="00080D7F" w:rsidRPr="00895E0C">
        <w:rPr>
          <w:rFonts w:cs="Times New Roman"/>
          <w:szCs w:val="24"/>
        </w:rPr>
        <w:t xml:space="preserve">. </w:t>
      </w:r>
    </w:p>
    <w:p w14:paraId="5A4AD83C" w14:textId="77777777" w:rsidR="001C4A98" w:rsidRPr="00895E0C" w:rsidRDefault="001C4A98" w:rsidP="005400E5">
      <w:pPr>
        <w:pStyle w:val="ListParagraph"/>
        <w:spacing w:line="20" w:lineRule="atLeast"/>
        <w:ind w:left="0"/>
        <w:rPr>
          <w:rFonts w:cs="Times New Roman"/>
          <w:szCs w:val="24"/>
        </w:rPr>
      </w:pPr>
    </w:p>
    <w:p w14:paraId="04565CC1" w14:textId="23226273" w:rsidR="00130F4B" w:rsidRPr="00895E0C" w:rsidRDefault="00130F4B" w:rsidP="008445C5">
      <w:pPr>
        <w:pStyle w:val="ListParagraph"/>
        <w:tabs>
          <w:tab w:val="left" w:pos="2430"/>
        </w:tabs>
        <w:spacing w:line="20" w:lineRule="atLeast"/>
        <w:ind w:left="0"/>
        <w:rPr>
          <w:rFonts w:cs="Times New Roman"/>
          <w:szCs w:val="24"/>
        </w:rPr>
      </w:pPr>
      <w:r w:rsidRPr="00895E0C">
        <w:rPr>
          <w:rFonts w:cs="Times New Roman"/>
          <w:szCs w:val="24"/>
        </w:rPr>
        <w:t xml:space="preserve">The SESCHA </w:t>
      </w:r>
      <w:r w:rsidR="00F85E42" w:rsidRPr="00895E0C">
        <w:rPr>
          <w:rFonts w:cs="Times New Roman"/>
          <w:szCs w:val="24"/>
        </w:rPr>
        <w:t xml:space="preserve">identifies weaknesses of SEDPs and SCTDS and risks associated with their implementation </w:t>
      </w:r>
      <w:r w:rsidRPr="00895E0C">
        <w:rPr>
          <w:rFonts w:cs="Times New Roman"/>
          <w:szCs w:val="24"/>
        </w:rPr>
        <w:t xml:space="preserve">in order to </w:t>
      </w:r>
      <w:r w:rsidR="00E61B8A" w:rsidRPr="00895E0C">
        <w:rPr>
          <w:rFonts w:cs="Times New Roman"/>
          <w:szCs w:val="24"/>
        </w:rPr>
        <w:t xml:space="preserve">inform </w:t>
      </w:r>
      <w:r w:rsidRPr="00895E0C">
        <w:rPr>
          <w:rFonts w:cs="Times New Roman"/>
          <w:szCs w:val="24"/>
        </w:rPr>
        <w:t xml:space="preserve">LEID Project </w:t>
      </w:r>
      <w:r w:rsidR="00E61B8A" w:rsidRPr="00895E0C">
        <w:rPr>
          <w:rFonts w:cs="Times New Roman"/>
          <w:szCs w:val="24"/>
        </w:rPr>
        <w:t>proponents</w:t>
      </w:r>
      <w:r w:rsidR="007B57D2" w:rsidRPr="00895E0C">
        <w:rPr>
          <w:rFonts w:cs="Times New Roman"/>
          <w:szCs w:val="24"/>
        </w:rPr>
        <w:t xml:space="preserve"> and help in</w:t>
      </w:r>
      <w:r w:rsidR="00DC454A" w:rsidRPr="00895E0C">
        <w:rPr>
          <w:rFonts w:cs="Times New Roman"/>
          <w:szCs w:val="24"/>
        </w:rPr>
        <w:t>,</w:t>
      </w:r>
      <w:r w:rsidR="00E61B8A" w:rsidRPr="00895E0C">
        <w:rPr>
          <w:rFonts w:cs="Times New Roman"/>
          <w:szCs w:val="24"/>
        </w:rPr>
        <w:t xml:space="preserve"> adjust</w:t>
      </w:r>
      <w:r w:rsidR="007B57D2" w:rsidRPr="00895E0C">
        <w:rPr>
          <w:rFonts w:cs="Times New Roman"/>
          <w:szCs w:val="24"/>
        </w:rPr>
        <w:t>ing Project</w:t>
      </w:r>
      <w:r w:rsidR="00E61B8A" w:rsidRPr="00895E0C">
        <w:rPr>
          <w:rFonts w:cs="Times New Roman"/>
          <w:szCs w:val="24"/>
        </w:rPr>
        <w:t xml:space="preserve"> design and implementation</w:t>
      </w:r>
      <w:r w:rsidRPr="00895E0C">
        <w:rPr>
          <w:rFonts w:cs="Times New Roman"/>
          <w:szCs w:val="24"/>
        </w:rPr>
        <w:t xml:space="preserve">. The </w:t>
      </w:r>
      <w:r w:rsidR="008F199C">
        <w:rPr>
          <w:rFonts w:cs="Times New Roman"/>
          <w:szCs w:val="24"/>
        </w:rPr>
        <w:t>SESCHA</w:t>
      </w:r>
      <w:r w:rsidRPr="00895E0C">
        <w:rPr>
          <w:rFonts w:cs="Times New Roman"/>
          <w:szCs w:val="24"/>
        </w:rPr>
        <w:t xml:space="preserve"> also explores expected impacts of the future development induced by the implementation of these </w:t>
      </w:r>
      <w:r w:rsidR="00000D06" w:rsidRPr="00895E0C">
        <w:rPr>
          <w:rFonts w:cs="Times New Roman"/>
          <w:szCs w:val="24"/>
        </w:rPr>
        <w:t>programs/</w:t>
      </w:r>
      <w:r w:rsidRPr="00895E0C">
        <w:rPr>
          <w:rFonts w:cs="Times New Roman"/>
          <w:szCs w:val="24"/>
        </w:rPr>
        <w:t>strategies and of the World Bank-supported operation. In particular</w:t>
      </w:r>
      <w:r w:rsidR="00E61B8A" w:rsidRPr="00895E0C">
        <w:rPr>
          <w:rFonts w:cs="Times New Roman"/>
          <w:szCs w:val="24"/>
        </w:rPr>
        <w:t>,</w:t>
      </w:r>
      <w:r w:rsidRPr="00895E0C">
        <w:rPr>
          <w:rFonts w:cs="Times New Roman"/>
          <w:szCs w:val="24"/>
        </w:rPr>
        <w:t xml:space="preserve"> the SESCHA covers the following k</w:t>
      </w:r>
      <w:r w:rsidR="00000D06" w:rsidRPr="00895E0C">
        <w:rPr>
          <w:rFonts w:cs="Times New Roman"/>
          <w:szCs w:val="24"/>
        </w:rPr>
        <w:t>ey strategic questions</w:t>
      </w:r>
      <w:r w:rsidR="00D339AE" w:rsidRPr="00895E0C">
        <w:rPr>
          <w:rFonts w:cs="Times New Roman"/>
          <w:szCs w:val="24"/>
        </w:rPr>
        <w:t xml:space="preserve"> </w:t>
      </w:r>
      <w:r w:rsidRPr="00895E0C">
        <w:rPr>
          <w:rFonts w:cs="Times New Roman"/>
          <w:szCs w:val="24"/>
        </w:rPr>
        <w:t>identified during the screening and scoping process, as well as during the consultations with stakeholders:</w:t>
      </w:r>
    </w:p>
    <w:p w14:paraId="0030FB42" w14:textId="77777777" w:rsidR="00E61B8A" w:rsidRPr="00895E0C" w:rsidRDefault="00E61B8A" w:rsidP="005400E5">
      <w:pPr>
        <w:pStyle w:val="ListParagraph"/>
        <w:spacing w:line="20" w:lineRule="atLeast"/>
        <w:ind w:left="0"/>
        <w:rPr>
          <w:rFonts w:cs="Times New Roman"/>
          <w:szCs w:val="24"/>
        </w:rPr>
      </w:pPr>
    </w:p>
    <w:p w14:paraId="7223CDB8" w14:textId="77777777" w:rsidR="00130F4B" w:rsidRPr="005400E5" w:rsidRDefault="00D339AE" w:rsidP="00FA794A">
      <w:pPr>
        <w:pStyle w:val="ListParagraph"/>
        <w:numPr>
          <w:ilvl w:val="0"/>
          <w:numId w:val="2"/>
        </w:numPr>
        <w:spacing w:line="20" w:lineRule="atLeast"/>
        <w:rPr>
          <w:rFonts w:cstheme="minorHAnsi"/>
        </w:rPr>
      </w:pPr>
      <w:r w:rsidRPr="00895E0C">
        <w:rPr>
          <w:rFonts w:cstheme="minorHAnsi"/>
        </w:rPr>
        <w:t>What are the</w:t>
      </w:r>
      <w:r w:rsidR="00130F4B" w:rsidRPr="00895E0C">
        <w:rPr>
          <w:rFonts w:cstheme="minorHAnsi"/>
        </w:rPr>
        <w:t xml:space="preserve"> cumulative</w:t>
      </w:r>
      <w:r w:rsidRPr="00895E0C">
        <w:rPr>
          <w:rFonts w:cstheme="minorHAnsi"/>
        </w:rPr>
        <w:t xml:space="preserve"> effects of implementing the</w:t>
      </w:r>
      <w:r>
        <w:rPr>
          <w:rFonts w:cstheme="minorHAnsi"/>
        </w:rPr>
        <w:t xml:space="preserve"> </w:t>
      </w:r>
      <w:r w:rsidR="00E61B8A">
        <w:rPr>
          <w:rFonts w:cstheme="minorHAnsi"/>
        </w:rPr>
        <w:t>SE</w:t>
      </w:r>
      <w:r>
        <w:rPr>
          <w:rFonts w:cstheme="minorHAnsi"/>
        </w:rPr>
        <w:t>DP</w:t>
      </w:r>
      <w:r w:rsidR="00130F4B" w:rsidRPr="005400E5">
        <w:rPr>
          <w:rFonts w:cstheme="minorHAnsi"/>
        </w:rPr>
        <w:t>s</w:t>
      </w:r>
      <w:r w:rsidR="00000D06">
        <w:rPr>
          <w:rFonts w:cstheme="minorHAnsi"/>
        </w:rPr>
        <w:t xml:space="preserve"> and </w:t>
      </w:r>
      <w:r w:rsidR="00E61B8A">
        <w:rPr>
          <w:rFonts w:cstheme="minorHAnsi"/>
        </w:rPr>
        <w:t>SC</w:t>
      </w:r>
      <w:r w:rsidR="00000D06">
        <w:rPr>
          <w:rFonts w:cstheme="minorHAnsi"/>
        </w:rPr>
        <w:t xml:space="preserve">TDS </w:t>
      </w:r>
      <w:r>
        <w:rPr>
          <w:rFonts w:cstheme="minorHAnsi"/>
        </w:rPr>
        <w:t>by 2021?</w:t>
      </w:r>
    </w:p>
    <w:p w14:paraId="6297F544" w14:textId="77777777" w:rsidR="00130F4B" w:rsidRPr="005400E5" w:rsidRDefault="00D339AE" w:rsidP="00FA794A">
      <w:pPr>
        <w:pStyle w:val="ListParagraph"/>
        <w:numPr>
          <w:ilvl w:val="0"/>
          <w:numId w:val="2"/>
        </w:numPr>
        <w:spacing w:line="20" w:lineRule="atLeast"/>
        <w:rPr>
          <w:rFonts w:cstheme="minorHAnsi"/>
        </w:rPr>
      </w:pPr>
      <w:r>
        <w:rPr>
          <w:rFonts w:cstheme="minorHAnsi"/>
        </w:rPr>
        <w:t>What are the</w:t>
      </w:r>
      <w:r w:rsidR="00130F4B" w:rsidRPr="005400E5">
        <w:rPr>
          <w:rFonts w:cstheme="minorHAnsi"/>
        </w:rPr>
        <w:t xml:space="preserve"> cumulative effects of </w:t>
      </w:r>
      <w:r w:rsidR="00E61B8A">
        <w:rPr>
          <w:rFonts w:cstheme="minorHAnsi"/>
        </w:rPr>
        <w:t xml:space="preserve">increased </w:t>
      </w:r>
      <w:r w:rsidR="00130F4B" w:rsidRPr="005400E5">
        <w:rPr>
          <w:rFonts w:cstheme="minorHAnsi"/>
        </w:rPr>
        <w:t xml:space="preserve">tourism arrivals in </w:t>
      </w:r>
      <w:r w:rsidR="00E61B8A">
        <w:rPr>
          <w:rFonts w:cstheme="minorHAnsi"/>
        </w:rPr>
        <w:t xml:space="preserve">the </w:t>
      </w:r>
      <w:r w:rsidR="00130F4B" w:rsidRPr="005400E5">
        <w:rPr>
          <w:rFonts w:cstheme="minorHAnsi"/>
        </w:rPr>
        <w:t>regions</w:t>
      </w:r>
      <w:r>
        <w:rPr>
          <w:rFonts w:cstheme="minorHAnsi"/>
        </w:rPr>
        <w:t>?</w:t>
      </w:r>
    </w:p>
    <w:p w14:paraId="7AA92FCE" w14:textId="77777777" w:rsidR="00130F4B" w:rsidRPr="005400E5" w:rsidRDefault="00D339AE" w:rsidP="00FA794A">
      <w:pPr>
        <w:pStyle w:val="ListParagraph"/>
        <w:numPr>
          <w:ilvl w:val="0"/>
          <w:numId w:val="2"/>
        </w:numPr>
        <w:spacing w:line="20" w:lineRule="atLeast"/>
        <w:rPr>
          <w:rFonts w:cstheme="minorHAnsi"/>
        </w:rPr>
      </w:pPr>
      <w:r>
        <w:rPr>
          <w:rFonts w:cstheme="minorHAnsi"/>
        </w:rPr>
        <w:t>How to m</w:t>
      </w:r>
      <w:r w:rsidR="00E51E3E">
        <w:rPr>
          <w:rFonts w:cstheme="minorHAnsi"/>
        </w:rPr>
        <w:t>aximize</w:t>
      </w:r>
      <w:r w:rsidR="00130F4B" w:rsidRPr="005400E5">
        <w:rPr>
          <w:rFonts w:cstheme="minorHAnsi"/>
        </w:rPr>
        <w:t xml:space="preserve"> local communities</w:t>
      </w:r>
      <w:r>
        <w:rPr>
          <w:rFonts w:cstheme="minorHAnsi"/>
        </w:rPr>
        <w:t>’</w:t>
      </w:r>
      <w:r w:rsidR="00130F4B" w:rsidRPr="005400E5">
        <w:rPr>
          <w:rFonts w:cstheme="minorHAnsi"/>
        </w:rPr>
        <w:t xml:space="preserve"> benefits from </w:t>
      </w:r>
      <w:r>
        <w:rPr>
          <w:rFonts w:cstheme="minorHAnsi"/>
        </w:rPr>
        <w:t xml:space="preserve">the </w:t>
      </w:r>
      <w:r w:rsidR="00130F4B" w:rsidRPr="005400E5">
        <w:rPr>
          <w:rFonts w:cstheme="minorHAnsi"/>
        </w:rPr>
        <w:t xml:space="preserve">regional </w:t>
      </w:r>
      <w:r w:rsidR="00E51E3E">
        <w:rPr>
          <w:rFonts w:cstheme="minorHAnsi"/>
        </w:rPr>
        <w:t>programs and the</w:t>
      </w:r>
      <w:r w:rsidR="00130F4B" w:rsidRPr="005400E5">
        <w:rPr>
          <w:rFonts w:cstheme="minorHAnsi"/>
        </w:rPr>
        <w:t xml:space="preserve"> tourism development</w:t>
      </w:r>
      <w:r>
        <w:rPr>
          <w:rFonts w:cstheme="minorHAnsi"/>
        </w:rPr>
        <w:t xml:space="preserve"> strateg</w:t>
      </w:r>
      <w:r w:rsidR="00E51E3E">
        <w:rPr>
          <w:rFonts w:cstheme="minorHAnsi"/>
        </w:rPr>
        <w:t>y</w:t>
      </w:r>
      <w:r>
        <w:rPr>
          <w:rFonts w:cstheme="minorHAnsi"/>
        </w:rPr>
        <w:t xml:space="preserve">? </w:t>
      </w:r>
    </w:p>
    <w:p w14:paraId="479BE693" w14:textId="77777777" w:rsidR="00130F4B" w:rsidRPr="005400E5" w:rsidRDefault="00D339AE" w:rsidP="00FA794A">
      <w:pPr>
        <w:pStyle w:val="ListParagraph"/>
        <w:numPr>
          <w:ilvl w:val="0"/>
          <w:numId w:val="2"/>
        </w:numPr>
        <w:spacing w:line="20" w:lineRule="atLeast"/>
        <w:rPr>
          <w:rFonts w:cstheme="minorHAnsi"/>
        </w:rPr>
      </w:pPr>
      <w:r>
        <w:rPr>
          <w:rFonts w:cstheme="minorHAnsi"/>
        </w:rPr>
        <w:t xml:space="preserve">What is the cumulative impact of </w:t>
      </w:r>
      <w:r w:rsidR="007E310F">
        <w:rPr>
          <w:rFonts w:cstheme="minorHAnsi"/>
        </w:rPr>
        <w:t>increased tourist visitation</w:t>
      </w:r>
      <w:r w:rsidR="00130F4B" w:rsidRPr="005400E5">
        <w:rPr>
          <w:rFonts w:cstheme="minorHAnsi"/>
        </w:rPr>
        <w:t xml:space="preserve"> on </w:t>
      </w:r>
      <w:r>
        <w:rPr>
          <w:rFonts w:cstheme="minorHAnsi"/>
        </w:rPr>
        <w:t xml:space="preserve">key </w:t>
      </w:r>
      <w:r w:rsidR="00130F4B" w:rsidRPr="005400E5">
        <w:rPr>
          <w:rFonts w:cstheme="minorHAnsi"/>
        </w:rPr>
        <w:t xml:space="preserve">CH sites and </w:t>
      </w:r>
      <w:r>
        <w:rPr>
          <w:rFonts w:cstheme="minorHAnsi"/>
        </w:rPr>
        <w:t xml:space="preserve">how </w:t>
      </w:r>
      <w:r w:rsidR="00130F4B" w:rsidRPr="005400E5">
        <w:rPr>
          <w:rFonts w:cstheme="minorHAnsi"/>
        </w:rPr>
        <w:t>their carrying capacity</w:t>
      </w:r>
      <w:r>
        <w:rPr>
          <w:rFonts w:cstheme="minorHAnsi"/>
        </w:rPr>
        <w:t xml:space="preserve"> could be assessed and respected? </w:t>
      </w:r>
    </w:p>
    <w:p w14:paraId="42E96F3E" w14:textId="77777777" w:rsidR="00130F4B" w:rsidRPr="005400E5" w:rsidRDefault="00D339AE" w:rsidP="00FA794A">
      <w:pPr>
        <w:pStyle w:val="ListParagraph"/>
        <w:numPr>
          <w:ilvl w:val="0"/>
          <w:numId w:val="2"/>
        </w:numPr>
        <w:spacing w:line="20" w:lineRule="atLeast"/>
        <w:rPr>
          <w:rFonts w:cstheme="minorHAnsi"/>
        </w:rPr>
      </w:pPr>
      <w:r>
        <w:rPr>
          <w:rFonts w:cstheme="minorHAnsi"/>
        </w:rPr>
        <w:t>What are the m</w:t>
      </w:r>
      <w:r w:rsidR="00130F4B" w:rsidRPr="005400E5">
        <w:rPr>
          <w:rFonts w:cstheme="minorHAnsi"/>
        </w:rPr>
        <w:t xml:space="preserve">ain challenges at </w:t>
      </w:r>
      <w:r>
        <w:rPr>
          <w:rFonts w:cstheme="minorHAnsi"/>
        </w:rPr>
        <w:t>the</w:t>
      </w:r>
      <w:r w:rsidR="00130F4B" w:rsidRPr="005400E5">
        <w:rPr>
          <w:rFonts w:cstheme="minorHAnsi"/>
        </w:rPr>
        <w:t xml:space="preserve"> world heritage sites (WHS</w:t>
      </w:r>
      <w:r>
        <w:rPr>
          <w:rFonts w:cstheme="minorHAnsi"/>
        </w:rPr>
        <w:t>s</w:t>
      </w:r>
      <w:r w:rsidR="00130F4B" w:rsidRPr="005400E5">
        <w:rPr>
          <w:rFonts w:cstheme="minorHAnsi"/>
        </w:rPr>
        <w:t>)</w:t>
      </w:r>
      <w:r>
        <w:rPr>
          <w:rFonts w:cstheme="minorHAnsi"/>
        </w:rPr>
        <w:t xml:space="preserve"> included in the Project</w:t>
      </w:r>
      <w:r w:rsidR="007E310F">
        <w:rPr>
          <w:rFonts w:cstheme="minorHAnsi"/>
        </w:rPr>
        <w:t>,</w:t>
      </w:r>
      <w:r>
        <w:rPr>
          <w:rFonts w:cstheme="minorHAnsi"/>
        </w:rPr>
        <w:t xml:space="preserve"> namely</w:t>
      </w:r>
      <w:r w:rsidR="007E310F">
        <w:rPr>
          <w:rFonts w:cstheme="minorHAnsi"/>
        </w:rPr>
        <w:t>:</w:t>
      </w:r>
      <w:r>
        <w:rPr>
          <w:rFonts w:cstheme="minorHAnsi"/>
        </w:rPr>
        <w:t xml:space="preserve"> Haghpat and Sanahin, and what are UNESCO’s recommendations that the Project should address? </w:t>
      </w:r>
    </w:p>
    <w:p w14:paraId="105D6F33" w14:textId="77777777" w:rsidR="005400E5" w:rsidRDefault="005400E5" w:rsidP="005400E5">
      <w:pPr>
        <w:spacing w:line="20" w:lineRule="atLeast"/>
        <w:rPr>
          <w:rStyle w:val="s2"/>
          <w:szCs w:val="24"/>
        </w:rPr>
      </w:pPr>
    </w:p>
    <w:p w14:paraId="6B7FAA8D" w14:textId="77777777" w:rsidR="001305E7" w:rsidRPr="00895E0C" w:rsidRDefault="001305E7" w:rsidP="001305E7">
      <w:pPr>
        <w:spacing w:line="20" w:lineRule="atLeast"/>
        <w:rPr>
          <w:rFonts w:cs="Times New Roman"/>
          <w:szCs w:val="24"/>
        </w:rPr>
      </w:pPr>
      <w:r w:rsidRPr="00895E0C">
        <w:rPr>
          <w:rFonts w:cs="Times New Roman"/>
          <w:szCs w:val="24"/>
        </w:rPr>
        <w:t>Using the W</w:t>
      </w:r>
      <w:r w:rsidR="007E310F" w:rsidRPr="00895E0C">
        <w:rPr>
          <w:rFonts w:cs="Times New Roman"/>
          <w:szCs w:val="24"/>
        </w:rPr>
        <w:t xml:space="preserve">orld </w:t>
      </w:r>
      <w:r w:rsidRPr="00895E0C">
        <w:rPr>
          <w:rFonts w:cs="Times New Roman"/>
          <w:szCs w:val="24"/>
        </w:rPr>
        <w:t>B</w:t>
      </w:r>
      <w:r w:rsidR="007E310F" w:rsidRPr="00895E0C">
        <w:rPr>
          <w:rFonts w:cs="Times New Roman"/>
          <w:szCs w:val="24"/>
        </w:rPr>
        <w:t>ank</w:t>
      </w:r>
      <w:r w:rsidRPr="00895E0C">
        <w:rPr>
          <w:rFonts w:cs="Times New Roman"/>
          <w:szCs w:val="24"/>
        </w:rPr>
        <w:t xml:space="preserve"> publication “Getting to Green - A Sourcebook of Pollution Management Policy Tools for Growth and Competitiveness” (2013), Part 2 “Policy Tools”, 2.1.1 “Strategic Environmental Assessment”, and the OECD DAC Guidelines “Applying Strategic Environmental Assessment” (2006), the present SESCHA applied the approach proposed in these documents with some modifications. Present SESCHA process can be summarized by four steps approach:</w:t>
      </w:r>
    </w:p>
    <w:p w14:paraId="1BBED7D0" w14:textId="77777777" w:rsidR="001305E7" w:rsidRPr="00895E0C" w:rsidRDefault="001305E7" w:rsidP="001305E7">
      <w:pPr>
        <w:spacing w:line="20" w:lineRule="atLeast"/>
        <w:rPr>
          <w:rFonts w:cs="Times New Roman"/>
          <w:szCs w:val="24"/>
        </w:rPr>
      </w:pPr>
    </w:p>
    <w:p w14:paraId="036A1252" w14:textId="77777777" w:rsidR="001305E7" w:rsidRPr="00895E0C" w:rsidRDefault="001305E7" w:rsidP="001305E7">
      <w:pPr>
        <w:spacing w:line="20" w:lineRule="atLeast"/>
        <w:rPr>
          <w:rFonts w:cs="Times New Roman"/>
          <w:szCs w:val="24"/>
        </w:rPr>
      </w:pPr>
      <w:r w:rsidRPr="00895E0C">
        <w:rPr>
          <w:rFonts w:cs="Times New Roman"/>
          <w:szCs w:val="24"/>
        </w:rPr>
        <w:t xml:space="preserve">Step 1 </w:t>
      </w:r>
      <w:r w:rsidR="006F1CF0" w:rsidRPr="00895E0C">
        <w:rPr>
          <w:rFonts w:cs="Times New Roman"/>
          <w:szCs w:val="24"/>
        </w:rPr>
        <w:t>–</w:t>
      </w:r>
      <w:r w:rsidRPr="00895E0C">
        <w:rPr>
          <w:rFonts w:cs="Times New Roman"/>
          <w:szCs w:val="24"/>
        </w:rPr>
        <w:t xml:space="preserve"> </w:t>
      </w:r>
      <w:r w:rsidRPr="00895E0C">
        <w:rPr>
          <w:rFonts w:cs="Times New Roman"/>
          <w:i/>
          <w:szCs w:val="24"/>
        </w:rPr>
        <w:t>Screening</w:t>
      </w:r>
      <w:r w:rsidR="006F1CF0" w:rsidRPr="00895E0C">
        <w:rPr>
          <w:rFonts w:cs="Times New Roman"/>
          <w:i/>
          <w:szCs w:val="24"/>
        </w:rPr>
        <w:t xml:space="preserve"> and </w:t>
      </w:r>
      <w:r w:rsidRPr="00895E0C">
        <w:rPr>
          <w:rFonts w:cs="Times New Roman"/>
          <w:i/>
          <w:szCs w:val="24"/>
        </w:rPr>
        <w:t>Scoping</w:t>
      </w:r>
      <w:r w:rsidRPr="00895E0C">
        <w:rPr>
          <w:rFonts w:cs="Times New Roman"/>
          <w:szCs w:val="24"/>
        </w:rPr>
        <w:t xml:space="preserve"> -</w:t>
      </w:r>
      <w:r w:rsidRPr="00895E0C">
        <w:rPr>
          <w:rFonts w:cs="Times New Roman"/>
          <w:i/>
          <w:iCs/>
          <w:szCs w:val="24"/>
        </w:rPr>
        <w:t xml:space="preserve"> </w:t>
      </w:r>
      <w:r w:rsidRPr="00895E0C">
        <w:rPr>
          <w:rFonts w:cs="Times New Roman"/>
          <w:iCs/>
          <w:szCs w:val="24"/>
        </w:rPr>
        <w:t xml:space="preserve">identification of environmental, socio-economic and cultural </w:t>
      </w:r>
      <w:r w:rsidR="00E66CF6" w:rsidRPr="00895E0C">
        <w:rPr>
          <w:rFonts w:cs="Times New Roman"/>
          <w:iCs/>
          <w:szCs w:val="24"/>
        </w:rPr>
        <w:t xml:space="preserve">heritage </w:t>
      </w:r>
      <w:r w:rsidRPr="00895E0C">
        <w:rPr>
          <w:rFonts w:cs="Times New Roman"/>
          <w:iCs/>
          <w:szCs w:val="24"/>
        </w:rPr>
        <w:t>priorities</w:t>
      </w:r>
      <w:r w:rsidRPr="00895E0C">
        <w:rPr>
          <w:rFonts w:cs="Times New Roman"/>
          <w:szCs w:val="24"/>
        </w:rPr>
        <w:t xml:space="preserve"> - key elements of </w:t>
      </w:r>
      <w:r w:rsidR="00FD7943" w:rsidRPr="00895E0C">
        <w:rPr>
          <w:rFonts w:cs="Times New Roman"/>
          <w:szCs w:val="24"/>
        </w:rPr>
        <w:t>RD P</w:t>
      </w:r>
      <w:r w:rsidRPr="00895E0C">
        <w:rPr>
          <w:rFonts w:cs="Times New Roman"/>
          <w:szCs w:val="24"/>
        </w:rPr>
        <w:t>rograms</w:t>
      </w:r>
      <w:r w:rsidR="00FD7943" w:rsidRPr="00895E0C">
        <w:rPr>
          <w:rFonts w:cs="Times New Roman"/>
          <w:szCs w:val="24"/>
        </w:rPr>
        <w:t>, TD S</w:t>
      </w:r>
      <w:r w:rsidRPr="00895E0C">
        <w:rPr>
          <w:rFonts w:cs="Times New Roman"/>
          <w:szCs w:val="24"/>
        </w:rPr>
        <w:t>trategy</w:t>
      </w:r>
      <w:r w:rsidR="006F1CF0" w:rsidRPr="00895E0C">
        <w:rPr>
          <w:rFonts w:cs="Times New Roman"/>
          <w:szCs w:val="24"/>
        </w:rPr>
        <w:t xml:space="preserve"> and LEID Project</w:t>
      </w:r>
      <w:r w:rsidR="00E63B14" w:rsidRPr="00895E0C">
        <w:rPr>
          <w:rFonts w:cs="Times New Roman"/>
          <w:szCs w:val="24"/>
        </w:rPr>
        <w:t>;</w:t>
      </w:r>
      <w:r w:rsidRPr="00895E0C">
        <w:rPr>
          <w:rFonts w:cs="Times New Roman"/>
          <w:szCs w:val="24"/>
        </w:rPr>
        <w:t xml:space="preserve"> </w:t>
      </w:r>
      <w:r w:rsidR="00C44C31" w:rsidRPr="00895E0C">
        <w:rPr>
          <w:rFonts w:cs="Times New Roman"/>
          <w:szCs w:val="24"/>
        </w:rPr>
        <w:t xml:space="preserve">identification of stakeholders, </w:t>
      </w:r>
      <w:r w:rsidRPr="00895E0C">
        <w:rPr>
          <w:rFonts w:cs="Times New Roman"/>
          <w:szCs w:val="24"/>
        </w:rPr>
        <w:t>key issues to be assessed</w:t>
      </w:r>
      <w:r w:rsidR="00C44C31" w:rsidRPr="00895E0C">
        <w:rPr>
          <w:rFonts w:cs="Times New Roman"/>
          <w:szCs w:val="24"/>
        </w:rPr>
        <w:t>, setting</w:t>
      </w:r>
      <w:r w:rsidRPr="00895E0C">
        <w:rPr>
          <w:rFonts w:cs="Times New Roman"/>
          <w:szCs w:val="24"/>
        </w:rPr>
        <w:t xml:space="preserve"> objectives and targets for evaluation </w:t>
      </w:r>
      <w:r w:rsidR="006F1CF0" w:rsidRPr="00895E0C">
        <w:rPr>
          <w:rFonts w:cs="Times New Roman"/>
          <w:szCs w:val="24"/>
        </w:rPr>
        <w:t xml:space="preserve">(applying </w:t>
      </w:r>
      <w:r w:rsidRPr="00895E0C">
        <w:rPr>
          <w:rFonts w:cs="Times New Roman"/>
          <w:szCs w:val="24"/>
        </w:rPr>
        <w:t xml:space="preserve">desk study, existing data analysis, </w:t>
      </w:r>
      <w:r w:rsidR="00C44C31" w:rsidRPr="00895E0C">
        <w:rPr>
          <w:rFonts w:cs="Times New Roman"/>
          <w:szCs w:val="24"/>
        </w:rPr>
        <w:t>stakeholders’</w:t>
      </w:r>
      <w:r w:rsidR="006F1CF0" w:rsidRPr="00895E0C">
        <w:rPr>
          <w:rFonts w:cs="Times New Roman"/>
          <w:szCs w:val="24"/>
        </w:rPr>
        <w:t xml:space="preserve"> analysis, </w:t>
      </w:r>
      <w:r w:rsidRPr="00895E0C">
        <w:rPr>
          <w:rFonts w:cs="Times New Roman"/>
          <w:szCs w:val="24"/>
        </w:rPr>
        <w:t xml:space="preserve">outcomes of </w:t>
      </w:r>
      <w:r w:rsidR="00C44C31" w:rsidRPr="00895E0C">
        <w:rPr>
          <w:rFonts w:cs="Times New Roman"/>
          <w:szCs w:val="24"/>
        </w:rPr>
        <w:t>stakeholders’</w:t>
      </w:r>
      <w:r w:rsidRPr="00895E0C">
        <w:rPr>
          <w:rFonts w:cs="Times New Roman"/>
          <w:szCs w:val="24"/>
        </w:rPr>
        <w:t xml:space="preserve"> consultations</w:t>
      </w:r>
      <w:r w:rsidR="006F1CF0" w:rsidRPr="00895E0C">
        <w:rPr>
          <w:rFonts w:cs="Times New Roman"/>
          <w:szCs w:val="24"/>
        </w:rPr>
        <w:t>)</w:t>
      </w:r>
      <w:r w:rsidR="00EE7C06" w:rsidRPr="00895E0C">
        <w:rPr>
          <w:rFonts w:cs="Times New Roman"/>
          <w:szCs w:val="24"/>
        </w:rPr>
        <w:t>, assessment</w:t>
      </w:r>
      <w:r w:rsidR="00C126F2" w:rsidRPr="00895E0C">
        <w:rPr>
          <w:rFonts w:cs="Times New Roman"/>
          <w:szCs w:val="24"/>
        </w:rPr>
        <w:t xml:space="preserve"> of</w:t>
      </w:r>
      <w:r w:rsidRPr="00895E0C">
        <w:rPr>
          <w:rFonts w:cs="Times New Roman"/>
          <w:szCs w:val="24"/>
        </w:rPr>
        <w:t xml:space="preserve"> </w:t>
      </w:r>
      <w:r w:rsidR="00C126F2" w:rsidRPr="00895E0C">
        <w:rPr>
          <w:rFonts w:eastAsia="Times New Roman" w:cs="Times New Roman"/>
          <w:szCs w:val="24"/>
        </w:rPr>
        <w:t>alternatives.</w:t>
      </w:r>
    </w:p>
    <w:p w14:paraId="174D7968" w14:textId="77777777" w:rsidR="006F1CF0" w:rsidRPr="00895E0C" w:rsidRDefault="006F1CF0" w:rsidP="001305E7">
      <w:pPr>
        <w:spacing w:line="20" w:lineRule="atLeast"/>
        <w:rPr>
          <w:rFonts w:cs="Times New Roman"/>
          <w:szCs w:val="24"/>
        </w:rPr>
      </w:pPr>
    </w:p>
    <w:p w14:paraId="1237454E" w14:textId="77777777" w:rsidR="006F1CF0" w:rsidRPr="00895E0C" w:rsidRDefault="006F1CF0" w:rsidP="006F1CF0">
      <w:pPr>
        <w:pStyle w:val="Default"/>
        <w:jc w:val="both"/>
        <w:rPr>
          <w:rFonts w:ascii="Times New Roman" w:hAnsi="Times New Roman" w:cs="Times New Roman"/>
        </w:rPr>
      </w:pPr>
      <w:r w:rsidRPr="00895E0C">
        <w:rPr>
          <w:rFonts w:ascii="Times New Roman" w:hAnsi="Times New Roman" w:cs="Times New Roman"/>
        </w:rPr>
        <w:t xml:space="preserve">Step 2 - </w:t>
      </w:r>
      <w:r w:rsidRPr="00895E0C">
        <w:rPr>
          <w:rFonts w:ascii="Times New Roman" w:hAnsi="Times New Roman" w:cs="Times New Roman"/>
          <w:i/>
          <w:iCs/>
        </w:rPr>
        <w:t>Assessment of Legal, Institutional and Capacity Gaps</w:t>
      </w:r>
      <w:r w:rsidR="00FD7943" w:rsidRPr="00895E0C">
        <w:rPr>
          <w:rFonts w:ascii="Times New Roman" w:hAnsi="Times New Roman" w:cs="Times New Roman"/>
        </w:rPr>
        <w:t xml:space="preserve"> -</w:t>
      </w:r>
      <w:r w:rsidRPr="00895E0C">
        <w:rPr>
          <w:rFonts w:ascii="Times New Roman" w:hAnsi="Times New Roman" w:cs="Times New Roman"/>
        </w:rPr>
        <w:t xml:space="preserve"> need for legislation improvements, </w:t>
      </w:r>
      <w:r w:rsidRPr="00895E0C">
        <w:rPr>
          <w:rFonts w:ascii="Times New Roman" w:hAnsi="Times New Roman" w:cs="Times New Roman"/>
          <w:color w:val="auto"/>
        </w:rPr>
        <w:t>institutional strengthening and capacity building</w:t>
      </w:r>
      <w:r w:rsidR="007B4FED" w:rsidRPr="00895E0C">
        <w:rPr>
          <w:rFonts w:ascii="Times New Roman" w:hAnsi="Times New Roman" w:cs="Times New Roman"/>
          <w:color w:val="auto"/>
        </w:rPr>
        <w:t>,</w:t>
      </w:r>
      <w:r w:rsidR="00FD7943" w:rsidRPr="00895E0C">
        <w:rPr>
          <w:rFonts w:ascii="Times New Roman" w:hAnsi="Times New Roman" w:cs="Times New Roman"/>
          <w:color w:val="auto"/>
        </w:rPr>
        <w:t xml:space="preserve"> required for successful implementation and sustainability of </w:t>
      </w:r>
      <w:r w:rsidR="00471ECB" w:rsidRPr="00895E0C">
        <w:rPr>
          <w:rFonts w:ascii="Times New Roman" w:hAnsi="Times New Roman" w:cs="Times New Roman"/>
          <w:color w:val="auto"/>
        </w:rPr>
        <w:t>SEDPs</w:t>
      </w:r>
      <w:r w:rsidR="00FD7943" w:rsidRPr="00895E0C">
        <w:rPr>
          <w:rFonts w:ascii="Times New Roman" w:hAnsi="Times New Roman" w:cs="Times New Roman"/>
          <w:color w:val="auto"/>
        </w:rPr>
        <w:t xml:space="preserve">, </w:t>
      </w:r>
      <w:r w:rsidR="00471ECB" w:rsidRPr="00895E0C">
        <w:rPr>
          <w:rFonts w:ascii="Times New Roman" w:hAnsi="Times New Roman" w:cs="Times New Roman"/>
          <w:color w:val="auto"/>
        </w:rPr>
        <w:t>SCTDS</w:t>
      </w:r>
      <w:r w:rsidR="00FD7943" w:rsidRPr="00895E0C">
        <w:rPr>
          <w:rFonts w:ascii="Times New Roman" w:hAnsi="Times New Roman" w:cs="Times New Roman"/>
          <w:color w:val="auto"/>
        </w:rPr>
        <w:t xml:space="preserve"> and the LEID Project</w:t>
      </w:r>
      <w:r w:rsidRPr="00895E0C">
        <w:rPr>
          <w:rFonts w:ascii="Times New Roman" w:hAnsi="Times New Roman" w:cs="Times New Roman"/>
          <w:color w:val="auto"/>
        </w:rPr>
        <w:t xml:space="preserve">. </w:t>
      </w:r>
    </w:p>
    <w:p w14:paraId="6D6A6F7D" w14:textId="77777777" w:rsidR="001305E7" w:rsidRPr="00895E0C" w:rsidRDefault="001305E7" w:rsidP="001305E7">
      <w:pPr>
        <w:spacing w:line="20" w:lineRule="atLeast"/>
        <w:rPr>
          <w:rFonts w:cs="Times New Roman"/>
          <w:szCs w:val="24"/>
        </w:rPr>
      </w:pPr>
    </w:p>
    <w:p w14:paraId="27440A6B" w14:textId="774B6C11" w:rsidR="001305E7" w:rsidRPr="007B4FED" w:rsidRDefault="001305E7" w:rsidP="007B4FED">
      <w:pPr>
        <w:spacing w:line="20" w:lineRule="atLeast"/>
        <w:rPr>
          <w:rFonts w:eastAsia="Times New Roman" w:cs="Times New Roman"/>
          <w:szCs w:val="24"/>
        </w:rPr>
      </w:pPr>
      <w:r w:rsidRPr="00895E0C">
        <w:rPr>
          <w:rFonts w:cs="Times New Roman"/>
          <w:szCs w:val="24"/>
        </w:rPr>
        <w:t>Step 3 -</w:t>
      </w:r>
      <w:r w:rsidR="00C44C31" w:rsidRPr="00895E0C">
        <w:rPr>
          <w:rFonts w:cs="Times New Roman"/>
          <w:szCs w:val="24"/>
        </w:rPr>
        <w:t xml:space="preserve"> </w:t>
      </w:r>
      <w:r w:rsidRPr="00895E0C">
        <w:rPr>
          <w:rFonts w:cs="Times New Roman"/>
          <w:i/>
          <w:szCs w:val="24"/>
        </w:rPr>
        <w:t>Identification, evaluation and mitigation of implications</w:t>
      </w:r>
      <w:r w:rsidR="00753C2B" w:rsidRPr="00895E0C">
        <w:rPr>
          <w:rFonts w:cs="Times New Roman"/>
          <w:i/>
          <w:szCs w:val="24"/>
        </w:rPr>
        <w:t xml:space="preserve"> -</w:t>
      </w:r>
      <w:r w:rsidRPr="00895E0C">
        <w:rPr>
          <w:rFonts w:cs="Times New Roman"/>
          <w:szCs w:val="24"/>
        </w:rPr>
        <w:t xml:space="preserve"> </w:t>
      </w:r>
      <w:r w:rsidR="00C44C31" w:rsidRPr="00895E0C">
        <w:rPr>
          <w:rFonts w:cs="Times New Roman"/>
          <w:szCs w:val="24"/>
        </w:rPr>
        <w:t xml:space="preserve">collecting data and </w:t>
      </w:r>
      <w:r w:rsidRPr="00895E0C">
        <w:rPr>
          <w:rFonts w:cs="Times New Roman"/>
          <w:szCs w:val="24"/>
        </w:rPr>
        <w:t xml:space="preserve">establishing baseline, identifying risks/impacts, evaluating their significance, proposing mitigation. </w:t>
      </w:r>
      <w:r w:rsidRPr="00895E0C">
        <w:rPr>
          <w:rFonts w:eastAsia="Times New Roman" w:cs="Times New Roman"/>
          <w:szCs w:val="24"/>
        </w:rPr>
        <w:t>Forecasting and estimating the environmental,</w:t>
      </w:r>
      <w:r w:rsidRPr="007B4FED">
        <w:rPr>
          <w:rFonts w:eastAsia="Times New Roman" w:cs="Times New Roman"/>
          <w:szCs w:val="24"/>
        </w:rPr>
        <w:t xml:space="preserve"> socio-economic and CH impacts based on the following </w:t>
      </w:r>
      <w:r w:rsidRPr="007E310F">
        <w:rPr>
          <w:rFonts w:eastAsia="Times New Roman" w:cs="Times New Roman"/>
          <w:szCs w:val="24"/>
        </w:rPr>
        <w:t>methodologies</w:t>
      </w:r>
      <w:r w:rsidRPr="007B4FED">
        <w:rPr>
          <w:rFonts w:eastAsia="Times New Roman" w:cs="Times New Roman"/>
          <w:szCs w:val="24"/>
        </w:rPr>
        <w:t>:</w:t>
      </w:r>
      <w:r w:rsidR="00C126F2">
        <w:rPr>
          <w:rFonts w:eastAsia="Times New Roman" w:cs="Times New Roman"/>
          <w:szCs w:val="24"/>
        </w:rPr>
        <w:t xml:space="preserve"> </w:t>
      </w:r>
      <w:r w:rsidRPr="007B4FED">
        <w:rPr>
          <w:rFonts w:eastAsia="Times New Roman" w:cs="Times New Roman"/>
          <w:szCs w:val="24"/>
        </w:rPr>
        <w:t>cumulative impact analysis, risk assessment, scenario a</w:t>
      </w:r>
      <w:r w:rsidR="007B4FED" w:rsidRPr="007B4FED">
        <w:rPr>
          <w:rFonts w:eastAsia="Times New Roman" w:cs="Times New Roman"/>
          <w:szCs w:val="24"/>
        </w:rPr>
        <w:t>nalysis</w:t>
      </w:r>
      <w:r w:rsidRPr="007B4FED">
        <w:rPr>
          <w:rFonts w:eastAsia="Times New Roman" w:cs="Times New Roman"/>
          <w:b/>
          <w:szCs w:val="24"/>
        </w:rPr>
        <w:t>.</w:t>
      </w:r>
      <w:r w:rsidRPr="007B4FED">
        <w:rPr>
          <w:rFonts w:eastAsia="Times New Roman" w:cs="Times New Roman"/>
          <w:szCs w:val="24"/>
        </w:rPr>
        <w:t xml:space="preserve"> The cost-benefit analysis for the socio-economic component is presented in the LEID </w:t>
      </w:r>
      <w:r w:rsidR="007E310F">
        <w:rPr>
          <w:rFonts w:eastAsia="Times New Roman" w:cs="Times New Roman"/>
          <w:szCs w:val="24"/>
        </w:rPr>
        <w:t>P</w:t>
      </w:r>
      <w:r w:rsidRPr="007B4FED">
        <w:rPr>
          <w:rFonts w:eastAsia="Times New Roman" w:cs="Times New Roman"/>
          <w:szCs w:val="24"/>
        </w:rPr>
        <w:t>roject documents.</w:t>
      </w:r>
      <w:r w:rsidR="007B4FED" w:rsidRPr="007B4FED">
        <w:rPr>
          <w:rFonts w:eastAsia="Times New Roman" w:cs="Times New Roman"/>
          <w:szCs w:val="24"/>
        </w:rPr>
        <w:t xml:space="preserve"> </w:t>
      </w:r>
      <w:r w:rsidR="00CD6A49">
        <w:rPr>
          <w:rFonts w:eastAsia="Times New Roman" w:cs="Times New Roman"/>
          <w:szCs w:val="24"/>
        </w:rPr>
        <w:t>(</w:t>
      </w:r>
      <w:r w:rsidR="007B4FED" w:rsidRPr="007B4FED">
        <w:rPr>
          <w:rFonts w:eastAsia="Times New Roman" w:cs="Times New Roman"/>
          <w:szCs w:val="24"/>
        </w:rPr>
        <w:t xml:space="preserve">The other, more sophisticated methodologies, such as input-output analysis, environmental mathematical modeling, </w:t>
      </w:r>
      <w:r w:rsidR="00CD6A49">
        <w:rPr>
          <w:rFonts w:eastAsia="Times New Roman" w:cs="Times New Roman"/>
          <w:szCs w:val="24"/>
        </w:rPr>
        <w:t>weighted comparison</w:t>
      </w:r>
      <w:r w:rsidR="00CF0401">
        <w:rPr>
          <w:rFonts w:eastAsia="Times New Roman" w:cs="Times New Roman"/>
          <w:szCs w:val="24"/>
        </w:rPr>
        <w:t xml:space="preserve"> </w:t>
      </w:r>
      <w:r w:rsidR="00CD6A49">
        <w:rPr>
          <w:rFonts w:eastAsia="Times New Roman" w:cs="Times New Roman"/>
          <w:szCs w:val="24"/>
        </w:rPr>
        <w:t>/</w:t>
      </w:r>
      <w:r w:rsidR="00CF0401">
        <w:rPr>
          <w:rFonts w:eastAsia="Times New Roman" w:cs="Times New Roman"/>
          <w:szCs w:val="24"/>
        </w:rPr>
        <w:t xml:space="preserve"> </w:t>
      </w:r>
      <w:r w:rsidR="00CD6A49">
        <w:rPr>
          <w:rFonts w:eastAsia="Times New Roman" w:cs="Times New Roman"/>
          <w:szCs w:val="24"/>
        </w:rPr>
        <w:t>multi-criteria analysis -</w:t>
      </w:r>
      <w:r w:rsidR="007B4FED" w:rsidRPr="007B4FED">
        <w:rPr>
          <w:rFonts w:eastAsia="Times New Roman" w:cs="Times New Roman"/>
          <w:szCs w:val="24"/>
        </w:rPr>
        <w:t xml:space="preserve"> have not been applied for this assessment</w:t>
      </w:r>
      <w:r w:rsidR="00CD6A49">
        <w:rPr>
          <w:rFonts w:eastAsia="Times New Roman" w:cs="Times New Roman"/>
          <w:szCs w:val="24"/>
        </w:rPr>
        <w:t>)</w:t>
      </w:r>
      <w:r w:rsidR="007B4FED" w:rsidRPr="007B4FED">
        <w:rPr>
          <w:rFonts w:eastAsia="Times New Roman" w:cs="Times New Roman"/>
          <w:szCs w:val="24"/>
        </w:rPr>
        <w:t>.</w:t>
      </w:r>
      <w:r w:rsidR="007B4FED" w:rsidRPr="007B4FED">
        <w:rPr>
          <w:rFonts w:eastAsia="Times New Roman" w:cs="Times New Roman"/>
          <w:sz w:val="28"/>
          <w:szCs w:val="28"/>
        </w:rPr>
        <w:t xml:space="preserve"> </w:t>
      </w:r>
      <w:r w:rsidR="007B4FED" w:rsidRPr="007B4FED">
        <w:rPr>
          <w:rFonts w:eastAsia="Times New Roman" w:cs="Times New Roman"/>
          <w:szCs w:val="24"/>
        </w:rPr>
        <w:t xml:space="preserve"> </w:t>
      </w:r>
      <w:r w:rsidRPr="007B4FED">
        <w:rPr>
          <w:rFonts w:eastAsia="Times New Roman" w:cs="Times New Roman"/>
          <w:szCs w:val="24"/>
        </w:rPr>
        <w:t xml:space="preserve"> </w:t>
      </w:r>
    </w:p>
    <w:p w14:paraId="78507605" w14:textId="77777777" w:rsidR="001305E7" w:rsidRPr="007B4FED" w:rsidRDefault="001305E7" w:rsidP="001305E7">
      <w:pPr>
        <w:spacing w:line="20" w:lineRule="atLeast"/>
        <w:rPr>
          <w:rFonts w:cs="Times New Roman"/>
          <w:szCs w:val="24"/>
        </w:rPr>
      </w:pPr>
    </w:p>
    <w:p w14:paraId="41CCA523" w14:textId="7E55C4E4" w:rsidR="001305E7" w:rsidRPr="007B4FED" w:rsidRDefault="001305E7" w:rsidP="001305E7">
      <w:pPr>
        <w:spacing w:line="20" w:lineRule="atLeast"/>
        <w:rPr>
          <w:rFonts w:cs="Times New Roman"/>
          <w:szCs w:val="24"/>
        </w:rPr>
      </w:pPr>
      <w:r w:rsidRPr="00895E0C">
        <w:rPr>
          <w:rFonts w:cs="Times New Roman"/>
          <w:szCs w:val="24"/>
        </w:rPr>
        <w:t xml:space="preserve">Step 4 – </w:t>
      </w:r>
      <w:r w:rsidRPr="00895E0C">
        <w:rPr>
          <w:rFonts w:cs="Times New Roman"/>
          <w:i/>
          <w:szCs w:val="24"/>
        </w:rPr>
        <w:t>Stakeholders engagement and public consultations</w:t>
      </w:r>
      <w:r w:rsidRPr="00895E0C">
        <w:rPr>
          <w:rFonts w:cs="Times New Roman"/>
          <w:szCs w:val="24"/>
        </w:rPr>
        <w:t xml:space="preserve"> -</w:t>
      </w:r>
      <w:r w:rsidRPr="00895E0C">
        <w:rPr>
          <w:rFonts w:eastAsia="Times New Roman" w:cs="Times New Roman"/>
          <w:szCs w:val="24"/>
        </w:rPr>
        <w:t xml:space="preserve"> </w:t>
      </w:r>
      <w:r w:rsidR="00CF0401" w:rsidRPr="00895E0C">
        <w:rPr>
          <w:rFonts w:eastAsia="Times New Roman" w:cs="Times New Roman"/>
          <w:szCs w:val="24"/>
        </w:rPr>
        <w:t>regional public consultations</w:t>
      </w:r>
      <w:r w:rsidR="00C126F2" w:rsidRPr="00895E0C">
        <w:rPr>
          <w:rFonts w:cs="Times New Roman"/>
          <w:szCs w:val="24"/>
        </w:rPr>
        <w:t>.</w:t>
      </w:r>
      <w:r w:rsidR="007E310F" w:rsidRPr="00895E0C">
        <w:rPr>
          <w:rFonts w:cs="Times New Roman"/>
          <w:szCs w:val="24"/>
        </w:rPr>
        <w:t xml:space="preserve"> Present </w:t>
      </w:r>
      <w:r w:rsidR="008F199C">
        <w:rPr>
          <w:rFonts w:cs="Times New Roman"/>
          <w:szCs w:val="24"/>
        </w:rPr>
        <w:t>SESCHA</w:t>
      </w:r>
      <w:r w:rsidR="007E310F" w:rsidRPr="00895E0C">
        <w:rPr>
          <w:rFonts w:cs="Times New Roman"/>
          <w:szCs w:val="24"/>
        </w:rPr>
        <w:t xml:space="preserve"> involved </w:t>
      </w:r>
      <w:r w:rsidR="00062BA8" w:rsidRPr="00895E0C">
        <w:rPr>
          <w:rFonts w:cs="Times New Roman"/>
          <w:szCs w:val="24"/>
        </w:rPr>
        <w:t xml:space="preserve">public </w:t>
      </w:r>
      <w:r w:rsidR="007E310F" w:rsidRPr="00895E0C">
        <w:rPr>
          <w:rFonts w:cs="Times New Roman"/>
          <w:szCs w:val="24"/>
        </w:rPr>
        <w:t xml:space="preserve">consultation </w:t>
      </w:r>
      <w:r w:rsidR="00062BA8" w:rsidRPr="00895E0C">
        <w:rPr>
          <w:rFonts w:cs="Times New Roman"/>
          <w:szCs w:val="24"/>
        </w:rPr>
        <w:t xml:space="preserve">meetings </w:t>
      </w:r>
      <w:r w:rsidR="007E310F" w:rsidRPr="00895E0C">
        <w:rPr>
          <w:rFonts w:cs="Times New Roman"/>
          <w:szCs w:val="24"/>
        </w:rPr>
        <w:t>within the target regions as part of the fact finding and research process</w:t>
      </w:r>
      <w:r w:rsidR="00062BA8" w:rsidRPr="00895E0C">
        <w:rPr>
          <w:rFonts w:cs="Times New Roman"/>
          <w:szCs w:val="24"/>
        </w:rPr>
        <w:t xml:space="preserve"> to collect citizens’ views and </w:t>
      </w:r>
      <w:r w:rsidR="0064643F" w:rsidRPr="00895E0C">
        <w:rPr>
          <w:rFonts w:cs="Times New Roman"/>
          <w:szCs w:val="24"/>
        </w:rPr>
        <w:t xml:space="preserve">identify their </w:t>
      </w:r>
      <w:r w:rsidR="00062BA8" w:rsidRPr="00895E0C">
        <w:rPr>
          <w:rFonts w:cs="Times New Roman"/>
          <w:szCs w:val="24"/>
        </w:rPr>
        <w:t>priorities regarding development of their communities</w:t>
      </w:r>
      <w:r w:rsidR="0064643F" w:rsidRPr="00895E0C">
        <w:rPr>
          <w:rFonts w:cs="Times New Roman"/>
          <w:szCs w:val="24"/>
        </w:rPr>
        <w:t xml:space="preserve"> and the role LEID Project may play in that.</w:t>
      </w:r>
      <w:r w:rsidR="00062BA8" w:rsidRPr="00895E0C">
        <w:rPr>
          <w:rFonts w:cs="Times New Roman"/>
          <w:szCs w:val="24"/>
        </w:rPr>
        <w:t xml:space="preserve"> It</w:t>
      </w:r>
      <w:r w:rsidR="007E310F" w:rsidRPr="00895E0C">
        <w:rPr>
          <w:rFonts w:cs="Times New Roman"/>
          <w:szCs w:val="24"/>
        </w:rPr>
        <w:t xml:space="preserve"> will be followed by</w:t>
      </w:r>
      <w:r w:rsidR="00062BA8" w:rsidRPr="00895E0C">
        <w:rPr>
          <w:rFonts w:cs="Times New Roman"/>
          <w:szCs w:val="24"/>
        </w:rPr>
        <w:t xml:space="preserve"> a</w:t>
      </w:r>
      <w:r w:rsidR="007E310F" w:rsidRPr="00895E0C">
        <w:rPr>
          <w:rFonts w:cs="Times New Roman"/>
          <w:szCs w:val="24"/>
        </w:rPr>
        <w:t xml:space="preserve"> stakeholder consultation meeting on the present final draft report on </w:t>
      </w:r>
      <w:r w:rsidR="008F199C">
        <w:rPr>
          <w:rFonts w:cs="Times New Roman"/>
          <w:szCs w:val="24"/>
        </w:rPr>
        <w:t>SESCHA</w:t>
      </w:r>
      <w:r w:rsidR="007E310F" w:rsidRPr="00895E0C">
        <w:rPr>
          <w:rFonts w:cs="Times New Roman"/>
          <w:szCs w:val="24"/>
        </w:rPr>
        <w:t>.</w:t>
      </w:r>
      <w:r w:rsidR="007E310F">
        <w:rPr>
          <w:rFonts w:cs="Times New Roman"/>
          <w:szCs w:val="24"/>
        </w:rPr>
        <w:t xml:space="preserve">  </w:t>
      </w:r>
    </w:p>
    <w:p w14:paraId="62E80B5A" w14:textId="77777777" w:rsidR="001305E7" w:rsidRDefault="001305E7" w:rsidP="008001DD">
      <w:pPr>
        <w:rPr>
          <w:rStyle w:val="s2"/>
          <w:b/>
          <w:szCs w:val="24"/>
        </w:rPr>
      </w:pPr>
    </w:p>
    <w:p w14:paraId="7B085B27" w14:textId="77777777" w:rsidR="00457F10" w:rsidRDefault="00457F10" w:rsidP="008001DD">
      <w:pPr>
        <w:rPr>
          <w:rStyle w:val="s2"/>
          <w:b/>
          <w:szCs w:val="24"/>
        </w:rPr>
      </w:pPr>
    </w:p>
    <w:p w14:paraId="0A9DD0BF" w14:textId="77777777" w:rsidR="007B4FED" w:rsidRDefault="007B4FED">
      <w:pPr>
        <w:spacing w:after="200" w:line="276" w:lineRule="auto"/>
        <w:jc w:val="left"/>
        <w:rPr>
          <w:rFonts w:cs="Times New Roman"/>
          <w:b/>
          <w:sz w:val="28"/>
          <w:szCs w:val="28"/>
        </w:rPr>
      </w:pPr>
      <w:r>
        <w:rPr>
          <w:rFonts w:cs="Times New Roman"/>
          <w:b/>
          <w:sz w:val="28"/>
          <w:szCs w:val="28"/>
        </w:rPr>
        <w:br w:type="page"/>
      </w:r>
    </w:p>
    <w:p w14:paraId="635DE050" w14:textId="77777777" w:rsidR="00130F4B" w:rsidRPr="008445C5" w:rsidRDefault="00130F4B" w:rsidP="008445C5">
      <w:pPr>
        <w:pStyle w:val="Heading1"/>
        <w:rPr>
          <w:sz w:val="28"/>
        </w:rPr>
      </w:pPr>
      <w:bookmarkStart w:id="5" w:name="_Toc449548618"/>
      <w:r w:rsidRPr="008445C5">
        <w:rPr>
          <w:sz w:val="28"/>
        </w:rPr>
        <w:t>Overview of Regional</w:t>
      </w:r>
      <w:r w:rsidR="007E310F" w:rsidRPr="008445C5">
        <w:rPr>
          <w:sz w:val="28"/>
        </w:rPr>
        <w:t xml:space="preserve"> Socio-Economic </w:t>
      </w:r>
      <w:r w:rsidRPr="008445C5">
        <w:rPr>
          <w:sz w:val="28"/>
        </w:rPr>
        <w:t>Development P</w:t>
      </w:r>
      <w:r w:rsidR="007E310F" w:rsidRPr="008445C5">
        <w:rPr>
          <w:sz w:val="28"/>
        </w:rPr>
        <w:t>lans</w:t>
      </w:r>
      <w:bookmarkEnd w:id="5"/>
    </w:p>
    <w:p w14:paraId="23734E5B" w14:textId="77777777" w:rsidR="00130F4B" w:rsidRDefault="00130F4B" w:rsidP="00130F4B">
      <w:pPr>
        <w:rPr>
          <w:rStyle w:val="s2"/>
          <w:b/>
          <w:szCs w:val="24"/>
        </w:rPr>
      </w:pPr>
    </w:p>
    <w:p w14:paraId="1991C51D" w14:textId="399DB317" w:rsidR="005400E5" w:rsidRPr="00FC7EA7" w:rsidRDefault="00FC7EA7" w:rsidP="00130F4B">
      <w:pPr>
        <w:rPr>
          <w:szCs w:val="24"/>
        </w:rPr>
      </w:pPr>
      <w:r w:rsidRPr="00D95424">
        <w:rPr>
          <w:rFonts w:cs="Times New Roman"/>
          <w:szCs w:val="24"/>
        </w:rPr>
        <w:t xml:space="preserve">The 2014-2017 </w:t>
      </w:r>
      <w:r>
        <w:rPr>
          <w:rFonts w:cs="Times New Roman"/>
          <w:szCs w:val="24"/>
        </w:rPr>
        <w:t xml:space="preserve">and 2015-2018 </w:t>
      </w:r>
      <w:r w:rsidR="007E310F">
        <w:rPr>
          <w:rFonts w:cs="Times New Roman"/>
          <w:szCs w:val="24"/>
        </w:rPr>
        <w:t>r</w:t>
      </w:r>
      <w:r>
        <w:rPr>
          <w:rFonts w:cs="Times New Roman"/>
          <w:szCs w:val="24"/>
        </w:rPr>
        <w:t>egional</w:t>
      </w:r>
      <w:r w:rsidR="007E310F">
        <w:rPr>
          <w:rFonts w:cs="Times New Roman"/>
          <w:szCs w:val="24"/>
        </w:rPr>
        <w:t xml:space="preserve"> SEDPs were</w:t>
      </w:r>
      <w:r w:rsidRPr="00D95424">
        <w:rPr>
          <w:rFonts w:cs="Times New Roman"/>
          <w:szCs w:val="24"/>
        </w:rPr>
        <w:t xml:space="preserve"> </w:t>
      </w:r>
      <w:r>
        <w:rPr>
          <w:rFonts w:cs="Times New Roman"/>
          <w:szCs w:val="24"/>
        </w:rPr>
        <w:t xml:space="preserve">developed in </w:t>
      </w:r>
      <w:r w:rsidRPr="00D95424">
        <w:rPr>
          <w:rFonts w:cs="Times New Roman"/>
          <w:szCs w:val="24"/>
        </w:rPr>
        <w:t xml:space="preserve">support of </w:t>
      </w:r>
      <w:r w:rsidR="00903B30">
        <w:rPr>
          <w:rFonts w:cs="Times New Roman"/>
          <w:szCs w:val="24"/>
        </w:rPr>
        <w:t xml:space="preserve">the </w:t>
      </w:r>
      <w:r w:rsidR="00903B30" w:rsidRPr="00D95424">
        <w:rPr>
          <w:rFonts w:cs="Times New Roman"/>
          <w:szCs w:val="24"/>
        </w:rPr>
        <w:t>S</w:t>
      </w:r>
      <w:r w:rsidR="00903B30">
        <w:rPr>
          <w:rFonts w:cs="Times New Roman"/>
          <w:szCs w:val="24"/>
        </w:rPr>
        <w:t>ustainable Development Program of the Government of Armenia (</w:t>
      </w:r>
      <w:r w:rsidRPr="00D95424">
        <w:rPr>
          <w:rFonts w:cs="Times New Roman"/>
          <w:szCs w:val="24"/>
        </w:rPr>
        <w:t>GoA</w:t>
      </w:r>
      <w:r w:rsidR="00903B30">
        <w:rPr>
          <w:rFonts w:cs="Times New Roman"/>
          <w:szCs w:val="24"/>
        </w:rPr>
        <w:t>)</w:t>
      </w:r>
      <w:r>
        <w:rPr>
          <w:rFonts w:cs="Times New Roman"/>
          <w:szCs w:val="24"/>
        </w:rPr>
        <w:t xml:space="preserve"> </w:t>
      </w:r>
      <w:r w:rsidR="00903B30">
        <w:rPr>
          <w:rFonts w:cs="Times New Roman"/>
          <w:szCs w:val="24"/>
        </w:rPr>
        <w:t xml:space="preserve">which is based on the </w:t>
      </w:r>
      <w:r w:rsidRPr="00620360">
        <w:rPr>
          <w:szCs w:val="24"/>
        </w:rPr>
        <w:t>Strategic Program</w:t>
      </w:r>
      <w:r>
        <w:rPr>
          <w:szCs w:val="24"/>
        </w:rPr>
        <w:t xml:space="preserve"> for Prospective Development</w:t>
      </w:r>
      <w:r w:rsidR="00903B30">
        <w:rPr>
          <w:szCs w:val="24"/>
        </w:rPr>
        <w:t xml:space="preserve"> of the Republic of Armenia (RA) in the period of 2014-2025.</w:t>
      </w:r>
      <w:r>
        <w:rPr>
          <w:szCs w:val="24"/>
        </w:rPr>
        <w:t xml:space="preserve"> </w:t>
      </w:r>
      <w:r w:rsidR="007E310F">
        <w:rPr>
          <w:szCs w:val="24"/>
        </w:rPr>
        <w:t>SEDPs</w:t>
      </w:r>
      <w:r w:rsidRPr="00C9343E">
        <w:rPr>
          <w:rFonts w:cs="Times New Roman"/>
          <w:szCs w:val="24"/>
        </w:rPr>
        <w:t xml:space="preserve"> </w:t>
      </w:r>
      <w:r>
        <w:rPr>
          <w:rFonts w:cs="Times New Roman"/>
          <w:szCs w:val="24"/>
        </w:rPr>
        <w:t xml:space="preserve">were </w:t>
      </w:r>
      <w:r w:rsidR="007E310F">
        <w:rPr>
          <w:rFonts w:cs="Times New Roman"/>
          <w:szCs w:val="24"/>
        </w:rPr>
        <w:t>produced</w:t>
      </w:r>
      <w:r>
        <w:rPr>
          <w:rFonts w:cs="Times New Roman"/>
          <w:szCs w:val="24"/>
        </w:rPr>
        <w:t xml:space="preserve"> in </w:t>
      </w:r>
      <w:r w:rsidR="00903B30">
        <w:rPr>
          <w:rFonts w:cs="Times New Roman"/>
          <w:szCs w:val="24"/>
        </w:rPr>
        <w:t>the regions</w:t>
      </w:r>
      <w:r w:rsidRPr="00C9343E">
        <w:rPr>
          <w:rFonts w:cs="Times New Roman"/>
          <w:szCs w:val="24"/>
        </w:rPr>
        <w:t xml:space="preserve"> </w:t>
      </w:r>
      <w:r>
        <w:rPr>
          <w:rFonts w:cs="Times New Roman"/>
          <w:szCs w:val="24"/>
        </w:rPr>
        <w:t>by working groups,  based on community participatory approach, coordinated</w:t>
      </w:r>
      <w:r w:rsidRPr="00C9343E">
        <w:rPr>
          <w:rFonts w:cs="Times New Roman"/>
          <w:szCs w:val="24"/>
        </w:rPr>
        <w:t xml:space="preserve"> by</w:t>
      </w:r>
      <w:r>
        <w:rPr>
          <w:rFonts w:cs="Times New Roman"/>
          <w:szCs w:val="24"/>
        </w:rPr>
        <w:t xml:space="preserve"> </w:t>
      </w:r>
      <w:r w:rsidR="007E310F">
        <w:rPr>
          <w:rFonts w:cs="Times New Roman"/>
          <w:szCs w:val="24"/>
        </w:rPr>
        <w:t>the Regional</w:t>
      </w:r>
      <w:r>
        <w:rPr>
          <w:rFonts w:cs="Times New Roman"/>
          <w:szCs w:val="24"/>
        </w:rPr>
        <w:t xml:space="preserve"> Development Councils </w:t>
      </w:r>
      <w:r w:rsidR="007E310F">
        <w:rPr>
          <w:rFonts w:cs="Times New Roman"/>
          <w:szCs w:val="24"/>
        </w:rPr>
        <w:t xml:space="preserve">(at the regional level) </w:t>
      </w:r>
      <w:r>
        <w:rPr>
          <w:rFonts w:cs="Times New Roman"/>
          <w:szCs w:val="24"/>
        </w:rPr>
        <w:t xml:space="preserve">and by the Ministry of Territorial Development and Emergency Situations (at governmental level).  </w:t>
      </w:r>
      <w:r w:rsidR="005400E5">
        <w:rPr>
          <w:rFonts w:cs="Times New Roman"/>
          <w:szCs w:val="24"/>
        </w:rPr>
        <w:t xml:space="preserve">This section of the </w:t>
      </w:r>
      <w:r w:rsidR="008F199C">
        <w:rPr>
          <w:rFonts w:cs="Times New Roman"/>
          <w:szCs w:val="24"/>
        </w:rPr>
        <w:t>SESCHA</w:t>
      </w:r>
      <w:r w:rsidR="007E310F">
        <w:rPr>
          <w:rFonts w:cs="Times New Roman"/>
          <w:szCs w:val="24"/>
        </w:rPr>
        <w:t xml:space="preserve"> </w:t>
      </w:r>
      <w:r w:rsidR="005400E5">
        <w:rPr>
          <w:rFonts w:cs="Times New Roman"/>
          <w:szCs w:val="24"/>
        </w:rPr>
        <w:t xml:space="preserve">Report is descriptive, briefly overviewing content of </w:t>
      </w:r>
      <w:r w:rsidR="007E310F">
        <w:rPr>
          <w:rFonts w:cs="Times New Roman"/>
          <w:szCs w:val="24"/>
        </w:rPr>
        <w:t>SEDPs</w:t>
      </w:r>
      <w:r w:rsidR="005400E5">
        <w:rPr>
          <w:rFonts w:cs="Times New Roman"/>
          <w:szCs w:val="24"/>
        </w:rPr>
        <w:t xml:space="preserve"> in target regions, generalizing the common issues</w:t>
      </w:r>
      <w:r w:rsidR="008C0CEA">
        <w:rPr>
          <w:rFonts w:cs="Times New Roman"/>
          <w:szCs w:val="24"/>
        </w:rPr>
        <w:t xml:space="preserve"> of the plans</w:t>
      </w:r>
      <w:r w:rsidR="00505937">
        <w:rPr>
          <w:rFonts w:cs="Times New Roman"/>
          <w:szCs w:val="24"/>
        </w:rPr>
        <w:t xml:space="preserve">. </w:t>
      </w:r>
    </w:p>
    <w:p w14:paraId="0843AB07" w14:textId="77777777" w:rsidR="005400E5" w:rsidRDefault="005400E5" w:rsidP="00130F4B">
      <w:pPr>
        <w:rPr>
          <w:rStyle w:val="s2"/>
          <w:b/>
          <w:szCs w:val="24"/>
        </w:rPr>
      </w:pPr>
    </w:p>
    <w:p w14:paraId="2704D594" w14:textId="77777777" w:rsidR="008001DD" w:rsidRPr="00E22048" w:rsidRDefault="009270BF" w:rsidP="00130F4B">
      <w:pPr>
        <w:rPr>
          <w:rStyle w:val="s2"/>
          <w:b/>
          <w:i/>
          <w:szCs w:val="24"/>
        </w:rPr>
      </w:pPr>
      <w:r w:rsidRPr="00E22048">
        <w:rPr>
          <w:rStyle w:val="s2"/>
          <w:b/>
          <w:i/>
          <w:szCs w:val="24"/>
        </w:rPr>
        <w:t>Background information</w:t>
      </w:r>
      <w:r w:rsidR="00BF6BDA" w:rsidRPr="00E22048">
        <w:rPr>
          <w:rStyle w:val="s2"/>
          <w:b/>
          <w:i/>
          <w:szCs w:val="24"/>
        </w:rPr>
        <w:t xml:space="preserve"> </w:t>
      </w:r>
      <w:r w:rsidR="00903B30">
        <w:rPr>
          <w:rStyle w:val="s2"/>
          <w:b/>
          <w:i/>
          <w:szCs w:val="24"/>
        </w:rPr>
        <w:t xml:space="preserve">by region  </w:t>
      </w:r>
    </w:p>
    <w:p w14:paraId="7F8264C8" w14:textId="77777777" w:rsidR="006A09A1" w:rsidRPr="00BF6BDA" w:rsidRDefault="006A09A1" w:rsidP="008001DD">
      <w:pPr>
        <w:rPr>
          <w:szCs w:val="24"/>
        </w:rPr>
      </w:pPr>
    </w:p>
    <w:p w14:paraId="48613A93" w14:textId="77777777" w:rsidR="006A09A1" w:rsidRPr="006A09A1" w:rsidRDefault="006A09A1" w:rsidP="008001DD">
      <w:pPr>
        <w:rPr>
          <w:i/>
          <w:u w:val="single"/>
        </w:rPr>
      </w:pPr>
      <w:r w:rsidRPr="006A09A1">
        <w:rPr>
          <w:i/>
          <w:u w:val="single"/>
        </w:rPr>
        <w:t xml:space="preserve">Lori </w:t>
      </w:r>
      <w:r w:rsidR="009B167E">
        <w:rPr>
          <w:i/>
          <w:u w:val="single"/>
        </w:rPr>
        <w:t>Region</w:t>
      </w:r>
    </w:p>
    <w:p w14:paraId="55110539" w14:textId="0C0AEA9E" w:rsidR="006A09A1" w:rsidRDefault="006A09A1" w:rsidP="006A09A1">
      <w:pPr>
        <w:rPr>
          <w:szCs w:val="24"/>
        </w:rPr>
      </w:pPr>
      <w:r>
        <w:rPr>
          <w:rFonts w:cs="Times New Roman"/>
          <w:szCs w:val="24"/>
        </w:rPr>
        <w:t>T</w:t>
      </w:r>
      <w:r w:rsidRPr="00A86509">
        <w:rPr>
          <w:rFonts w:cs="Times New Roman"/>
          <w:szCs w:val="24"/>
        </w:rPr>
        <w:t xml:space="preserve">he territory of Lori </w:t>
      </w:r>
      <w:r w:rsidR="009B167E">
        <w:rPr>
          <w:rFonts w:cs="Times New Roman"/>
          <w:szCs w:val="24"/>
        </w:rPr>
        <w:t>region</w:t>
      </w:r>
      <w:r w:rsidRPr="00A86509">
        <w:rPr>
          <w:rFonts w:cs="Times New Roman"/>
          <w:szCs w:val="24"/>
        </w:rPr>
        <w:t xml:space="preserve"> of RA is 3,798 km</w:t>
      </w:r>
      <w:r w:rsidRPr="00A86509">
        <w:rPr>
          <w:rFonts w:cs="Times New Roman"/>
          <w:szCs w:val="24"/>
          <w:vertAlign w:val="superscript"/>
        </w:rPr>
        <w:t>2</w:t>
      </w:r>
      <w:r w:rsidRPr="00A86509">
        <w:rPr>
          <w:rFonts w:cs="Times New Roman"/>
          <w:bCs/>
          <w:szCs w:val="24"/>
        </w:rPr>
        <w:t>. Agricultural lands – 251,154 ha, including arable lands – 42,075 ha. Marz center – Vanadzor. Urban communities – 8</w:t>
      </w:r>
      <w:r w:rsidR="009B167E">
        <w:rPr>
          <w:rFonts w:cs="Times New Roman"/>
          <w:bCs/>
          <w:szCs w:val="24"/>
        </w:rPr>
        <w:t>,</w:t>
      </w:r>
      <w:r w:rsidRPr="00A86509">
        <w:rPr>
          <w:rFonts w:cs="Times New Roman"/>
          <w:bCs/>
          <w:szCs w:val="24"/>
        </w:rPr>
        <w:t xml:space="preserve"> </w:t>
      </w:r>
      <w:r w:rsidR="009B167E">
        <w:rPr>
          <w:rFonts w:cs="Times New Roman"/>
          <w:bCs/>
          <w:szCs w:val="24"/>
        </w:rPr>
        <w:t>r</w:t>
      </w:r>
      <w:r w:rsidRPr="00A86509">
        <w:rPr>
          <w:rFonts w:cs="Times New Roman"/>
          <w:bCs/>
          <w:szCs w:val="24"/>
        </w:rPr>
        <w:t>ural communities – 105</w:t>
      </w:r>
      <w:r w:rsidR="009B167E">
        <w:rPr>
          <w:rFonts w:cs="Times New Roman"/>
          <w:bCs/>
          <w:szCs w:val="24"/>
        </w:rPr>
        <w:t>,</w:t>
      </w:r>
      <w:r w:rsidRPr="00A86509">
        <w:rPr>
          <w:rFonts w:cs="Times New Roman"/>
          <w:bCs/>
          <w:szCs w:val="24"/>
        </w:rPr>
        <w:t xml:space="preserve"> </w:t>
      </w:r>
      <w:r w:rsidR="009B167E">
        <w:rPr>
          <w:rFonts w:cs="Times New Roman"/>
          <w:bCs/>
          <w:szCs w:val="24"/>
        </w:rPr>
        <w:t>r</w:t>
      </w:r>
      <w:r w:rsidRPr="00A86509">
        <w:rPr>
          <w:rFonts w:cs="Times New Roman"/>
          <w:bCs/>
          <w:szCs w:val="24"/>
        </w:rPr>
        <w:t>ural settlements – 122. Population - 234.7 thousand people (permanent, as of January 1, 2013) including: urban - 137.2 thousand people (58.46%), rural - 97.5 thousand people (41.54%)</w:t>
      </w:r>
      <w:r w:rsidR="008A58F7">
        <w:rPr>
          <w:rFonts w:cs="Times New Roman"/>
          <w:bCs/>
          <w:szCs w:val="24"/>
        </w:rPr>
        <w:t>.</w:t>
      </w:r>
      <w:r w:rsidR="009B167E">
        <w:rPr>
          <w:rFonts w:cs="Times New Roman"/>
          <w:bCs/>
          <w:szCs w:val="24"/>
        </w:rPr>
        <w:t xml:space="preserve"> </w:t>
      </w:r>
      <w:r w:rsidRPr="00A86509">
        <w:rPr>
          <w:rFonts w:cs="Times New Roman"/>
          <w:bCs/>
          <w:szCs w:val="24"/>
        </w:rPr>
        <w:t xml:space="preserve">Lori </w:t>
      </w:r>
      <w:r w:rsidR="009B167E">
        <w:rPr>
          <w:rFonts w:cs="Times New Roman"/>
          <w:bCs/>
          <w:szCs w:val="24"/>
        </w:rPr>
        <w:t xml:space="preserve">region </w:t>
      </w:r>
      <w:r w:rsidRPr="00A86509">
        <w:rPr>
          <w:rFonts w:cs="Times New Roman"/>
          <w:bCs/>
          <w:szCs w:val="24"/>
        </w:rPr>
        <w:t>is the third in the Republic in terms of territory and population (it occupies 12.7% of the territory of RA). It is located in the North of the Republic,</w:t>
      </w:r>
      <w:r>
        <w:rPr>
          <w:rFonts w:cs="Times New Roman"/>
          <w:bCs/>
          <w:szCs w:val="24"/>
        </w:rPr>
        <w:t xml:space="preserve"> borders with Georgia (110 km).</w:t>
      </w:r>
      <w:r w:rsidR="009B167E">
        <w:rPr>
          <w:rFonts w:cs="Times New Roman"/>
          <w:bCs/>
          <w:szCs w:val="24"/>
        </w:rPr>
        <w:t xml:space="preserve"> </w:t>
      </w:r>
      <w:r w:rsidRPr="00A86509">
        <w:rPr>
          <w:rFonts w:cs="Times New Roman"/>
          <w:bCs/>
          <w:szCs w:val="24"/>
        </w:rPr>
        <w:t xml:space="preserve">Lori marz includes the whole basin of Debed River and has mountainous relief. </w:t>
      </w:r>
      <w:r w:rsidR="00CF04FB">
        <w:t>The major towns are Vanadzor (Marz center</w:t>
      </w:r>
      <w:r w:rsidR="00CF04FB">
        <w:rPr>
          <w:rFonts w:cs="Times New Roman"/>
          <w:bCs/>
          <w:szCs w:val="24"/>
        </w:rPr>
        <w:t xml:space="preserve">, </w:t>
      </w:r>
      <w:r w:rsidR="00CF04FB" w:rsidRPr="00A86509">
        <w:rPr>
          <w:rFonts w:cs="Times New Roman"/>
          <w:bCs/>
          <w:szCs w:val="24"/>
        </w:rPr>
        <w:t>85.7 thousand people</w:t>
      </w:r>
      <w:r w:rsidR="00CF04FB">
        <w:t>), Spitak, Tashir, and Alaverdi. The leading economic sectors are agriculture and metallurgy. The agriculture industry is founded on grain, potatoes and vegetables, and animal husbandry products.</w:t>
      </w:r>
      <w:r w:rsidR="00CF04FB">
        <w:rPr>
          <w:rFonts w:cs="Times New Roman"/>
          <w:bCs/>
          <w:szCs w:val="24"/>
        </w:rPr>
        <w:t xml:space="preserve"> </w:t>
      </w:r>
      <w:r>
        <w:rPr>
          <w:szCs w:val="24"/>
        </w:rPr>
        <w:t>In terms of tourism attractions – Lori m</w:t>
      </w:r>
      <w:r w:rsidRPr="00A86509">
        <w:rPr>
          <w:szCs w:val="24"/>
        </w:rPr>
        <w:t xml:space="preserve">arz has </w:t>
      </w:r>
      <w:r w:rsidRPr="00392316">
        <w:rPr>
          <w:szCs w:val="24"/>
        </w:rPr>
        <w:t xml:space="preserve">over </w:t>
      </w:r>
      <w:r w:rsidR="00016407" w:rsidRPr="00392316">
        <w:rPr>
          <w:szCs w:val="24"/>
        </w:rPr>
        <w:t>3</w:t>
      </w:r>
      <w:r w:rsidRPr="00392316">
        <w:rPr>
          <w:szCs w:val="24"/>
        </w:rPr>
        <w:t>000 historical</w:t>
      </w:r>
      <w:r w:rsidRPr="00A86509">
        <w:rPr>
          <w:szCs w:val="24"/>
        </w:rPr>
        <w:t xml:space="preserve"> objects – churches, chapels, house-museums, art museum, geological museum, etc. Part of this is for now in desolate condition. It is worth mentioning that during recent years there are implemented activities aimed at reconstruction of historical and architectural monuments using state budget </w:t>
      </w:r>
      <w:r w:rsidRPr="00895E0C">
        <w:rPr>
          <w:szCs w:val="24"/>
        </w:rPr>
        <w:t xml:space="preserve">funds. It is home to the UNESCO </w:t>
      </w:r>
      <w:hyperlink r:id="rId15" w:tooltip="World Heritage Sites" w:history="1">
        <w:r w:rsidRPr="00895E0C">
          <w:rPr>
            <w:szCs w:val="24"/>
          </w:rPr>
          <w:t>World Heritage Sites</w:t>
        </w:r>
      </w:hyperlink>
      <w:r w:rsidRPr="00895E0C">
        <w:rPr>
          <w:szCs w:val="24"/>
        </w:rPr>
        <w:t xml:space="preserve"> of </w:t>
      </w:r>
      <w:hyperlink r:id="rId16" w:tooltip="Haghpat" w:history="1">
        <w:r w:rsidRPr="00895E0C">
          <w:rPr>
            <w:szCs w:val="24"/>
          </w:rPr>
          <w:t>Haghpat</w:t>
        </w:r>
      </w:hyperlink>
      <w:r w:rsidRPr="00895E0C">
        <w:rPr>
          <w:szCs w:val="24"/>
        </w:rPr>
        <w:t xml:space="preserve"> and </w:t>
      </w:r>
      <w:hyperlink r:id="rId17" w:tooltip="Sanahin Monastery" w:history="1">
        <w:r w:rsidRPr="00895E0C">
          <w:rPr>
            <w:szCs w:val="24"/>
          </w:rPr>
          <w:t>Sanahin</w:t>
        </w:r>
      </w:hyperlink>
      <w:r w:rsidRPr="00895E0C">
        <w:rPr>
          <w:szCs w:val="24"/>
        </w:rPr>
        <w:t xml:space="preserve"> monasteries (1996) and the well-preserved </w:t>
      </w:r>
      <w:hyperlink r:id="rId18" w:tooltip="Akhtala monastery" w:history="1">
        <w:r w:rsidRPr="00895E0C">
          <w:rPr>
            <w:szCs w:val="24"/>
          </w:rPr>
          <w:t>Akhtala monastery</w:t>
        </w:r>
      </w:hyperlink>
      <w:r w:rsidRPr="00895E0C">
        <w:rPr>
          <w:szCs w:val="24"/>
        </w:rPr>
        <w:t xml:space="preserve">, where Armenians, Georgians, and Greeks make an annual pilgrimage on September 20–21. Lori is the birthplace of several famous Armenians including musician </w:t>
      </w:r>
      <w:hyperlink r:id="rId19" w:tooltip="Sayat-Nova" w:history="1">
        <w:r w:rsidRPr="00895E0C">
          <w:rPr>
            <w:szCs w:val="24"/>
          </w:rPr>
          <w:t>Sayat-Nova</w:t>
        </w:r>
      </w:hyperlink>
      <w:r w:rsidRPr="00895E0C">
        <w:rPr>
          <w:szCs w:val="24"/>
        </w:rPr>
        <w:t xml:space="preserve">, Armenia's national poet </w:t>
      </w:r>
      <w:hyperlink r:id="rId20" w:tooltip="Hovhannes Tumanyan" w:history="1">
        <w:r w:rsidRPr="00895E0C">
          <w:rPr>
            <w:szCs w:val="24"/>
          </w:rPr>
          <w:t>Hovhannes Tumanyan</w:t>
        </w:r>
      </w:hyperlink>
      <w:r w:rsidRPr="00895E0C">
        <w:rPr>
          <w:szCs w:val="24"/>
        </w:rPr>
        <w:t xml:space="preserve">, Soviet aircraft designer </w:t>
      </w:r>
      <w:hyperlink r:id="rId21" w:tooltip="Artem Mikoyan" w:history="1">
        <w:r w:rsidRPr="00895E0C">
          <w:rPr>
            <w:szCs w:val="24"/>
          </w:rPr>
          <w:t>Artem Mikoyan</w:t>
        </w:r>
      </w:hyperlink>
      <w:r w:rsidRPr="00A86509">
        <w:rPr>
          <w:szCs w:val="24"/>
        </w:rPr>
        <w:t xml:space="preserve">, and Soviet statesman </w:t>
      </w:r>
      <w:hyperlink r:id="rId22" w:tooltip="Anastas Mikoyan" w:history="1">
        <w:r w:rsidRPr="00A86509">
          <w:rPr>
            <w:szCs w:val="24"/>
          </w:rPr>
          <w:t>Anastas Mikoyan</w:t>
        </w:r>
      </w:hyperlink>
      <w:r w:rsidR="009B167E">
        <w:rPr>
          <w:szCs w:val="24"/>
        </w:rPr>
        <w:t>.</w:t>
      </w:r>
    </w:p>
    <w:p w14:paraId="09024429" w14:textId="77777777" w:rsidR="005B1AA2" w:rsidRDefault="005B1AA2" w:rsidP="006A09A1">
      <w:pPr>
        <w:rPr>
          <w:szCs w:val="24"/>
        </w:rPr>
      </w:pPr>
    </w:p>
    <w:p w14:paraId="36FD9450" w14:textId="77777777" w:rsidR="005B1AA2" w:rsidRPr="00CF04FB" w:rsidRDefault="005C1D19" w:rsidP="006A09A1">
      <w:pPr>
        <w:rPr>
          <w:rFonts w:cs="Times New Roman"/>
          <w:bCs/>
          <w:szCs w:val="24"/>
        </w:rPr>
      </w:pPr>
      <w:r>
        <w:rPr>
          <w:noProof/>
        </w:rPr>
        <w:drawing>
          <wp:inline distT="0" distB="0" distL="0" distR="0" wp14:anchorId="558A7737" wp14:editId="3C0C52AC">
            <wp:extent cx="2886878" cy="1872343"/>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0" y="0"/>
                      <a:ext cx="2892957" cy="1876286"/>
                    </a:xfrm>
                    <a:prstGeom prst="rect">
                      <a:avLst/>
                    </a:prstGeom>
                  </pic:spPr>
                </pic:pic>
              </a:graphicData>
            </a:graphic>
          </wp:inline>
        </w:drawing>
      </w:r>
      <w:r>
        <w:rPr>
          <w:rFonts w:cs="Times New Roman"/>
          <w:bCs/>
          <w:szCs w:val="24"/>
        </w:rPr>
        <w:t xml:space="preserve">   </w:t>
      </w:r>
      <w:r>
        <w:rPr>
          <w:noProof/>
        </w:rPr>
        <w:drawing>
          <wp:inline distT="0" distB="0" distL="0" distR="0" wp14:anchorId="3FCC5438" wp14:editId="1CC7C9FA">
            <wp:extent cx="2383972" cy="18710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383548" cy="1870669"/>
                    </a:xfrm>
                    <a:prstGeom prst="rect">
                      <a:avLst/>
                    </a:prstGeom>
                  </pic:spPr>
                </pic:pic>
              </a:graphicData>
            </a:graphic>
          </wp:inline>
        </w:drawing>
      </w:r>
    </w:p>
    <w:p w14:paraId="392F9C7A" w14:textId="77777777" w:rsidR="00AF07E1" w:rsidRDefault="00AF07E1" w:rsidP="008001DD">
      <w:r>
        <w:t xml:space="preserve">Sanahin Monastery                                          </w:t>
      </w:r>
      <w:r w:rsidR="009B167E">
        <w:t xml:space="preserve">     </w:t>
      </w:r>
      <w:r>
        <w:t xml:space="preserve"> Haghpat Monastery  </w:t>
      </w:r>
    </w:p>
    <w:p w14:paraId="7292BEDF" w14:textId="77777777" w:rsidR="009B167E" w:rsidRDefault="009B167E" w:rsidP="00CF04FB">
      <w:pPr>
        <w:rPr>
          <w:i/>
          <w:u w:val="single"/>
        </w:rPr>
      </w:pPr>
    </w:p>
    <w:p w14:paraId="02B166F4" w14:textId="77777777" w:rsidR="00CF04FB" w:rsidRPr="005400E5" w:rsidRDefault="00CF04FB" w:rsidP="00CF04FB">
      <w:pPr>
        <w:rPr>
          <w:i/>
          <w:u w:val="single"/>
        </w:rPr>
      </w:pPr>
      <w:r w:rsidRPr="005400E5">
        <w:rPr>
          <w:i/>
          <w:u w:val="single"/>
        </w:rPr>
        <w:t xml:space="preserve">Kotayk </w:t>
      </w:r>
      <w:r w:rsidR="009B167E">
        <w:rPr>
          <w:i/>
          <w:u w:val="single"/>
        </w:rPr>
        <w:t>Region</w:t>
      </w:r>
    </w:p>
    <w:p w14:paraId="76F61D2C" w14:textId="3362B745" w:rsidR="00016407" w:rsidRPr="00E35A2A" w:rsidRDefault="00CF04FB" w:rsidP="00016407">
      <w:pPr>
        <w:pStyle w:val="CommentText"/>
        <w:rPr>
          <w:rFonts w:ascii="Sylfaen" w:hAnsi="Sylfaen"/>
        </w:rPr>
      </w:pPr>
      <w:r w:rsidRPr="00A75825">
        <w:t xml:space="preserve">Kotayk </w:t>
      </w:r>
      <w:r w:rsidR="009B167E">
        <w:t>region</w:t>
      </w:r>
      <w:r w:rsidRPr="00A75825">
        <w:t xml:space="preserve"> is located in the center of Armenia, on the altitude of 900-2,500 m above sea level. </w:t>
      </w:r>
      <w:r w:rsidRPr="004E466E">
        <w:rPr>
          <w:bCs/>
        </w:rPr>
        <w:t>Marz center – Hrazdan</w:t>
      </w:r>
      <w:r w:rsidRPr="004E466E">
        <w:t>,</w:t>
      </w:r>
      <w:r>
        <w:t xml:space="preserve"> t</w:t>
      </w:r>
      <w:r w:rsidRPr="00A75825">
        <w:t>erritory – 2,076 km</w:t>
      </w:r>
      <w:r w:rsidRPr="00A75825">
        <w:rPr>
          <w:vertAlign w:val="superscript"/>
        </w:rPr>
        <w:t>2</w:t>
      </w:r>
      <w:r>
        <w:t xml:space="preserve">, </w:t>
      </w:r>
      <w:r w:rsidRPr="00A75825">
        <w:t>Population – 254,700 (as per data of January 1, 2014)</w:t>
      </w:r>
      <w:r>
        <w:t xml:space="preserve">, </w:t>
      </w:r>
      <w:r w:rsidRPr="00A75825">
        <w:t>Urban – 138,000 (54</w:t>
      </w:r>
      <w:r w:rsidR="009B167E">
        <w:t>.2</w:t>
      </w:r>
      <w:r w:rsidRPr="00A75825">
        <w:t>%), rural – 116700 (45.8%)</w:t>
      </w:r>
      <w:r>
        <w:t xml:space="preserve">, </w:t>
      </w:r>
      <w:r w:rsidRPr="00A75825">
        <w:t>Number of communities – 67, including 7 urban and 60 rural</w:t>
      </w:r>
      <w:r>
        <w:t xml:space="preserve">. </w:t>
      </w:r>
      <w:r w:rsidRPr="00A75825">
        <w:t xml:space="preserve">The territory includes upper and middle basins of Hrazdan River, and the whole basin of Marmarik River. It is limited by Gutanasar massif in the North, and Hatis massif in North-East. </w:t>
      </w:r>
      <w:r w:rsidR="005400E5">
        <w:t>The major towns are Hrazdan (</w:t>
      </w:r>
      <w:r w:rsidR="009B167E">
        <w:t>regional</w:t>
      </w:r>
      <w:r w:rsidR="005400E5">
        <w:t xml:space="preserve"> center), Abovyan, and Charencavan. The region is rich with mineral waters, found in Bjni and Arzni. Industry is specialized in food and beverage production, non-metal mineral production (glass and cement), metallurgy and metal products (steel and iron casting), and furniture. The region also has three large poultry farms, and two large electricity plants, </w:t>
      </w:r>
      <w:r w:rsidR="005400E5" w:rsidRPr="00895E0C">
        <w:t xml:space="preserve">giving it a strong role in Armenia’s energy sector. </w:t>
      </w:r>
      <w:r w:rsidRPr="00895E0C">
        <w:t>Historical and archeological values testify that the territory of current Kotayk marz is one of the cradles of human civilization development.</w:t>
      </w:r>
      <w:r w:rsidRPr="00895E0C">
        <w:rPr>
          <w:bCs/>
        </w:rPr>
        <w:t xml:space="preserve"> Kotayk </w:t>
      </w:r>
      <w:r w:rsidR="009B167E" w:rsidRPr="00895E0C">
        <w:rPr>
          <w:bCs/>
        </w:rPr>
        <w:t>region</w:t>
      </w:r>
      <w:r w:rsidRPr="00895E0C">
        <w:rPr>
          <w:bCs/>
        </w:rPr>
        <w:t xml:space="preserve"> is one of the oldest settled areas of Armenian Highland. The incredible pearl of Armenian Hellenistic architecture is Garni temple built in honor of Mihr, the god of sun (1</w:t>
      </w:r>
      <w:r w:rsidRPr="00895E0C">
        <w:rPr>
          <w:bCs/>
          <w:vertAlign w:val="superscript"/>
        </w:rPr>
        <w:t>st</w:t>
      </w:r>
      <w:r w:rsidRPr="00895E0C">
        <w:rPr>
          <w:bCs/>
        </w:rPr>
        <w:t xml:space="preserve"> century). Ayrivank-Geghark is unique and highly artistic monument of Armenian engraved architecture. There are basilica and later Christian beautiful temples in Yeghvard, Aramus, Ptghni, Voghjaberd,</w:t>
      </w:r>
      <w:r w:rsidRPr="00A75825">
        <w:rPr>
          <w:bCs/>
        </w:rPr>
        <w:t xml:space="preserve"> Tsaghkadzor, Bjni and Meghradzor.</w:t>
      </w:r>
      <w:r w:rsidR="000E0FD8">
        <w:rPr>
          <w:bCs/>
        </w:rPr>
        <w:t xml:space="preserve"> </w:t>
      </w:r>
      <w:r w:rsidR="000E0FD8" w:rsidRPr="00392316">
        <w:rPr>
          <w:bCs/>
        </w:rPr>
        <w:t>There exist</w:t>
      </w:r>
      <w:r w:rsidRPr="00392316">
        <w:rPr>
          <w:bCs/>
        </w:rPr>
        <w:t xml:space="preserve"> </w:t>
      </w:r>
      <w:r w:rsidR="000E0FD8" w:rsidRPr="00392316">
        <w:rPr>
          <w:bCs/>
        </w:rPr>
        <w:t xml:space="preserve">3227 recorded historical objects </w:t>
      </w:r>
      <w:r w:rsidR="000E0FD8" w:rsidRPr="00392316">
        <w:rPr>
          <w:rFonts w:ascii="Sylfaen" w:hAnsi="Sylfaen"/>
        </w:rPr>
        <w:t>in the</w:t>
      </w:r>
      <w:r w:rsidR="00016407" w:rsidRPr="00392316">
        <w:rPr>
          <w:rFonts w:ascii="Sylfaen" w:hAnsi="Sylfaen"/>
        </w:rPr>
        <w:t xml:space="preserve"> re</w:t>
      </w:r>
      <w:r w:rsidR="000E0FD8" w:rsidRPr="00392316">
        <w:rPr>
          <w:bCs/>
        </w:rPr>
        <w:t>gion</w:t>
      </w:r>
      <w:r w:rsidR="00016407" w:rsidRPr="00392316">
        <w:rPr>
          <w:bCs/>
        </w:rPr>
        <w:t>.</w:t>
      </w:r>
      <w:r w:rsidR="00016407" w:rsidRPr="00E35A2A">
        <w:rPr>
          <w:rFonts w:ascii="Sylfaen" w:hAnsi="Sylfaen"/>
          <w:sz w:val="24"/>
          <w:szCs w:val="24"/>
        </w:rPr>
        <w:t xml:space="preserve"> </w:t>
      </w:r>
    </w:p>
    <w:p w14:paraId="6AC74E84" w14:textId="77777777" w:rsidR="00CF04FB" w:rsidRDefault="00CF04FB" w:rsidP="00CF04FB">
      <w:pPr>
        <w:rPr>
          <w:bCs/>
        </w:rPr>
      </w:pPr>
    </w:p>
    <w:p w14:paraId="7B1C20C7" w14:textId="77777777" w:rsidR="00AF07E1" w:rsidRDefault="00AF07E1" w:rsidP="00CF04FB">
      <w:pPr>
        <w:rPr>
          <w:bCs/>
        </w:rPr>
      </w:pPr>
    </w:p>
    <w:p w14:paraId="012268C2" w14:textId="77777777" w:rsidR="00AF07E1" w:rsidRPr="00005511" w:rsidRDefault="00AF07E1" w:rsidP="00CF04FB">
      <w:r>
        <w:rPr>
          <w:noProof/>
        </w:rPr>
        <w:drawing>
          <wp:inline distT="0" distB="0" distL="0" distR="0" wp14:anchorId="379C494C" wp14:editId="01B4BB69">
            <wp:extent cx="2467429" cy="1850572"/>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467429" cy="1850572"/>
                    </a:xfrm>
                    <a:prstGeom prst="rect">
                      <a:avLst/>
                    </a:prstGeom>
                  </pic:spPr>
                </pic:pic>
              </a:graphicData>
            </a:graphic>
          </wp:inline>
        </w:drawing>
      </w:r>
      <w:r>
        <w:t xml:space="preserve">  </w:t>
      </w:r>
      <w:r>
        <w:rPr>
          <w:noProof/>
        </w:rPr>
        <w:drawing>
          <wp:inline distT="0" distB="0" distL="0" distR="0" wp14:anchorId="0D86539C" wp14:editId="75423E72">
            <wp:extent cx="3352800" cy="1847130"/>
            <wp:effectExtent l="0" t="0" r="0" b="0"/>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65722" cy="1854249"/>
                    </a:xfrm>
                    <a:prstGeom prst="rect">
                      <a:avLst/>
                    </a:prstGeom>
                    <a:noFill/>
                    <a:ln>
                      <a:noFill/>
                    </a:ln>
                  </pic:spPr>
                </pic:pic>
              </a:graphicData>
            </a:graphic>
          </wp:inline>
        </w:drawing>
      </w:r>
    </w:p>
    <w:p w14:paraId="201994B3" w14:textId="77777777" w:rsidR="00AF07E1" w:rsidRDefault="00AF07E1" w:rsidP="008001DD"/>
    <w:p w14:paraId="106A4FAD" w14:textId="77777777" w:rsidR="00CF04FB" w:rsidRDefault="00AF07E1" w:rsidP="008001DD">
      <w:r>
        <w:t xml:space="preserve">Garni Temple                                      </w:t>
      </w:r>
      <w:r w:rsidR="009B167E">
        <w:t xml:space="preserve">    </w:t>
      </w:r>
      <w:r>
        <w:t xml:space="preserve">  Parking at Geghard Monastery     </w:t>
      </w:r>
    </w:p>
    <w:p w14:paraId="597F6B1D" w14:textId="77777777" w:rsidR="00AF07E1" w:rsidRDefault="00AF07E1" w:rsidP="008001DD"/>
    <w:p w14:paraId="083D0FC4" w14:textId="77777777" w:rsidR="005400E5" w:rsidRDefault="005400E5" w:rsidP="005400E5">
      <w:pPr>
        <w:rPr>
          <w:i/>
          <w:szCs w:val="24"/>
          <w:u w:val="single"/>
          <w:lang w:eastAsia="en-GB"/>
        </w:rPr>
      </w:pPr>
      <w:r w:rsidRPr="005400E5">
        <w:rPr>
          <w:i/>
          <w:szCs w:val="24"/>
          <w:u w:val="single"/>
          <w:lang w:eastAsia="en-GB"/>
        </w:rPr>
        <w:t xml:space="preserve">Ararat </w:t>
      </w:r>
      <w:r w:rsidR="009B167E">
        <w:rPr>
          <w:i/>
          <w:szCs w:val="24"/>
          <w:u w:val="single"/>
          <w:lang w:eastAsia="en-GB"/>
        </w:rPr>
        <w:t>Region</w:t>
      </w:r>
    </w:p>
    <w:p w14:paraId="2992944B" w14:textId="22A13FC3" w:rsidR="005400E5" w:rsidRDefault="005400E5" w:rsidP="005400E5">
      <w:pPr>
        <w:rPr>
          <w:szCs w:val="24"/>
          <w:lang w:eastAsia="en-GB"/>
        </w:rPr>
      </w:pPr>
      <w:r w:rsidRPr="00620360">
        <w:rPr>
          <w:szCs w:val="24"/>
          <w:lang w:eastAsia="en-GB"/>
        </w:rPr>
        <w:t xml:space="preserve">Ararat </w:t>
      </w:r>
      <w:r w:rsidR="009B167E">
        <w:rPr>
          <w:szCs w:val="24"/>
          <w:lang w:eastAsia="en-GB"/>
        </w:rPr>
        <w:t>region</w:t>
      </w:r>
      <w:r w:rsidRPr="00620360">
        <w:rPr>
          <w:szCs w:val="24"/>
          <w:lang w:eastAsia="en-GB"/>
        </w:rPr>
        <w:t xml:space="preserve"> territory </w:t>
      </w:r>
      <w:r>
        <w:rPr>
          <w:szCs w:val="24"/>
          <w:lang w:eastAsia="en-GB"/>
        </w:rPr>
        <w:t xml:space="preserve">is </w:t>
      </w:r>
      <w:r w:rsidRPr="00620360">
        <w:rPr>
          <w:szCs w:val="24"/>
          <w:lang w:eastAsia="en-GB"/>
        </w:rPr>
        <w:t>2,096 km</w:t>
      </w:r>
      <w:r w:rsidRPr="00620360">
        <w:rPr>
          <w:szCs w:val="24"/>
          <w:vertAlign w:val="superscript"/>
          <w:lang w:eastAsia="en-GB"/>
        </w:rPr>
        <w:t>2</w:t>
      </w:r>
      <w:r>
        <w:rPr>
          <w:szCs w:val="24"/>
          <w:vertAlign w:val="superscript"/>
          <w:lang w:eastAsia="en-GB"/>
        </w:rPr>
        <w:t xml:space="preserve"> </w:t>
      </w:r>
      <w:r>
        <w:rPr>
          <w:szCs w:val="24"/>
          <w:lang w:eastAsia="en-GB"/>
        </w:rPr>
        <w:t>and c</w:t>
      </w:r>
      <w:r w:rsidRPr="00620360">
        <w:rPr>
          <w:szCs w:val="24"/>
          <w:lang w:eastAsia="en-GB"/>
        </w:rPr>
        <w:t>ompris</w:t>
      </w:r>
      <w:r>
        <w:rPr>
          <w:szCs w:val="24"/>
          <w:lang w:eastAsia="en-GB"/>
        </w:rPr>
        <w:t>es about 7% of the Republic of Armenia. The</w:t>
      </w:r>
      <w:r w:rsidRPr="00620360">
        <w:rPr>
          <w:szCs w:val="24"/>
          <w:lang w:eastAsia="en-GB"/>
        </w:rPr>
        <w:t xml:space="preserve"> population </w:t>
      </w:r>
      <w:r>
        <w:rPr>
          <w:szCs w:val="24"/>
          <w:lang w:eastAsia="en-GB"/>
        </w:rPr>
        <w:t xml:space="preserve">is </w:t>
      </w:r>
      <w:r w:rsidRPr="00620360">
        <w:rPr>
          <w:szCs w:val="24"/>
          <w:lang w:eastAsia="en-GB"/>
        </w:rPr>
        <w:t>260.8 thousand people</w:t>
      </w:r>
      <w:r>
        <w:rPr>
          <w:szCs w:val="24"/>
          <w:lang w:eastAsia="en-GB"/>
        </w:rPr>
        <w:t xml:space="preserve"> and</w:t>
      </w:r>
      <w:r w:rsidRPr="00620360">
        <w:rPr>
          <w:szCs w:val="24"/>
          <w:lang w:eastAsia="en-GB"/>
        </w:rPr>
        <w:t xml:space="preserve"> </w:t>
      </w:r>
      <w:r>
        <w:rPr>
          <w:szCs w:val="24"/>
          <w:lang w:eastAsia="en-GB"/>
        </w:rPr>
        <w:t>comprises 8.2</w:t>
      </w:r>
      <w:r w:rsidRPr="00620360">
        <w:rPr>
          <w:szCs w:val="24"/>
          <w:lang w:eastAsia="en-GB"/>
        </w:rPr>
        <w:t xml:space="preserve">% of the total population of the country. Ararat </w:t>
      </w:r>
      <w:r w:rsidR="009B167E">
        <w:rPr>
          <w:szCs w:val="24"/>
          <w:lang w:eastAsia="en-GB"/>
        </w:rPr>
        <w:t>region</w:t>
      </w:r>
      <w:r w:rsidRPr="00620360">
        <w:rPr>
          <w:szCs w:val="24"/>
          <w:lang w:eastAsia="en-GB"/>
        </w:rPr>
        <w:t xml:space="preserve"> is located in South-West of </w:t>
      </w:r>
      <w:r>
        <w:rPr>
          <w:szCs w:val="24"/>
          <w:lang w:eastAsia="en-GB"/>
        </w:rPr>
        <w:t>Armenia</w:t>
      </w:r>
      <w:r w:rsidRPr="00620360">
        <w:rPr>
          <w:szCs w:val="24"/>
          <w:lang w:eastAsia="en-GB"/>
        </w:rPr>
        <w:t>. In the North</w:t>
      </w:r>
      <w:r>
        <w:rPr>
          <w:szCs w:val="24"/>
          <w:lang w:eastAsia="en-GB"/>
        </w:rPr>
        <w:t xml:space="preserve"> marz borders with the capita,</w:t>
      </w:r>
      <w:r w:rsidRPr="00620360">
        <w:rPr>
          <w:szCs w:val="24"/>
          <w:lang w:eastAsia="en-GB"/>
        </w:rPr>
        <w:t xml:space="preserve"> Armavir and Kotayk </w:t>
      </w:r>
      <w:r w:rsidR="009B167E">
        <w:rPr>
          <w:szCs w:val="24"/>
          <w:lang w:eastAsia="en-GB"/>
        </w:rPr>
        <w:t>regions</w:t>
      </w:r>
      <w:r w:rsidRPr="00620360">
        <w:rPr>
          <w:szCs w:val="24"/>
          <w:lang w:eastAsia="en-GB"/>
        </w:rPr>
        <w:t xml:space="preserve">, in the East with Gegharkunik </w:t>
      </w:r>
      <w:r w:rsidR="009B167E">
        <w:rPr>
          <w:szCs w:val="24"/>
          <w:lang w:eastAsia="en-GB"/>
        </w:rPr>
        <w:t>region</w:t>
      </w:r>
      <w:r w:rsidRPr="00620360">
        <w:rPr>
          <w:szCs w:val="24"/>
          <w:lang w:eastAsia="en-GB"/>
        </w:rPr>
        <w:t xml:space="preserve">, in South-West with Vayots dzor </w:t>
      </w:r>
      <w:r w:rsidR="009B167E">
        <w:rPr>
          <w:szCs w:val="24"/>
          <w:lang w:eastAsia="en-GB"/>
        </w:rPr>
        <w:t>region</w:t>
      </w:r>
      <w:r w:rsidRPr="00620360">
        <w:rPr>
          <w:szCs w:val="24"/>
          <w:lang w:eastAsia="en-GB"/>
        </w:rPr>
        <w:t>, and in the South it borders with Turkey with the state border.</w:t>
      </w:r>
      <w:r w:rsidRPr="00345E60">
        <w:rPr>
          <w:szCs w:val="24"/>
          <w:lang w:eastAsia="en-GB"/>
        </w:rPr>
        <w:t xml:space="preserve"> </w:t>
      </w:r>
      <w:r w:rsidRPr="00620360">
        <w:rPr>
          <w:szCs w:val="24"/>
          <w:lang w:eastAsia="en-GB"/>
        </w:rPr>
        <w:t xml:space="preserve">Rural population, 186.4 thousand people, is 71.4% of the whole population, urban population is 74.4 thousand, 28.5%. </w:t>
      </w:r>
      <w:r w:rsidR="009B167E">
        <w:rPr>
          <w:szCs w:val="24"/>
          <w:lang w:eastAsia="en-GB"/>
        </w:rPr>
        <w:t>The region</w:t>
      </w:r>
      <w:r w:rsidRPr="00620360">
        <w:rPr>
          <w:szCs w:val="24"/>
          <w:lang w:eastAsia="en-GB"/>
        </w:rPr>
        <w:t xml:space="preserve"> has 4 urban (Artashat, Ararat, Vedi and Masis) and 93 rural </w:t>
      </w:r>
      <w:r w:rsidRPr="00895E0C">
        <w:rPr>
          <w:szCs w:val="24"/>
          <w:lang w:eastAsia="en-GB"/>
        </w:rPr>
        <w:t xml:space="preserve">communities. Population density is 141 people per square kilometer. Number of farms is 58,228.  Khosrov state reserve is located in </w:t>
      </w:r>
      <w:r w:rsidR="0046722F" w:rsidRPr="00895E0C">
        <w:rPr>
          <w:szCs w:val="24"/>
          <w:lang w:eastAsia="en-GB"/>
        </w:rPr>
        <w:t xml:space="preserve">the </w:t>
      </w:r>
      <w:r w:rsidRPr="00895E0C">
        <w:rPr>
          <w:szCs w:val="24"/>
          <w:lang w:eastAsia="en-GB"/>
        </w:rPr>
        <w:t>marz.</w:t>
      </w:r>
      <w:r w:rsidR="0046722F" w:rsidRPr="00895E0C">
        <w:rPr>
          <w:szCs w:val="24"/>
          <w:lang w:eastAsia="en-GB"/>
        </w:rPr>
        <w:t xml:space="preserve"> </w:t>
      </w:r>
      <w:r w:rsidR="0046722F" w:rsidRPr="00895E0C">
        <w:t>The major towns are Artashat (</w:t>
      </w:r>
      <w:r w:rsidR="009B167E" w:rsidRPr="00895E0C">
        <w:t>regional</w:t>
      </w:r>
      <w:r w:rsidR="0046722F" w:rsidRPr="00895E0C">
        <w:t xml:space="preserve"> center), Ararat, Vedi, and Masis. The economy is specialized in fruit and vegetable growing and wine production</w:t>
      </w:r>
      <w:r w:rsidR="0046722F" w:rsidRPr="00895E0C">
        <w:rPr>
          <w:szCs w:val="24"/>
          <w:lang w:eastAsia="en-GB"/>
        </w:rPr>
        <w:t xml:space="preserve">. </w:t>
      </w:r>
      <w:r w:rsidRPr="00895E0C">
        <w:rPr>
          <w:szCs w:val="24"/>
          <w:lang w:eastAsia="en-GB"/>
        </w:rPr>
        <w:t xml:space="preserve">Marz territory was part of Vostan Hayots canton of Ayrarat province of historical Armenia. Artashat and Dvin capital cities of ancient Armenia are located here. Remarkable historical and architectural monument of Khor Virap is located on a hill next to Pokr Vedi village of Ararat </w:t>
      </w:r>
      <w:r w:rsidR="009B167E" w:rsidRPr="00895E0C">
        <w:rPr>
          <w:szCs w:val="24"/>
          <w:lang w:eastAsia="en-GB"/>
        </w:rPr>
        <w:t>region</w:t>
      </w:r>
      <w:r w:rsidRPr="00895E0C">
        <w:rPr>
          <w:szCs w:val="24"/>
          <w:lang w:eastAsia="en-GB"/>
        </w:rPr>
        <w:t>. This is one of the most famous pilgrimage places of Armenia, related to Saint Gregory the Illuminator.</w:t>
      </w:r>
      <w:r w:rsidRPr="00345E60">
        <w:rPr>
          <w:szCs w:val="24"/>
          <w:lang w:eastAsia="en-GB"/>
        </w:rPr>
        <w:t xml:space="preserve"> </w:t>
      </w:r>
      <w:r w:rsidR="000E0FD8" w:rsidRPr="00392316">
        <w:rPr>
          <w:szCs w:val="24"/>
          <w:lang w:eastAsia="en-GB"/>
        </w:rPr>
        <w:t>The region has 906 historical objects recorded.</w:t>
      </w:r>
    </w:p>
    <w:p w14:paraId="774FBCA9" w14:textId="77777777" w:rsidR="005B1AA2" w:rsidRDefault="005B1AA2" w:rsidP="005400E5">
      <w:pPr>
        <w:rPr>
          <w:szCs w:val="24"/>
          <w:lang w:eastAsia="en-GB"/>
        </w:rPr>
      </w:pPr>
    </w:p>
    <w:p w14:paraId="4905A12C" w14:textId="77777777" w:rsidR="005B1AA2" w:rsidRDefault="005B1AA2" w:rsidP="005400E5">
      <w:pPr>
        <w:rPr>
          <w:szCs w:val="24"/>
          <w:lang w:eastAsia="en-GB"/>
        </w:rPr>
      </w:pPr>
      <w:r>
        <w:rPr>
          <w:noProof/>
        </w:rPr>
        <w:drawing>
          <wp:inline distT="0" distB="0" distL="0" distR="0" wp14:anchorId="096283CB" wp14:editId="2366B746">
            <wp:extent cx="2318657" cy="1947313"/>
            <wp:effectExtent l="0" t="0" r="0" b="0"/>
            <wp:docPr id="21" name="Picture 2" descr="D:\DCIM\100D5100\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D:\DCIM\100D5100\DSC_00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24289" cy="1952043"/>
                    </a:xfrm>
                    <a:prstGeom prst="rect">
                      <a:avLst/>
                    </a:prstGeom>
                    <a:noFill/>
                    <a:ln>
                      <a:noFill/>
                    </a:ln>
                    <a:extLst/>
                  </pic:spPr>
                </pic:pic>
              </a:graphicData>
            </a:graphic>
          </wp:inline>
        </w:drawing>
      </w:r>
      <w:r w:rsidR="005C1D19">
        <w:rPr>
          <w:szCs w:val="24"/>
          <w:lang w:eastAsia="en-GB"/>
        </w:rPr>
        <w:t xml:space="preserve">                </w:t>
      </w:r>
      <w:r w:rsidR="00AF07E1">
        <w:rPr>
          <w:noProof/>
        </w:rPr>
        <w:drawing>
          <wp:inline distT="0" distB="0" distL="0" distR="0" wp14:anchorId="3691B892" wp14:editId="0F627F1A">
            <wp:extent cx="2658932" cy="1948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657983" cy="1947848"/>
                    </a:xfrm>
                    <a:prstGeom prst="rect">
                      <a:avLst/>
                    </a:prstGeom>
                  </pic:spPr>
                </pic:pic>
              </a:graphicData>
            </a:graphic>
          </wp:inline>
        </w:drawing>
      </w:r>
      <w:r w:rsidR="005C1D19">
        <w:rPr>
          <w:szCs w:val="24"/>
          <w:lang w:eastAsia="en-GB"/>
        </w:rPr>
        <w:t xml:space="preserve">             </w:t>
      </w:r>
    </w:p>
    <w:p w14:paraId="7804DF89" w14:textId="77777777" w:rsidR="005C1D19" w:rsidRDefault="005C1D19" w:rsidP="005400E5">
      <w:pPr>
        <w:rPr>
          <w:szCs w:val="24"/>
          <w:lang w:eastAsia="en-GB"/>
        </w:rPr>
      </w:pPr>
    </w:p>
    <w:p w14:paraId="6E0080B4" w14:textId="77777777" w:rsidR="005B1AA2" w:rsidRDefault="005C1D19" w:rsidP="005400E5">
      <w:r>
        <w:t xml:space="preserve">Information panels in Khor Virap                   </w:t>
      </w:r>
      <w:r w:rsidR="009B167E">
        <w:t xml:space="preserve">   </w:t>
      </w:r>
      <w:r w:rsidR="00AF07E1">
        <w:t>Khor Virap</w:t>
      </w:r>
      <w:r>
        <w:t xml:space="preserve">            </w:t>
      </w:r>
    </w:p>
    <w:p w14:paraId="24567600" w14:textId="77777777" w:rsidR="005C1D19" w:rsidRDefault="005C1D19" w:rsidP="005400E5"/>
    <w:p w14:paraId="23F9942D" w14:textId="77777777" w:rsidR="0046722F" w:rsidRPr="0046722F" w:rsidRDefault="0046722F" w:rsidP="0046722F">
      <w:pPr>
        <w:rPr>
          <w:i/>
          <w:szCs w:val="24"/>
          <w:u w:val="single"/>
        </w:rPr>
      </w:pPr>
      <w:r w:rsidRPr="0046722F">
        <w:rPr>
          <w:i/>
          <w:szCs w:val="24"/>
          <w:u w:val="single"/>
        </w:rPr>
        <w:t xml:space="preserve">Vayots Dzor </w:t>
      </w:r>
      <w:r w:rsidR="009B167E">
        <w:rPr>
          <w:i/>
          <w:szCs w:val="24"/>
          <w:u w:val="single"/>
        </w:rPr>
        <w:t>Region</w:t>
      </w:r>
    </w:p>
    <w:p w14:paraId="38B64256" w14:textId="77777777" w:rsidR="000D20F3" w:rsidRDefault="0046722F" w:rsidP="0046722F">
      <w:pPr>
        <w:rPr>
          <w:szCs w:val="24"/>
        </w:rPr>
      </w:pPr>
      <w:r w:rsidRPr="00DA2AFD">
        <w:rPr>
          <w:szCs w:val="24"/>
        </w:rPr>
        <w:t xml:space="preserve">Vayots Dzor </w:t>
      </w:r>
      <w:r w:rsidR="009B167E">
        <w:rPr>
          <w:szCs w:val="24"/>
        </w:rPr>
        <w:t>region</w:t>
      </w:r>
      <w:r w:rsidRPr="00DA2AFD">
        <w:rPr>
          <w:szCs w:val="24"/>
        </w:rPr>
        <w:t xml:space="preserve"> is located in the Southeast of RoA, It was formed on November 7, 1995 as a result of RoA Law on Administrative Division of RoA, ratified by the NA of RoA, by which the former Yeghegnadzor and Vayk administrative divisions with 3 towns and 51 rural settlements were merged into one </w:t>
      </w:r>
      <w:r w:rsidR="009B167E">
        <w:rPr>
          <w:szCs w:val="24"/>
        </w:rPr>
        <w:t>region</w:t>
      </w:r>
      <w:r w:rsidRPr="00DA2AFD">
        <w:rPr>
          <w:szCs w:val="24"/>
        </w:rPr>
        <w:t xml:space="preserve">. </w:t>
      </w:r>
      <w:r>
        <w:rPr>
          <w:szCs w:val="24"/>
        </w:rPr>
        <w:t xml:space="preserve">The population is 55.8 thousand, urban population is 19.4 thousand, rural – 36.4. </w:t>
      </w:r>
      <w:r w:rsidRPr="00DA2AFD">
        <w:rPr>
          <w:szCs w:val="24"/>
        </w:rPr>
        <w:t xml:space="preserve">The </w:t>
      </w:r>
      <w:r w:rsidR="009B167E">
        <w:rPr>
          <w:szCs w:val="24"/>
        </w:rPr>
        <w:t>region</w:t>
      </w:r>
      <w:r w:rsidRPr="00DA2AFD">
        <w:rPr>
          <w:szCs w:val="24"/>
        </w:rPr>
        <w:t xml:space="preserve"> has 44</w:t>
      </w:r>
      <w:r>
        <w:rPr>
          <w:szCs w:val="24"/>
        </w:rPr>
        <w:t xml:space="preserve"> communities, of which 3</w:t>
      </w:r>
      <w:r w:rsidRPr="00DA2AFD">
        <w:rPr>
          <w:szCs w:val="24"/>
        </w:rPr>
        <w:t xml:space="preserve"> urban, 41 rural, 12 transboundary,</w:t>
      </w:r>
      <w:r>
        <w:rPr>
          <w:szCs w:val="24"/>
        </w:rPr>
        <w:t xml:space="preserve"> 7</w:t>
      </w:r>
      <w:r w:rsidRPr="00DA2AFD">
        <w:rPr>
          <w:szCs w:val="24"/>
        </w:rPr>
        <w:t xml:space="preserve"> high-mountainous</w:t>
      </w:r>
      <w:r>
        <w:rPr>
          <w:szCs w:val="24"/>
        </w:rPr>
        <w:t xml:space="preserve">, 13 mountainous. </w:t>
      </w:r>
      <w:r>
        <w:t>The major towns are Eghegnadzor (</w:t>
      </w:r>
      <w:r w:rsidR="009B167E">
        <w:t>Regional</w:t>
      </w:r>
      <w:r>
        <w:t xml:space="preserve"> center, </w:t>
      </w:r>
      <w:r w:rsidRPr="00DA2AFD">
        <w:rPr>
          <w:szCs w:val="24"/>
        </w:rPr>
        <w:t>8.3 thousand population)</w:t>
      </w:r>
      <w:r>
        <w:t>), Jermuk, and Vayk. The leading economic sector is agriculture – viniculture, fruit and vegetables. The territory is famous for Jermuk mineral water and the Jermuk resort town.</w:t>
      </w:r>
      <w:r>
        <w:rPr>
          <w:szCs w:val="24"/>
        </w:rPr>
        <w:t xml:space="preserve"> </w:t>
      </w:r>
    </w:p>
    <w:p w14:paraId="431BBBBA" w14:textId="77777777" w:rsidR="0046722F" w:rsidRDefault="0046722F" w:rsidP="0046722F">
      <w:pPr>
        <w:rPr>
          <w:szCs w:val="24"/>
        </w:rPr>
      </w:pPr>
    </w:p>
    <w:p w14:paraId="19FDAA49" w14:textId="77777777" w:rsidR="005B1AA2" w:rsidRDefault="005B1AA2" w:rsidP="008001DD">
      <w:r>
        <w:rPr>
          <w:noProof/>
        </w:rPr>
        <w:drawing>
          <wp:inline distT="0" distB="0" distL="0" distR="0" wp14:anchorId="50B2B58D" wp14:editId="72EBC965">
            <wp:extent cx="2100943" cy="2057400"/>
            <wp:effectExtent l="19050" t="19050" r="0" b="0"/>
            <wp:docPr id="23"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29" cstate="print">
                      <a:extLst>
                        <a:ext uri="{28A0092B-C50C-407E-A947-70E740481C1C}">
                          <a14:useLocalDpi xmlns:a14="http://schemas.microsoft.com/office/drawing/2010/main"/>
                        </a:ext>
                      </a:extLst>
                    </a:blip>
                    <a:stretch>
                      <a:fillRect/>
                    </a:stretch>
                  </pic:blipFill>
                  <pic:spPr>
                    <a:xfrm>
                      <a:off x="0" y="0"/>
                      <a:ext cx="2100943" cy="2057400"/>
                    </a:xfrm>
                    <a:prstGeom prst="rect">
                      <a:avLst/>
                    </a:prstGeom>
                    <a:ln>
                      <a:solidFill>
                        <a:schemeClr val="tx1"/>
                      </a:solidFill>
                    </a:ln>
                  </pic:spPr>
                </pic:pic>
              </a:graphicData>
            </a:graphic>
          </wp:inline>
        </w:drawing>
      </w:r>
      <w:r>
        <w:t xml:space="preserve">       </w:t>
      </w:r>
      <w:r w:rsidR="005C1D19">
        <w:rPr>
          <w:noProof/>
        </w:rPr>
        <w:drawing>
          <wp:inline distT="0" distB="0" distL="0" distR="0" wp14:anchorId="5A9A2C77" wp14:editId="67A8A5F9">
            <wp:extent cx="3418115" cy="205467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3210" cy="2057741"/>
                    </a:xfrm>
                    <a:prstGeom prst="rect">
                      <a:avLst/>
                    </a:prstGeom>
                  </pic:spPr>
                </pic:pic>
              </a:graphicData>
            </a:graphic>
          </wp:inline>
        </w:drawing>
      </w:r>
      <w:r>
        <w:t xml:space="preserve">          </w:t>
      </w:r>
    </w:p>
    <w:p w14:paraId="337A7296" w14:textId="77777777" w:rsidR="005C1D19" w:rsidRDefault="005C1D19" w:rsidP="008001DD"/>
    <w:p w14:paraId="7B8AA394" w14:textId="77777777" w:rsidR="005C1D19" w:rsidRDefault="005C1D19" w:rsidP="008001DD">
      <w:r>
        <w:t xml:space="preserve">Fence of Areni Bird`s Cave                </w:t>
      </w:r>
      <w:r w:rsidR="009B167E">
        <w:t xml:space="preserve">  </w:t>
      </w:r>
      <w:r>
        <w:t xml:space="preserve">Areni, </w:t>
      </w:r>
      <w:r w:rsidRPr="005C1D19">
        <w:t>Grape festival</w:t>
      </w:r>
      <w:r>
        <w:t xml:space="preserve">   </w:t>
      </w:r>
    </w:p>
    <w:p w14:paraId="10B262B9" w14:textId="77777777" w:rsidR="000D20F3" w:rsidRDefault="000D20F3" w:rsidP="008001DD">
      <w:pPr>
        <w:rPr>
          <w:szCs w:val="24"/>
        </w:rPr>
      </w:pPr>
    </w:p>
    <w:p w14:paraId="268213B9" w14:textId="6E86C274" w:rsidR="000D20F3" w:rsidRPr="00895E0C" w:rsidRDefault="000D20F3" w:rsidP="008001DD">
      <w:r w:rsidRPr="00DA2AFD">
        <w:rPr>
          <w:szCs w:val="24"/>
        </w:rPr>
        <w:t>Vayots Dzor played a major role in the development of medieval Armenian culture. Here was the famous Gladzor University (13th century, the 700</w:t>
      </w:r>
      <w:r w:rsidRPr="00727895">
        <w:rPr>
          <w:szCs w:val="24"/>
        </w:rPr>
        <w:t>th</w:t>
      </w:r>
      <w:r w:rsidRPr="00DA2AFD">
        <w:rPr>
          <w:szCs w:val="24"/>
        </w:rPr>
        <w:t xml:space="preserve"> anniversary of it was celebrated in 1984). Magnificent monuments of Armenian culture, i.e. Noravank, </w:t>
      </w:r>
      <w:r w:rsidRPr="00895E0C">
        <w:rPr>
          <w:szCs w:val="24"/>
        </w:rPr>
        <w:t xml:space="preserve">Gndevank, Shadivank, Tanahat, Yeghegis, Hermon monasteries, Selim (Selim “guest house” 2410 m), numerous monuments, cross- stones, ancient settlements, cyclopean structures are located in Vayots Dzor. In picturesque places of the regional healthcare centers, hotels, holiday centers are located. Jermouk healthcare complex is a miracle of nature </w:t>
      </w:r>
      <w:r w:rsidRPr="00392316">
        <w:rPr>
          <w:szCs w:val="24"/>
        </w:rPr>
        <w:t>with its recreation zones, hot waters and a waterfall falling down from 60 m height.</w:t>
      </w:r>
      <w:r w:rsidR="000E0FD8" w:rsidRPr="00392316">
        <w:rPr>
          <w:szCs w:val="24"/>
        </w:rPr>
        <w:t xml:space="preserve">  There exist 1380 recorded historical objects in the region.</w:t>
      </w:r>
    </w:p>
    <w:p w14:paraId="673B62BE" w14:textId="77777777" w:rsidR="005C1D19" w:rsidRPr="00895E0C" w:rsidRDefault="005C1D19" w:rsidP="008001DD">
      <w:r w:rsidRPr="00895E0C">
        <w:t xml:space="preserve">     </w:t>
      </w:r>
    </w:p>
    <w:p w14:paraId="6C47F840" w14:textId="77777777" w:rsidR="0046722F" w:rsidRPr="00895E0C" w:rsidRDefault="009B167E" w:rsidP="0046722F">
      <w:pPr>
        <w:pStyle w:val="ListParagraph"/>
        <w:ind w:left="0"/>
        <w:rPr>
          <w:rFonts w:cs="Times New Roman"/>
          <w:i/>
          <w:szCs w:val="24"/>
          <w:u w:val="single"/>
        </w:rPr>
      </w:pPr>
      <w:r w:rsidRPr="00895E0C">
        <w:rPr>
          <w:rFonts w:cs="Times New Roman"/>
          <w:i/>
          <w:szCs w:val="24"/>
          <w:u w:val="single"/>
        </w:rPr>
        <w:t>S</w:t>
      </w:r>
      <w:r w:rsidR="0046722F" w:rsidRPr="00895E0C">
        <w:rPr>
          <w:rFonts w:cs="Times New Roman"/>
          <w:i/>
          <w:szCs w:val="24"/>
          <w:u w:val="single"/>
        </w:rPr>
        <w:t xml:space="preserve">yunik </w:t>
      </w:r>
      <w:r w:rsidRPr="00895E0C">
        <w:rPr>
          <w:rFonts w:cs="Times New Roman"/>
          <w:i/>
          <w:szCs w:val="24"/>
          <w:u w:val="single"/>
        </w:rPr>
        <w:t>Region</w:t>
      </w:r>
    </w:p>
    <w:p w14:paraId="200B984D" w14:textId="5B06D656" w:rsidR="0046722F" w:rsidRPr="00EA7BDB" w:rsidRDefault="0046722F" w:rsidP="00E22048">
      <w:pPr>
        <w:pStyle w:val="ListParagraph"/>
        <w:ind w:left="0"/>
        <w:rPr>
          <w:rFonts w:ascii="Sylfaen" w:hAnsi="Sylfaen"/>
          <w:bCs/>
          <w:szCs w:val="24"/>
          <w:lang w:val="hy-AM"/>
        </w:rPr>
      </w:pPr>
      <w:r w:rsidRPr="00895E0C">
        <w:rPr>
          <w:rFonts w:cs="Times New Roman"/>
          <w:szCs w:val="24"/>
        </w:rPr>
        <w:t xml:space="preserve">Syunik </w:t>
      </w:r>
      <w:r w:rsidR="009B167E" w:rsidRPr="00895E0C">
        <w:rPr>
          <w:rFonts w:cs="Times New Roman"/>
          <w:szCs w:val="24"/>
        </w:rPr>
        <w:t>region</w:t>
      </w:r>
      <w:r w:rsidRPr="00895E0C">
        <w:rPr>
          <w:rFonts w:cs="Times New Roman"/>
          <w:szCs w:val="24"/>
        </w:rPr>
        <w:t xml:space="preserve"> occupies part of the territory of historical Syunik (Sisakan), located in South-East of the Republic of Armenia. It has been formed in 1995, as a result of merging of former Goris, Kapan, Meghri and Sisian administrative regions. Syunik is the largest marz of the Republic of Armenia in terms of occupied area - 4506 km2, which totals about 15.1% of the area of the ROA</w:t>
      </w:r>
      <w:r w:rsidRPr="00895E0C">
        <w:rPr>
          <w:rFonts w:cs="Times New Roman"/>
          <w:i/>
          <w:szCs w:val="24"/>
        </w:rPr>
        <w:t xml:space="preserve">. </w:t>
      </w:r>
      <w:r w:rsidRPr="00895E0C">
        <w:rPr>
          <w:rStyle w:val="Emphasis"/>
          <w:i w:val="0"/>
          <w:szCs w:val="24"/>
        </w:rPr>
        <w:t xml:space="preserve">As of April 1, 2013 the population of </w:t>
      </w:r>
      <w:r w:rsidR="009B167E" w:rsidRPr="00895E0C">
        <w:rPr>
          <w:rStyle w:val="Emphasis"/>
          <w:i w:val="0"/>
          <w:szCs w:val="24"/>
        </w:rPr>
        <w:t>the region</w:t>
      </w:r>
      <w:r w:rsidRPr="00895E0C">
        <w:rPr>
          <w:rStyle w:val="Emphasis"/>
          <w:i w:val="0"/>
          <w:szCs w:val="24"/>
        </w:rPr>
        <w:t xml:space="preserve"> totaled 141600, of which 95200 people (67.2%) in urban communities and 46400 people (32.8%) in rural communities. </w:t>
      </w:r>
      <w:r w:rsidR="009B167E" w:rsidRPr="00895E0C">
        <w:rPr>
          <w:rStyle w:val="Emphasis"/>
          <w:i w:val="0"/>
          <w:szCs w:val="24"/>
        </w:rPr>
        <w:t>Region</w:t>
      </w:r>
      <w:r w:rsidRPr="00895E0C">
        <w:rPr>
          <w:bCs/>
          <w:szCs w:val="24"/>
        </w:rPr>
        <w:t xml:space="preserve"> has 109 communities, of which 7 are urban and 102 are rural communities. </w:t>
      </w:r>
      <w:r w:rsidR="00E22048" w:rsidRPr="00895E0C">
        <w:t>The major towns are Kapan (</w:t>
      </w:r>
      <w:r w:rsidR="009B167E" w:rsidRPr="00895E0C">
        <w:t>Regional</w:t>
      </w:r>
      <w:r w:rsidR="00E22048" w:rsidRPr="00895E0C">
        <w:t xml:space="preserve"> center, </w:t>
      </w:r>
      <w:r w:rsidR="00E22048" w:rsidRPr="00895E0C">
        <w:rPr>
          <w:rFonts w:cs="Times New Roman"/>
          <w:szCs w:val="24"/>
        </w:rPr>
        <w:t>population 45470</w:t>
      </w:r>
      <w:r w:rsidR="00E22048" w:rsidRPr="00895E0C">
        <w:t xml:space="preserve">), Goris, Sisian, and Meghri. Leading economic sectors are the mining industry and electricity production. Agriculture is specialized in crops and animal husbandry. </w:t>
      </w:r>
      <w:r w:rsidRPr="00895E0C">
        <w:rPr>
          <w:bCs/>
          <w:szCs w:val="24"/>
        </w:rPr>
        <w:t>Syunik is the richest marz of RoA by its minerals. Industrial (mining), energy and agricultural sectors prevail in the total volume of economy of the region. From natural monuments “pyramids” and caves of Goris and Khndzoresk, Shaki waterfall (18m), which is the highest waterfall in the Small Caucasus, gorges of Vorotan and Voghji, “Devil’s Bridge”, Tsavi - the world's largest natural park of relict trees (60 hectares), Shikahox reservation area, Mtnadzor forest are known. From historical-cultural monuments, known are the ancient observatory of Zorats Stones (Stonehenge), Baghaberd, Haldzor, Vorotanberd fortresses, Tatev, Vorotna, Bgheni monasteries, Vahanavank and Yeritsvank monasteries, Aghitu Charnel house-Monument, hill of charnel houses, dating back to Neolithic age, church of small district of Meghri city and towers of the city that have protective significanc</w:t>
      </w:r>
      <w:r w:rsidRPr="006272E3">
        <w:rPr>
          <w:bCs/>
          <w:szCs w:val="24"/>
        </w:rPr>
        <w:t>e.</w:t>
      </w:r>
      <w:r w:rsidR="00EA7BDB" w:rsidRPr="006272E3">
        <w:rPr>
          <w:rFonts w:ascii="Sylfaen" w:hAnsi="Sylfaen"/>
          <w:bCs/>
          <w:szCs w:val="24"/>
          <w:lang w:val="hy-AM"/>
        </w:rPr>
        <w:t xml:space="preserve"> </w:t>
      </w:r>
      <w:r w:rsidR="001D1D95" w:rsidRPr="006272E3">
        <w:rPr>
          <w:rFonts w:ascii="Sylfaen" w:hAnsi="Sylfaen"/>
        </w:rPr>
        <w:t xml:space="preserve">The region has </w:t>
      </w:r>
      <w:r w:rsidR="001D1D95" w:rsidRPr="006272E3">
        <w:rPr>
          <w:rFonts w:ascii="Sylfaen" w:hAnsi="Sylfaen"/>
          <w:szCs w:val="24"/>
          <w:lang w:val="hy-AM"/>
        </w:rPr>
        <w:t>9</w:t>
      </w:r>
      <w:r w:rsidR="001D1D95" w:rsidRPr="006272E3">
        <w:rPr>
          <w:rFonts w:ascii="Sylfaen" w:hAnsi="Sylfaen"/>
          <w:szCs w:val="24"/>
        </w:rPr>
        <w:t>0</w:t>
      </w:r>
      <w:r w:rsidR="001D1D95" w:rsidRPr="006272E3">
        <w:rPr>
          <w:rFonts w:ascii="Sylfaen" w:hAnsi="Sylfaen"/>
          <w:szCs w:val="24"/>
          <w:lang w:val="hy-AM"/>
        </w:rPr>
        <w:t>6</w:t>
      </w:r>
      <w:r w:rsidR="001D1D95" w:rsidRPr="006272E3">
        <w:rPr>
          <w:rFonts w:ascii="Sylfaen" w:hAnsi="Sylfaen"/>
          <w:szCs w:val="24"/>
        </w:rPr>
        <w:t xml:space="preserve"> historical objects recorded.</w:t>
      </w:r>
    </w:p>
    <w:p w14:paraId="77DE8EEC" w14:textId="77777777" w:rsidR="005B1AA2" w:rsidRPr="00895E0C" w:rsidRDefault="005B1AA2" w:rsidP="00E22048">
      <w:pPr>
        <w:pStyle w:val="ListParagraph"/>
        <w:ind w:left="0"/>
        <w:rPr>
          <w:bCs/>
          <w:szCs w:val="24"/>
        </w:rPr>
      </w:pPr>
    </w:p>
    <w:p w14:paraId="301DE27B" w14:textId="77777777" w:rsidR="005B1AA2" w:rsidRPr="00895E0C" w:rsidRDefault="005B1AA2" w:rsidP="00E22048">
      <w:pPr>
        <w:pStyle w:val="ListParagraph"/>
        <w:ind w:left="0"/>
        <w:rPr>
          <w:rFonts w:cs="Times New Roman"/>
          <w:szCs w:val="24"/>
        </w:rPr>
      </w:pPr>
      <w:r w:rsidRPr="00895E0C">
        <w:rPr>
          <w:noProof/>
        </w:rPr>
        <w:drawing>
          <wp:inline distT="0" distB="0" distL="0" distR="0" wp14:anchorId="4BF42C01" wp14:editId="71490770">
            <wp:extent cx="3037673" cy="2114550"/>
            <wp:effectExtent l="0" t="0" r="0" b="0"/>
            <wp:docPr id="13" name="Picture 4" descr="D:\DCIM\100D5100\DSC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D:\DCIM\100D5100\DSC_073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46020" cy="2120361"/>
                    </a:xfrm>
                    <a:prstGeom prst="rect">
                      <a:avLst/>
                    </a:prstGeom>
                    <a:noFill/>
                    <a:extLst/>
                  </pic:spPr>
                </pic:pic>
              </a:graphicData>
            </a:graphic>
          </wp:inline>
        </w:drawing>
      </w:r>
      <w:r w:rsidRPr="00895E0C">
        <w:rPr>
          <w:rFonts w:cs="Times New Roman"/>
          <w:szCs w:val="24"/>
        </w:rPr>
        <w:t xml:space="preserve">  </w:t>
      </w:r>
      <w:r w:rsidRPr="00895E0C">
        <w:rPr>
          <w:noProof/>
        </w:rPr>
        <w:drawing>
          <wp:inline distT="0" distB="0" distL="0" distR="0" wp14:anchorId="19AF552B" wp14:editId="7663014C">
            <wp:extent cx="2524760" cy="2103120"/>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530398" cy="2107816"/>
                    </a:xfrm>
                    <a:prstGeom prst="rect">
                      <a:avLst/>
                    </a:prstGeom>
                  </pic:spPr>
                </pic:pic>
              </a:graphicData>
            </a:graphic>
          </wp:inline>
        </w:drawing>
      </w:r>
    </w:p>
    <w:p w14:paraId="05864E25" w14:textId="77777777" w:rsidR="005C1D19" w:rsidRPr="00895E0C" w:rsidRDefault="005C1D19" w:rsidP="00E22048">
      <w:pPr>
        <w:pStyle w:val="ListParagraph"/>
        <w:ind w:left="0"/>
        <w:rPr>
          <w:rFonts w:cs="Times New Roman"/>
          <w:szCs w:val="24"/>
        </w:rPr>
      </w:pPr>
    </w:p>
    <w:p w14:paraId="0C70A388" w14:textId="77777777" w:rsidR="005B1AA2" w:rsidRPr="00895E0C" w:rsidRDefault="005B1AA2" w:rsidP="00E22048">
      <w:pPr>
        <w:pStyle w:val="ListParagraph"/>
        <w:ind w:left="0"/>
        <w:rPr>
          <w:rFonts w:cs="Times New Roman"/>
          <w:szCs w:val="24"/>
        </w:rPr>
      </w:pPr>
      <w:r w:rsidRPr="00895E0C">
        <w:rPr>
          <w:rFonts w:cs="Times New Roman"/>
          <w:szCs w:val="24"/>
        </w:rPr>
        <w:t xml:space="preserve">Goris city-facades and balconies                           </w:t>
      </w:r>
      <w:r w:rsidR="009B167E" w:rsidRPr="00895E0C">
        <w:rPr>
          <w:rFonts w:cs="Times New Roman"/>
          <w:szCs w:val="24"/>
        </w:rPr>
        <w:t xml:space="preserve">  </w:t>
      </w:r>
      <w:r w:rsidRPr="00895E0C">
        <w:rPr>
          <w:rFonts w:cs="Times New Roman"/>
          <w:szCs w:val="24"/>
        </w:rPr>
        <w:t xml:space="preserve">Sidewaiks in Poqr.Tagh, Meghri       </w:t>
      </w:r>
    </w:p>
    <w:p w14:paraId="583E53D3" w14:textId="77777777" w:rsidR="00E22048" w:rsidRPr="00895E0C" w:rsidRDefault="00E22048" w:rsidP="008001DD"/>
    <w:p w14:paraId="6A22A110" w14:textId="77777777" w:rsidR="005C1D19" w:rsidRPr="00895E0C" w:rsidRDefault="005C1D19" w:rsidP="00E22048">
      <w:pPr>
        <w:rPr>
          <w:rStyle w:val="s2"/>
          <w:b/>
          <w:i/>
          <w:szCs w:val="24"/>
        </w:rPr>
      </w:pPr>
    </w:p>
    <w:p w14:paraId="4D89D3BB" w14:textId="77777777" w:rsidR="000D20F3" w:rsidRPr="00895E0C" w:rsidRDefault="000D20F3">
      <w:pPr>
        <w:spacing w:after="200" w:line="276" w:lineRule="auto"/>
        <w:jc w:val="left"/>
        <w:rPr>
          <w:rStyle w:val="s2"/>
          <w:b/>
          <w:i/>
          <w:szCs w:val="24"/>
        </w:rPr>
      </w:pPr>
      <w:r w:rsidRPr="00895E0C">
        <w:rPr>
          <w:rStyle w:val="s2"/>
          <w:b/>
          <w:i/>
          <w:szCs w:val="24"/>
        </w:rPr>
        <w:br w:type="page"/>
      </w:r>
    </w:p>
    <w:p w14:paraId="3B8C7C82" w14:textId="77777777" w:rsidR="00E22048" w:rsidRPr="009B167E" w:rsidRDefault="00E22048" w:rsidP="00E22048">
      <w:pPr>
        <w:rPr>
          <w:rStyle w:val="s2"/>
          <w:b/>
          <w:sz w:val="28"/>
          <w:szCs w:val="28"/>
        </w:rPr>
      </w:pPr>
      <w:r w:rsidRPr="00895E0C">
        <w:rPr>
          <w:rStyle w:val="s2"/>
          <w:b/>
          <w:sz w:val="28"/>
          <w:szCs w:val="28"/>
        </w:rPr>
        <w:t>Plans to reduce poverty in target regions</w:t>
      </w:r>
      <w:r w:rsidRPr="009B167E">
        <w:rPr>
          <w:rStyle w:val="s2"/>
          <w:b/>
          <w:sz w:val="28"/>
          <w:szCs w:val="28"/>
        </w:rPr>
        <w:t xml:space="preserve"> </w:t>
      </w:r>
    </w:p>
    <w:p w14:paraId="17915D52" w14:textId="77777777" w:rsidR="00E22048" w:rsidRDefault="00E22048" w:rsidP="008001DD"/>
    <w:p w14:paraId="3EB5E150" w14:textId="0B3419A1" w:rsidR="00055800" w:rsidRDefault="00E22048" w:rsidP="002031FD">
      <w:pPr>
        <w:rPr>
          <w:szCs w:val="24"/>
        </w:rPr>
      </w:pPr>
      <w:r w:rsidRPr="0039477D">
        <w:rPr>
          <w:szCs w:val="24"/>
        </w:rPr>
        <w:t xml:space="preserve">Based on </w:t>
      </w:r>
      <w:r w:rsidR="00055800">
        <w:rPr>
          <w:szCs w:val="24"/>
        </w:rPr>
        <w:t xml:space="preserve">guiding </w:t>
      </w:r>
      <w:r w:rsidRPr="0039477D">
        <w:rPr>
          <w:szCs w:val="24"/>
        </w:rPr>
        <w:t xml:space="preserve">principles </w:t>
      </w:r>
      <w:r w:rsidR="00055800">
        <w:rPr>
          <w:szCs w:val="24"/>
        </w:rPr>
        <w:t xml:space="preserve">laid out in </w:t>
      </w:r>
      <w:r w:rsidR="00AC4FAE">
        <w:rPr>
          <w:szCs w:val="24"/>
        </w:rPr>
        <w:t>GoA</w:t>
      </w:r>
      <w:r w:rsidR="00D36CAF">
        <w:rPr>
          <w:szCs w:val="24"/>
        </w:rPr>
        <w:t xml:space="preserve"> </w:t>
      </w:r>
      <w:r w:rsidR="00D36CAF" w:rsidRPr="0039477D">
        <w:rPr>
          <w:szCs w:val="24"/>
        </w:rPr>
        <w:t>S</w:t>
      </w:r>
      <w:r w:rsidR="00D36CAF">
        <w:rPr>
          <w:szCs w:val="24"/>
        </w:rPr>
        <w:t xml:space="preserve">ustainable </w:t>
      </w:r>
      <w:r w:rsidR="00D36CAF" w:rsidRPr="0039477D">
        <w:rPr>
          <w:szCs w:val="24"/>
        </w:rPr>
        <w:t>D</w:t>
      </w:r>
      <w:r w:rsidR="00D36CAF">
        <w:rPr>
          <w:szCs w:val="24"/>
        </w:rPr>
        <w:t xml:space="preserve">evelopment </w:t>
      </w:r>
      <w:r w:rsidR="00D36CAF" w:rsidRPr="0039477D">
        <w:rPr>
          <w:szCs w:val="24"/>
        </w:rPr>
        <w:t>P</w:t>
      </w:r>
      <w:r w:rsidR="00AC4FAE">
        <w:rPr>
          <w:szCs w:val="24"/>
        </w:rPr>
        <w:t>rogram</w:t>
      </w:r>
      <w:r w:rsidR="00D36CAF">
        <w:rPr>
          <w:szCs w:val="24"/>
        </w:rPr>
        <w:t xml:space="preserve">, the </w:t>
      </w:r>
      <w:r w:rsidR="00055800">
        <w:rPr>
          <w:szCs w:val="24"/>
        </w:rPr>
        <w:t>SEDPs</w:t>
      </w:r>
      <w:r>
        <w:rPr>
          <w:szCs w:val="24"/>
        </w:rPr>
        <w:t xml:space="preserve"> </w:t>
      </w:r>
      <w:r w:rsidR="00055800">
        <w:rPr>
          <w:szCs w:val="24"/>
        </w:rPr>
        <w:t xml:space="preserve">of the target regions </w:t>
      </w:r>
      <w:r>
        <w:rPr>
          <w:szCs w:val="24"/>
        </w:rPr>
        <w:t>(</w:t>
      </w:r>
      <w:r w:rsidR="00055800">
        <w:rPr>
          <w:szCs w:val="24"/>
        </w:rPr>
        <w:t xml:space="preserve">Ararat, </w:t>
      </w:r>
      <w:r>
        <w:rPr>
          <w:szCs w:val="24"/>
        </w:rPr>
        <w:t xml:space="preserve">Lori, Kotayk, </w:t>
      </w:r>
      <w:r w:rsidR="00055800">
        <w:rPr>
          <w:szCs w:val="24"/>
        </w:rPr>
        <w:t>Syunik</w:t>
      </w:r>
      <w:r>
        <w:rPr>
          <w:szCs w:val="24"/>
        </w:rPr>
        <w:t xml:space="preserve">, </w:t>
      </w:r>
      <w:r w:rsidR="00055800">
        <w:rPr>
          <w:szCs w:val="24"/>
        </w:rPr>
        <w:t xml:space="preserve">and </w:t>
      </w:r>
      <w:r>
        <w:rPr>
          <w:szCs w:val="24"/>
        </w:rPr>
        <w:t>Vayots Dzor,) are</w:t>
      </w:r>
      <w:r w:rsidRPr="0039477D">
        <w:rPr>
          <w:szCs w:val="24"/>
        </w:rPr>
        <w:t xml:space="preserve"> aim</w:t>
      </w:r>
      <w:r>
        <w:rPr>
          <w:szCs w:val="24"/>
        </w:rPr>
        <w:t>ing</w:t>
      </w:r>
      <w:r w:rsidRPr="0039477D">
        <w:rPr>
          <w:szCs w:val="24"/>
        </w:rPr>
        <w:t xml:space="preserve"> at revealing main factors that </w:t>
      </w:r>
      <w:r>
        <w:rPr>
          <w:szCs w:val="24"/>
        </w:rPr>
        <w:t xml:space="preserve">predetermine </w:t>
      </w:r>
      <w:r w:rsidRPr="0039477D">
        <w:rPr>
          <w:szCs w:val="24"/>
        </w:rPr>
        <w:t>the poverty</w:t>
      </w:r>
      <w:r>
        <w:rPr>
          <w:szCs w:val="24"/>
        </w:rPr>
        <w:t>, identifying</w:t>
      </w:r>
      <w:r w:rsidRPr="0039477D">
        <w:rPr>
          <w:szCs w:val="24"/>
        </w:rPr>
        <w:t xml:space="preserve"> impediments to social-economic development of the </w:t>
      </w:r>
      <w:r w:rsidR="00055800">
        <w:rPr>
          <w:szCs w:val="24"/>
        </w:rPr>
        <w:t>regions</w:t>
      </w:r>
      <w:r>
        <w:rPr>
          <w:szCs w:val="24"/>
        </w:rPr>
        <w:t xml:space="preserve">, </w:t>
      </w:r>
      <w:r w:rsidRPr="0039477D">
        <w:rPr>
          <w:szCs w:val="24"/>
        </w:rPr>
        <w:t>and defining a strategy and acti</w:t>
      </w:r>
      <w:r>
        <w:rPr>
          <w:szCs w:val="24"/>
        </w:rPr>
        <w:t>on</w:t>
      </w:r>
      <w:r w:rsidR="00895E0C">
        <w:rPr>
          <w:szCs w:val="24"/>
        </w:rPr>
        <w:t xml:space="preserve"> plan</w:t>
      </w:r>
      <w:r>
        <w:rPr>
          <w:szCs w:val="24"/>
        </w:rPr>
        <w:t>s</w:t>
      </w:r>
      <w:r w:rsidRPr="0039477D">
        <w:rPr>
          <w:szCs w:val="24"/>
        </w:rPr>
        <w:t xml:space="preserve"> to reduce poverty.</w:t>
      </w:r>
      <w:r w:rsidR="002031FD">
        <w:rPr>
          <w:szCs w:val="24"/>
        </w:rPr>
        <w:t xml:space="preserve"> </w:t>
      </w:r>
      <w:r w:rsidR="002031FD" w:rsidRPr="0039477D">
        <w:rPr>
          <w:szCs w:val="24"/>
        </w:rPr>
        <w:t xml:space="preserve">Based on </w:t>
      </w:r>
      <w:r w:rsidR="00055800">
        <w:rPr>
          <w:szCs w:val="24"/>
        </w:rPr>
        <w:t>SED</w:t>
      </w:r>
      <w:r w:rsidR="002031FD">
        <w:rPr>
          <w:szCs w:val="24"/>
        </w:rPr>
        <w:t>P</w:t>
      </w:r>
      <w:r w:rsidR="002031FD" w:rsidRPr="0039477D">
        <w:rPr>
          <w:szCs w:val="24"/>
        </w:rPr>
        <w:t xml:space="preserve">s, </w:t>
      </w:r>
      <w:r w:rsidR="002031FD">
        <w:rPr>
          <w:szCs w:val="24"/>
        </w:rPr>
        <w:t xml:space="preserve">the following priority areas </w:t>
      </w:r>
      <w:r w:rsidR="00055800">
        <w:rPr>
          <w:szCs w:val="24"/>
        </w:rPr>
        <w:t xml:space="preserve">are identified </w:t>
      </w:r>
      <w:r w:rsidR="002031FD">
        <w:rPr>
          <w:szCs w:val="24"/>
        </w:rPr>
        <w:t>by regional administrations</w:t>
      </w:r>
      <w:r w:rsidR="002031FD" w:rsidRPr="0039477D">
        <w:rPr>
          <w:szCs w:val="24"/>
        </w:rPr>
        <w:t xml:space="preserve"> </w:t>
      </w:r>
      <w:r w:rsidR="002031FD">
        <w:rPr>
          <w:szCs w:val="24"/>
        </w:rPr>
        <w:t>for combating poverty</w:t>
      </w:r>
      <w:r w:rsidR="002031FD" w:rsidRPr="0039477D">
        <w:rPr>
          <w:szCs w:val="24"/>
        </w:rPr>
        <w:t>:</w:t>
      </w:r>
    </w:p>
    <w:p w14:paraId="6291A1B0" w14:textId="77777777" w:rsidR="002031FD" w:rsidRPr="0039477D" w:rsidRDefault="002031FD" w:rsidP="002031FD">
      <w:pPr>
        <w:rPr>
          <w:szCs w:val="24"/>
        </w:rPr>
      </w:pPr>
      <w:r w:rsidRPr="0039477D">
        <w:rPr>
          <w:szCs w:val="24"/>
        </w:rPr>
        <w:t xml:space="preserve">   </w:t>
      </w:r>
      <w:r w:rsidRPr="0039477D">
        <w:rPr>
          <w:szCs w:val="24"/>
        </w:rPr>
        <w:tab/>
      </w:r>
    </w:p>
    <w:p w14:paraId="07F4BECC" w14:textId="77777777" w:rsidR="002031FD" w:rsidRPr="0039477D" w:rsidRDefault="002031FD" w:rsidP="00FA794A">
      <w:pPr>
        <w:numPr>
          <w:ilvl w:val="0"/>
          <w:numId w:val="3"/>
        </w:numPr>
        <w:rPr>
          <w:szCs w:val="24"/>
        </w:rPr>
      </w:pPr>
      <w:r w:rsidRPr="0039477D">
        <w:rPr>
          <w:szCs w:val="24"/>
        </w:rPr>
        <w:t xml:space="preserve">Developing private sector and </w:t>
      </w:r>
      <w:r w:rsidR="00055800">
        <w:rPr>
          <w:szCs w:val="24"/>
        </w:rPr>
        <w:t>Small and Medium Enterprises (</w:t>
      </w:r>
      <w:r w:rsidRPr="0039477D">
        <w:rPr>
          <w:szCs w:val="24"/>
        </w:rPr>
        <w:t>SMEs</w:t>
      </w:r>
      <w:r w:rsidR="00055800">
        <w:rPr>
          <w:szCs w:val="24"/>
        </w:rPr>
        <w:t>)</w:t>
      </w:r>
      <w:r w:rsidRPr="0039477D">
        <w:rPr>
          <w:szCs w:val="24"/>
        </w:rPr>
        <w:t xml:space="preserve">; </w:t>
      </w:r>
    </w:p>
    <w:p w14:paraId="53485420" w14:textId="77777777" w:rsidR="002031FD" w:rsidRDefault="002031FD" w:rsidP="00FA794A">
      <w:pPr>
        <w:numPr>
          <w:ilvl w:val="0"/>
          <w:numId w:val="3"/>
        </w:numPr>
        <w:rPr>
          <w:szCs w:val="24"/>
        </w:rPr>
      </w:pPr>
      <w:r w:rsidRPr="0039477D">
        <w:rPr>
          <w:szCs w:val="24"/>
        </w:rPr>
        <w:t>Develop</w:t>
      </w:r>
      <w:r w:rsidR="00055800">
        <w:rPr>
          <w:szCs w:val="24"/>
        </w:rPr>
        <w:t>ing</w:t>
      </w:r>
      <w:r w:rsidRPr="0039477D">
        <w:rPr>
          <w:szCs w:val="24"/>
        </w:rPr>
        <w:t xml:space="preserve"> </w:t>
      </w:r>
      <w:r w:rsidR="00AC4FAE">
        <w:rPr>
          <w:szCs w:val="24"/>
        </w:rPr>
        <w:t xml:space="preserve">industry and </w:t>
      </w:r>
      <w:r w:rsidRPr="0039477D">
        <w:rPr>
          <w:szCs w:val="24"/>
        </w:rPr>
        <w:t>agriculture</w:t>
      </w:r>
      <w:r w:rsidR="00AC4FAE">
        <w:rPr>
          <w:szCs w:val="24"/>
        </w:rPr>
        <w:t xml:space="preserve"> to create </w:t>
      </w:r>
      <w:r w:rsidR="0038009E">
        <w:rPr>
          <w:szCs w:val="24"/>
        </w:rPr>
        <w:t>jobs</w:t>
      </w:r>
      <w:r w:rsidRPr="0039477D">
        <w:rPr>
          <w:szCs w:val="24"/>
        </w:rPr>
        <w:t>;</w:t>
      </w:r>
    </w:p>
    <w:p w14:paraId="18D03C6C" w14:textId="77777777" w:rsidR="002031FD" w:rsidRPr="0039477D" w:rsidRDefault="002031FD" w:rsidP="00FA794A">
      <w:pPr>
        <w:numPr>
          <w:ilvl w:val="0"/>
          <w:numId w:val="3"/>
        </w:numPr>
        <w:rPr>
          <w:szCs w:val="24"/>
        </w:rPr>
      </w:pPr>
      <w:r>
        <w:rPr>
          <w:szCs w:val="24"/>
        </w:rPr>
        <w:t>Develop</w:t>
      </w:r>
      <w:r w:rsidR="00055800">
        <w:rPr>
          <w:szCs w:val="24"/>
        </w:rPr>
        <w:t>ing</w:t>
      </w:r>
      <w:r>
        <w:rPr>
          <w:szCs w:val="24"/>
        </w:rPr>
        <w:t xml:space="preserve"> tourism;</w:t>
      </w:r>
    </w:p>
    <w:p w14:paraId="07AACB30" w14:textId="77777777" w:rsidR="002031FD" w:rsidRPr="0039477D" w:rsidRDefault="002031FD" w:rsidP="00FA794A">
      <w:pPr>
        <w:numPr>
          <w:ilvl w:val="0"/>
          <w:numId w:val="3"/>
        </w:numPr>
        <w:rPr>
          <w:szCs w:val="24"/>
        </w:rPr>
      </w:pPr>
      <w:r>
        <w:rPr>
          <w:szCs w:val="24"/>
        </w:rPr>
        <w:t>Improving</w:t>
      </w:r>
      <w:r w:rsidRPr="0039477D">
        <w:rPr>
          <w:szCs w:val="24"/>
        </w:rPr>
        <w:t xml:space="preserve"> accessibility and quality of social services;</w:t>
      </w:r>
    </w:p>
    <w:p w14:paraId="3E419CA5" w14:textId="77777777" w:rsidR="002031FD" w:rsidRPr="0039477D" w:rsidRDefault="002031FD" w:rsidP="00FA794A">
      <w:pPr>
        <w:numPr>
          <w:ilvl w:val="0"/>
          <w:numId w:val="3"/>
        </w:numPr>
        <w:rPr>
          <w:szCs w:val="24"/>
        </w:rPr>
      </w:pPr>
      <w:r w:rsidRPr="0039477D">
        <w:rPr>
          <w:szCs w:val="24"/>
        </w:rPr>
        <w:t xml:space="preserve">Improving </w:t>
      </w:r>
      <w:r w:rsidR="00055800">
        <w:rPr>
          <w:szCs w:val="24"/>
        </w:rPr>
        <w:t>regional</w:t>
      </w:r>
      <w:r w:rsidRPr="0039477D">
        <w:rPr>
          <w:szCs w:val="24"/>
        </w:rPr>
        <w:t xml:space="preserve"> infrastructure;</w:t>
      </w:r>
    </w:p>
    <w:p w14:paraId="76234639" w14:textId="77777777" w:rsidR="002031FD" w:rsidRDefault="002031FD" w:rsidP="00FA794A">
      <w:pPr>
        <w:numPr>
          <w:ilvl w:val="0"/>
          <w:numId w:val="3"/>
        </w:numPr>
        <w:rPr>
          <w:szCs w:val="24"/>
        </w:rPr>
      </w:pPr>
      <w:r w:rsidRPr="0018298C">
        <w:rPr>
          <w:szCs w:val="24"/>
        </w:rPr>
        <w:t>Strengthening and further develop</w:t>
      </w:r>
      <w:r w:rsidR="00055800">
        <w:rPr>
          <w:szCs w:val="24"/>
        </w:rPr>
        <w:t>ing</w:t>
      </w:r>
      <w:r w:rsidRPr="0018298C">
        <w:rPr>
          <w:szCs w:val="24"/>
        </w:rPr>
        <w:t xml:space="preserve"> institutional structure</w:t>
      </w:r>
      <w:r>
        <w:rPr>
          <w:szCs w:val="24"/>
        </w:rPr>
        <w:t>;</w:t>
      </w:r>
      <w:r w:rsidRPr="0018298C">
        <w:rPr>
          <w:szCs w:val="24"/>
        </w:rPr>
        <w:t xml:space="preserve"> </w:t>
      </w:r>
    </w:p>
    <w:p w14:paraId="4249E235" w14:textId="77777777" w:rsidR="002031FD" w:rsidRPr="00895E0C" w:rsidRDefault="00055800" w:rsidP="00FA794A">
      <w:pPr>
        <w:numPr>
          <w:ilvl w:val="0"/>
          <w:numId w:val="3"/>
        </w:numPr>
        <w:rPr>
          <w:szCs w:val="24"/>
        </w:rPr>
      </w:pPr>
      <w:r>
        <w:rPr>
          <w:szCs w:val="24"/>
        </w:rPr>
        <w:t xml:space="preserve">Applying </w:t>
      </w:r>
      <w:r w:rsidRPr="00895E0C">
        <w:rPr>
          <w:szCs w:val="24"/>
        </w:rPr>
        <w:t>e</w:t>
      </w:r>
      <w:r w:rsidR="002031FD" w:rsidRPr="00895E0C">
        <w:rPr>
          <w:szCs w:val="24"/>
        </w:rPr>
        <w:t>fficient solution</w:t>
      </w:r>
      <w:r w:rsidRPr="00895E0C">
        <w:rPr>
          <w:szCs w:val="24"/>
        </w:rPr>
        <w:t>s</w:t>
      </w:r>
      <w:r w:rsidR="002031FD" w:rsidRPr="00895E0C">
        <w:rPr>
          <w:szCs w:val="24"/>
        </w:rPr>
        <w:t xml:space="preserve"> </w:t>
      </w:r>
      <w:r w:rsidRPr="00895E0C">
        <w:rPr>
          <w:szCs w:val="24"/>
        </w:rPr>
        <w:t>t</w:t>
      </w:r>
      <w:r w:rsidR="002031FD" w:rsidRPr="00895E0C">
        <w:rPr>
          <w:szCs w:val="24"/>
        </w:rPr>
        <w:t>o environmental protection.</w:t>
      </w:r>
    </w:p>
    <w:p w14:paraId="2777DB81" w14:textId="77777777" w:rsidR="00E22048" w:rsidRPr="00895E0C" w:rsidRDefault="00E22048" w:rsidP="008001DD"/>
    <w:p w14:paraId="3C2CABF2" w14:textId="77777777" w:rsidR="002031FD" w:rsidRPr="00895E0C" w:rsidRDefault="00055800" w:rsidP="008001DD">
      <w:r w:rsidRPr="00895E0C">
        <w:t>For formulating key actions environmental protection, SE</w:t>
      </w:r>
      <w:r w:rsidR="00DE0E68" w:rsidRPr="00895E0C">
        <w:t xml:space="preserve">DPs </w:t>
      </w:r>
      <w:r w:rsidRPr="00895E0C">
        <w:t>rely on the</w:t>
      </w:r>
      <w:r w:rsidR="002031FD" w:rsidRPr="00895E0C">
        <w:t xml:space="preserve"> assessment and analysis of the state of environment and major environmental issues</w:t>
      </w:r>
      <w:r w:rsidRPr="00895E0C">
        <w:t>. These assessments were carried out for</w:t>
      </w:r>
      <w:r w:rsidR="00DE0E68" w:rsidRPr="00895E0C">
        <w:t xml:space="preserve"> each </w:t>
      </w:r>
      <w:r w:rsidRPr="00895E0C">
        <w:t>region, however measures recommended</w:t>
      </w:r>
      <w:r w:rsidR="00DE0E68" w:rsidRPr="00895E0C">
        <w:t xml:space="preserve"> </w:t>
      </w:r>
      <w:r w:rsidRPr="00895E0C">
        <w:t>for addressing the identified issues are relatively generic and mostly uniform for all of them. These include</w:t>
      </w:r>
      <w:r w:rsidR="00DE0E68" w:rsidRPr="00895E0C">
        <w:t>:</w:t>
      </w:r>
    </w:p>
    <w:p w14:paraId="18CD32B7" w14:textId="77777777" w:rsidR="00055800" w:rsidRPr="00895E0C" w:rsidRDefault="00055800" w:rsidP="008001DD"/>
    <w:p w14:paraId="131F5B1E" w14:textId="77777777" w:rsidR="00DE0E68" w:rsidRPr="00895E0C" w:rsidRDefault="00080D7F" w:rsidP="00FA794A">
      <w:pPr>
        <w:pStyle w:val="ListParagraph"/>
        <w:numPr>
          <w:ilvl w:val="0"/>
          <w:numId w:val="4"/>
        </w:numPr>
      </w:pPr>
      <w:r w:rsidRPr="00895E0C">
        <w:t>Reducing p</w:t>
      </w:r>
      <w:r w:rsidR="00DE0E68" w:rsidRPr="00895E0C">
        <w:t>ollution from industrial/mining sector</w:t>
      </w:r>
      <w:r w:rsidR="00055800" w:rsidRPr="00895E0C">
        <w:t>;</w:t>
      </w:r>
    </w:p>
    <w:p w14:paraId="34F75010" w14:textId="77777777" w:rsidR="00DE0E68" w:rsidRPr="00895E0C" w:rsidRDefault="00055800" w:rsidP="00FA794A">
      <w:pPr>
        <w:pStyle w:val="ListParagraph"/>
        <w:numPr>
          <w:ilvl w:val="0"/>
          <w:numId w:val="4"/>
        </w:numPr>
      </w:pPr>
      <w:r w:rsidRPr="00895E0C">
        <w:t>Improving forest management;</w:t>
      </w:r>
    </w:p>
    <w:p w14:paraId="0EC73834" w14:textId="77777777" w:rsidR="00DE0E68" w:rsidRPr="00895E0C" w:rsidRDefault="00080D7F" w:rsidP="00FA794A">
      <w:pPr>
        <w:pStyle w:val="ListParagraph"/>
        <w:numPr>
          <w:ilvl w:val="0"/>
          <w:numId w:val="4"/>
        </w:numPr>
      </w:pPr>
      <w:r w:rsidRPr="00895E0C">
        <w:t>Improving l</w:t>
      </w:r>
      <w:r w:rsidR="00DE0E68" w:rsidRPr="00895E0C">
        <w:t>and management</w:t>
      </w:r>
      <w:r w:rsidR="00055800" w:rsidRPr="00895E0C">
        <w:t>;</w:t>
      </w:r>
    </w:p>
    <w:p w14:paraId="0BC3D3D3" w14:textId="77777777" w:rsidR="00DE0E68" w:rsidRPr="00895E0C" w:rsidRDefault="00080D7F" w:rsidP="00FA794A">
      <w:pPr>
        <w:pStyle w:val="ListParagraph"/>
        <w:numPr>
          <w:ilvl w:val="0"/>
          <w:numId w:val="4"/>
        </w:numPr>
      </w:pPr>
      <w:r w:rsidRPr="00895E0C">
        <w:t>Introducing integrated w</w:t>
      </w:r>
      <w:r w:rsidR="00DE0E68" w:rsidRPr="00895E0C">
        <w:t>ater management</w:t>
      </w:r>
      <w:r w:rsidR="004B71AB" w:rsidRPr="00895E0C">
        <w:t xml:space="preserve"> and improving water quality</w:t>
      </w:r>
      <w:r w:rsidR="00055800" w:rsidRPr="00895E0C">
        <w:t>;</w:t>
      </w:r>
    </w:p>
    <w:p w14:paraId="72A1EA37" w14:textId="77777777" w:rsidR="00DE0E68" w:rsidRPr="00895E0C" w:rsidRDefault="00080D7F" w:rsidP="00FA794A">
      <w:pPr>
        <w:pStyle w:val="ListParagraph"/>
        <w:numPr>
          <w:ilvl w:val="0"/>
          <w:numId w:val="4"/>
        </w:numPr>
      </w:pPr>
      <w:r w:rsidRPr="00895E0C">
        <w:t>Improving w</w:t>
      </w:r>
      <w:r w:rsidR="00DE0E68" w:rsidRPr="00895E0C">
        <w:t>aste management</w:t>
      </w:r>
      <w:r w:rsidR="00055800" w:rsidRPr="00895E0C">
        <w:t>;</w:t>
      </w:r>
    </w:p>
    <w:p w14:paraId="48A33265" w14:textId="77777777" w:rsidR="00DE0E68" w:rsidRPr="00895E0C" w:rsidRDefault="00055800" w:rsidP="00FA794A">
      <w:pPr>
        <w:pStyle w:val="ListParagraph"/>
        <w:numPr>
          <w:ilvl w:val="0"/>
          <w:numId w:val="4"/>
        </w:numPr>
      </w:pPr>
      <w:r w:rsidRPr="00895E0C">
        <w:t>Increasing awareness of environmental issues and p</w:t>
      </w:r>
      <w:r w:rsidR="00080D7F" w:rsidRPr="00895E0C">
        <w:t xml:space="preserve">romoting </w:t>
      </w:r>
      <w:r w:rsidR="00973C4A" w:rsidRPr="00895E0C">
        <w:t>public participatio</w:t>
      </w:r>
      <w:r w:rsidRPr="00895E0C">
        <w:t>n in addressing them.</w:t>
      </w:r>
    </w:p>
    <w:p w14:paraId="37D1349E" w14:textId="77777777" w:rsidR="00DE0E68" w:rsidRPr="00895E0C" w:rsidRDefault="00DE0E68" w:rsidP="008001DD">
      <w:r w:rsidRPr="00895E0C">
        <w:br/>
      </w:r>
      <w:r w:rsidR="00055800" w:rsidRPr="00895E0C">
        <w:t xml:space="preserve">Actions recommended </w:t>
      </w:r>
      <w:r w:rsidR="00BC16D9" w:rsidRPr="00895E0C">
        <w:t xml:space="preserve">through SEDPs </w:t>
      </w:r>
      <w:r w:rsidR="00055800" w:rsidRPr="00895E0C">
        <w:t>for tou</w:t>
      </w:r>
      <w:r w:rsidR="00BC16D9" w:rsidRPr="00895E0C">
        <w:t>ri</w:t>
      </w:r>
      <w:r w:rsidR="00055800" w:rsidRPr="00895E0C">
        <w:t xml:space="preserve">sm development in the </w:t>
      </w:r>
      <w:r w:rsidR="00BC16D9" w:rsidRPr="00895E0C">
        <w:t>five regions are also common and generic:</w:t>
      </w:r>
    </w:p>
    <w:p w14:paraId="6FDC68C3" w14:textId="77777777" w:rsidR="008C0CEA" w:rsidRPr="00895E0C" w:rsidRDefault="008C0CEA" w:rsidP="008001DD"/>
    <w:p w14:paraId="75ABF919" w14:textId="77777777" w:rsidR="008C0CEA" w:rsidRPr="00895E0C" w:rsidRDefault="008C0CEA" w:rsidP="00FA794A">
      <w:pPr>
        <w:pStyle w:val="BodyText"/>
        <w:numPr>
          <w:ilvl w:val="0"/>
          <w:numId w:val="5"/>
        </w:numPr>
        <w:tabs>
          <w:tab w:val="clear" w:pos="720"/>
          <w:tab w:val="left" w:pos="360"/>
        </w:tabs>
        <w:spacing w:after="0"/>
        <w:rPr>
          <w:rFonts w:cs="Times New Roman"/>
          <w:szCs w:val="24"/>
        </w:rPr>
      </w:pPr>
      <w:r w:rsidRPr="00895E0C">
        <w:rPr>
          <w:rFonts w:cs="Times New Roman"/>
          <w:szCs w:val="24"/>
        </w:rPr>
        <w:t>Drafting  integrated strategies and programs for tourism development</w:t>
      </w:r>
      <w:r w:rsidR="00BC16D9" w:rsidRPr="00895E0C">
        <w:rPr>
          <w:rFonts w:cs="Times New Roman"/>
          <w:szCs w:val="24"/>
        </w:rPr>
        <w:t>;</w:t>
      </w:r>
      <w:r w:rsidRPr="00895E0C">
        <w:rPr>
          <w:rFonts w:cs="Times New Roman"/>
          <w:szCs w:val="24"/>
        </w:rPr>
        <w:t xml:space="preserve"> </w:t>
      </w:r>
    </w:p>
    <w:p w14:paraId="61802273" w14:textId="77777777" w:rsidR="008C0CEA" w:rsidRPr="00895E0C" w:rsidRDefault="008C0CEA" w:rsidP="00FA794A">
      <w:pPr>
        <w:pStyle w:val="BodyText"/>
        <w:numPr>
          <w:ilvl w:val="0"/>
          <w:numId w:val="5"/>
        </w:numPr>
        <w:tabs>
          <w:tab w:val="clear" w:pos="720"/>
          <w:tab w:val="left" w:pos="360"/>
        </w:tabs>
        <w:spacing w:after="0"/>
        <w:rPr>
          <w:rFonts w:cs="Times New Roman"/>
          <w:bCs/>
          <w:szCs w:val="24"/>
        </w:rPr>
      </w:pPr>
      <w:r w:rsidRPr="00895E0C">
        <w:rPr>
          <w:rFonts w:cs="Times New Roman"/>
          <w:szCs w:val="24"/>
        </w:rPr>
        <w:t>Development of primary infrastructure</w:t>
      </w:r>
      <w:r w:rsidR="00BC16D9" w:rsidRPr="00895E0C">
        <w:rPr>
          <w:rFonts w:cs="Times New Roman"/>
          <w:szCs w:val="24"/>
        </w:rPr>
        <w:t xml:space="preserve"> for tourism;</w:t>
      </w:r>
      <w:r w:rsidRPr="00895E0C">
        <w:rPr>
          <w:rFonts w:cs="Times New Roman"/>
          <w:szCs w:val="24"/>
        </w:rPr>
        <w:t xml:space="preserve"> </w:t>
      </w:r>
    </w:p>
    <w:p w14:paraId="0BB6850D" w14:textId="77777777" w:rsidR="008C0CEA" w:rsidRPr="00895E0C" w:rsidRDefault="008C0CEA" w:rsidP="00FA794A">
      <w:pPr>
        <w:pStyle w:val="BodyText"/>
        <w:numPr>
          <w:ilvl w:val="0"/>
          <w:numId w:val="5"/>
        </w:numPr>
        <w:tabs>
          <w:tab w:val="left" w:pos="360"/>
        </w:tabs>
        <w:spacing w:after="0"/>
        <w:rPr>
          <w:rFonts w:cs="Times New Roman"/>
          <w:szCs w:val="24"/>
        </w:rPr>
      </w:pPr>
      <w:r w:rsidRPr="00895E0C">
        <w:rPr>
          <w:rStyle w:val="Normal1"/>
          <w:bCs/>
        </w:rPr>
        <w:t>Determin</w:t>
      </w:r>
      <w:r w:rsidR="00CF1804" w:rsidRPr="00895E0C">
        <w:rPr>
          <w:rStyle w:val="Normal1"/>
          <w:bCs/>
        </w:rPr>
        <w:t>ing</w:t>
      </w:r>
      <w:r w:rsidRPr="00895E0C">
        <w:rPr>
          <w:rStyle w:val="Normal1"/>
          <w:bCs/>
        </w:rPr>
        <w:t xml:space="preserve"> permissible norms </w:t>
      </w:r>
      <w:r w:rsidR="00CF1804" w:rsidRPr="00895E0C">
        <w:rPr>
          <w:rStyle w:val="Normal1"/>
          <w:bCs/>
        </w:rPr>
        <w:t xml:space="preserve">(tourist maximum) </w:t>
      </w:r>
      <w:r w:rsidRPr="00895E0C">
        <w:rPr>
          <w:rStyle w:val="Normal1"/>
          <w:bCs/>
        </w:rPr>
        <w:t>for historic monuments</w:t>
      </w:r>
      <w:r w:rsidR="00BC16D9" w:rsidRPr="00895E0C">
        <w:rPr>
          <w:rStyle w:val="Normal1"/>
          <w:bCs/>
        </w:rPr>
        <w:t>;</w:t>
      </w:r>
    </w:p>
    <w:p w14:paraId="741AED15" w14:textId="77777777" w:rsidR="008C0CEA" w:rsidRPr="008C1A2E" w:rsidRDefault="008C0CEA" w:rsidP="00FA794A">
      <w:pPr>
        <w:pStyle w:val="BodyText"/>
        <w:numPr>
          <w:ilvl w:val="0"/>
          <w:numId w:val="5"/>
        </w:numPr>
        <w:tabs>
          <w:tab w:val="left" w:pos="360"/>
        </w:tabs>
        <w:spacing w:after="0"/>
        <w:rPr>
          <w:rFonts w:cs="Times New Roman"/>
          <w:szCs w:val="24"/>
        </w:rPr>
      </w:pPr>
      <w:r w:rsidRPr="00895E0C">
        <w:rPr>
          <w:rFonts w:cs="Times New Roman"/>
          <w:szCs w:val="24"/>
        </w:rPr>
        <w:t>Encouragi</w:t>
      </w:r>
      <w:r w:rsidR="00973C4A" w:rsidRPr="00895E0C">
        <w:rPr>
          <w:rFonts w:cs="Times New Roman"/>
          <w:szCs w:val="24"/>
        </w:rPr>
        <w:t>ng development of diverse types</w:t>
      </w:r>
      <w:r w:rsidR="00973C4A">
        <w:rPr>
          <w:rFonts w:cs="Times New Roman"/>
          <w:szCs w:val="24"/>
        </w:rPr>
        <w:t xml:space="preserve"> of tourism, such as ecotourism,</w:t>
      </w:r>
      <w:r w:rsidR="00BC16D9">
        <w:rPr>
          <w:rFonts w:cs="Times New Roman"/>
          <w:szCs w:val="24"/>
        </w:rPr>
        <w:t xml:space="preserve"> </w:t>
      </w:r>
      <w:r>
        <w:t xml:space="preserve">rural and </w:t>
      </w:r>
      <w:r w:rsidRPr="00A75C73">
        <w:t>agr</w:t>
      </w:r>
      <w:r>
        <w:t xml:space="preserve">icultural </w:t>
      </w:r>
      <w:r w:rsidRPr="00A75C73">
        <w:t>tourism</w:t>
      </w:r>
      <w:r>
        <w:t xml:space="preserve"> </w:t>
      </w:r>
      <w:r w:rsidR="00973C4A">
        <w:t>(</w:t>
      </w:r>
      <w:r>
        <w:t xml:space="preserve">organizing </w:t>
      </w:r>
      <w:r w:rsidRPr="008C1A2E">
        <w:rPr>
          <w:szCs w:val="24"/>
          <w:lang w:eastAsia="ja-JP"/>
        </w:rPr>
        <w:t>wine and cheese festival</w:t>
      </w:r>
      <w:r>
        <w:rPr>
          <w:szCs w:val="24"/>
          <w:lang w:eastAsia="ja-JP"/>
        </w:rPr>
        <w:t>s</w:t>
      </w:r>
      <w:r w:rsidR="00973C4A">
        <w:rPr>
          <w:szCs w:val="24"/>
          <w:lang w:eastAsia="ja-JP"/>
        </w:rPr>
        <w:t>), scientific tourism, other</w:t>
      </w:r>
      <w:r>
        <w:rPr>
          <w:szCs w:val="24"/>
          <w:lang w:eastAsia="ja-JP"/>
        </w:rPr>
        <w:t>;</w:t>
      </w:r>
      <w:r w:rsidRPr="008C1A2E">
        <w:rPr>
          <w:szCs w:val="24"/>
          <w:lang w:eastAsia="ja-JP"/>
        </w:rPr>
        <w:t xml:space="preserve"> </w:t>
      </w:r>
    </w:p>
    <w:p w14:paraId="480622A8" w14:textId="77777777" w:rsidR="008C0CEA" w:rsidRDefault="008C0CEA" w:rsidP="00FA794A">
      <w:pPr>
        <w:pStyle w:val="ListParagraph"/>
        <w:numPr>
          <w:ilvl w:val="0"/>
          <w:numId w:val="5"/>
        </w:numPr>
        <w:tabs>
          <w:tab w:val="left" w:pos="360"/>
        </w:tabs>
        <w:autoSpaceDE w:val="0"/>
        <w:autoSpaceDN w:val="0"/>
        <w:adjustRightInd w:val="0"/>
        <w:rPr>
          <w:rFonts w:cs="Times New Roman"/>
          <w:szCs w:val="24"/>
          <w:lang w:bidi="he-IL"/>
        </w:rPr>
      </w:pPr>
      <w:r w:rsidRPr="008C1A2E">
        <w:rPr>
          <w:rFonts w:cs="Times New Roman"/>
          <w:szCs w:val="24"/>
        </w:rPr>
        <w:t>Starting efficient marketing policy for tourism, c</w:t>
      </w:r>
      <w:r w:rsidR="00BC16D9">
        <w:rPr>
          <w:rFonts w:cs="Times New Roman"/>
          <w:szCs w:val="24"/>
        </w:rPr>
        <w:t>reating and operating web pages;</w:t>
      </w:r>
      <w:r w:rsidRPr="008C1A2E">
        <w:rPr>
          <w:rFonts w:cs="Times New Roman"/>
          <w:szCs w:val="24"/>
        </w:rPr>
        <w:t xml:space="preserve"> </w:t>
      </w:r>
    </w:p>
    <w:p w14:paraId="2E6C73C1" w14:textId="77777777" w:rsidR="008C0CEA" w:rsidRPr="008C0CEA" w:rsidRDefault="00BC16D9" w:rsidP="00FA794A">
      <w:pPr>
        <w:pStyle w:val="ListParagraph"/>
        <w:numPr>
          <w:ilvl w:val="0"/>
          <w:numId w:val="5"/>
        </w:numPr>
        <w:tabs>
          <w:tab w:val="left" w:pos="360"/>
        </w:tabs>
        <w:autoSpaceDE w:val="0"/>
        <w:autoSpaceDN w:val="0"/>
        <w:adjustRightInd w:val="0"/>
        <w:rPr>
          <w:rStyle w:val="Normal1"/>
          <w:rFonts w:cs="Times New Roman"/>
          <w:szCs w:val="24"/>
          <w:lang w:bidi="he-IL"/>
        </w:rPr>
      </w:pPr>
      <w:r>
        <w:rPr>
          <w:rFonts w:cs="Times New Roman"/>
          <w:szCs w:val="24"/>
          <w:lang w:bidi="he-IL"/>
        </w:rPr>
        <w:t xml:space="preserve">Promoting </w:t>
      </w:r>
      <w:r w:rsidR="008C0CEA" w:rsidRPr="008C1A2E">
        <w:rPr>
          <w:rFonts w:cs="Times New Roman"/>
          <w:szCs w:val="24"/>
          <w:lang w:bidi="he-IL"/>
        </w:rPr>
        <w:t>touristic attracti</w:t>
      </w:r>
      <w:r>
        <w:rPr>
          <w:rFonts w:cs="Times New Roman"/>
          <w:szCs w:val="24"/>
          <w:lang w:bidi="he-IL"/>
        </w:rPr>
        <w:t xml:space="preserve">ons </w:t>
      </w:r>
      <w:r w:rsidR="008C0CEA" w:rsidRPr="008C1A2E">
        <w:rPr>
          <w:rFonts w:cs="Times New Roman"/>
          <w:szCs w:val="24"/>
          <w:lang w:bidi="he-IL"/>
        </w:rPr>
        <w:t>among Diaspora</w:t>
      </w:r>
      <w:r>
        <w:rPr>
          <w:rFonts w:cs="Times New Roman"/>
          <w:szCs w:val="24"/>
          <w:lang w:bidi="he-IL"/>
        </w:rPr>
        <w:t>;</w:t>
      </w:r>
    </w:p>
    <w:p w14:paraId="11A17C19" w14:textId="77777777" w:rsidR="008C0CEA" w:rsidRPr="00B9741D" w:rsidRDefault="008C0CEA" w:rsidP="00FA794A">
      <w:pPr>
        <w:numPr>
          <w:ilvl w:val="0"/>
          <w:numId w:val="6"/>
        </w:numPr>
        <w:overflowPunct w:val="0"/>
        <w:autoSpaceDE w:val="0"/>
        <w:autoSpaceDN w:val="0"/>
        <w:adjustRightInd w:val="0"/>
        <w:textAlignment w:val="baseline"/>
        <w:rPr>
          <w:rStyle w:val="Normal1"/>
          <w:szCs w:val="24"/>
        </w:rPr>
      </w:pPr>
      <w:r w:rsidRPr="0039477D">
        <w:rPr>
          <w:rStyle w:val="Normal1"/>
          <w:szCs w:val="24"/>
        </w:rPr>
        <w:t>Cr</w:t>
      </w:r>
      <w:r>
        <w:rPr>
          <w:rStyle w:val="Normal1"/>
          <w:szCs w:val="24"/>
        </w:rPr>
        <w:t xml:space="preserve">eating a tourism centers in </w:t>
      </w:r>
      <w:r w:rsidR="00BC16D9">
        <w:rPr>
          <w:rStyle w:val="Normal1"/>
          <w:szCs w:val="24"/>
        </w:rPr>
        <w:t>region</w:t>
      </w:r>
      <w:r>
        <w:rPr>
          <w:rStyle w:val="Normal1"/>
          <w:szCs w:val="24"/>
        </w:rPr>
        <w:t>s,</w:t>
      </w:r>
      <w:r w:rsidRPr="00B9741D">
        <w:rPr>
          <w:rStyle w:val="Normal1"/>
          <w:szCs w:val="24"/>
        </w:rPr>
        <w:t xml:space="preserve"> </w:t>
      </w:r>
      <w:r w:rsidR="00BC16D9">
        <w:rPr>
          <w:rStyle w:val="Normal1"/>
          <w:szCs w:val="24"/>
        </w:rPr>
        <w:t xml:space="preserve">developing </w:t>
      </w:r>
      <w:r w:rsidRPr="0039477D">
        <w:rPr>
          <w:rStyle w:val="Normal1"/>
          <w:szCs w:val="24"/>
        </w:rPr>
        <w:t>adverti</w:t>
      </w:r>
      <w:r w:rsidR="00BC16D9">
        <w:rPr>
          <w:rStyle w:val="Normal1"/>
          <w:szCs w:val="24"/>
        </w:rPr>
        <w:t>s</w:t>
      </w:r>
      <w:r w:rsidRPr="0039477D">
        <w:rPr>
          <w:rStyle w:val="Normal1"/>
          <w:szCs w:val="24"/>
        </w:rPr>
        <w:t>ing materials</w:t>
      </w:r>
      <w:r>
        <w:rPr>
          <w:rStyle w:val="Normal1"/>
          <w:szCs w:val="24"/>
        </w:rPr>
        <w:t xml:space="preserve"> and databases</w:t>
      </w:r>
      <w:r w:rsidR="00BC16D9">
        <w:rPr>
          <w:rStyle w:val="Normal1"/>
          <w:szCs w:val="24"/>
        </w:rPr>
        <w:t>;</w:t>
      </w:r>
    </w:p>
    <w:p w14:paraId="7B227B68" w14:textId="77777777" w:rsidR="008C0CEA" w:rsidRPr="0039477D" w:rsidRDefault="008C0CEA" w:rsidP="00FA794A">
      <w:pPr>
        <w:numPr>
          <w:ilvl w:val="0"/>
          <w:numId w:val="6"/>
        </w:numPr>
        <w:overflowPunct w:val="0"/>
        <w:autoSpaceDE w:val="0"/>
        <w:autoSpaceDN w:val="0"/>
        <w:adjustRightInd w:val="0"/>
        <w:textAlignment w:val="baseline"/>
        <w:rPr>
          <w:rStyle w:val="Normal1"/>
          <w:szCs w:val="24"/>
        </w:rPr>
      </w:pPr>
      <w:r w:rsidRPr="0039477D">
        <w:rPr>
          <w:rStyle w:val="Normal1"/>
          <w:szCs w:val="24"/>
        </w:rPr>
        <w:t>Coordinat</w:t>
      </w:r>
      <w:r w:rsidR="00BC16D9">
        <w:rPr>
          <w:rStyle w:val="Normal1"/>
          <w:szCs w:val="24"/>
        </w:rPr>
        <w:t>ing</w:t>
      </w:r>
      <w:r w:rsidRPr="0039477D">
        <w:rPr>
          <w:rStyle w:val="Normal1"/>
          <w:szCs w:val="24"/>
        </w:rPr>
        <w:t xml:space="preserve"> private sector activities </w:t>
      </w:r>
      <w:r>
        <w:rPr>
          <w:rStyle w:val="Normal1"/>
          <w:szCs w:val="24"/>
        </w:rPr>
        <w:t>on</w:t>
      </w:r>
      <w:r w:rsidRPr="0039477D">
        <w:rPr>
          <w:rStyle w:val="Normal1"/>
          <w:szCs w:val="24"/>
        </w:rPr>
        <w:t xml:space="preserve"> </w:t>
      </w:r>
      <w:r>
        <w:rPr>
          <w:rStyle w:val="Normal1"/>
          <w:szCs w:val="24"/>
        </w:rPr>
        <w:t>development of</w:t>
      </w:r>
      <w:r w:rsidRPr="0039477D">
        <w:rPr>
          <w:rStyle w:val="Normal1"/>
          <w:szCs w:val="24"/>
        </w:rPr>
        <w:t xml:space="preserve"> tourism infrastructure</w:t>
      </w:r>
      <w:r w:rsidR="00BC16D9">
        <w:rPr>
          <w:rStyle w:val="Normal1"/>
          <w:szCs w:val="24"/>
        </w:rPr>
        <w:t>;</w:t>
      </w:r>
    </w:p>
    <w:p w14:paraId="74E54B0D" w14:textId="77777777" w:rsidR="008C0CEA" w:rsidRPr="008255C2" w:rsidRDefault="008C0CEA" w:rsidP="00FA794A">
      <w:pPr>
        <w:numPr>
          <w:ilvl w:val="0"/>
          <w:numId w:val="6"/>
        </w:numPr>
        <w:overflowPunct w:val="0"/>
        <w:autoSpaceDE w:val="0"/>
        <w:autoSpaceDN w:val="0"/>
        <w:adjustRightInd w:val="0"/>
        <w:textAlignment w:val="baseline"/>
        <w:rPr>
          <w:rStyle w:val="Normal1"/>
          <w:szCs w:val="24"/>
        </w:rPr>
      </w:pPr>
      <w:r>
        <w:rPr>
          <w:szCs w:val="24"/>
          <w:lang w:eastAsia="ja-JP"/>
        </w:rPr>
        <w:t xml:space="preserve">Organizing human </w:t>
      </w:r>
      <w:r w:rsidRPr="008255C2">
        <w:rPr>
          <w:szCs w:val="24"/>
          <w:lang w:eastAsia="ja-JP"/>
        </w:rPr>
        <w:t>resource training for tourism sector (guides, tour operators,</w:t>
      </w:r>
      <w:r w:rsidRPr="008255C2">
        <w:rPr>
          <w:rStyle w:val="Normal1"/>
          <w:szCs w:val="24"/>
        </w:rPr>
        <w:t xml:space="preserve"> etc</w:t>
      </w:r>
      <w:r w:rsidR="00BC16D9" w:rsidRPr="008255C2">
        <w:rPr>
          <w:rStyle w:val="Normal1"/>
          <w:szCs w:val="24"/>
        </w:rPr>
        <w:t>.</w:t>
      </w:r>
      <w:r w:rsidRPr="008255C2">
        <w:rPr>
          <w:rStyle w:val="Normal1"/>
          <w:szCs w:val="24"/>
        </w:rPr>
        <w:t>)</w:t>
      </w:r>
      <w:r w:rsidR="00BC16D9" w:rsidRPr="008255C2">
        <w:rPr>
          <w:rStyle w:val="Normal1"/>
          <w:szCs w:val="24"/>
        </w:rPr>
        <w:t>;</w:t>
      </w:r>
    </w:p>
    <w:p w14:paraId="1B7D1EBF" w14:textId="77777777" w:rsidR="008C0CEA" w:rsidRPr="008255C2" w:rsidRDefault="008C0CEA" w:rsidP="00FA794A">
      <w:pPr>
        <w:numPr>
          <w:ilvl w:val="0"/>
          <w:numId w:val="6"/>
        </w:numPr>
        <w:overflowPunct w:val="0"/>
        <w:autoSpaceDE w:val="0"/>
        <w:autoSpaceDN w:val="0"/>
        <w:adjustRightInd w:val="0"/>
        <w:textAlignment w:val="baseline"/>
        <w:rPr>
          <w:rStyle w:val="Normal1"/>
          <w:szCs w:val="24"/>
        </w:rPr>
      </w:pPr>
      <w:r w:rsidRPr="008255C2">
        <w:rPr>
          <w:rStyle w:val="Normal1"/>
          <w:szCs w:val="24"/>
        </w:rPr>
        <w:t>Align</w:t>
      </w:r>
      <w:r w:rsidR="00BC16D9" w:rsidRPr="008255C2">
        <w:rPr>
          <w:rStyle w:val="Normal1"/>
          <w:szCs w:val="24"/>
        </w:rPr>
        <w:t>ing regional</w:t>
      </w:r>
      <w:r w:rsidRPr="008255C2">
        <w:rPr>
          <w:rStyle w:val="Normal1"/>
          <w:szCs w:val="24"/>
        </w:rPr>
        <w:t xml:space="preserve"> tourism development program with social-economic programs and harmonize it with ecological and CH protection factors</w:t>
      </w:r>
      <w:r w:rsidR="00BC16D9" w:rsidRPr="008255C2">
        <w:rPr>
          <w:rStyle w:val="Normal1"/>
          <w:szCs w:val="24"/>
        </w:rPr>
        <w:t>;</w:t>
      </w:r>
    </w:p>
    <w:p w14:paraId="2A1143F4" w14:textId="77777777" w:rsidR="008C0CEA" w:rsidRPr="008C1A2E" w:rsidRDefault="00BC16D9" w:rsidP="00FA794A">
      <w:pPr>
        <w:numPr>
          <w:ilvl w:val="0"/>
          <w:numId w:val="6"/>
        </w:numPr>
        <w:overflowPunct w:val="0"/>
        <w:autoSpaceDE w:val="0"/>
        <w:autoSpaceDN w:val="0"/>
        <w:adjustRightInd w:val="0"/>
        <w:textAlignment w:val="baseline"/>
      </w:pPr>
      <w:r w:rsidRPr="008255C2">
        <w:rPr>
          <w:szCs w:val="24"/>
        </w:rPr>
        <w:t>F</w:t>
      </w:r>
      <w:r w:rsidR="008C0CEA" w:rsidRPr="008255C2">
        <w:rPr>
          <w:szCs w:val="24"/>
        </w:rPr>
        <w:t>acilitat</w:t>
      </w:r>
      <w:r w:rsidRPr="008255C2">
        <w:rPr>
          <w:szCs w:val="24"/>
        </w:rPr>
        <w:t>ing</w:t>
      </w:r>
      <w:r w:rsidR="008C0CEA" w:rsidRPr="008255C2">
        <w:rPr>
          <w:szCs w:val="24"/>
        </w:rPr>
        <w:t xml:space="preserve"> SMEs involvement</w:t>
      </w:r>
      <w:r w:rsidRPr="008255C2">
        <w:rPr>
          <w:szCs w:val="24"/>
        </w:rPr>
        <w:t xml:space="preserve"> in tourist</w:t>
      </w:r>
      <w:r>
        <w:rPr>
          <w:szCs w:val="24"/>
        </w:rPr>
        <w:t xml:space="preserve"> sector</w:t>
      </w:r>
      <w:r w:rsidR="008C0CEA" w:rsidRPr="00E11F7E">
        <w:rPr>
          <w:szCs w:val="24"/>
        </w:rPr>
        <w:t xml:space="preserve">. </w:t>
      </w:r>
    </w:p>
    <w:p w14:paraId="3F355E00" w14:textId="3ED006C8" w:rsidR="004B71AB" w:rsidRDefault="00BC16D9" w:rsidP="008001DD">
      <w:pPr>
        <w:rPr>
          <w:rFonts w:eastAsia="Calibri" w:cs="Times New Roman"/>
          <w:szCs w:val="24"/>
        </w:rPr>
      </w:pPr>
      <w:r>
        <w:rPr>
          <w:szCs w:val="24"/>
        </w:rPr>
        <w:t>SE</w:t>
      </w:r>
      <w:r w:rsidR="004B71AB">
        <w:rPr>
          <w:szCs w:val="24"/>
        </w:rPr>
        <w:t>DP c</w:t>
      </w:r>
      <w:r w:rsidR="004B71AB" w:rsidRPr="0039477D">
        <w:rPr>
          <w:szCs w:val="24"/>
        </w:rPr>
        <w:t>hapter</w:t>
      </w:r>
      <w:r w:rsidR="004B71AB">
        <w:rPr>
          <w:szCs w:val="24"/>
        </w:rPr>
        <w:t>s dedicated to</w:t>
      </w:r>
      <w:r w:rsidR="004B71AB" w:rsidRPr="0039477D">
        <w:rPr>
          <w:szCs w:val="24"/>
        </w:rPr>
        <w:t xml:space="preserve"> urban development </w:t>
      </w:r>
      <w:r w:rsidR="004B71AB">
        <w:rPr>
          <w:szCs w:val="24"/>
        </w:rPr>
        <w:t xml:space="preserve">and infrastructure </w:t>
      </w:r>
      <w:r w:rsidR="00C52E94">
        <w:rPr>
          <w:szCs w:val="24"/>
        </w:rPr>
        <w:t>consider preparation</w:t>
      </w:r>
      <w:r>
        <w:rPr>
          <w:szCs w:val="24"/>
        </w:rPr>
        <w:t xml:space="preserve"> of </w:t>
      </w:r>
      <w:r w:rsidR="004B71AB" w:rsidRPr="0039477D">
        <w:rPr>
          <w:szCs w:val="24"/>
        </w:rPr>
        <w:t>urban develop</w:t>
      </w:r>
      <w:r w:rsidR="004B71AB">
        <w:rPr>
          <w:szCs w:val="24"/>
        </w:rPr>
        <w:t>ment programs for settlements</w:t>
      </w:r>
      <w:r w:rsidR="007B57D2">
        <w:rPr>
          <w:szCs w:val="24"/>
        </w:rPr>
        <w:t>;</w:t>
      </w:r>
      <w:r w:rsidR="004B71AB">
        <w:rPr>
          <w:szCs w:val="24"/>
        </w:rPr>
        <w:t xml:space="preserve"> construction and renovation </w:t>
      </w:r>
      <w:r w:rsidR="004B71AB" w:rsidRPr="0039477D">
        <w:rPr>
          <w:szCs w:val="24"/>
        </w:rPr>
        <w:t>of public</w:t>
      </w:r>
      <w:r w:rsidR="004B71AB">
        <w:rPr>
          <w:szCs w:val="24"/>
        </w:rPr>
        <w:t xml:space="preserve"> school buildings</w:t>
      </w:r>
      <w:r w:rsidR="007B57D2">
        <w:rPr>
          <w:szCs w:val="24"/>
        </w:rPr>
        <w:t>;</w:t>
      </w:r>
      <w:r w:rsidR="004B71AB">
        <w:rPr>
          <w:szCs w:val="24"/>
        </w:rPr>
        <w:t xml:space="preserve"> rehabilitation </w:t>
      </w:r>
      <w:r w:rsidR="004B71AB" w:rsidRPr="0039477D">
        <w:rPr>
          <w:szCs w:val="24"/>
        </w:rPr>
        <w:t>of health, cultural, sporting facilities</w:t>
      </w:r>
      <w:r w:rsidR="00AC4FAE">
        <w:rPr>
          <w:szCs w:val="24"/>
        </w:rPr>
        <w:t>,</w:t>
      </w:r>
      <w:r w:rsidR="004B71AB" w:rsidRPr="0039477D">
        <w:rPr>
          <w:szCs w:val="24"/>
        </w:rPr>
        <w:t xml:space="preserve"> housing stock and administrative buildings</w:t>
      </w:r>
      <w:r w:rsidR="007B57D2">
        <w:rPr>
          <w:szCs w:val="24"/>
        </w:rPr>
        <w:t>;</w:t>
      </w:r>
      <w:r w:rsidR="004B71AB" w:rsidRPr="0039477D">
        <w:rPr>
          <w:szCs w:val="24"/>
        </w:rPr>
        <w:t xml:space="preserve"> improving administration of multi-</w:t>
      </w:r>
      <w:r w:rsidR="004B71AB">
        <w:rPr>
          <w:szCs w:val="24"/>
        </w:rPr>
        <w:t>ap</w:t>
      </w:r>
      <w:r w:rsidR="004B71AB" w:rsidRPr="0039477D">
        <w:rPr>
          <w:szCs w:val="24"/>
        </w:rPr>
        <w:t>artment housing stock and</w:t>
      </w:r>
      <w:r w:rsidR="004B71AB">
        <w:rPr>
          <w:szCs w:val="24"/>
        </w:rPr>
        <w:t xml:space="preserve"> other urban development issues. These chapters describe </w:t>
      </w:r>
      <w:r>
        <w:rPr>
          <w:szCs w:val="24"/>
        </w:rPr>
        <w:t>regional</w:t>
      </w:r>
      <w:r w:rsidR="004B71AB">
        <w:rPr>
          <w:szCs w:val="24"/>
        </w:rPr>
        <w:t xml:space="preserve"> infrastructure, plans for development of regional</w:t>
      </w:r>
      <w:r w:rsidR="004B71AB" w:rsidRPr="0039477D">
        <w:rPr>
          <w:szCs w:val="24"/>
        </w:rPr>
        <w:t xml:space="preserve"> and community roads, water supply and gas supply grid, </w:t>
      </w:r>
      <w:r w:rsidR="004B71AB">
        <w:rPr>
          <w:szCs w:val="24"/>
        </w:rPr>
        <w:t xml:space="preserve">wastewater treatment plants, </w:t>
      </w:r>
      <w:r w:rsidR="004B71AB" w:rsidRPr="0039477D">
        <w:rPr>
          <w:szCs w:val="24"/>
        </w:rPr>
        <w:t>housing construction issues</w:t>
      </w:r>
      <w:r w:rsidR="004B71AB">
        <w:rPr>
          <w:szCs w:val="24"/>
        </w:rPr>
        <w:t>.</w:t>
      </w:r>
      <w:r w:rsidR="004B71AB" w:rsidRPr="0039477D">
        <w:rPr>
          <w:szCs w:val="24"/>
        </w:rPr>
        <w:t xml:space="preserve"> </w:t>
      </w:r>
      <w:r w:rsidR="00F54CA0">
        <w:rPr>
          <w:szCs w:val="24"/>
        </w:rPr>
        <w:t xml:space="preserve">For energy </w:t>
      </w:r>
      <w:r w:rsidR="00F54CA0" w:rsidRPr="008255C2">
        <w:rPr>
          <w:szCs w:val="24"/>
        </w:rPr>
        <w:t xml:space="preserve">sector - </w:t>
      </w:r>
      <w:r w:rsidR="00C53BDE" w:rsidRPr="008255C2">
        <w:rPr>
          <w:rFonts w:cs="Times New Roman"/>
        </w:rPr>
        <w:t xml:space="preserve">development of alternative sources of energy, </w:t>
      </w:r>
      <w:r w:rsidR="004B71AB" w:rsidRPr="008255C2">
        <w:rPr>
          <w:rFonts w:cs="Times New Roman"/>
        </w:rPr>
        <w:t xml:space="preserve">development </w:t>
      </w:r>
      <w:r w:rsidR="00F54CA0" w:rsidRPr="008255C2">
        <w:rPr>
          <w:rFonts w:cs="Times New Roman"/>
        </w:rPr>
        <w:t xml:space="preserve">of </w:t>
      </w:r>
      <w:r w:rsidR="004B71AB" w:rsidRPr="008255C2">
        <w:rPr>
          <w:rFonts w:cs="Times New Roman"/>
        </w:rPr>
        <w:t xml:space="preserve">power generation capacity through construction of small and </w:t>
      </w:r>
      <w:r w:rsidR="00F54CA0" w:rsidRPr="008255C2">
        <w:rPr>
          <w:rFonts w:cs="Times New Roman"/>
        </w:rPr>
        <w:t xml:space="preserve">medium hydro power plants (HPPs), </w:t>
      </w:r>
      <w:r w:rsidR="004B71AB" w:rsidRPr="008255C2">
        <w:rPr>
          <w:rFonts w:cs="Times New Roman"/>
        </w:rPr>
        <w:t>such as wind and solar</w:t>
      </w:r>
      <w:r w:rsidR="00F54CA0" w:rsidRPr="008255C2">
        <w:rPr>
          <w:rFonts w:cs="Times New Roman"/>
        </w:rPr>
        <w:t>.</w:t>
      </w:r>
      <w:r w:rsidR="004B71AB" w:rsidRPr="008255C2">
        <w:rPr>
          <w:szCs w:val="24"/>
        </w:rPr>
        <w:t xml:space="preserve"> The other chapters of </w:t>
      </w:r>
      <w:r w:rsidR="00895E0C" w:rsidRPr="008255C2">
        <w:rPr>
          <w:szCs w:val="24"/>
        </w:rPr>
        <w:t>SEDP</w:t>
      </w:r>
      <w:r w:rsidR="004B71AB" w:rsidRPr="008255C2">
        <w:rPr>
          <w:szCs w:val="24"/>
        </w:rPr>
        <w:t>s describe efficiency of territorial administration and local self-governing and developing civil society, protection of population and territories in case of emergency</w:t>
      </w:r>
      <w:r w:rsidR="004B71AB" w:rsidRPr="0039477D">
        <w:rPr>
          <w:szCs w:val="24"/>
        </w:rPr>
        <w:t xml:space="preserve"> situations</w:t>
      </w:r>
      <w:r w:rsidR="004B71AB">
        <w:rPr>
          <w:szCs w:val="24"/>
        </w:rPr>
        <w:t xml:space="preserve">, </w:t>
      </w:r>
      <w:r w:rsidR="004B71AB" w:rsidRPr="00DA2AFD">
        <w:rPr>
          <w:rFonts w:eastAsia="Calibri" w:cs="Times New Roman"/>
          <w:szCs w:val="24"/>
        </w:rPr>
        <w:t xml:space="preserve">monitoring and evaluation of </w:t>
      </w:r>
      <w:r w:rsidR="00895E0C">
        <w:rPr>
          <w:rFonts w:eastAsia="Calibri" w:cs="Times New Roman"/>
          <w:szCs w:val="24"/>
        </w:rPr>
        <w:t>SEDP</w:t>
      </w:r>
      <w:r w:rsidR="004B71AB" w:rsidRPr="00DA2AFD">
        <w:rPr>
          <w:rFonts w:eastAsia="Calibri" w:cs="Times New Roman"/>
          <w:szCs w:val="24"/>
        </w:rPr>
        <w:t xml:space="preserve"> implementation progress</w:t>
      </w:r>
      <w:r w:rsidR="004B71AB">
        <w:rPr>
          <w:rFonts w:eastAsia="Calibri" w:cs="Times New Roman"/>
          <w:szCs w:val="24"/>
        </w:rPr>
        <w:t>.</w:t>
      </w:r>
    </w:p>
    <w:p w14:paraId="7D64089A" w14:textId="77777777" w:rsidR="00457F10" w:rsidRDefault="00457F10" w:rsidP="008001DD">
      <w:pPr>
        <w:rPr>
          <w:rFonts w:eastAsia="Calibri" w:cs="Times New Roman"/>
          <w:szCs w:val="24"/>
        </w:rPr>
      </w:pPr>
    </w:p>
    <w:p w14:paraId="01AAFDA6" w14:textId="77777777" w:rsidR="00AC4FAE" w:rsidRDefault="00AC4FAE" w:rsidP="008001DD">
      <w:pPr>
        <w:rPr>
          <w:rFonts w:cs="Times New Roman"/>
          <w:b/>
          <w:sz w:val="28"/>
          <w:szCs w:val="28"/>
        </w:rPr>
      </w:pPr>
    </w:p>
    <w:p w14:paraId="17D18CF8" w14:textId="77777777" w:rsidR="00AC4FAE" w:rsidRDefault="00AC4FAE" w:rsidP="008001DD">
      <w:pPr>
        <w:rPr>
          <w:rFonts w:eastAsia="Calibri" w:cs="Times New Roman"/>
          <w:szCs w:val="24"/>
        </w:rPr>
      </w:pPr>
    </w:p>
    <w:p w14:paraId="5D19BA65" w14:textId="77777777" w:rsidR="007B57D2" w:rsidRPr="00876BF3" w:rsidRDefault="007B57D2" w:rsidP="00876BF3">
      <w:pPr>
        <w:rPr>
          <w:rFonts w:cs="Times New Roman"/>
          <w:b/>
          <w:sz w:val="28"/>
          <w:szCs w:val="28"/>
        </w:rPr>
        <w:sectPr w:rsidR="007B57D2" w:rsidRPr="00876BF3" w:rsidSect="009156CF">
          <w:pgSz w:w="12240" w:h="15840"/>
          <w:pgMar w:top="1440" w:right="1440" w:bottom="1440" w:left="1440" w:header="720" w:footer="720" w:gutter="0"/>
          <w:pgNumType w:start="1"/>
          <w:cols w:space="720"/>
          <w:docGrid w:linePitch="360"/>
        </w:sectPr>
      </w:pPr>
      <w:bookmarkStart w:id="6" w:name="_Toc431364984"/>
    </w:p>
    <w:p w14:paraId="3F109D4B" w14:textId="77777777" w:rsidR="00F54CA0" w:rsidRPr="008445C5" w:rsidRDefault="00F54CA0" w:rsidP="008445C5">
      <w:pPr>
        <w:pStyle w:val="Heading1"/>
        <w:rPr>
          <w:sz w:val="28"/>
        </w:rPr>
      </w:pPr>
      <w:bookmarkStart w:id="7" w:name="_Toc449548619"/>
      <w:r w:rsidRPr="008445C5">
        <w:rPr>
          <w:sz w:val="28"/>
        </w:rPr>
        <w:t>Overview of Armenia S</w:t>
      </w:r>
      <w:r w:rsidR="00BC16D9" w:rsidRPr="008445C5">
        <w:rPr>
          <w:sz w:val="28"/>
        </w:rPr>
        <w:t xml:space="preserve">outh </w:t>
      </w:r>
      <w:r w:rsidRPr="008445C5">
        <w:rPr>
          <w:sz w:val="28"/>
        </w:rPr>
        <w:t>C</w:t>
      </w:r>
      <w:r w:rsidR="00BC16D9" w:rsidRPr="008445C5">
        <w:rPr>
          <w:sz w:val="28"/>
        </w:rPr>
        <w:t>orridor</w:t>
      </w:r>
      <w:r w:rsidRPr="008445C5">
        <w:rPr>
          <w:sz w:val="28"/>
        </w:rPr>
        <w:t xml:space="preserve"> Tourism Development Strategy</w:t>
      </w:r>
      <w:bookmarkEnd w:id="6"/>
      <w:bookmarkEnd w:id="7"/>
    </w:p>
    <w:p w14:paraId="7B6F0F99" w14:textId="77777777" w:rsidR="00F54CA0" w:rsidRDefault="00F54CA0" w:rsidP="008001DD"/>
    <w:p w14:paraId="6EB65A1D" w14:textId="77777777" w:rsidR="00F54CA0" w:rsidRPr="00895E0C" w:rsidRDefault="00F54CA0" w:rsidP="00F54CA0">
      <w:pPr>
        <w:rPr>
          <w:rFonts w:cs="Times New Roman"/>
          <w:szCs w:val="24"/>
        </w:rPr>
      </w:pPr>
      <w:r w:rsidRPr="005D0FB4">
        <w:rPr>
          <w:rFonts w:cs="Times New Roman"/>
          <w:szCs w:val="24"/>
        </w:rPr>
        <w:t xml:space="preserve">According to </w:t>
      </w:r>
      <w:r w:rsidRPr="005D0FB4">
        <w:rPr>
          <w:rFonts w:cs="Times New Roman"/>
          <w:bCs/>
          <w:szCs w:val="24"/>
        </w:rPr>
        <w:t>Armenia’s National Development Strategy 2014-2025</w:t>
      </w:r>
      <w:r w:rsidRPr="005D0FB4">
        <w:rPr>
          <w:rFonts w:cs="Times New Roman"/>
          <w:szCs w:val="24"/>
        </w:rPr>
        <w:t>, tourism is one of five priority sectors for job creation. The strategy indicates that incoming tourism should retain its role as the second main export sector and will account for around 20</w:t>
      </w:r>
      <w:r w:rsidR="00BC16D9">
        <w:rPr>
          <w:rFonts w:cs="Times New Roman"/>
          <w:szCs w:val="24"/>
        </w:rPr>
        <w:t>%</w:t>
      </w:r>
      <w:r w:rsidRPr="005D0FB4">
        <w:rPr>
          <w:rFonts w:cs="Times New Roman"/>
          <w:szCs w:val="24"/>
        </w:rPr>
        <w:t xml:space="preserve"> of exports. It is estimated that</w:t>
      </w:r>
      <w:r>
        <w:rPr>
          <w:rFonts w:cs="Times New Roman"/>
          <w:szCs w:val="24"/>
        </w:rPr>
        <w:t xml:space="preserve"> the number of directly tourism-</w:t>
      </w:r>
      <w:r w:rsidRPr="005D0FB4">
        <w:rPr>
          <w:rFonts w:cs="Times New Roman"/>
          <w:szCs w:val="24"/>
        </w:rPr>
        <w:t>related jobs will increase and</w:t>
      </w:r>
      <w:r>
        <w:rPr>
          <w:rFonts w:cs="Times New Roman"/>
          <w:szCs w:val="24"/>
        </w:rPr>
        <w:t xml:space="preserve"> account for 3.3</w:t>
      </w:r>
      <w:r w:rsidR="00BC16D9">
        <w:rPr>
          <w:rFonts w:cs="Times New Roman"/>
          <w:szCs w:val="24"/>
        </w:rPr>
        <w:t>%</w:t>
      </w:r>
      <w:r>
        <w:rPr>
          <w:rFonts w:cs="Times New Roman"/>
          <w:szCs w:val="24"/>
        </w:rPr>
        <w:t xml:space="preserve"> of non-</w:t>
      </w:r>
      <w:r w:rsidRPr="005D0FB4">
        <w:rPr>
          <w:rFonts w:cs="Times New Roman"/>
          <w:szCs w:val="24"/>
        </w:rPr>
        <w:t>agricultural jobs by 2025.</w:t>
      </w:r>
      <w:r>
        <w:rPr>
          <w:rFonts w:cs="Times New Roman"/>
          <w:szCs w:val="24"/>
        </w:rPr>
        <w:t xml:space="preserve"> </w:t>
      </w:r>
      <w:r w:rsidRPr="005D0FB4">
        <w:rPr>
          <w:rFonts w:cs="Times New Roman"/>
          <w:szCs w:val="24"/>
        </w:rPr>
        <w:t xml:space="preserve">The most visited corridors and itineraries currently in Armenia are the North Corridor (Gyumri-Vanadzor-Dilijan-Sevan) and the South Corridor (Garni-Geghard-Khor Virap-Areni-Jermuk-Sisian-Tatev-Goris-Meghri), as they offer the most effective, attractive and replicable models for development and leveraging the triple </w:t>
      </w:r>
      <w:r w:rsidRPr="00895E0C">
        <w:rPr>
          <w:rFonts w:cs="Times New Roman"/>
          <w:szCs w:val="24"/>
        </w:rPr>
        <w:t>bottom line benefits of tourism.</w:t>
      </w:r>
    </w:p>
    <w:p w14:paraId="64ABFC59" w14:textId="4C912760" w:rsidR="00A47F5F" w:rsidRPr="00895E0C" w:rsidRDefault="00A47F5F" w:rsidP="008001DD"/>
    <w:p w14:paraId="34FCDF3D" w14:textId="4254DB64" w:rsidR="00301C63" w:rsidRDefault="00031694" w:rsidP="008001DD">
      <w:pPr>
        <w:rPr>
          <w:rFonts w:cs="Times New Roman"/>
        </w:rPr>
      </w:pPr>
      <w:r w:rsidRPr="00895E0C">
        <w:rPr>
          <w:rFonts w:cs="Times New Roman"/>
          <w:noProof/>
        </w:rPr>
        <w:drawing>
          <wp:anchor distT="0" distB="0" distL="114300" distR="114300" simplePos="0" relativeHeight="251675648" behindDoc="1" locked="0" layoutInCell="1" allowOverlap="1" wp14:anchorId="2A2BEE25" wp14:editId="16F6290A">
            <wp:simplePos x="0" y="0"/>
            <wp:positionH relativeFrom="column">
              <wp:posOffset>563880</wp:posOffset>
            </wp:positionH>
            <wp:positionV relativeFrom="paragraph">
              <wp:posOffset>2090420</wp:posOffset>
            </wp:positionV>
            <wp:extent cx="3805555" cy="2989580"/>
            <wp:effectExtent l="0" t="0" r="4445"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3805555" cy="2989580"/>
                    </a:xfrm>
                    <a:prstGeom prst="rect">
                      <a:avLst/>
                    </a:prstGeom>
                  </pic:spPr>
                </pic:pic>
              </a:graphicData>
            </a:graphic>
            <wp14:sizeRelH relativeFrom="page">
              <wp14:pctWidth>0</wp14:pctWidth>
            </wp14:sizeRelH>
            <wp14:sizeRelV relativeFrom="page">
              <wp14:pctHeight>0</wp14:pctHeight>
            </wp14:sizeRelV>
          </wp:anchor>
        </w:drawing>
      </w:r>
      <w:r w:rsidR="00F54CA0" w:rsidRPr="00895E0C">
        <w:rPr>
          <w:rFonts w:cs="Times New Roman"/>
        </w:rPr>
        <w:t>The A</w:t>
      </w:r>
      <w:r w:rsidR="00C52E94" w:rsidRPr="00895E0C">
        <w:rPr>
          <w:rFonts w:cs="Times New Roman"/>
        </w:rPr>
        <w:t xml:space="preserve">rmenia </w:t>
      </w:r>
      <w:r w:rsidR="00F54CA0" w:rsidRPr="00895E0C">
        <w:rPr>
          <w:rFonts w:cs="Times New Roman"/>
        </w:rPr>
        <w:t>SC</w:t>
      </w:r>
      <w:r w:rsidR="00C52E94" w:rsidRPr="00895E0C">
        <w:rPr>
          <w:rFonts w:cs="Times New Roman"/>
        </w:rPr>
        <w:t>T</w:t>
      </w:r>
      <w:r w:rsidR="00F54CA0" w:rsidRPr="00895E0C">
        <w:rPr>
          <w:rFonts w:cs="Times New Roman"/>
        </w:rPr>
        <w:t>DS</w:t>
      </w:r>
      <w:r w:rsidR="00BC16D9" w:rsidRPr="00895E0C">
        <w:rPr>
          <w:rFonts w:cs="Times New Roman"/>
        </w:rPr>
        <w:t xml:space="preserve"> was developed</w:t>
      </w:r>
      <w:r w:rsidR="00F54CA0" w:rsidRPr="00895E0C">
        <w:rPr>
          <w:rFonts w:cs="Times New Roman"/>
        </w:rPr>
        <w:t xml:space="preserve"> by the </w:t>
      </w:r>
      <w:r w:rsidR="00BC16D9" w:rsidRPr="00895E0C">
        <w:rPr>
          <w:rFonts w:cs="Times New Roman"/>
        </w:rPr>
        <w:t>DFA</w:t>
      </w:r>
      <w:r w:rsidR="00F54CA0" w:rsidRPr="00895E0C">
        <w:rPr>
          <w:rFonts w:cs="Times New Roman"/>
        </w:rPr>
        <w:t xml:space="preserve"> </w:t>
      </w:r>
      <w:r w:rsidR="00BC16D9" w:rsidRPr="00895E0C">
        <w:rPr>
          <w:rFonts w:cs="Times New Roman"/>
        </w:rPr>
        <w:t xml:space="preserve">and </w:t>
      </w:r>
      <w:r w:rsidR="00F54CA0" w:rsidRPr="00895E0C">
        <w:rPr>
          <w:rFonts w:cs="Times New Roman"/>
        </w:rPr>
        <w:t>focuse</w:t>
      </w:r>
      <w:r w:rsidR="00BC16D9" w:rsidRPr="00895E0C">
        <w:rPr>
          <w:rFonts w:cs="Times New Roman"/>
        </w:rPr>
        <w:t>s</w:t>
      </w:r>
      <w:r w:rsidR="00F54CA0" w:rsidRPr="00895E0C">
        <w:rPr>
          <w:rFonts w:cs="Times New Roman"/>
        </w:rPr>
        <w:t xml:space="preserve"> on the Southern Corridor (Garni-Geghard-Khor Virap-Areni-Jermuk-Sisian-Tatev-Goris-Meghri), which crosses four regions (Yerevan-Ararat-Vayots Dzor-Syunik) combining several scenic cultural and natural attractions -- traditional farms, mountains including Mount Ararat, carpet production in Yeghegnadzor and Goris, wine tasting in Areni, and mulberry vodka tasting in Goris. Road quality ranged from poor to good along the Corridor, but overall road improvements </w:t>
      </w:r>
      <w:r w:rsidR="00A74826" w:rsidRPr="00895E0C">
        <w:rPr>
          <w:rFonts w:cs="Times New Roman"/>
        </w:rPr>
        <w:t>are a high priority and impact potential itineraries in the region. This Corridor provides opportunities for many activities such as visits to natural areas, cultural heritage sights, and visits with carpet producers, traditional meals and community home stays. Many of these activities are offered by small and micro-enterprises. Hence generating more tourist visitation helps facilitates local businesses and spreads</w:t>
      </w:r>
      <w:r w:rsidR="00A74826" w:rsidRPr="005D0FB4">
        <w:rPr>
          <w:rFonts w:cs="Times New Roman"/>
        </w:rPr>
        <w:t xml:space="preserve"> prosperity over a broader range of </w:t>
      </w:r>
      <w:r w:rsidR="00301C63">
        <w:rPr>
          <w:rFonts w:cs="Times New Roman"/>
        </w:rPr>
        <w:t>stakeholde</w:t>
      </w:r>
      <w:r w:rsidR="00A74826" w:rsidRPr="005D0FB4">
        <w:rPr>
          <w:rFonts w:cs="Times New Roman"/>
        </w:rPr>
        <w:t>rs</w:t>
      </w:r>
      <w:r w:rsidR="00301C63">
        <w:rPr>
          <w:rFonts w:cs="Times New Roman"/>
        </w:rPr>
        <w:t>.</w:t>
      </w:r>
    </w:p>
    <w:p w14:paraId="640CF921" w14:textId="56422366" w:rsidR="00301C63" w:rsidRDefault="00301C63" w:rsidP="008001DD">
      <w:pPr>
        <w:rPr>
          <w:rFonts w:cs="Times New Roman"/>
        </w:rPr>
      </w:pPr>
    </w:p>
    <w:p w14:paraId="60BE5C40" w14:textId="2154C534" w:rsidR="00301C63" w:rsidRDefault="00301C63" w:rsidP="00301C63">
      <w:pPr>
        <w:jc w:val="center"/>
        <w:rPr>
          <w:rFonts w:cs="Times New Roman"/>
        </w:rPr>
      </w:pPr>
    </w:p>
    <w:p w14:paraId="01E5E75C" w14:textId="1C31B113" w:rsidR="00605B0D" w:rsidRDefault="00605B0D" w:rsidP="008001DD">
      <w:pPr>
        <w:rPr>
          <w:rFonts w:cs="Times New Roman"/>
        </w:rPr>
      </w:pPr>
    </w:p>
    <w:p w14:paraId="6BE95B4F" w14:textId="77777777" w:rsidR="00A74826" w:rsidRPr="00301C63" w:rsidRDefault="00114EE4" w:rsidP="00A74826">
      <w:r w:rsidRPr="00301C63">
        <w:t>South Corridor</w:t>
      </w:r>
      <w:r w:rsidR="00A74826" w:rsidRPr="00301C63">
        <w:t xml:space="preserve"> (Sanahin-Haghpat, Garni-Geghard, Khor Virap-Areni-Sisian-Jermuk and Tatev-Goris-Meghri) </w:t>
      </w:r>
    </w:p>
    <w:p w14:paraId="063087E9" w14:textId="77777777" w:rsidR="00F54CA0" w:rsidRPr="005D0FB4" w:rsidRDefault="00F54CA0" w:rsidP="00F54CA0">
      <w:pPr>
        <w:rPr>
          <w:rFonts w:cs="Times New Roman"/>
          <w:szCs w:val="24"/>
        </w:rPr>
      </w:pPr>
      <w:r w:rsidRPr="005D0FB4">
        <w:rPr>
          <w:rFonts w:cs="Times New Roman"/>
          <w:szCs w:val="24"/>
        </w:rPr>
        <w:t xml:space="preserve">The </w:t>
      </w:r>
      <w:r w:rsidR="00301C63">
        <w:rPr>
          <w:rFonts w:cs="Times New Roman"/>
          <w:szCs w:val="24"/>
        </w:rPr>
        <w:t>SCTDS</w:t>
      </w:r>
      <w:r w:rsidRPr="005D0FB4">
        <w:rPr>
          <w:rFonts w:cs="Times New Roman"/>
          <w:szCs w:val="24"/>
        </w:rPr>
        <w:t xml:space="preserve"> has identified destination hubs along the Southern Corridor that either are- or could be attractive to visitors, tour operators and investors. The hubs and corresponding “spoke” destinations would serve as clusters and circuits. While it would be ideal to assist as many destinations as possible in each of the  areas mentioned above – product offerings and marketing, infrastructure, private investment, and human resources – resources are limited and must be allocated to those destinations where improvements could best attract more visitor spending, generate increased incomes and employment, and spur more investment. </w:t>
      </w:r>
    </w:p>
    <w:p w14:paraId="0EDAA946" w14:textId="77777777" w:rsidR="00F54CA0" w:rsidRDefault="00F54CA0" w:rsidP="00F54CA0">
      <w:pPr>
        <w:pStyle w:val="ListParagraph"/>
        <w:ind w:left="0"/>
        <w:rPr>
          <w:rFonts w:cs="Times New Roman"/>
          <w:szCs w:val="24"/>
        </w:rPr>
      </w:pPr>
    </w:p>
    <w:p w14:paraId="759C9BAC" w14:textId="77777777" w:rsidR="00F54CA0" w:rsidRDefault="00F54CA0" w:rsidP="00F54CA0">
      <w:pPr>
        <w:pStyle w:val="ListParagraph"/>
        <w:ind w:left="0"/>
        <w:rPr>
          <w:rFonts w:cs="Times New Roman"/>
        </w:rPr>
      </w:pPr>
      <w:r w:rsidRPr="005D0FB4">
        <w:rPr>
          <w:rFonts w:cs="Times New Roman"/>
          <w:szCs w:val="24"/>
        </w:rPr>
        <w:t xml:space="preserve">The </w:t>
      </w:r>
      <w:r w:rsidRPr="00301C63">
        <w:rPr>
          <w:rFonts w:cs="Times New Roman"/>
          <w:szCs w:val="24"/>
        </w:rPr>
        <w:t xml:space="preserve">underlying </w:t>
      </w:r>
      <w:r w:rsidRPr="00301C63">
        <w:rPr>
          <w:rFonts w:cs="Times New Roman"/>
          <w:bCs/>
          <w:szCs w:val="24"/>
        </w:rPr>
        <w:t xml:space="preserve">vision </w:t>
      </w:r>
      <w:r w:rsidRPr="00301C63">
        <w:rPr>
          <w:rFonts w:cs="Times New Roman"/>
          <w:szCs w:val="24"/>
        </w:rPr>
        <w:t xml:space="preserve">of the South Corridor tourism development is to establish a new responsible tourism destination that offers rich, authentic cultural and nature-based Armenian experiences by 2025. </w:t>
      </w:r>
      <w:r w:rsidRPr="00301C63">
        <w:rPr>
          <w:rFonts w:cs="Times New Roman"/>
        </w:rPr>
        <w:t xml:space="preserve">The tourism </w:t>
      </w:r>
      <w:r w:rsidRPr="00301C63">
        <w:rPr>
          <w:rFonts w:cs="Times New Roman"/>
          <w:bCs/>
        </w:rPr>
        <w:t>objectives stimulated by South Corridor growth</w:t>
      </w:r>
      <w:r w:rsidRPr="00301C63">
        <w:rPr>
          <w:rFonts w:cs="Times New Roman"/>
        </w:rPr>
        <w:t xml:space="preserve">, which are in line with Armenia’s National Development Strategy, are: </w:t>
      </w:r>
    </w:p>
    <w:p w14:paraId="140D0CFF" w14:textId="77777777" w:rsidR="00301C63" w:rsidRPr="00301C63" w:rsidRDefault="00301C63" w:rsidP="00F54CA0">
      <w:pPr>
        <w:pStyle w:val="ListParagraph"/>
        <w:ind w:left="0"/>
        <w:rPr>
          <w:rFonts w:cs="Times New Roman"/>
          <w:szCs w:val="24"/>
        </w:rPr>
      </w:pPr>
    </w:p>
    <w:p w14:paraId="53B861AF" w14:textId="77777777" w:rsidR="00F54CA0" w:rsidRDefault="00F54CA0" w:rsidP="00FA794A">
      <w:pPr>
        <w:pStyle w:val="Default"/>
        <w:numPr>
          <w:ilvl w:val="0"/>
          <w:numId w:val="8"/>
        </w:numPr>
        <w:jc w:val="both"/>
        <w:rPr>
          <w:rFonts w:ascii="Times New Roman" w:hAnsi="Times New Roman" w:cs="Times New Roman"/>
        </w:rPr>
      </w:pPr>
      <w:r w:rsidRPr="005D0FB4">
        <w:rPr>
          <w:rFonts w:ascii="Times New Roman" w:hAnsi="Times New Roman" w:cs="Times New Roman"/>
        </w:rPr>
        <w:t>Grow responsible higher spending tourism arrivals from approximately 957,240 in 2013 to 2.7 milli</w:t>
      </w:r>
      <w:r>
        <w:rPr>
          <w:rFonts w:ascii="Times New Roman" w:hAnsi="Times New Roman" w:cs="Times New Roman"/>
        </w:rPr>
        <w:t>on and employing 28,300 by 2025</w:t>
      </w:r>
      <w:r w:rsidRPr="005D0FB4">
        <w:rPr>
          <w:rFonts w:ascii="Times New Roman" w:hAnsi="Times New Roman" w:cs="Times New Roman"/>
        </w:rPr>
        <w:t xml:space="preserve"> for the entire country with at least 10 percent visiting the SC each year (270,000) and 21509 jobs resulting from SC growth. </w:t>
      </w:r>
    </w:p>
    <w:p w14:paraId="6388689D" w14:textId="77777777" w:rsidR="00F54CA0" w:rsidRDefault="00F54CA0" w:rsidP="00FA794A">
      <w:pPr>
        <w:pStyle w:val="Default"/>
        <w:numPr>
          <w:ilvl w:val="0"/>
          <w:numId w:val="8"/>
        </w:numPr>
        <w:jc w:val="both"/>
        <w:rPr>
          <w:rFonts w:ascii="Times New Roman" w:hAnsi="Times New Roman" w:cs="Times New Roman"/>
        </w:rPr>
      </w:pPr>
      <w:r w:rsidRPr="005D0FB4">
        <w:rPr>
          <w:rFonts w:ascii="Times New Roman" w:hAnsi="Times New Roman" w:cs="Times New Roman"/>
        </w:rPr>
        <w:t xml:space="preserve">Diversify tourism product/experience offers that attract increased international tour operators and independent travelers resulting in increased value for money, local jobs, improvement in skills, and SME opportunities in SC destinations with at least 10 new operators adding at least 120 tours that go as far as Areni/Noravank on day trips and Goris/Tatev for overnight trips from 2016 to 2025. </w:t>
      </w:r>
    </w:p>
    <w:p w14:paraId="03223A69" w14:textId="77777777" w:rsidR="00F54CA0" w:rsidRPr="005D0FB4" w:rsidRDefault="00F54CA0" w:rsidP="00FA794A">
      <w:pPr>
        <w:pStyle w:val="Default"/>
        <w:numPr>
          <w:ilvl w:val="0"/>
          <w:numId w:val="8"/>
        </w:numPr>
        <w:jc w:val="both"/>
        <w:rPr>
          <w:rFonts w:ascii="Times New Roman" w:hAnsi="Times New Roman" w:cs="Times New Roman"/>
        </w:rPr>
      </w:pPr>
      <w:r w:rsidRPr="005D0FB4">
        <w:rPr>
          <w:rFonts w:ascii="Times New Roman" w:hAnsi="Times New Roman" w:cs="Times New Roman"/>
        </w:rPr>
        <w:t xml:space="preserve">Increase overnights and thus spending from targeted segments of international and domestic tourists with at least 10 percent growth by 2025 due to SC growth, thus an average of 84,300 more room nights and US$4.6 mn in spending each year above the 2012 national total of 8.4 mn room nights and US$460 mn in tourism receipts (spending in Armenia). </w:t>
      </w:r>
    </w:p>
    <w:p w14:paraId="53278CC9" w14:textId="77777777" w:rsidR="00F54CA0" w:rsidRPr="00620F6B" w:rsidRDefault="00F54CA0" w:rsidP="00FA794A">
      <w:pPr>
        <w:pStyle w:val="ListParagraph"/>
        <w:numPr>
          <w:ilvl w:val="0"/>
          <w:numId w:val="8"/>
        </w:numPr>
        <w:rPr>
          <w:rFonts w:cs="Times New Roman"/>
          <w:szCs w:val="24"/>
        </w:rPr>
      </w:pPr>
      <w:r w:rsidRPr="00620F6B">
        <w:rPr>
          <w:rFonts w:cs="Times New Roman"/>
          <w:szCs w:val="24"/>
        </w:rPr>
        <w:t>Increase “incoming tourism expenses” (spending) from US$513 mn</w:t>
      </w:r>
      <w:r>
        <w:rPr>
          <w:rFonts w:cs="Times New Roman"/>
          <w:szCs w:val="24"/>
        </w:rPr>
        <w:t xml:space="preserve"> in 2011 to US$2.4 bn in 2025.</w:t>
      </w:r>
    </w:p>
    <w:p w14:paraId="2F50CF2B" w14:textId="77777777" w:rsidR="00F54CA0" w:rsidRPr="005D0FB4" w:rsidRDefault="00F54CA0" w:rsidP="00F54CA0">
      <w:pPr>
        <w:pStyle w:val="ListParagraph"/>
        <w:ind w:left="0"/>
        <w:rPr>
          <w:rFonts w:cs="Times New Roman"/>
          <w:szCs w:val="24"/>
        </w:rPr>
      </w:pPr>
    </w:p>
    <w:p w14:paraId="4A286E6D" w14:textId="77777777" w:rsidR="00DE1C57" w:rsidRDefault="00C90D5C" w:rsidP="007B4FED">
      <w:r>
        <w:t>The corresponding chapter of SESCHA presents</w:t>
      </w:r>
      <w:r w:rsidR="00F54CA0">
        <w:t xml:space="preserve"> brief overview of </w:t>
      </w:r>
      <w:r>
        <w:t>main components of the SCTDS: market demand analysis, summary of the strengths and weaknesses of the South Corridor, tourism product offers, Lori tourism and WHS strategy, main prerequisites for tourism development.</w:t>
      </w:r>
    </w:p>
    <w:p w14:paraId="0C212238" w14:textId="77777777" w:rsidR="00A74826" w:rsidRDefault="00A74826" w:rsidP="007B4FED">
      <w:pPr>
        <w:rPr>
          <w:rFonts w:cs="Times New Roman"/>
          <w:b/>
          <w:sz w:val="28"/>
          <w:szCs w:val="28"/>
        </w:rPr>
      </w:pPr>
    </w:p>
    <w:p w14:paraId="6E2A70EB" w14:textId="77777777" w:rsidR="00301C63" w:rsidRDefault="00301C63" w:rsidP="00FA794A">
      <w:pPr>
        <w:pStyle w:val="ListParagraph"/>
        <w:numPr>
          <w:ilvl w:val="0"/>
          <w:numId w:val="1"/>
        </w:numPr>
        <w:rPr>
          <w:rFonts w:cs="Times New Roman"/>
          <w:b/>
          <w:sz w:val="28"/>
          <w:szCs w:val="28"/>
        </w:rPr>
        <w:sectPr w:rsidR="00301C63" w:rsidSect="00301C63">
          <w:pgSz w:w="12240" w:h="15840"/>
          <w:pgMar w:top="1440" w:right="1440" w:bottom="1440" w:left="1440" w:header="720" w:footer="720" w:gutter="0"/>
          <w:cols w:space="720"/>
          <w:docGrid w:linePitch="360"/>
        </w:sectPr>
      </w:pPr>
    </w:p>
    <w:p w14:paraId="6D3AD883" w14:textId="77777777" w:rsidR="00C90D5C" w:rsidRPr="00895E0C" w:rsidRDefault="00C90D5C" w:rsidP="008445C5">
      <w:pPr>
        <w:pStyle w:val="Heading1"/>
        <w:rPr>
          <w:sz w:val="28"/>
        </w:rPr>
      </w:pPr>
      <w:bookmarkStart w:id="8" w:name="_Toc449548620"/>
      <w:r w:rsidRPr="00895E0C">
        <w:rPr>
          <w:sz w:val="28"/>
        </w:rPr>
        <w:t>Brief Description of the LEID Project</w:t>
      </w:r>
      <w:bookmarkEnd w:id="8"/>
    </w:p>
    <w:p w14:paraId="0590FE39" w14:textId="77777777" w:rsidR="00C90D5C" w:rsidRPr="00895E0C" w:rsidRDefault="00C90D5C" w:rsidP="00C90D5C"/>
    <w:p w14:paraId="26758216" w14:textId="77777777" w:rsidR="00C90D5C" w:rsidRPr="003C3233" w:rsidRDefault="00C90D5C" w:rsidP="00C90D5C">
      <w:pPr>
        <w:rPr>
          <w:rFonts w:cs="Times New Roman"/>
          <w:szCs w:val="24"/>
        </w:rPr>
      </w:pPr>
      <w:r w:rsidRPr="00895E0C">
        <w:rPr>
          <w:rFonts w:cs="Times New Roman"/>
          <w:szCs w:val="24"/>
        </w:rPr>
        <w:t xml:space="preserve">The proposed LEID Project will </w:t>
      </w:r>
      <w:r w:rsidR="00301C63" w:rsidRPr="00895E0C">
        <w:rPr>
          <w:rFonts w:cs="Times New Roman"/>
          <w:szCs w:val="24"/>
        </w:rPr>
        <w:t>contribute to</w:t>
      </w:r>
      <w:r w:rsidRPr="00895E0C">
        <w:rPr>
          <w:rFonts w:cs="Times New Roman"/>
          <w:szCs w:val="24"/>
        </w:rPr>
        <w:t xml:space="preserve"> one of the Strategic Objectives of the Country Partnership Strategy for Armenia, namely: </w:t>
      </w:r>
      <w:r w:rsidRPr="00895E0C">
        <w:rPr>
          <w:rFonts w:cs="Times New Roman"/>
          <w:i/>
          <w:szCs w:val="24"/>
        </w:rPr>
        <w:t>Supporting Competitiveness and Job Creation</w:t>
      </w:r>
      <w:r w:rsidR="00301C63" w:rsidRPr="00895E0C">
        <w:rPr>
          <w:rFonts w:cs="Times New Roman"/>
          <w:szCs w:val="24"/>
        </w:rPr>
        <w:t xml:space="preserve">; and will engage in the area of </w:t>
      </w:r>
      <w:r w:rsidR="00301C63" w:rsidRPr="00895E0C">
        <w:rPr>
          <w:rFonts w:cs="Times New Roman"/>
          <w:i/>
          <w:szCs w:val="24"/>
        </w:rPr>
        <w:t>Improved Business Environment and I</w:t>
      </w:r>
      <w:r w:rsidRPr="00895E0C">
        <w:rPr>
          <w:rFonts w:cs="Times New Roman"/>
          <w:i/>
          <w:szCs w:val="24"/>
        </w:rPr>
        <w:t xml:space="preserve">nvestment </w:t>
      </w:r>
      <w:r w:rsidR="00301C63" w:rsidRPr="00895E0C">
        <w:rPr>
          <w:rFonts w:cs="Times New Roman"/>
          <w:i/>
          <w:szCs w:val="24"/>
        </w:rPr>
        <w:t>C</w:t>
      </w:r>
      <w:r w:rsidRPr="00895E0C">
        <w:rPr>
          <w:rFonts w:cs="Times New Roman"/>
          <w:i/>
          <w:szCs w:val="24"/>
        </w:rPr>
        <w:t>lima</w:t>
      </w:r>
      <w:r w:rsidR="00301C63" w:rsidRPr="00895E0C">
        <w:rPr>
          <w:rFonts w:cs="Times New Roman"/>
          <w:i/>
          <w:szCs w:val="24"/>
        </w:rPr>
        <w:t>te for SME C</w:t>
      </w:r>
      <w:r w:rsidRPr="00895E0C">
        <w:rPr>
          <w:rFonts w:cs="Times New Roman"/>
          <w:i/>
          <w:szCs w:val="24"/>
        </w:rPr>
        <w:t xml:space="preserve">reation, </w:t>
      </w:r>
      <w:r w:rsidR="00301C63" w:rsidRPr="00895E0C">
        <w:rPr>
          <w:rFonts w:cs="Times New Roman"/>
          <w:i/>
          <w:szCs w:val="24"/>
        </w:rPr>
        <w:t>G</w:t>
      </w:r>
      <w:r w:rsidRPr="00895E0C">
        <w:rPr>
          <w:rFonts w:cs="Times New Roman"/>
          <w:i/>
          <w:szCs w:val="24"/>
        </w:rPr>
        <w:t xml:space="preserve">rowth, and </w:t>
      </w:r>
      <w:r w:rsidR="00301C63" w:rsidRPr="00895E0C">
        <w:rPr>
          <w:rFonts w:cs="Times New Roman"/>
          <w:i/>
          <w:szCs w:val="24"/>
        </w:rPr>
        <w:t>I</w:t>
      </w:r>
      <w:r w:rsidRPr="00895E0C">
        <w:rPr>
          <w:rFonts w:cs="Times New Roman"/>
          <w:i/>
          <w:szCs w:val="24"/>
        </w:rPr>
        <w:t xml:space="preserve">nnovations. </w:t>
      </w:r>
      <w:r w:rsidRPr="00895E0C">
        <w:rPr>
          <w:rFonts w:cs="Times New Roman"/>
          <w:szCs w:val="24"/>
        </w:rPr>
        <w:t>The Project is also in line with the Armenia Development Strategy for 2014-2025</w:t>
      </w:r>
      <w:r w:rsidR="00301C63" w:rsidRPr="00895E0C">
        <w:rPr>
          <w:rFonts w:cs="Times New Roman"/>
          <w:szCs w:val="24"/>
        </w:rPr>
        <w:t>,</w:t>
      </w:r>
      <w:r w:rsidRPr="00895E0C">
        <w:rPr>
          <w:rFonts w:cs="Times New Roman"/>
          <w:szCs w:val="24"/>
        </w:rPr>
        <w:t xml:space="preserve"> which is the country's main socioeconomic development strategy and the basis for medium-term, sectoral and other Project documents. The proposed Project is fully consistent with objectives </w:t>
      </w:r>
      <w:r w:rsidR="00301C63" w:rsidRPr="00895E0C">
        <w:rPr>
          <w:rFonts w:cs="Times New Roman"/>
          <w:szCs w:val="24"/>
        </w:rPr>
        <w:t xml:space="preserve">of the Armenia Development Strategy </w:t>
      </w:r>
      <w:r w:rsidRPr="00895E0C">
        <w:rPr>
          <w:rFonts w:cs="Times New Roman"/>
          <w:szCs w:val="24"/>
        </w:rPr>
        <w:t xml:space="preserve">to increase country's competitiveness in employment through creation of quality and well-paid jobs. </w:t>
      </w:r>
      <w:r w:rsidRPr="00895E0C">
        <w:t>The Project Development Objective is to improve infrastructure services and institutional capacity for increased tourism contribution to local economy in selected regions of Armenia.</w:t>
      </w:r>
    </w:p>
    <w:p w14:paraId="050C545F" w14:textId="77777777" w:rsidR="00C90D5C" w:rsidRDefault="00C90D5C" w:rsidP="00C90D5C"/>
    <w:p w14:paraId="450D73D6" w14:textId="77777777" w:rsidR="00AC3808" w:rsidRDefault="00AC3808" w:rsidP="00AC3808">
      <w:r>
        <w:t xml:space="preserve">LEID Project will support the increased contribution of tourism to the local economies of selected regions.  It will do so </w:t>
      </w:r>
      <w:r w:rsidRPr="00CC1B43">
        <w:t>by implementing an integrated approach entailing infrastructure investment, urban regeneration, cultural heritage restoration, skills development, tourism product development and diversification, and attracting private sector investment. The Project will help create and build tourism circuits that connect multiple sites in the selected regions.</w:t>
      </w:r>
      <w:r>
        <w:t xml:space="preserve"> Together, these activities will help attract more visitors to the regions and increasing their spending and this will, in turn, fuel job creation and local economic growth. The proposed LEID Project will have the following components and sub-components: </w:t>
      </w:r>
    </w:p>
    <w:p w14:paraId="3021C2D8" w14:textId="77777777" w:rsidR="00AC3808" w:rsidRDefault="00AC3808" w:rsidP="00AC3808"/>
    <w:p w14:paraId="1A3C93BD" w14:textId="77777777" w:rsidR="007F2337" w:rsidRPr="007F2337" w:rsidRDefault="007F2337" w:rsidP="007F2337">
      <w:pPr>
        <w:jc w:val="left"/>
        <w:rPr>
          <w:rFonts w:eastAsia="Times New Roman" w:cs="Times New Roman"/>
          <w:b/>
          <w:szCs w:val="24"/>
          <w:lang w:val="en-GB" w:eastAsia="de-DE"/>
        </w:rPr>
      </w:pPr>
      <w:r w:rsidRPr="007F2337">
        <w:rPr>
          <w:rFonts w:eastAsia="Times New Roman" w:cs="Times New Roman"/>
          <w:b/>
          <w:szCs w:val="24"/>
          <w:lang w:val="en-GB" w:eastAsia="de-DE"/>
        </w:rPr>
        <w:t>Component 1: Urban Regeneration and Tourism Circuit Development (US$48 million)</w:t>
      </w:r>
    </w:p>
    <w:p w14:paraId="20FC8723" w14:textId="77777777" w:rsidR="007F2337" w:rsidRPr="007F2337" w:rsidRDefault="007F2337" w:rsidP="007F2337">
      <w:pPr>
        <w:rPr>
          <w:rFonts w:eastAsia="Times New Roman" w:cs="Times New Roman"/>
          <w:szCs w:val="24"/>
          <w:lang w:val="en-GB" w:eastAsia="de-DE"/>
        </w:rPr>
      </w:pPr>
    </w:p>
    <w:p w14:paraId="12D91C84" w14:textId="77777777" w:rsidR="007F2337" w:rsidRPr="007F2337" w:rsidRDefault="007F2337" w:rsidP="007F2337">
      <w:pPr>
        <w:rPr>
          <w:rFonts w:eastAsia="Times New Roman" w:cs="Times New Roman"/>
          <w:szCs w:val="24"/>
          <w:lang w:val="en-GB" w:eastAsia="de-DE"/>
        </w:rPr>
      </w:pPr>
      <w:r w:rsidRPr="007F2337">
        <w:rPr>
          <w:rFonts w:eastAsia="Times New Roman" w:cs="Times New Roman"/>
          <w:szCs w:val="24"/>
          <w:u w:val="single"/>
          <w:lang w:val="en-GB" w:eastAsia="de-DE"/>
        </w:rPr>
        <w:t>Heritage Hub Regeneration</w:t>
      </w:r>
    </w:p>
    <w:p w14:paraId="2E279C6A" w14:textId="44F77126" w:rsidR="007F2337" w:rsidRPr="007F2337" w:rsidRDefault="007F2337" w:rsidP="007F2337">
      <w:pPr>
        <w:rPr>
          <w:rFonts w:eastAsia="Times New Roman" w:cs="Times New Roman"/>
          <w:szCs w:val="24"/>
          <w:lang w:val="en-GB" w:eastAsia="de-DE"/>
        </w:rPr>
      </w:pPr>
      <w:r w:rsidRPr="007F2337">
        <w:rPr>
          <w:rFonts w:eastAsia="Times New Roman" w:cs="Times New Roman"/>
          <w:szCs w:val="24"/>
          <w:lang w:val="en-GB" w:eastAsia="de-DE"/>
        </w:rPr>
        <w:t>This sub-component includes restoration of public infrastructure, building facades, public spaces, museums, roads and water</w:t>
      </w:r>
      <w:r w:rsidR="00ED2FF6">
        <w:rPr>
          <w:rFonts w:eastAsia="Times New Roman" w:cs="Times New Roman"/>
          <w:szCs w:val="24"/>
          <w:lang w:val="en-GB" w:eastAsia="de-DE"/>
        </w:rPr>
        <w:t xml:space="preserve"> supply systems</w:t>
      </w:r>
      <w:r w:rsidRPr="007F2337">
        <w:rPr>
          <w:rFonts w:eastAsia="Times New Roman" w:cs="Times New Roman"/>
          <w:szCs w:val="24"/>
          <w:lang w:val="en-GB" w:eastAsia="de-DE"/>
        </w:rPr>
        <w:t>. Based on product development and marketing potential, infrastructure needs, and Marz employment needs, the destination hubs with the greatest potential to be catalysts for tourism development along the Corridor are: Areni, Goris, and Meghri.</w:t>
      </w:r>
    </w:p>
    <w:p w14:paraId="40A86BA5" w14:textId="77777777" w:rsidR="007F2337" w:rsidRPr="007F2337" w:rsidRDefault="007F2337" w:rsidP="007F2337">
      <w:pPr>
        <w:jc w:val="left"/>
        <w:rPr>
          <w:rFonts w:eastAsia="Times New Roman" w:cs="Times New Roman"/>
          <w:szCs w:val="24"/>
          <w:lang w:val="en-GB" w:eastAsia="de-DE"/>
        </w:rPr>
      </w:pPr>
    </w:p>
    <w:p w14:paraId="18366A51" w14:textId="77777777" w:rsidR="007F2337" w:rsidRPr="007F2337" w:rsidRDefault="007F2337" w:rsidP="007F2337">
      <w:pPr>
        <w:jc w:val="left"/>
        <w:rPr>
          <w:rFonts w:eastAsia="Times New Roman" w:cs="Times New Roman"/>
          <w:szCs w:val="24"/>
          <w:lang w:val="en-GB" w:eastAsia="de-DE"/>
        </w:rPr>
      </w:pPr>
      <w:r w:rsidRPr="007F2337">
        <w:rPr>
          <w:rFonts w:eastAsia="Times New Roman" w:cs="Times New Roman"/>
          <w:szCs w:val="24"/>
          <w:u w:val="single"/>
          <w:lang w:val="en-GB" w:eastAsia="de-DE"/>
        </w:rPr>
        <w:t>Tourism Circuits Development</w:t>
      </w:r>
      <w:r w:rsidRPr="007F2337">
        <w:rPr>
          <w:rFonts w:eastAsia="Times New Roman" w:cs="Times New Roman"/>
          <w:szCs w:val="24"/>
          <w:lang w:val="en-GB" w:eastAsia="de-DE"/>
        </w:rPr>
        <w:t xml:space="preserve"> </w:t>
      </w:r>
    </w:p>
    <w:p w14:paraId="7A9962F0" w14:textId="6E72B5E5" w:rsidR="007F2337" w:rsidRPr="007F2337" w:rsidRDefault="007F2337" w:rsidP="007F2337">
      <w:pPr>
        <w:rPr>
          <w:rFonts w:eastAsia="Times New Roman" w:cs="Times New Roman"/>
          <w:szCs w:val="24"/>
          <w:lang w:val="en-GB" w:eastAsia="de-DE"/>
        </w:rPr>
      </w:pPr>
      <w:r w:rsidRPr="00895E0C">
        <w:rPr>
          <w:rFonts w:eastAsia="Times New Roman" w:cs="Times New Roman"/>
          <w:szCs w:val="24"/>
          <w:lang w:val="en-GB" w:eastAsia="de-DE"/>
        </w:rPr>
        <w:t xml:space="preserve">This sub-component will finance implementation of an integrated approach to cultural heritage site upgrading and improved management in the most attractive cultural heritage sites located along the main tourism circuit/route in Southern and Northern Corridors. These activities include: a) site management plans, b) construction of tourism facilities at each attraction, such as information centres, cafés, rest areas, public toilets, parking, c) preservation of cultural heritage monuments, museums, etc., and improving the Southern Corridor access roads. Based on the ESW, the following spokes were selected for enhancement of tourism circuit: Garni (temple and gorge), Geghard Monastery, Khor Virap Monastery, </w:t>
      </w:r>
      <w:r w:rsidRPr="008255C2">
        <w:rPr>
          <w:rFonts w:eastAsia="Times New Roman" w:cs="Times New Roman"/>
          <w:szCs w:val="24"/>
          <w:lang w:val="en-GB" w:eastAsia="de-DE"/>
        </w:rPr>
        <w:t xml:space="preserve">Areni cave, </w:t>
      </w:r>
      <w:r w:rsidR="00C53BDE" w:rsidRPr="008255C2">
        <w:rPr>
          <w:rFonts w:eastAsia="Times New Roman" w:cs="Times New Roman"/>
          <w:szCs w:val="24"/>
          <w:lang w:val="en-GB" w:eastAsia="de-DE"/>
        </w:rPr>
        <w:t xml:space="preserve">Dvin ancient city, </w:t>
      </w:r>
      <w:r w:rsidRPr="008255C2">
        <w:rPr>
          <w:rFonts w:eastAsia="Times New Roman" w:cs="Times New Roman"/>
          <w:szCs w:val="24"/>
          <w:lang w:val="en-GB" w:eastAsia="de-DE"/>
        </w:rPr>
        <w:t>Mozrov</w:t>
      </w:r>
      <w:r w:rsidRPr="00895E0C">
        <w:rPr>
          <w:rFonts w:eastAsia="Times New Roman" w:cs="Times New Roman"/>
          <w:szCs w:val="24"/>
          <w:lang w:val="en-GB" w:eastAsia="de-DE"/>
        </w:rPr>
        <w:t xml:space="preserve"> c</w:t>
      </w:r>
      <w:r w:rsidR="005A77BC">
        <w:rPr>
          <w:rFonts w:eastAsia="Times New Roman" w:cs="Times New Roman"/>
          <w:szCs w:val="24"/>
          <w:lang w:val="en-GB" w:eastAsia="de-DE"/>
        </w:rPr>
        <w:t>ave,</w:t>
      </w:r>
      <w:r w:rsidRPr="00895E0C">
        <w:rPr>
          <w:rFonts w:eastAsia="Times New Roman" w:cs="Times New Roman"/>
          <w:szCs w:val="24"/>
          <w:lang w:val="en-GB" w:eastAsia="de-DE"/>
        </w:rPr>
        <w:t xml:space="preserve"> Zorats Qarer, and Khndzoresk. Two World Heritage</w:t>
      </w:r>
      <w:r w:rsidRPr="007F2337">
        <w:rPr>
          <w:rFonts w:eastAsia="Times New Roman" w:cs="Times New Roman"/>
          <w:szCs w:val="24"/>
          <w:lang w:val="en-GB" w:eastAsia="de-DE"/>
        </w:rPr>
        <w:t xml:space="preserve"> Sites in the Northern Corridor, Haghpat and Sanahin, will also be restored and developed.</w:t>
      </w:r>
    </w:p>
    <w:p w14:paraId="69759642" w14:textId="77777777" w:rsidR="007F2337" w:rsidRPr="007F2337" w:rsidRDefault="007F2337" w:rsidP="007F2337">
      <w:pPr>
        <w:rPr>
          <w:rFonts w:eastAsia="Times New Roman" w:cs="Times New Roman"/>
          <w:szCs w:val="24"/>
          <w:lang w:val="en-GB" w:eastAsia="de-DE"/>
        </w:rPr>
      </w:pPr>
    </w:p>
    <w:p w14:paraId="55213130" w14:textId="77777777" w:rsidR="00CC7199" w:rsidRDefault="00CC7199" w:rsidP="007F2337">
      <w:pPr>
        <w:rPr>
          <w:rFonts w:eastAsia="Times New Roman" w:cs="Times New Roman"/>
          <w:szCs w:val="24"/>
          <w:u w:val="single"/>
          <w:lang w:val="en-GB" w:eastAsia="de-DE"/>
        </w:rPr>
      </w:pPr>
    </w:p>
    <w:p w14:paraId="668F8547" w14:textId="77777777" w:rsidR="00895E0C" w:rsidRDefault="00895E0C" w:rsidP="007F2337">
      <w:pPr>
        <w:rPr>
          <w:rFonts w:eastAsia="Times New Roman" w:cs="Times New Roman"/>
          <w:szCs w:val="24"/>
          <w:u w:val="single"/>
          <w:lang w:val="en-GB" w:eastAsia="de-DE"/>
        </w:rPr>
      </w:pPr>
    </w:p>
    <w:p w14:paraId="2AF8E6D6" w14:textId="77777777" w:rsidR="00895E0C" w:rsidRDefault="00895E0C" w:rsidP="007F2337">
      <w:pPr>
        <w:rPr>
          <w:rFonts w:eastAsia="Times New Roman" w:cs="Times New Roman"/>
          <w:szCs w:val="24"/>
          <w:u w:val="single"/>
          <w:lang w:val="en-GB" w:eastAsia="de-DE"/>
        </w:rPr>
      </w:pPr>
    </w:p>
    <w:p w14:paraId="1ADB8FBC" w14:textId="77777777" w:rsidR="007F2337" w:rsidRPr="00895E0C" w:rsidRDefault="007F2337" w:rsidP="007F2337">
      <w:pPr>
        <w:rPr>
          <w:rFonts w:eastAsia="Times New Roman" w:cs="Times New Roman"/>
          <w:szCs w:val="24"/>
          <w:lang w:val="en-GB" w:eastAsia="de-DE"/>
        </w:rPr>
      </w:pPr>
      <w:r w:rsidRPr="007F2337">
        <w:rPr>
          <w:rFonts w:eastAsia="Times New Roman" w:cs="Times New Roman"/>
          <w:szCs w:val="24"/>
          <w:u w:val="single"/>
          <w:lang w:val="en-GB" w:eastAsia="de-DE"/>
        </w:rPr>
        <w:t xml:space="preserve">Public-Private </w:t>
      </w:r>
      <w:r w:rsidRPr="00895E0C">
        <w:rPr>
          <w:rFonts w:eastAsia="Times New Roman" w:cs="Times New Roman"/>
          <w:szCs w:val="24"/>
          <w:u w:val="single"/>
          <w:lang w:val="en-GB" w:eastAsia="de-DE"/>
        </w:rPr>
        <w:t>Infrastructure (PPI)</w:t>
      </w:r>
    </w:p>
    <w:p w14:paraId="7425EC52" w14:textId="77777777" w:rsidR="007F2337" w:rsidRPr="00895E0C" w:rsidRDefault="007F2337" w:rsidP="007F2337">
      <w:pPr>
        <w:rPr>
          <w:rFonts w:eastAsia="Times New Roman" w:cs="Times New Roman"/>
          <w:szCs w:val="24"/>
          <w:lang w:val="en-GB" w:eastAsia="de-DE"/>
        </w:rPr>
      </w:pPr>
      <w:r w:rsidRPr="00895E0C">
        <w:rPr>
          <w:rFonts w:eastAsia="Times New Roman" w:cs="Times New Roman"/>
          <w:szCs w:val="24"/>
          <w:lang w:val="en-GB" w:eastAsia="de-DE"/>
        </w:rPr>
        <w:t>This sub-component will finance selected public sector investments in municipal or regional infrastructure which will benefit the selected community as a whole and will lead to increased medium-size private sector investments along the corridors. To encourage private sector investments in the region, this component is to support a selected number of private sector entities which show interest in and capacity to invest along the Corridors in the tourism sectors or in agro-processing, but seek complementary public infrastructure necessary to make their investments viable (e.g., public facilities within vicinity of the investments, road/sidewalk, water/sanitation, communications, etc.). They would be subject to screening by a selection committee and there will be appropriate conditions tied to that. Selection of private sector investments will be based on transparent and competitive processes. The support offered will include streamlined business start-up procedures and provisions of the public infrastructure mentioned above.</w:t>
      </w:r>
    </w:p>
    <w:p w14:paraId="6DE7FB80" w14:textId="77777777" w:rsidR="007F2337" w:rsidRPr="00895E0C" w:rsidRDefault="007F2337" w:rsidP="007F2337">
      <w:pPr>
        <w:rPr>
          <w:rFonts w:eastAsia="Times New Roman" w:cs="Times New Roman"/>
          <w:szCs w:val="24"/>
          <w:lang w:val="en-GB" w:eastAsia="de-DE"/>
        </w:rPr>
      </w:pPr>
    </w:p>
    <w:p w14:paraId="77A8451F" w14:textId="77777777" w:rsidR="007F2337" w:rsidRPr="00895E0C" w:rsidRDefault="007F2337" w:rsidP="007F2337">
      <w:pPr>
        <w:jc w:val="left"/>
        <w:rPr>
          <w:rFonts w:eastAsia="Times New Roman" w:cs="Times New Roman"/>
          <w:b/>
          <w:szCs w:val="24"/>
          <w:u w:val="single"/>
          <w:lang w:val="en-GB" w:eastAsia="de-DE"/>
        </w:rPr>
      </w:pPr>
      <w:r w:rsidRPr="00895E0C">
        <w:rPr>
          <w:rFonts w:eastAsia="Times New Roman" w:cs="Times New Roman"/>
          <w:b/>
          <w:szCs w:val="24"/>
          <w:u w:val="single"/>
          <w:lang w:val="en-GB" w:eastAsia="de-DE"/>
        </w:rPr>
        <w:t>Component 2: Institutional Development (US$7 million)</w:t>
      </w:r>
    </w:p>
    <w:p w14:paraId="0D70BE8F" w14:textId="77777777" w:rsidR="007F2337" w:rsidRPr="00895E0C" w:rsidRDefault="007F2337" w:rsidP="007F2337">
      <w:pPr>
        <w:jc w:val="left"/>
        <w:rPr>
          <w:rFonts w:eastAsia="Times New Roman" w:cs="Times New Roman"/>
          <w:b/>
          <w:szCs w:val="24"/>
          <w:u w:val="single"/>
          <w:lang w:val="en-GB" w:eastAsia="de-DE"/>
        </w:rPr>
      </w:pPr>
    </w:p>
    <w:p w14:paraId="394B3703" w14:textId="77777777" w:rsidR="007F2337" w:rsidRPr="00895E0C" w:rsidRDefault="007F2337" w:rsidP="007F2337">
      <w:pPr>
        <w:rPr>
          <w:rFonts w:eastAsia="Times New Roman" w:cs="Times New Roman"/>
          <w:szCs w:val="24"/>
          <w:lang w:val="en-GB" w:eastAsia="de-DE"/>
        </w:rPr>
      </w:pPr>
      <w:r w:rsidRPr="00895E0C">
        <w:rPr>
          <w:rFonts w:eastAsia="Times New Roman" w:cs="Times New Roman"/>
          <w:szCs w:val="24"/>
          <w:lang w:val="en-GB" w:eastAsia="de-DE"/>
        </w:rPr>
        <w:t>Capacity Building: Enhancing the institutional capacity and performance of the Development Foundation of Armenia and other tourism and cultural heritage entities (local and regional) to carry out the following activities: destination management and promotion, marketing and promotion; workforce development with specific gender focus; construction supervision and sustainable site management of cultural heritage; and performance monitoring and evaluation activities with specific gender disaggregation.</w:t>
      </w:r>
    </w:p>
    <w:p w14:paraId="158A375F" w14:textId="77777777" w:rsidR="007F2337" w:rsidRPr="00895E0C" w:rsidRDefault="007F2337" w:rsidP="007F2337">
      <w:pPr>
        <w:jc w:val="left"/>
        <w:rPr>
          <w:rFonts w:eastAsia="Times New Roman" w:cs="Times New Roman"/>
          <w:szCs w:val="24"/>
          <w:lang w:val="en-GB" w:eastAsia="de-DE"/>
        </w:rPr>
      </w:pPr>
    </w:p>
    <w:p w14:paraId="727B03B6" w14:textId="77777777" w:rsidR="007F2337" w:rsidRPr="00895E0C" w:rsidRDefault="007F2337" w:rsidP="007F2337">
      <w:pPr>
        <w:rPr>
          <w:rFonts w:eastAsia="Times New Roman" w:cs="Times New Roman"/>
          <w:szCs w:val="24"/>
          <w:lang w:val="en-GB" w:eastAsia="de-DE"/>
        </w:rPr>
      </w:pPr>
      <w:r w:rsidRPr="00895E0C">
        <w:rPr>
          <w:rFonts w:eastAsia="Times New Roman" w:cs="Times New Roman"/>
          <w:szCs w:val="24"/>
          <w:lang w:val="en-GB" w:eastAsia="de-DE"/>
        </w:rPr>
        <w:t>Business Advisory Services for SME Development: Private investors, particularly those investing in small and medium enterprises, shall be incentivized through the provision of various incentive schemes such as public infrastructure and streamlined business start-up procedures. This component can help encourage local communities to start up, or expand, small and medium enterprises. This component will provide business advisory services for SME development – for example, to guesthouses, restaurants, handicraft workshops, organic food and beverage firms; so that SMEs can access micro-credit financing resources available at the Ministry of Economy (MoE).</w:t>
      </w:r>
    </w:p>
    <w:p w14:paraId="744A52E7" w14:textId="77777777" w:rsidR="007F2337" w:rsidRPr="00895E0C" w:rsidRDefault="007F2337" w:rsidP="007F2337">
      <w:pPr>
        <w:jc w:val="left"/>
        <w:rPr>
          <w:rFonts w:eastAsia="Times New Roman" w:cs="Times New Roman"/>
          <w:szCs w:val="24"/>
          <w:lang w:val="en-GB" w:eastAsia="de-DE"/>
        </w:rPr>
      </w:pPr>
    </w:p>
    <w:p w14:paraId="625B566F" w14:textId="77777777" w:rsidR="007F2337" w:rsidRPr="00895E0C" w:rsidRDefault="007F2337" w:rsidP="007F2337">
      <w:pPr>
        <w:jc w:val="left"/>
        <w:rPr>
          <w:rFonts w:eastAsia="Times New Roman" w:cs="Times New Roman"/>
          <w:b/>
          <w:szCs w:val="24"/>
          <w:u w:val="single"/>
          <w:lang w:val="en-GB" w:eastAsia="de-DE"/>
        </w:rPr>
      </w:pPr>
      <w:r w:rsidRPr="00895E0C">
        <w:rPr>
          <w:rFonts w:eastAsia="Times New Roman" w:cs="Times New Roman"/>
          <w:b/>
          <w:szCs w:val="24"/>
          <w:u w:val="single"/>
          <w:lang w:val="en-GB" w:eastAsia="de-DE"/>
        </w:rPr>
        <w:t>Component 3: Contingent Emergency Response (US$ 0)</w:t>
      </w:r>
    </w:p>
    <w:p w14:paraId="650FDD87" w14:textId="77777777" w:rsidR="00AC3808" w:rsidRPr="00895E0C" w:rsidRDefault="007F2337" w:rsidP="007F2337">
      <w:pPr>
        <w:rPr>
          <w:rFonts w:eastAsia="Times New Roman" w:cs="Times New Roman"/>
          <w:szCs w:val="24"/>
          <w:lang w:val="en-GB" w:eastAsia="de-DE"/>
        </w:rPr>
      </w:pPr>
      <w:r w:rsidRPr="00895E0C">
        <w:rPr>
          <w:rFonts w:eastAsia="Times New Roman" w:cs="Times New Roman"/>
          <w:szCs w:val="24"/>
          <w:lang w:val="en-GB" w:eastAsia="de-DE"/>
        </w:rPr>
        <w:t xml:space="preserve">This component is designed as a precautionary measure that would allow to quickly channel the loan financing for emergency recovery efforts following an adverse natural or man-made disaster and declaration of the state of emergency by the GoA. Using this built-in Contingent Emergency Response (CER) mechanism, GoA will be able to request the World Bank to reallocate loan proceeds to this component towards an emergency response for the urban infrastructure in the five target regions within the Borrower’s territory. The new disbursement category will have a zero dollar allocation, with 100 percent IBRD financing. If the CER were to be triggered, and the World Bank is satisfied with the evidence that the withdrawal conditions, as defined in the Loan Agreement, are met, the Borrower will request the reallocation of proceeds to the CER component and can start disbursing.  </w:t>
      </w:r>
    </w:p>
    <w:p w14:paraId="2CB271E4" w14:textId="77777777" w:rsidR="007F2337" w:rsidRPr="00895E0C" w:rsidRDefault="007F2337" w:rsidP="007F2337"/>
    <w:p w14:paraId="54C7F63E" w14:textId="77777777" w:rsidR="007F2337" w:rsidRPr="007F2337" w:rsidRDefault="007F2337" w:rsidP="007F2337">
      <w:pPr>
        <w:rPr>
          <w:rFonts w:eastAsia="Times New Roman" w:cs="Times New Roman"/>
          <w:szCs w:val="24"/>
        </w:rPr>
      </w:pPr>
      <w:r w:rsidRPr="00895E0C">
        <w:rPr>
          <w:rFonts w:eastAsia="Times New Roman" w:cs="Times New Roman"/>
          <w:szCs w:val="24"/>
        </w:rPr>
        <w:t>The ATDF will be the LEID Project Implementing Entity, while MoE and the DFA will be responsible for overall coordination and policy support of the Project. The ATDF will be supported by an informal inter-agency Working Group and a high level</w:t>
      </w:r>
      <w:r w:rsidRPr="007F2337">
        <w:rPr>
          <w:rFonts w:eastAsia="Times New Roman" w:cs="Times New Roman"/>
          <w:szCs w:val="24"/>
        </w:rPr>
        <w:t xml:space="preserve"> Project Steering Committee. </w:t>
      </w:r>
    </w:p>
    <w:p w14:paraId="163E8E21" w14:textId="77777777" w:rsidR="007F2337" w:rsidRPr="007F2337" w:rsidRDefault="007F2337" w:rsidP="007F2337">
      <w:pPr>
        <w:rPr>
          <w:rFonts w:eastAsia="Times New Roman" w:cs="Times New Roman"/>
          <w:szCs w:val="24"/>
        </w:rPr>
      </w:pPr>
    </w:p>
    <w:p w14:paraId="78DF4726" w14:textId="77777777" w:rsidR="007F2337" w:rsidRPr="007F2337" w:rsidRDefault="007F2337" w:rsidP="007F2337">
      <w:pPr>
        <w:rPr>
          <w:rFonts w:eastAsia="Times New Roman" w:cs="Times New Roman"/>
          <w:szCs w:val="24"/>
        </w:rPr>
      </w:pPr>
      <w:r w:rsidRPr="007F2337">
        <w:rPr>
          <w:rFonts w:eastAsia="Times New Roman" w:cs="Times New Roman"/>
          <w:szCs w:val="24"/>
        </w:rPr>
        <w:t xml:space="preserve">ATDF, in the capacity of the </w:t>
      </w:r>
      <w:r w:rsidRPr="007F2337">
        <w:rPr>
          <w:rFonts w:eastAsia="Times New Roman" w:cs="Times New Roman"/>
          <w:b/>
          <w:szCs w:val="24"/>
        </w:rPr>
        <w:t>Project Implementing Entity</w:t>
      </w:r>
      <w:r w:rsidRPr="007F2337">
        <w:rPr>
          <w:rFonts w:eastAsia="Times New Roman" w:cs="Times New Roman"/>
          <w:szCs w:val="24"/>
        </w:rPr>
        <w:t>, is responsible for the fiduciary function of the Project. This includes procurement and financial management (FM). The FM function includes financial planning and budgeting, accounting, financial reporting, arrangement of external auditing, management of funds’ flow, and internal controls. ATDF’s mandate includes application of the World Bank safeguard policies triggered by LEID Project to all its activities throughout the Project implementation.</w:t>
      </w:r>
    </w:p>
    <w:p w14:paraId="28B981BB" w14:textId="77777777" w:rsidR="007F2337" w:rsidRPr="007F2337" w:rsidRDefault="007F2337" w:rsidP="007F2337">
      <w:pPr>
        <w:rPr>
          <w:rFonts w:eastAsia="Times New Roman" w:cs="Times New Roman"/>
          <w:szCs w:val="24"/>
        </w:rPr>
      </w:pPr>
    </w:p>
    <w:p w14:paraId="6FB29F66" w14:textId="77777777" w:rsidR="007F2337" w:rsidRPr="007F2337" w:rsidRDefault="007F2337" w:rsidP="007F2337">
      <w:pPr>
        <w:rPr>
          <w:rFonts w:eastAsia="Times New Roman" w:cs="Times New Roman"/>
          <w:szCs w:val="24"/>
        </w:rPr>
      </w:pPr>
      <w:r w:rsidRPr="007F2337">
        <w:rPr>
          <w:rFonts w:eastAsia="Times New Roman" w:cs="Times New Roman"/>
          <w:szCs w:val="24"/>
        </w:rPr>
        <w:t xml:space="preserve">The </w:t>
      </w:r>
      <w:r w:rsidRPr="007F2337">
        <w:rPr>
          <w:rFonts w:eastAsia="Times New Roman" w:cs="Times New Roman"/>
          <w:b/>
          <w:szCs w:val="24"/>
        </w:rPr>
        <w:t>Working Group</w:t>
      </w:r>
      <w:r w:rsidRPr="007F2337">
        <w:rPr>
          <w:rFonts w:eastAsia="Times New Roman" w:cs="Times New Roman"/>
          <w:szCs w:val="24"/>
        </w:rPr>
        <w:t xml:space="preserve"> will be composed by the technical representatives from the concerned agencies (MoE, Ministry of Territorial Administration and Emergency Situations, Ministry of Culture, Ministry of Nature Protection, ATDF, Development Foundation Armenia, Apostolic Church of Armenia, and United Nations Educational, Scientific and Cultural Organization) to guarantee strong inter agency communication, and coordinate strategic decision making under all components of the Project. The Working Group will review and select sub-projects and PPI proposals, monitor implementation, and address complex issues and concerns on time. The Working Group will issue technical recommendations to the Project Steering Committee for high level decision-making. </w:t>
      </w:r>
    </w:p>
    <w:p w14:paraId="3299FC4C" w14:textId="77777777" w:rsidR="007F2337" w:rsidRPr="007F2337" w:rsidRDefault="007F2337" w:rsidP="007F2337">
      <w:pPr>
        <w:rPr>
          <w:rFonts w:eastAsia="Times New Roman" w:cs="Times New Roman"/>
          <w:szCs w:val="24"/>
        </w:rPr>
      </w:pPr>
    </w:p>
    <w:p w14:paraId="5870CD58" w14:textId="77777777" w:rsidR="007F2337" w:rsidRPr="007F2337" w:rsidRDefault="007F2337" w:rsidP="007F2337">
      <w:pPr>
        <w:rPr>
          <w:rFonts w:eastAsia="Times New Roman" w:cs="Times New Roman"/>
          <w:szCs w:val="24"/>
        </w:rPr>
      </w:pPr>
      <w:r w:rsidRPr="007F2337">
        <w:rPr>
          <w:rFonts w:eastAsia="Times New Roman" w:cs="Times New Roman"/>
          <w:szCs w:val="24"/>
        </w:rPr>
        <w:t xml:space="preserve">The </w:t>
      </w:r>
      <w:r w:rsidRPr="007F2337">
        <w:rPr>
          <w:rFonts w:eastAsia="Times New Roman" w:cs="Times New Roman"/>
          <w:b/>
          <w:szCs w:val="24"/>
        </w:rPr>
        <w:t>Project Steering Committee</w:t>
      </w:r>
      <w:r w:rsidRPr="007F2337">
        <w:rPr>
          <w:rFonts w:eastAsia="Times New Roman" w:cs="Times New Roman"/>
          <w:szCs w:val="24"/>
        </w:rPr>
        <w:t xml:space="preserve"> will be chaired by the Deputy Prime Minister and include all key stakeholders of the Project for ultimate decision-making. It will: (a) provide overall supervision of Project implementation; (b) ensure high level inter-agency coordination as needed; and (c) approve annual work programs, budgets and reports.</w:t>
      </w:r>
    </w:p>
    <w:p w14:paraId="7A828BB9" w14:textId="77777777" w:rsidR="00B002D7" w:rsidRDefault="00B002D7" w:rsidP="00B002D7">
      <w:pPr>
        <w:pStyle w:val="ListParagraph"/>
        <w:ind w:left="0"/>
        <w:rPr>
          <w:szCs w:val="20"/>
        </w:rPr>
      </w:pPr>
    </w:p>
    <w:p w14:paraId="7D37217A" w14:textId="77777777" w:rsidR="00B002D7" w:rsidRDefault="00B002D7" w:rsidP="00B002D7">
      <w:pPr>
        <w:pStyle w:val="ListParagraph"/>
        <w:ind w:left="0"/>
        <w:rPr>
          <w:szCs w:val="20"/>
        </w:rPr>
      </w:pPr>
    </w:p>
    <w:p w14:paraId="470C4D77" w14:textId="77777777" w:rsidR="00FA3AF3" w:rsidRDefault="00FA3AF3">
      <w:pPr>
        <w:spacing w:after="200" w:line="276" w:lineRule="auto"/>
        <w:jc w:val="left"/>
        <w:rPr>
          <w:rFonts w:eastAsiaTheme="majorEastAsia" w:cstheme="majorBidi"/>
          <w:b/>
          <w:bCs/>
          <w:color w:val="365F91" w:themeColor="accent1" w:themeShade="BF"/>
          <w:sz w:val="28"/>
          <w:szCs w:val="28"/>
        </w:rPr>
      </w:pPr>
      <w:r>
        <w:rPr>
          <w:sz w:val="28"/>
        </w:rPr>
        <w:br w:type="page"/>
      </w:r>
    </w:p>
    <w:p w14:paraId="3E04A9B8" w14:textId="77777777" w:rsidR="00FA3AF3" w:rsidRPr="00895E0C" w:rsidRDefault="009254D2" w:rsidP="00FA3AF3">
      <w:pPr>
        <w:pStyle w:val="Heading1"/>
        <w:rPr>
          <w:sz w:val="28"/>
        </w:rPr>
      </w:pPr>
      <w:bookmarkStart w:id="9" w:name="_Toc449548621"/>
      <w:r w:rsidRPr="00895E0C">
        <w:rPr>
          <w:sz w:val="28"/>
        </w:rPr>
        <w:t xml:space="preserve">Implementation </w:t>
      </w:r>
      <w:r w:rsidR="00876BF3" w:rsidRPr="00895E0C">
        <w:rPr>
          <w:sz w:val="28"/>
        </w:rPr>
        <w:t>Risks o</w:t>
      </w:r>
      <w:r w:rsidRPr="00895E0C">
        <w:rPr>
          <w:sz w:val="28"/>
        </w:rPr>
        <w:t xml:space="preserve">f </w:t>
      </w:r>
      <w:r w:rsidR="00FA3AF3" w:rsidRPr="00895E0C">
        <w:rPr>
          <w:sz w:val="28"/>
        </w:rPr>
        <w:t>SEDPs and SCTD</w:t>
      </w:r>
      <w:r w:rsidR="00876BF3" w:rsidRPr="00895E0C">
        <w:rPr>
          <w:sz w:val="28"/>
        </w:rPr>
        <w:t>S,</w:t>
      </w:r>
      <w:r w:rsidR="00FA3AF3" w:rsidRPr="00895E0C">
        <w:rPr>
          <w:sz w:val="28"/>
        </w:rPr>
        <w:t xml:space="preserve"> and </w:t>
      </w:r>
      <w:r w:rsidRPr="00895E0C">
        <w:rPr>
          <w:sz w:val="28"/>
        </w:rPr>
        <w:t>A</w:t>
      </w:r>
      <w:r w:rsidR="00FA3AF3" w:rsidRPr="00895E0C">
        <w:rPr>
          <w:sz w:val="28"/>
        </w:rPr>
        <w:t>lternatives for LEID</w:t>
      </w:r>
      <w:r w:rsidRPr="00895E0C">
        <w:rPr>
          <w:sz w:val="28"/>
        </w:rPr>
        <w:t xml:space="preserve"> </w:t>
      </w:r>
      <w:r w:rsidR="00FA3AF3" w:rsidRPr="00895E0C">
        <w:rPr>
          <w:sz w:val="28"/>
        </w:rPr>
        <w:t>P</w:t>
      </w:r>
      <w:r w:rsidRPr="00895E0C">
        <w:rPr>
          <w:sz w:val="28"/>
        </w:rPr>
        <w:t>roject</w:t>
      </w:r>
      <w:bookmarkEnd w:id="9"/>
      <w:r w:rsidR="00FA3AF3" w:rsidRPr="00895E0C">
        <w:rPr>
          <w:sz w:val="28"/>
        </w:rPr>
        <w:t xml:space="preserve">  </w:t>
      </w:r>
    </w:p>
    <w:p w14:paraId="53EFC95D" w14:textId="77777777" w:rsidR="00FA3AF3" w:rsidRPr="00895E0C" w:rsidRDefault="00FA3AF3" w:rsidP="00FA3AF3">
      <w:pPr>
        <w:pStyle w:val="ListParagraph"/>
        <w:ind w:left="0"/>
      </w:pPr>
    </w:p>
    <w:p w14:paraId="310CE69A" w14:textId="77777777" w:rsidR="00FA3AF3" w:rsidRPr="00895E0C" w:rsidRDefault="00FA3AF3" w:rsidP="00FA3AF3">
      <w:r w:rsidRPr="00895E0C">
        <w:t xml:space="preserve">The </w:t>
      </w:r>
      <w:r w:rsidR="009254D2" w:rsidRPr="00895E0C">
        <w:t>main</w:t>
      </w:r>
      <w:r w:rsidRPr="00895E0C">
        <w:t xml:space="preserve"> risk for implementation of SEDPs in regions is </w:t>
      </w:r>
      <w:r w:rsidR="009254D2" w:rsidRPr="00895E0C">
        <w:t>lack of priority setting in these documents. All issues covered in SEDPs are indeed relevant, however addressing them all is an overly ambitious goal that may cause thin spread of resources and fragmentation of effort.</w:t>
      </w:r>
      <w:r w:rsidRPr="00895E0C">
        <w:t xml:space="preserve"> </w:t>
      </w:r>
      <w:r w:rsidR="009254D2" w:rsidRPr="00895E0C">
        <w:t>At the same time, investing in</w:t>
      </w:r>
      <w:r w:rsidRPr="00895E0C">
        <w:t xml:space="preserve"> addressing of a single priority may cause disproportional development and may affect both physical and social environment. For instance</w:t>
      </w:r>
      <w:r w:rsidR="009254D2" w:rsidRPr="00895E0C">
        <w:t>,</w:t>
      </w:r>
      <w:r w:rsidRPr="00895E0C">
        <w:t xml:space="preserve"> </w:t>
      </w:r>
      <w:r w:rsidR="009254D2" w:rsidRPr="00895E0C">
        <w:t>giving exclusive</w:t>
      </w:r>
      <w:r w:rsidRPr="00895E0C">
        <w:t xml:space="preserve"> priority to industr</w:t>
      </w:r>
      <w:r w:rsidR="009254D2" w:rsidRPr="00895E0C">
        <w:t>ial development</w:t>
      </w:r>
      <w:r w:rsidRPr="00895E0C">
        <w:t xml:space="preserve"> (</w:t>
      </w:r>
      <w:r w:rsidR="009254D2" w:rsidRPr="00895E0C">
        <w:t>e.g.</w:t>
      </w:r>
      <w:r w:rsidRPr="00895E0C">
        <w:t xml:space="preserve"> </w:t>
      </w:r>
      <w:r w:rsidR="009254D2" w:rsidRPr="00895E0C">
        <w:t>labor-intensive extractive industries</w:t>
      </w:r>
      <w:r w:rsidRPr="00895E0C">
        <w:t>) may result in damage to environment and public health</w:t>
      </w:r>
      <w:r w:rsidR="009254D2" w:rsidRPr="00895E0C">
        <w:t xml:space="preserve"> while creating a much sought new employment</w:t>
      </w:r>
      <w:r w:rsidRPr="00895E0C">
        <w:t xml:space="preserve">. </w:t>
      </w:r>
      <w:r w:rsidR="009254D2" w:rsidRPr="00895E0C">
        <w:t xml:space="preserve">Excessive concentration of </w:t>
      </w:r>
      <w:r w:rsidRPr="00895E0C">
        <w:t xml:space="preserve">social welfare programs puts pressure on budgets </w:t>
      </w:r>
      <w:r w:rsidR="009254D2" w:rsidRPr="00895E0C">
        <w:t>and may not be sustainable as it does not solve the problem of un</w:t>
      </w:r>
      <w:r w:rsidRPr="00895E0C">
        <w:t xml:space="preserve">employment. To minimize the risk, it is important to apply integrated approach by combining several inter-related priorities to produce synergy effect, preventing adverse impacts and </w:t>
      </w:r>
      <w:r w:rsidR="00826EFD" w:rsidRPr="00895E0C">
        <w:t>providing for</w:t>
      </w:r>
      <w:r w:rsidRPr="00895E0C">
        <w:t xml:space="preserve"> sustainable development </w:t>
      </w:r>
      <w:r w:rsidR="00826EFD" w:rsidRPr="00895E0C">
        <w:t>in</w:t>
      </w:r>
      <w:r w:rsidRPr="00895E0C">
        <w:t xml:space="preserve"> other priority sectors. Tourism development may serve as one of the areas for such integrated approach, which allows for effectively combining the priorities and catalyzing development in other sectors, including </w:t>
      </w:r>
      <w:r w:rsidR="00826EFD" w:rsidRPr="00895E0C">
        <w:t xml:space="preserve">infrastructure, </w:t>
      </w:r>
      <w:r w:rsidRPr="00895E0C">
        <w:t xml:space="preserve">poverty, employment,  SMEs, </w:t>
      </w:r>
      <w:r w:rsidR="00826EFD" w:rsidRPr="00895E0C">
        <w:t xml:space="preserve">cultural heritage, </w:t>
      </w:r>
      <w:r w:rsidRPr="00895E0C">
        <w:t xml:space="preserve">other. </w:t>
      </w:r>
    </w:p>
    <w:p w14:paraId="56F77869" w14:textId="77777777" w:rsidR="00FA3AF3" w:rsidRPr="00895E0C" w:rsidRDefault="00FA3AF3" w:rsidP="00FA3AF3"/>
    <w:p w14:paraId="6ED34582" w14:textId="77777777" w:rsidR="00FA3AF3" w:rsidRPr="00895E0C" w:rsidRDefault="009254D2" w:rsidP="00FA3AF3">
      <w:pPr>
        <w:pStyle w:val="Default"/>
        <w:jc w:val="both"/>
        <w:rPr>
          <w:rFonts w:ascii="Times New Roman" w:hAnsi="Times New Roman" w:cs="Times New Roman"/>
        </w:rPr>
      </w:pPr>
      <w:r w:rsidRPr="00895E0C">
        <w:rPr>
          <w:rFonts w:ascii="Times New Roman" w:hAnsi="Times New Roman" w:cstheme="minorBidi"/>
          <w:color w:val="auto"/>
          <w:szCs w:val="22"/>
        </w:rPr>
        <w:t xml:space="preserve">Risks associated with the implementation of </w:t>
      </w:r>
      <w:r w:rsidR="00FA3AF3" w:rsidRPr="00895E0C">
        <w:rPr>
          <w:rFonts w:ascii="Times New Roman" w:hAnsi="Times New Roman" w:cstheme="minorBidi"/>
          <w:color w:val="auto"/>
          <w:szCs w:val="22"/>
        </w:rPr>
        <w:t>SCTD</w:t>
      </w:r>
      <w:r w:rsidRPr="00895E0C">
        <w:rPr>
          <w:rFonts w:ascii="Times New Roman" w:hAnsi="Times New Roman" w:cstheme="minorBidi"/>
          <w:color w:val="auto"/>
          <w:szCs w:val="22"/>
        </w:rPr>
        <w:t>S</w:t>
      </w:r>
      <w:r w:rsidR="00876BF3" w:rsidRPr="00895E0C">
        <w:rPr>
          <w:rFonts w:ascii="Times New Roman" w:hAnsi="Times New Roman" w:cstheme="minorBidi"/>
          <w:color w:val="auto"/>
          <w:szCs w:val="22"/>
        </w:rPr>
        <w:t xml:space="preserve"> </w:t>
      </w:r>
      <w:r w:rsidR="00FA3AF3" w:rsidRPr="00895E0C">
        <w:rPr>
          <w:rFonts w:ascii="Times New Roman" w:hAnsi="Times New Roman" w:cstheme="minorBidi"/>
          <w:color w:val="auto"/>
          <w:szCs w:val="22"/>
        </w:rPr>
        <w:t xml:space="preserve">(if separate from regional SEDPs), is that the increase of tourism arrivals cannot be stimulated without correlation with SEDPs and improvement of not only specific site infrastructure, but the broader improvements of urban and social infrastructure in tourism destination areas. As it is stated in SCTDS, one of the main challenges for Armenian tourism is that while international arrivals have been increasing dramatically (tripling from 2005 to 2013), average receipts earned per visitor have steadily declined by 2013. This could mean that visitors are not finding relevant infrastructure for additional spending opportunities, including staying overnight in regions. </w:t>
      </w:r>
      <w:r w:rsidR="00FA3AF3" w:rsidRPr="00895E0C">
        <w:rPr>
          <w:rFonts w:ascii="Times New Roman" w:hAnsi="Times New Roman" w:cs="Times New Roman"/>
        </w:rPr>
        <w:t>To minimize these risks the SCTDS focuses on responsible tourism as a catalyst for broad economic development in selected regions. This considers improving site management, infrastructure, services and facilities to attract more visitors to S</w:t>
      </w:r>
      <w:r w:rsidR="00876BF3" w:rsidRPr="00895E0C">
        <w:rPr>
          <w:rFonts w:ascii="Times New Roman" w:hAnsi="Times New Roman" w:cs="Times New Roman"/>
        </w:rPr>
        <w:t xml:space="preserve">outh </w:t>
      </w:r>
      <w:r w:rsidR="00FA3AF3" w:rsidRPr="00895E0C">
        <w:rPr>
          <w:rFonts w:ascii="Times New Roman" w:hAnsi="Times New Roman" w:cs="Times New Roman"/>
        </w:rPr>
        <w:t>C</w:t>
      </w:r>
      <w:r w:rsidR="00876BF3" w:rsidRPr="00895E0C">
        <w:rPr>
          <w:rFonts w:ascii="Times New Roman" w:hAnsi="Times New Roman" w:cs="Times New Roman"/>
        </w:rPr>
        <w:t>orridor</w:t>
      </w:r>
      <w:r w:rsidR="00FA3AF3" w:rsidRPr="00895E0C">
        <w:rPr>
          <w:rFonts w:ascii="Times New Roman" w:hAnsi="Times New Roman" w:cs="Times New Roman"/>
        </w:rPr>
        <w:t xml:space="preserve"> destinations, developing more product reasons to stay overnight, more experiential and product-based spending opportunities, increase number of persons locally trained and employed in hotels, restaurants and attractions in S</w:t>
      </w:r>
      <w:r w:rsidR="00876BF3" w:rsidRPr="00895E0C">
        <w:rPr>
          <w:rFonts w:ascii="Times New Roman" w:hAnsi="Times New Roman" w:cs="Times New Roman"/>
        </w:rPr>
        <w:t xml:space="preserve">outh </w:t>
      </w:r>
      <w:r w:rsidR="00FA3AF3" w:rsidRPr="00895E0C">
        <w:rPr>
          <w:rFonts w:ascii="Times New Roman" w:hAnsi="Times New Roman" w:cs="Times New Roman"/>
        </w:rPr>
        <w:t>C</w:t>
      </w:r>
      <w:r w:rsidR="00876BF3" w:rsidRPr="00895E0C">
        <w:rPr>
          <w:rFonts w:ascii="Times New Roman" w:hAnsi="Times New Roman" w:cs="Times New Roman"/>
        </w:rPr>
        <w:t>orridor</w:t>
      </w:r>
      <w:r w:rsidR="00FA3AF3" w:rsidRPr="00895E0C">
        <w:rPr>
          <w:rFonts w:ascii="Times New Roman" w:hAnsi="Times New Roman" w:cs="Times New Roman"/>
        </w:rPr>
        <w:t xml:space="preserve"> destinations, to attract and facilitate the necessary investment to increase the number of hotels and guesthouses. </w:t>
      </w:r>
    </w:p>
    <w:p w14:paraId="3A1E859C" w14:textId="77777777" w:rsidR="00FA3AF3" w:rsidRPr="00895E0C" w:rsidRDefault="00FA3AF3" w:rsidP="00FA3AF3">
      <w:pPr>
        <w:pStyle w:val="Default"/>
        <w:rPr>
          <w:rFonts w:ascii="Times New Roman" w:hAnsi="Times New Roman" w:cstheme="minorBidi"/>
          <w:color w:val="auto"/>
          <w:szCs w:val="22"/>
        </w:rPr>
      </w:pPr>
    </w:p>
    <w:p w14:paraId="3FF89567" w14:textId="77777777" w:rsidR="00FA3AF3" w:rsidRPr="00895E0C" w:rsidRDefault="00876BF3" w:rsidP="00FA3AF3">
      <w:r w:rsidRPr="00895E0C">
        <w:t xml:space="preserve">The </w:t>
      </w:r>
      <w:r w:rsidR="00FA3AF3" w:rsidRPr="00895E0C">
        <w:t xml:space="preserve">LEID Project </w:t>
      </w:r>
      <w:r w:rsidRPr="00895E0C">
        <w:t xml:space="preserve">contributes </w:t>
      </w:r>
      <w:r w:rsidR="00FA3AF3" w:rsidRPr="00895E0C">
        <w:t>to reducing risk of imp</w:t>
      </w:r>
      <w:r w:rsidR="00DC52CD" w:rsidRPr="00895E0C">
        <w:t>lementation of SEDPs and the SC</w:t>
      </w:r>
      <w:r w:rsidR="00FA3AF3" w:rsidRPr="00895E0C">
        <w:t xml:space="preserve">TDS. The Project ideology, design and specific subprojects are based on integrated approach to selection of priorities, discussed above. The LEID Project development objective is to cover/integrate several priority directions declared in SEDPs of target regions: tourism development, infrastructure improvements, environmental protection, preservation of cultural heritage, SME development, increase of employment, poverty reduction, other. At the same time the LEID </w:t>
      </w:r>
      <w:r w:rsidRPr="00895E0C">
        <w:t>P</w:t>
      </w:r>
      <w:r w:rsidR="00FA3AF3" w:rsidRPr="00895E0C">
        <w:t xml:space="preserve">roject is built on the outcomes of the SCTDS. It aims to improve infrastructure services and institutional capacity for increased tourism contribution to local economy; </w:t>
      </w:r>
      <w:r w:rsidR="00FA3AF3" w:rsidRPr="00895E0C">
        <w:rPr>
          <w:rFonts w:cs="Times New Roman"/>
          <w:szCs w:val="24"/>
        </w:rPr>
        <w:t>to serve as example and catalyst for other infrastructure development projects in regions; and to amplify positive and mitigate negative implications of tourism development</w:t>
      </w:r>
      <w:r w:rsidR="00FA3AF3" w:rsidRPr="00895E0C">
        <w:t>.</w:t>
      </w:r>
    </w:p>
    <w:p w14:paraId="3E886131" w14:textId="77777777" w:rsidR="00FA3AF3" w:rsidRPr="00895E0C" w:rsidRDefault="00FA3AF3" w:rsidP="00FA3AF3"/>
    <w:p w14:paraId="1105674D" w14:textId="77777777" w:rsidR="00FA3AF3" w:rsidRPr="00895E0C" w:rsidRDefault="00FA3AF3" w:rsidP="00FA3AF3">
      <w:r w:rsidRPr="00895E0C">
        <w:t>The following alternatives to LEID Project, as an integrated program supporting both SEDPs and SCTDS, are considered/analyzed below: sector strategies and policies alternatives, program design alternatives, implementation alternatives, sub-projects alternatives, “no-project” alternative.</w:t>
      </w:r>
    </w:p>
    <w:p w14:paraId="1758A7ED" w14:textId="77777777" w:rsidR="00FA3AF3" w:rsidRPr="00895E0C" w:rsidRDefault="00FA3AF3" w:rsidP="00FA3AF3"/>
    <w:p w14:paraId="3F2EF65B" w14:textId="77777777" w:rsidR="00FA3AF3" w:rsidRPr="00895E0C" w:rsidRDefault="00FA3AF3" w:rsidP="00FA3AF3">
      <w:r w:rsidRPr="00895E0C">
        <w:rPr>
          <w:i/>
        </w:rPr>
        <w:t xml:space="preserve">Sector strategies and policies alternatives. </w:t>
      </w:r>
      <w:r w:rsidRPr="00895E0C">
        <w:t>Various alternatives have been considered during the preparation of SEDPs and the SCTDS by GoA, but are not subject for analysis in this report. For the proposed LEID project the following alternatives have been considered: 1) implementation of SEDPs without correlation with (or existence of) SCTDS and the LEID Project; 2) implementation of SCTDS without LEID Project and/or without correlation with SEDPs; 3) implementation of LEID Project in support of SEDPs and the SCTDS. These alternatives are presented as scenarios in Section 12 of this report, where risks related to each alternative scenario are analyzed in more details.</w:t>
      </w:r>
    </w:p>
    <w:p w14:paraId="07ADD0F0" w14:textId="77777777" w:rsidR="00FA3AF3" w:rsidRPr="00895E0C" w:rsidRDefault="00FA3AF3" w:rsidP="00FA3AF3"/>
    <w:p w14:paraId="32352C6E" w14:textId="77777777" w:rsidR="00FA3AF3" w:rsidRDefault="00FA3AF3" w:rsidP="00FA3AF3">
      <w:r w:rsidRPr="00895E0C">
        <w:rPr>
          <w:i/>
        </w:rPr>
        <w:t>Program design alternatives</w:t>
      </w:r>
      <w:r w:rsidRPr="00895E0C">
        <w:t xml:space="preserve"> – may consider mono-sectoral development (industry, agriculture, or tourism, etc.) as an alternative to LEID proposed integrated approach. It is clear that development of single specific sector is less efficient comparably to LEID, where project design is based on stimulation of development in co-related sectors (tourism, infrastructure, environment, cultural heritage, social sector, services, etc.) including not only physical development (rehabilitation, reconstruction, new construction) but also institutional</w:t>
      </w:r>
      <w:r>
        <w:t xml:space="preserve"> development (capacity building, business advisory services, access to financing, workforce development, etc.).  </w:t>
      </w:r>
    </w:p>
    <w:p w14:paraId="3CF63601" w14:textId="77777777" w:rsidR="00FA3AF3" w:rsidRDefault="00FA3AF3" w:rsidP="00FA3AF3"/>
    <w:p w14:paraId="4C828720" w14:textId="77777777" w:rsidR="00FA3AF3" w:rsidRDefault="00FA3AF3" w:rsidP="00FA3AF3">
      <w:r w:rsidRPr="00D654A8">
        <w:rPr>
          <w:i/>
        </w:rPr>
        <w:t>Implementation alternatives –</w:t>
      </w:r>
      <w:r>
        <w:t xml:space="preserve"> may consider implementation of LEID </w:t>
      </w:r>
      <w:r w:rsidR="00876BF3">
        <w:t>Project-supported</w:t>
      </w:r>
      <w:r>
        <w:t xml:space="preserve"> activities without procedures and institutional arrangements for the projects undertaken with the WB financial and technical support. In this case the effectiveness of implementation may be lower and the risks of various scale failures may be higher. The LEID </w:t>
      </w:r>
      <w:r w:rsidR="00876BF3">
        <w:t xml:space="preserve">Project </w:t>
      </w:r>
      <w:r>
        <w:t xml:space="preserve">implementation </w:t>
      </w:r>
      <w:r w:rsidR="00876BF3">
        <w:t xml:space="preserve">in adherence to the </w:t>
      </w:r>
      <w:r>
        <w:t>W</w:t>
      </w:r>
      <w:r w:rsidR="00876BF3">
        <w:t xml:space="preserve">orld </w:t>
      </w:r>
      <w:r>
        <w:t>B</w:t>
      </w:r>
      <w:r w:rsidR="00876BF3">
        <w:t>ank’s safeguard policies</w:t>
      </w:r>
      <w:r>
        <w:t xml:space="preserve"> as well as </w:t>
      </w:r>
      <w:r w:rsidR="00876BF3">
        <w:t xml:space="preserve">implementation support </w:t>
      </w:r>
      <w:r>
        <w:t xml:space="preserve">provided by </w:t>
      </w:r>
      <w:r w:rsidR="00876BF3">
        <w:t>the World Bank</w:t>
      </w:r>
      <w:r>
        <w:t xml:space="preserve"> will definitely ensure quality implementation of all a</w:t>
      </w:r>
      <w:r w:rsidR="00876BF3">
        <w:t>ctivities proposed within LEID P</w:t>
      </w:r>
      <w:r>
        <w:t xml:space="preserve">roject.     </w:t>
      </w:r>
    </w:p>
    <w:p w14:paraId="4686AA65" w14:textId="77777777" w:rsidR="00FA3AF3" w:rsidRDefault="00FA3AF3" w:rsidP="00FA3AF3"/>
    <w:p w14:paraId="3743C161" w14:textId="77777777" w:rsidR="00FA3AF3" w:rsidRDefault="00FA3AF3" w:rsidP="00FA3AF3">
      <w:r w:rsidRPr="00F66D26">
        <w:rPr>
          <w:i/>
        </w:rPr>
        <w:t>Sub-projects alternatives</w:t>
      </w:r>
      <w:r>
        <w:t xml:space="preserve"> – consider specific projects in target regions that will be selected for the LEID </w:t>
      </w:r>
      <w:r w:rsidR="00876BF3">
        <w:t>P</w:t>
      </w:r>
      <w:r>
        <w:t xml:space="preserve">roject. These alternatives are still open for proposals and discussion. Several specific sub-projects are proposed by LEID </w:t>
      </w:r>
      <w:r w:rsidR="00876BF3">
        <w:t xml:space="preserve">Project </w:t>
      </w:r>
      <w:r>
        <w:t xml:space="preserve">for the very initial stage of implementation – but still are subject to discussion, modifications and final approval. The further LEID sub-projects will be selected based on thorough consultations with the central and local authorities, stakeholders and the local population, as well as all other affected groups in target regions.  </w:t>
      </w:r>
    </w:p>
    <w:p w14:paraId="3D5E742A" w14:textId="77777777" w:rsidR="00FA3AF3" w:rsidRDefault="00FA3AF3" w:rsidP="00FA3AF3"/>
    <w:p w14:paraId="6B9B457F" w14:textId="77777777" w:rsidR="00FA3AF3" w:rsidRDefault="00FA3AF3" w:rsidP="00FA3AF3">
      <w:r w:rsidRPr="002A5E98">
        <w:rPr>
          <w:i/>
        </w:rPr>
        <w:t>No-project alternative</w:t>
      </w:r>
      <w:r>
        <w:t xml:space="preserve"> – considers implementation of SEDPs and the SCTDS without LEID project. This will simply reduce the effectiveness of plans and strategy implementation due to absence of integration of SCTDS components with the most priority SEDP components – such as development of urban and social infrastructure, environmental protection, cultural heritage rehabilitation, SMEs and employment, etc. In addition there will not be opportunity for replication of the best practice and procedures, applied when the W</w:t>
      </w:r>
      <w:r w:rsidR="00876BF3">
        <w:t xml:space="preserve">orld </w:t>
      </w:r>
      <w:r>
        <w:t>B</w:t>
      </w:r>
      <w:r w:rsidR="00876BF3">
        <w:t>ank</w:t>
      </w:r>
      <w:r>
        <w:t xml:space="preserve"> support is involved, in the spheres of procurement, construction methods, project management, environmental and social management, H&amp;S issues, etc.  </w:t>
      </w:r>
    </w:p>
    <w:p w14:paraId="3EC61BF6" w14:textId="77777777" w:rsidR="00E52EFB" w:rsidRDefault="00E52EFB" w:rsidP="00B002D7">
      <w:pPr>
        <w:pStyle w:val="ListParagraph"/>
        <w:ind w:left="0"/>
        <w:rPr>
          <w:szCs w:val="20"/>
        </w:rPr>
      </w:pPr>
    </w:p>
    <w:p w14:paraId="512B8BE6" w14:textId="77777777" w:rsidR="007F2337" w:rsidRDefault="007F2337" w:rsidP="00FA794A">
      <w:pPr>
        <w:pStyle w:val="ListParagraph"/>
        <w:numPr>
          <w:ilvl w:val="0"/>
          <w:numId w:val="1"/>
        </w:numPr>
        <w:rPr>
          <w:b/>
        </w:rPr>
        <w:sectPr w:rsidR="007F2337" w:rsidSect="007F2337">
          <w:pgSz w:w="12240" w:h="15840"/>
          <w:pgMar w:top="1440" w:right="1440" w:bottom="1440" w:left="1440" w:header="720" w:footer="720" w:gutter="0"/>
          <w:cols w:space="720"/>
          <w:docGrid w:linePitch="360"/>
        </w:sectPr>
      </w:pPr>
      <w:bookmarkStart w:id="10" w:name="_Toc431364991"/>
    </w:p>
    <w:p w14:paraId="0EA2E71A" w14:textId="77777777" w:rsidR="00C43ACF" w:rsidRPr="008445C5" w:rsidRDefault="00C43ACF" w:rsidP="008445C5">
      <w:pPr>
        <w:pStyle w:val="Heading1"/>
        <w:rPr>
          <w:sz w:val="28"/>
        </w:rPr>
      </w:pPr>
      <w:bookmarkStart w:id="11" w:name="_Toc431364994"/>
      <w:bookmarkStart w:id="12" w:name="_Toc449548622"/>
      <w:bookmarkEnd w:id="10"/>
      <w:r w:rsidRPr="008445C5">
        <w:rPr>
          <w:sz w:val="28"/>
        </w:rPr>
        <w:t>Legal and Institutional Framework – Gaps and Implementation Risks</w:t>
      </w:r>
      <w:bookmarkEnd w:id="11"/>
      <w:bookmarkEnd w:id="12"/>
    </w:p>
    <w:p w14:paraId="1A887D2E" w14:textId="77777777" w:rsidR="00C43ACF" w:rsidRDefault="00C43ACF" w:rsidP="00C90D5C"/>
    <w:p w14:paraId="0137120D" w14:textId="77777777" w:rsidR="0085607F" w:rsidRDefault="00471ECB" w:rsidP="0085607F">
      <w:r w:rsidRPr="00711F46">
        <w:t xml:space="preserve">During preparation of the LEID Project, ATDF developed two framework documents – Environmental and Social Management Framework (ESMF) and Resettlement Policy Framework (RPF). Both of these documents include the </w:t>
      </w:r>
      <w:r w:rsidR="0085607F" w:rsidRPr="00711F46">
        <w:t>descri</w:t>
      </w:r>
      <w:r w:rsidRPr="00711F46">
        <w:t xml:space="preserve">ption of </w:t>
      </w:r>
      <w:r w:rsidR="0085607F" w:rsidRPr="00711F46">
        <w:t xml:space="preserve">legal and institutional framework </w:t>
      </w:r>
      <w:r w:rsidRPr="00711F46">
        <w:t xml:space="preserve">as relevant for LEID Project implementation. These documents also analyze gaps between the national regulatory framework and the World Bank’s policies. Present chapter of </w:t>
      </w:r>
      <w:r w:rsidR="0085607F" w:rsidRPr="00711F46">
        <w:t xml:space="preserve">the SESCHA Report builds on ESMF and RPF but also contains information from other original and secondary sources, as well as provides analysis of gaps and implementation risks for </w:t>
      </w:r>
      <w:r w:rsidRPr="00711F46">
        <w:t>SE</w:t>
      </w:r>
      <w:r w:rsidR="0085607F" w:rsidRPr="00711F46">
        <w:t>DPs</w:t>
      </w:r>
      <w:r w:rsidRPr="00711F46">
        <w:t xml:space="preserve"> and</w:t>
      </w:r>
      <w:r w:rsidR="0085607F" w:rsidRPr="00711F46">
        <w:t xml:space="preserve"> </w:t>
      </w:r>
      <w:r w:rsidRPr="00711F46">
        <w:t>SCTDS</w:t>
      </w:r>
      <w:r w:rsidR="0085607F" w:rsidRPr="00711F46">
        <w:t xml:space="preserve"> from </w:t>
      </w:r>
      <w:r w:rsidRPr="00711F46">
        <w:t xml:space="preserve">the </w:t>
      </w:r>
      <w:r w:rsidR="0085607F" w:rsidRPr="00711F46">
        <w:t>social, environmental and cultural heritage prospective.</w:t>
      </w:r>
    </w:p>
    <w:p w14:paraId="1E535987" w14:textId="77777777" w:rsidR="00B422EF" w:rsidRPr="00711F46" w:rsidRDefault="00B422EF" w:rsidP="0085607F"/>
    <w:p w14:paraId="448DCD5C" w14:textId="77C4B137" w:rsidR="00847FC3" w:rsidRDefault="00FE3422" w:rsidP="00B422EF">
      <w:pPr>
        <w:pStyle w:val="L1b"/>
        <w:tabs>
          <w:tab w:val="left" w:pos="9000"/>
        </w:tabs>
        <w:spacing w:after="120" w:line="240" w:lineRule="auto"/>
        <w:ind w:left="0"/>
        <w:rPr>
          <w:rFonts w:ascii="Times New Roman" w:hAnsi="Times New Roman"/>
          <w:sz w:val="24"/>
          <w:szCs w:val="24"/>
        </w:rPr>
      </w:pPr>
      <w:r w:rsidRPr="00B422EF">
        <w:rPr>
          <w:rFonts w:ascii="Times New Roman" w:hAnsi="Times New Roman"/>
          <w:sz w:val="24"/>
          <w:szCs w:val="24"/>
        </w:rPr>
        <w:t xml:space="preserve">In the sphere of </w:t>
      </w:r>
      <w:r w:rsidRPr="00B422EF">
        <w:rPr>
          <w:rFonts w:ascii="Times New Roman" w:hAnsi="Times New Roman"/>
          <w:b/>
          <w:sz w:val="24"/>
          <w:szCs w:val="24"/>
        </w:rPr>
        <w:t>environmental legislation</w:t>
      </w:r>
      <w:r w:rsidR="00471ECB" w:rsidRPr="00B422EF">
        <w:rPr>
          <w:rFonts w:ascii="Times New Roman" w:hAnsi="Times New Roman"/>
          <w:sz w:val="24"/>
          <w:szCs w:val="24"/>
        </w:rPr>
        <w:t>,</w:t>
      </w:r>
      <w:r w:rsidRPr="00B422EF">
        <w:rPr>
          <w:rFonts w:ascii="Times New Roman" w:hAnsi="Times New Roman"/>
          <w:sz w:val="24"/>
          <w:szCs w:val="24"/>
        </w:rPr>
        <w:t xml:space="preserve"> Armenia has a number of laws and regulations adopted since independence, however, they do not cover completely and effectively all current environmental issues. There is a need for harmonizing, completing and strengthening the </w:t>
      </w:r>
      <w:r w:rsidRPr="00624B07">
        <w:rPr>
          <w:rFonts w:ascii="Times New Roman" w:hAnsi="Times New Roman"/>
          <w:sz w:val="24"/>
          <w:szCs w:val="24"/>
        </w:rPr>
        <w:t xml:space="preserve">environmental legislation. </w:t>
      </w:r>
      <w:r w:rsidR="00B422EF" w:rsidRPr="00624B07">
        <w:rPr>
          <w:rFonts w:ascii="Times New Roman" w:hAnsi="Times New Roman"/>
          <w:sz w:val="24"/>
          <w:szCs w:val="24"/>
        </w:rPr>
        <w:t>UNECE experts reviewed national law on EIA. This review provided recommendations for changes of existing legal framework in order to fully comply with the requirements. Fo</w:t>
      </w:r>
      <w:r w:rsidR="00CF6345" w:rsidRPr="00624B07">
        <w:rPr>
          <w:rFonts w:ascii="Times New Roman" w:hAnsi="Times New Roman"/>
          <w:sz w:val="24"/>
          <w:szCs w:val="24"/>
        </w:rPr>
        <w:t>llowing these recommendations, o</w:t>
      </w:r>
      <w:r w:rsidR="00B422EF" w:rsidRPr="00624B07">
        <w:rPr>
          <w:rFonts w:ascii="Times New Roman" w:hAnsi="Times New Roman"/>
          <w:sz w:val="24"/>
          <w:szCs w:val="24"/>
        </w:rPr>
        <w:t xml:space="preserve">n </w:t>
      </w:r>
      <w:r w:rsidR="00CF6345" w:rsidRPr="00624B07">
        <w:rPr>
          <w:rFonts w:ascii="Times New Roman" w:hAnsi="Times New Roman"/>
          <w:sz w:val="24"/>
          <w:szCs w:val="24"/>
        </w:rPr>
        <w:t xml:space="preserve">21 </w:t>
      </w:r>
      <w:r w:rsidR="00914C8A" w:rsidRPr="00624B07">
        <w:rPr>
          <w:rFonts w:ascii="Times New Roman" w:hAnsi="Times New Roman"/>
          <w:sz w:val="24"/>
          <w:szCs w:val="24"/>
        </w:rPr>
        <w:t>June</w:t>
      </w:r>
      <w:r w:rsidR="00B422EF" w:rsidRPr="00624B07">
        <w:rPr>
          <w:rFonts w:ascii="Times New Roman" w:hAnsi="Times New Roman"/>
          <w:sz w:val="24"/>
          <w:szCs w:val="24"/>
        </w:rPr>
        <w:t xml:space="preserve"> 2014 a </w:t>
      </w:r>
      <w:r w:rsidR="00914C8A" w:rsidRPr="00624B07">
        <w:rPr>
          <w:rFonts w:ascii="Times New Roman" w:hAnsi="Times New Roman"/>
          <w:sz w:val="24"/>
          <w:szCs w:val="24"/>
        </w:rPr>
        <w:t>new</w:t>
      </w:r>
      <w:r w:rsidR="00B422EF" w:rsidRPr="00624B07">
        <w:rPr>
          <w:rFonts w:ascii="Times New Roman" w:hAnsi="Times New Roman"/>
          <w:sz w:val="24"/>
          <w:szCs w:val="24"/>
        </w:rPr>
        <w:t xml:space="preserve"> </w:t>
      </w:r>
      <w:r w:rsidR="00914C8A" w:rsidRPr="00624B07">
        <w:rPr>
          <w:rFonts w:ascii="Times New Roman" w:hAnsi="Times New Roman"/>
          <w:sz w:val="24"/>
          <w:szCs w:val="24"/>
        </w:rPr>
        <w:t>law</w:t>
      </w:r>
      <w:r w:rsidR="00CF6345" w:rsidRPr="00624B07">
        <w:rPr>
          <w:rFonts w:ascii="Times New Roman" w:hAnsi="Times New Roman"/>
          <w:sz w:val="24"/>
          <w:szCs w:val="24"/>
        </w:rPr>
        <w:t xml:space="preserve"> </w:t>
      </w:r>
      <w:r w:rsidR="00CF6345" w:rsidRPr="00624B07">
        <w:rPr>
          <w:rFonts w:ascii="Sylfaen" w:hAnsi="Sylfaen"/>
          <w:sz w:val="24"/>
          <w:szCs w:val="24"/>
          <w:lang w:val="en-US"/>
        </w:rPr>
        <w:t>“</w:t>
      </w:r>
      <w:r w:rsidR="00CF6345" w:rsidRPr="00624B07">
        <w:rPr>
          <w:rFonts w:ascii="Times New Roman" w:hAnsi="Times New Roman"/>
          <w:sz w:val="24"/>
          <w:szCs w:val="24"/>
        </w:rPr>
        <w:t xml:space="preserve">Оn Еnvironmental Impact Assessment and Expert Examination“ </w:t>
      </w:r>
      <w:r w:rsidR="00914C8A" w:rsidRPr="00624B07">
        <w:rPr>
          <w:rFonts w:ascii="Times New Roman" w:hAnsi="Times New Roman"/>
          <w:sz w:val="24"/>
          <w:szCs w:val="24"/>
        </w:rPr>
        <w:t>was adopted</w:t>
      </w:r>
      <w:r w:rsidR="00B422EF" w:rsidRPr="00624B07">
        <w:rPr>
          <w:rFonts w:ascii="Times New Roman" w:hAnsi="Times New Roman"/>
          <w:sz w:val="24"/>
          <w:szCs w:val="24"/>
        </w:rPr>
        <w:t>. This</w:t>
      </w:r>
      <w:r w:rsidR="00B422EF" w:rsidRPr="00B422EF">
        <w:rPr>
          <w:rFonts w:ascii="Times New Roman" w:hAnsi="Times New Roman"/>
          <w:sz w:val="24"/>
          <w:szCs w:val="24"/>
        </w:rPr>
        <w:t xml:space="preserve"> implied, among other changes, expansion of the list of activities subject to the EIA and environmental expert review as compared to the previ</w:t>
      </w:r>
      <w:r w:rsidR="0087034F" w:rsidRPr="0087034F">
        <w:rPr>
          <w:rFonts w:ascii="Times New Roman" w:hAnsi="Times New Roman"/>
          <w:sz w:val="24"/>
          <w:szCs w:val="24"/>
        </w:rPr>
        <w:t xml:space="preserve">ous interation of the law, and </w:t>
      </w:r>
      <w:r w:rsidR="0087034F" w:rsidRPr="00510B6B">
        <w:rPr>
          <w:rFonts w:ascii="Times New Roman" w:hAnsi="Times New Roman"/>
          <w:sz w:val="24"/>
          <w:szCs w:val="24"/>
        </w:rPr>
        <w:t>shortening of the excessive time periods established previously</w:t>
      </w:r>
      <w:r w:rsidR="0087034F" w:rsidRPr="00510B6B">
        <w:rPr>
          <w:rFonts w:ascii="Sylfaen" w:hAnsi="Sylfaen"/>
          <w:sz w:val="24"/>
          <w:szCs w:val="24"/>
          <w:lang w:val="en-US"/>
        </w:rPr>
        <w:t xml:space="preserve"> </w:t>
      </w:r>
      <w:r w:rsidR="00B422EF" w:rsidRPr="00510B6B">
        <w:rPr>
          <w:rFonts w:ascii="Times New Roman" w:hAnsi="Times New Roman"/>
          <w:sz w:val="24"/>
          <w:szCs w:val="24"/>
        </w:rPr>
        <w:t xml:space="preserve">for various stages of the envionmental review process. </w:t>
      </w:r>
      <w:r w:rsidR="000148B6" w:rsidRPr="00510B6B">
        <w:rPr>
          <w:rFonts w:ascii="Times New Roman" w:hAnsi="Times New Roman"/>
          <w:sz w:val="24"/>
          <w:szCs w:val="24"/>
        </w:rPr>
        <w:t>According to the Law the goal of assessment is to forecast, prevent, mitigate or exclude potential negative environmental and human health impact of implementation of mainframe paper and planned activity, while the goal of expert examination is to check accuracy of the application or assessment and take a decision on validity of mainframe paper or planned activity</w:t>
      </w:r>
      <w:r w:rsidR="00510B6B" w:rsidRPr="00510B6B">
        <w:rPr>
          <w:rFonts w:ascii="Times New Roman" w:hAnsi="Times New Roman"/>
          <w:sz w:val="24"/>
          <w:szCs w:val="24"/>
        </w:rPr>
        <w:t xml:space="preserve"> (Article 6)</w:t>
      </w:r>
      <w:r w:rsidR="000148B6" w:rsidRPr="00510B6B">
        <w:rPr>
          <w:rFonts w:ascii="Times New Roman" w:hAnsi="Times New Roman"/>
          <w:sz w:val="24"/>
          <w:szCs w:val="24"/>
        </w:rPr>
        <w:t>.</w:t>
      </w:r>
      <w:r w:rsidR="000148B6" w:rsidRPr="00510B6B">
        <w:rPr>
          <w:rFonts w:ascii="Sylfaen" w:hAnsi="Sylfaen"/>
          <w:sz w:val="20"/>
        </w:rPr>
        <w:t xml:space="preserve"> </w:t>
      </w:r>
      <w:r w:rsidR="00C37FA7" w:rsidRPr="00510B6B">
        <w:rPr>
          <w:rFonts w:ascii="Times New Roman" w:hAnsi="Times New Roman"/>
          <w:sz w:val="24"/>
          <w:szCs w:val="24"/>
        </w:rPr>
        <w:t>Project proponent is not required to produce an EIA report in its common format.</w:t>
      </w:r>
      <w:r w:rsidR="00C37FA7">
        <w:rPr>
          <w:rFonts w:ascii="Times New Roman" w:hAnsi="Times New Roman"/>
          <w:sz w:val="24"/>
          <w:szCs w:val="24"/>
        </w:rPr>
        <w:t xml:space="preserve"> </w:t>
      </w:r>
    </w:p>
    <w:p w14:paraId="07F7ED20" w14:textId="77777777" w:rsidR="00156E14" w:rsidRDefault="00156E14" w:rsidP="00B422EF">
      <w:pPr>
        <w:pStyle w:val="L1b"/>
        <w:tabs>
          <w:tab w:val="left" w:pos="9000"/>
        </w:tabs>
        <w:spacing w:after="120" w:line="240" w:lineRule="auto"/>
        <w:ind w:left="0"/>
        <w:rPr>
          <w:rFonts w:ascii="Times New Roman" w:hAnsi="Times New Roman"/>
          <w:sz w:val="24"/>
          <w:szCs w:val="24"/>
        </w:rPr>
      </w:pPr>
    </w:p>
    <w:p w14:paraId="502A6BA1" w14:textId="3482D384" w:rsidR="007D0AE8" w:rsidRDefault="00B422EF" w:rsidP="00B422EF">
      <w:pPr>
        <w:pStyle w:val="L1b"/>
        <w:tabs>
          <w:tab w:val="left" w:pos="9000"/>
        </w:tabs>
        <w:spacing w:after="120" w:line="240" w:lineRule="auto"/>
        <w:ind w:left="0"/>
        <w:rPr>
          <w:rFonts w:ascii="Times New Roman" w:hAnsi="Times New Roman"/>
          <w:sz w:val="24"/>
          <w:szCs w:val="24"/>
        </w:rPr>
      </w:pPr>
      <w:r>
        <w:rPr>
          <w:rFonts w:ascii="Times New Roman" w:hAnsi="Times New Roman"/>
          <w:sz w:val="24"/>
          <w:szCs w:val="24"/>
        </w:rPr>
        <w:t>A</w:t>
      </w:r>
      <w:r w:rsidRPr="00B422EF">
        <w:rPr>
          <w:rFonts w:ascii="Times New Roman" w:hAnsi="Times New Roman"/>
          <w:sz w:val="24"/>
          <w:szCs w:val="24"/>
        </w:rPr>
        <w:t xml:space="preserve"> number of NGOs and the Aarhus Centers in Armenia were requiring more discussions,  arguing that the law contradicts provisions of Aarhus Convention and protects business interests rather than nature </w:t>
      </w:r>
      <w:r w:rsidR="00C37FA7">
        <w:rPr>
          <w:rFonts w:ascii="Times New Roman" w:hAnsi="Times New Roman"/>
          <w:sz w:val="24"/>
          <w:szCs w:val="24"/>
        </w:rPr>
        <w:t xml:space="preserve">conservation </w:t>
      </w:r>
      <w:r w:rsidRPr="00B422EF">
        <w:rPr>
          <w:rFonts w:ascii="Times New Roman" w:hAnsi="Times New Roman"/>
          <w:sz w:val="24"/>
          <w:szCs w:val="24"/>
        </w:rPr>
        <w:t>interests.</w:t>
      </w:r>
      <w:r w:rsidR="00C37FA7">
        <w:rPr>
          <w:rFonts w:ascii="Times New Roman" w:hAnsi="Times New Roman"/>
          <w:sz w:val="24"/>
          <w:szCs w:val="24"/>
        </w:rPr>
        <w:t xml:space="preserve"> Environmental regulations of the mining sector are the main target of NGO crificism. </w:t>
      </w:r>
      <w:r w:rsidR="009F6E0A">
        <w:rPr>
          <w:rFonts w:ascii="Times New Roman" w:hAnsi="Times New Roman"/>
          <w:sz w:val="24"/>
          <w:szCs w:val="24"/>
        </w:rPr>
        <w:t xml:space="preserve">Strengthening of environmental governance in the mining sector is indeed required, including not only improvements in the legal basis but in the instutional set-up as well, and process is ongoing.  </w:t>
      </w:r>
    </w:p>
    <w:p w14:paraId="066FCEFE" w14:textId="780506BE" w:rsidR="007D0AE8" w:rsidRPr="000B59BF" w:rsidRDefault="007D0AE8" w:rsidP="00B422EF">
      <w:pPr>
        <w:pStyle w:val="L1b"/>
        <w:tabs>
          <w:tab w:val="left" w:pos="9000"/>
        </w:tabs>
        <w:spacing w:after="120" w:line="240" w:lineRule="auto"/>
        <w:ind w:left="0"/>
        <w:rPr>
          <w:rFonts w:ascii="Times New Roman" w:hAnsi="Times New Roman"/>
          <w:sz w:val="24"/>
          <w:szCs w:val="24"/>
        </w:rPr>
      </w:pPr>
      <w:r w:rsidRPr="00BE5597">
        <w:rPr>
          <w:rFonts w:ascii="Times New Roman" w:hAnsi="Times New Roman"/>
          <w:sz w:val="24"/>
          <w:szCs w:val="24"/>
        </w:rPr>
        <w:t xml:space="preserve">Currently, </w:t>
      </w:r>
      <w:r w:rsidR="00D3673A" w:rsidRPr="00BE5597">
        <w:rPr>
          <w:rFonts w:ascii="Times New Roman" w:hAnsi="Times New Roman"/>
          <w:sz w:val="24"/>
          <w:szCs w:val="24"/>
        </w:rPr>
        <w:t>n</w:t>
      </w:r>
      <w:r w:rsidRPr="00BE5597">
        <w:rPr>
          <w:rFonts w:ascii="Times New Roman" w:hAnsi="Times New Roman"/>
          <w:sz w:val="24"/>
          <w:szCs w:val="24"/>
        </w:rPr>
        <w:t>ew law “Оn Еnvironmental Impact Assessment and Expert Examination“ and Governmental Decree (19 Nov 2014 N 1325-N)</w:t>
      </w:r>
      <w:r w:rsidR="00D3673A" w:rsidRPr="00BE5597">
        <w:rPr>
          <w:rFonts w:ascii="Times New Roman" w:hAnsi="Times New Roman"/>
          <w:sz w:val="24"/>
          <w:szCs w:val="24"/>
        </w:rPr>
        <w:t xml:space="preserve"> </w:t>
      </w:r>
      <w:r w:rsidRPr="00BE5597">
        <w:rPr>
          <w:rFonts w:ascii="Times New Roman" w:hAnsi="Times New Roman"/>
          <w:sz w:val="24"/>
          <w:szCs w:val="24"/>
        </w:rPr>
        <w:t>“On Procedure On Public Notification and Discussion”</w:t>
      </w:r>
      <w:r w:rsidR="00D3673A" w:rsidRPr="00BE5597">
        <w:rPr>
          <w:rFonts w:ascii="Times New Roman" w:hAnsi="Times New Roman"/>
          <w:sz w:val="24"/>
          <w:szCs w:val="24"/>
        </w:rPr>
        <w:t xml:space="preserve"> ensures public disclosure and participation</w:t>
      </w:r>
      <w:r w:rsidR="004052AF" w:rsidRPr="00BE5597">
        <w:rPr>
          <w:rFonts w:ascii="Times New Roman" w:hAnsi="Times New Roman"/>
          <w:sz w:val="24"/>
          <w:szCs w:val="24"/>
        </w:rPr>
        <w:t xml:space="preserve"> during the </w:t>
      </w:r>
      <w:r w:rsidR="00D3673A" w:rsidRPr="00BE5597">
        <w:rPr>
          <w:rFonts w:ascii="Times New Roman" w:hAnsi="Times New Roman"/>
          <w:sz w:val="24"/>
          <w:szCs w:val="24"/>
        </w:rPr>
        <w:t>processes of assessment and expert examination</w:t>
      </w:r>
      <w:r w:rsidR="004052AF" w:rsidRPr="00BE5597">
        <w:rPr>
          <w:rFonts w:ascii="Times New Roman" w:hAnsi="Times New Roman"/>
          <w:sz w:val="24"/>
          <w:szCs w:val="24"/>
        </w:rPr>
        <w:t xml:space="preserve"> which are</w:t>
      </w:r>
      <w:r w:rsidR="00D3673A" w:rsidRPr="00BE5597">
        <w:rPr>
          <w:rFonts w:ascii="Times New Roman" w:hAnsi="Times New Roman"/>
          <w:sz w:val="24"/>
          <w:szCs w:val="24"/>
        </w:rPr>
        <w:t xml:space="preserve"> subject to public notification and public consultations</w:t>
      </w:r>
      <w:r w:rsidR="004052AF" w:rsidRPr="00BE5597">
        <w:rPr>
          <w:rFonts w:ascii="Times New Roman" w:hAnsi="Times New Roman"/>
          <w:sz w:val="24"/>
          <w:szCs w:val="24"/>
        </w:rPr>
        <w:t xml:space="preserve">. Established Governmental Decree </w:t>
      </w:r>
      <w:r w:rsidR="00156E14" w:rsidRPr="00BE5597">
        <w:rPr>
          <w:rFonts w:ascii="Times New Roman" w:hAnsi="Times New Roman"/>
          <w:sz w:val="24"/>
          <w:szCs w:val="24"/>
        </w:rPr>
        <w:t>obigates four public consultation meetings during the entire periond of expertise.</w:t>
      </w:r>
      <w:r w:rsidR="00156E14" w:rsidRPr="00156E14">
        <w:rPr>
          <w:rFonts w:ascii="Times New Roman" w:hAnsi="Times New Roman"/>
          <w:sz w:val="24"/>
          <w:szCs w:val="24"/>
        </w:rPr>
        <w:t xml:space="preserve"> </w:t>
      </w:r>
    </w:p>
    <w:p w14:paraId="64AAE5D1" w14:textId="77777777" w:rsidR="00A76930" w:rsidRDefault="000B59BF" w:rsidP="009F6E0A">
      <w:r w:rsidRPr="00711F46">
        <w:t xml:space="preserve">UNECE </w:t>
      </w:r>
      <w:r w:rsidR="00600964" w:rsidRPr="00711F46">
        <w:t xml:space="preserve">EAPGreen Programme </w:t>
      </w:r>
      <w:r w:rsidRPr="00711F46">
        <w:t>(</w:t>
      </w:r>
      <w:r w:rsidR="00600964" w:rsidRPr="00711F46">
        <w:t>2013-2016</w:t>
      </w:r>
      <w:r w:rsidRPr="00711F46">
        <w:t>)</w:t>
      </w:r>
      <w:r w:rsidR="00600964" w:rsidRPr="00711F46">
        <w:t xml:space="preserve"> assist</w:t>
      </w:r>
      <w:r w:rsidR="00711F46">
        <w:t>s</w:t>
      </w:r>
      <w:r w:rsidR="00935871" w:rsidRPr="00711F46">
        <w:t xml:space="preserve"> six E</w:t>
      </w:r>
      <w:r w:rsidRPr="00711F46">
        <w:t>U</w:t>
      </w:r>
      <w:r w:rsidR="00935871" w:rsidRPr="00711F46">
        <w:t xml:space="preserve"> Eastern Partnership (EaP) countries (including Armenia) in their transition to green economy. The program</w:t>
      </w:r>
      <w:r w:rsidR="000A5C4B" w:rsidRPr="00711F46">
        <w:t>’s overall objective i</w:t>
      </w:r>
      <w:r w:rsidR="00AC64D3" w:rsidRPr="00711F46">
        <w:t>s</w:t>
      </w:r>
      <w:r w:rsidR="00935871" w:rsidRPr="00711F46">
        <w:t xml:space="preserve"> to assist the EaP countries to decouple economic growth from environmental degradation and resource depletion. </w:t>
      </w:r>
    </w:p>
    <w:p w14:paraId="4667345A" w14:textId="57E9AF42" w:rsidR="00DC75E5" w:rsidRDefault="00935871" w:rsidP="00DC75E5">
      <w:r w:rsidRPr="00711F46">
        <w:t>The program promote</w:t>
      </w:r>
      <w:r w:rsidR="00711F46">
        <w:t>s</w:t>
      </w:r>
      <w:r w:rsidRPr="00711F46">
        <w:t xml:space="preserve"> the use of strategic environmental assessment (SEA) as</w:t>
      </w:r>
      <w:r w:rsidR="000B59BF" w:rsidRPr="00711F46">
        <w:t xml:space="preserve"> essential planning </w:t>
      </w:r>
      <w:r w:rsidR="000B59BF" w:rsidRPr="00DF0DD1">
        <w:t>tool</w:t>
      </w:r>
      <w:r w:rsidR="00AC64D3" w:rsidRPr="00DF0DD1">
        <w:t xml:space="preserve"> for </w:t>
      </w:r>
      <w:r w:rsidRPr="00DF0DD1">
        <w:t>environmentally s</w:t>
      </w:r>
      <w:r w:rsidR="00AC64D3" w:rsidRPr="00DF0DD1">
        <w:t>ustainable economic development</w:t>
      </w:r>
      <w:r w:rsidR="00B422EF" w:rsidRPr="00DF0DD1">
        <w:t xml:space="preserve">. </w:t>
      </w:r>
      <w:r w:rsidR="00DC75E5" w:rsidRPr="00DF0DD1">
        <w:t>There is perspective to incorporate the provisions of the SEA into the Law</w:t>
      </w:r>
      <w:r w:rsidR="00DF0DD1" w:rsidRPr="00DF0DD1">
        <w:t xml:space="preserve"> </w:t>
      </w:r>
      <w:r w:rsidR="00DC75E5" w:rsidRPr="00DF0DD1">
        <w:rPr>
          <w:rFonts w:ascii="Sylfaen" w:hAnsi="Sylfaen"/>
          <w:szCs w:val="24"/>
        </w:rPr>
        <w:t>“</w:t>
      </w:r>
      <w:r w:rsidR="00DC75E5" w:rsidRPr="00DF0DD1">
        <w:rPr>
          <w:szCs w:val="24"/>
          <w:lang w:val="de-DE"/>
        </w:rPr>
        <w:t>О</w:t>
      </w:r>
      <w:r w:rsidR="00DC75E5" w:rsidRPr="00DF0DD1">
        <w:rPr>
          <w:szCs w:val="24"/>
        </w:rPr>
        <w:t xml:space="preserve">n </w:t>
      </w:r>
      <w:r w:rsidR="00DC75E5" w:rsidRPr="00DF0DD1">
        <w:rPr>
          <w:szCs w:val="24"/>
          <w:lang w:val="de-DE"/>
        </w:rPr>
        <w:t>Е</w:t>
      </w:r>
      <w:r w:rsidR="00DC75E5" w:rsidRPr="00DF0DD1">
        <w:rPr>
          <w:szCs w:val="24"/>
        </w:rPr>
        <w:t xml:space="preserve">nvironmental </w:t>
      </w:r>
      <w:r w:rsidR="00DC75E5" w:rsidRPr="00DF0DD1">
        <w:rPr>
          <w:szCs w:val="24"/>
          <w:lang w:val="de-DE"/>
        </w:rPr>
        <w:t>I</w:t>
      </w:r>
      <w:r w:rsidR="00DC75E5" w:rsidRPr="00DF0DD1">
        <w:rPr>
          <w:szCs w:val="24"/>
        </w:rPr>
        <w:t>mpact Assessment and Expert Examination</w:t>
      </w:r>
      <w:proofErr w:type="gramStart"/>
      <w:r w:rsidR="00DC75E5" w:rsidRPr="00DF0DD1">
        <w:rPr>
          <w:szCs w:val="24"/>
        </w:rPr>
        <w:t>“</w:t>
      </w:r>
      <w:r w:rsidR="00DF0DD1" w:rsidRPr="00DF0DD1">
        <w:rPr>
          <w:rFonts w:ascii="Sylfaen" w:hAnsi="Sylfaen"/>
          <w:szCs w:val="24"/>
          <w:lang w:val="hy-AM"/>
        </w:rPr>
        <w:t xml:space="preserve"> </w:t>
      </w:r>
      <w:r w:rsidR="00DF0DD1" w:rsidRPr="00DF0DD1">
        <w:rPr>
          <w:rFonts w:ascii="Sylfaen" w:hAnsi="Sylfaen"/>
          <w:szCs w:val="24"/>
        </w:rPr>
        <w:t>in</w:t>
      </w:r>
      <w:proofErr w:type="gramEnd"/>
      <w:r w:rsidR="00DF0DD1" w:rsidRPr="00DF0DD1">
        <w:rPr>
          <w:rFonts w:ascii="Sylfaen" w:hAnsi="Sylfaen"/>
          <w:szCs w:val="24"/>
        </w:rPr>
        <w:t xml:space="preserve"> a form of amendments</w:t>
      </w:r>
      <w:r w:rsidR="00DC75E5" w:rsidRPr="00DF0DD1">
        <w:t>.</w:t>
      </w:r>
      <w:r w:rsidR="00DF0DD1" w:rsidRPr="00DF0DD1">
        <w:t xml:space="preserve"> </w:t>
      </w:r>
      <w:r w:rsidR="00B422EF" w:rsidRPr="00DF0DD1">
        <w:t xml:space="preserve">SEA is also expected to become a tool for analyzing cumulative impacts of multiple individual development projects. </w:t>
      </w:r>
      <w:r w:rsidR="009F6E0A" w:rsidRPr="00DF0DD1">
        <w:t xml:space="preserve">Legislative and institutional tools for ruling in SEA are still in progress, the September 2015 round-table meeting of stakeholders being the most recent milestone of this ongoing work. </w:t>
      </w:r>
    </w:p>
    <w:p w14:paraId="7EF4D794" w14:textId="173F36CF" w:rsidR="00935871" w:rsidRDefault="00935871" w:rsidP="009F6E0A"/>
    <w:p w14:paraId="47D2D5A2" w14:textId="77777777" w:rsidR="009F6E0A" w:rsidRPr="00711F46" w:rsidRDefault="009F6E0A" w:rsidP="009F6E0A">
      <w:pPr>
        <w:rPr>
          <w:rFonts w:eastAsia="Times New Roman" w:cs="Times New Roman"/>
          <w:strike/>
          <w:szCs w:val="24"/>
        </w:rPr>
      </w:pPr>
    </w:p>
    <w:p w14:paraId="7174AF19" w14:textId="77777777" w:rsidR="007850C7" w:rsidRPr="007C2C9D" w:rsidRDefault="00426B08" w:rsidP="007850C7">
      <w:pPr>
        <w:autoSpaceDE w:val="0"/>
        <w:autoSpaceDN w:val="0"/>
        <w:adjustRightInd w:val="0"/>
        <w:rPr>
          <w:rFonts w:cs="Times New Roman"/>
          <w:color w:val="000000"/>
        </w:rPr>
      </w:pPr>
      <w:r w:rsidRPr="007C2C9D">
        <w:rPr>
          <w:rFonts w:cs="Times New Roman"/>
          <w:color w:val="000000"/>
        </w:rPr>
        <w:t xml:space="preserve">Another gap that may affect the implementation of </w:t>
      </w:r>
      <w:r w:rsidR="00471ECB" w:rsidRPr="007C2C9D">
        <w:rPr>
          <w:rFonts w:cs="Times New Roman"/>
          <w:color w:val="000000"/>
        </w:rPr>
        <w:t>SEDPs</w:t>
      </w:r>
      <w:r w:rsidRPr="007C2C9D">
        <w:rPr>
          <w:rFonts w:cs="Times New Roman"/>
          <w:color w:val="000000"/>
        </w:rPr>
        <w:t xml:space="preserve"> and </w:t>
      </w:r>
      <w:r w:rsidR="00471ECB" w:rsidRPr="007C2C9D">
        <w:rPr>
          <w:rFonts w:cs="Times New Roman"/>
          <w:color w:val="000000"/>
        </w:rPr>
        <w:t>SCTDS</w:t>
      </w:r>
      <w:r w:rsidRPr="007C2C9D">
        <w:rPr>
          <w:rFonts w:cs="Times New Roman"/>
          <w:color w:val="000000"/>
        </w:rPr>
        <w:t xml:space="preserve"> is that current EIA legislation </w:t>
      </w:r>
      <w:r w:rsidR="001F51D3" w:rsidRPr="007C2C9D">
        <w:rPr>
          <w:rFonts w:cs="Times New Roman"/>
          <w:color w:val="000000"/>
        </w:rPr>
        <w:t xml:space="preserve">in Armenia </w:t>
      </w:r>
      <w:r w:rsidRPr="007C2C9D">
        <w:rPr>
          <w:rFonts w:cs="Times New Roman"/>
          <w:color w:val="000000"/>
        </w:rPr>
        <w:t>doesn’</w:t>
      </w:r>
      <w:r w:rsidR="001F51D3" w:rsidRPr="007C2C9D">
        <w:rPr>
          <w:rFonts w:cs="Times New Roman"/>
          <w:color w:val="000000"/>
        </w:rPr>
        <w:t>t contain requirement for</w:t>
      </w:r>
      <w:r w:rsidRPr="007C2C9D">
        <w:rPr>
          <w:rFonts w:cs="Times New Roman"/>
          <w:color w:val="000000"/>
        </w:rPr>
        <w:t xml:space="preserve"> inclu</w:t>
      </w:r>
      <w:r w:rsidR="001F51D3" w:rsidRPr="007C2C9D">
        <w:rPr>
          <w:rFonts w:cs="Times New Roman"/>
          <w:color w:val="000000"/>
        </w:rPr>
        <w:t>sion of</w:t>
      </w:r>
      <w:r w:rsidRPr="007C2C9D">
        <w:rPr>
          <w:rFonts w:cs="Times New Roman"/>
          <w:color w:val="000000"/>
        </w:rPr>
        <w:t xml:space="preserve"> Environmental </w:t>
      </w:r>
      <w:r w:rsidR="00C05DA4" w:rsidRPr="007C2C9D">
        <w:rPr>
          <w:rFonts w:cs="Times New Roman"/>
          <w:color w:val="000000"/>
        </w:rPr>
        <w:t xml:space="preserve">and Social </w:t>
      </w:r>
      <w:r w:rsidRPr="007C2C9D">
        <w:rPr>
          <w:rFonts w:cs="Times New Roman"/>
          <w:color w:val="000000"/>
        </w:rPr>
        <w:t>Management Plans into bidding documents and further into the contracts with the construction contractors. For the LEID Project this gap is covered by the ESMF</w:t>
      </w:r>
      <w:r w:rsidR="009D5A9C" w:rsidRPr="007C2C9D">
        <w:rPr>
          <w:rFonts w:cs="Times New Roman"/>
          <w:color w:val="000000"/>
        </w:rPr>
        <w:t>,</w:t>
      </w:r>
      <w:r w:rsidRPr="007C2C9D">
        <w:rPr>
          <w:rFonts w:cs="Times New Roman"/>
          <w:color w:val="000000"/>
        </w:rPr>
        <w:t xml:space="preserve"> which ensures compliance with the W</w:t>
      </w:r>
      <w:r w:rsidR="009D5A9C" w:rsidRPr="007C2C9D">
        <w:rPr>
          <w:rFonts w:cs="Times New Roman"/>
          <w:color w:val="000000"/>
        </w:rPr>
        <w:t xml:space="preserve">orld </w:t>
      </w:r>
      <w:r w:rsidRPr="007C2C9D">
        <w:rPr>
          <w:rFonts w:cs="Times New Roman"/>
          <w:color w:val="000000"/>
        </w:rPr>
        <w:t>B</w:t>
      </w:r>
      <w:r w:rsidR="009D5A9C" w:rsidRPr="007C2C9D">
        <w:rPr>
          <w:rFonts w:cs="Times New Roman"/>
          <w:color w:val="000000"/>
        </w:rPr>
        <w:t>ank’s</w:t>
      </w:r>
      <w:r w:rsidRPr="007C2C9D">
        <w:rPr>
          <w:rFonts w:cs="Times New Roman"/>
          <w:color w:val="000000"/>
        </w:rPr>
        <w:t xml:space="preserve"> safeguard</w:t>
      </w:r>
      <w:r w:rsidR="009D5A9C" w:rsidRPr="007C2C9D">
        <w:rPr>
          <w:rFonts w:cs="Times New Roman"/>
          <w:color w:val="000000"/>
        </w:rPr>
        <w:t xml:space="preserve"> policie</w:t>
      </w:r>
      <w:r w:rsidRPr="007C2C9D">
        <w:rPr>
          <w:rFonts w:cs="Times New Roman"/>
          <w:color w:val="000000"/>
        </w:rPr>
        <w:t>s</w:t>
      </w:r>
      <w:r w:rsidR="001F51D3" w:rsidRPr="007C2C9D">
        <w:rPr>
          <w:rFonts w:cs="Times New Roman"/>
          <w:color w:val="000000"/>
        </w:rPr>
        <w:t>.</w:t>
      </w:r>
    </w:p>
    <w:p w14:paraId="246E34EA" w14:textId="77777777" w:rsidR="007850C7" w:rsidRPr="007C2C9D" w:rsidRDefault="007850C7" w:rsidP="007850C7">
      <w:pPr>
        <w:autoSpaceDE w:val="0"/>
        <w:autoSpaceDN w:val="0"/>
        <w:adjustRightInd w:val="0"/>
        <w:rPr>
          <w:rFonts w:cs="Times New Roman"/>
          <w:color w:val="000000"/>
        </w:rPr>
      </w:pPr>
    </w:p>
    <w:p w14:paraId="32F0BEF7" w14:textId="77777777" w:rsidR="00C62BB0" w:rsidRPr="007C2C9D" w:rsidRDefault="001F51D3" w:rsidP="007850C7">
      <w:pPr>
        <w:autoSpaceDE w:val="0"/>
        <w:autoSpaceDN w:val="0"/>
        <w:adjustRightInd w:val="0"/>
        <w:rPr>
          <w:rFonts w:cs="Times New Roman"/>
          <w:color w:val="000000"/>
        </w:rPr>
      </w:pPr>
      <w:r w:rsidRPr="007C2C9D">
        <w:rPr>
          <w:rFonts w:cs="Times New Roman"/>
          <w:color w:val="000000"/>
        </w:rPr>
        <w:t xml:space="preserve">In the sphere of </w:t>
      </w:r>
      <w:r w:rsidRPr="007C2C9D">
        <w:rPr>
          <w:rFonts w:cs="Times New Roman"/>
          <w:b/>
          <w:color w:val="000000"/>
        </w:rPr>
        <w:t>social legislation</w:t>
      </w:r>
      <w:r w:rsidR="003329FD" w:rsidRPr="007C2C9D">
        <w:rPr>
          <w:rFonts w:cs="Times New Roman"/>
          <w:b/>
          <w:color w:val="000000"/>
        </w:rPr>
        <w:t xml:space="preserve">, </w:t>
      </w:r>
      <w:r w:rsidR="003960C4" w:rsidRPr="007C2C9D">
        <w:rPr>
          <w:rFonts w:cs="Times New Roman"/>
          <w:color w:val="000000"/>
        </w:rPr>
        <w:t xml:space="preserve">the </w:t>
      </w:r>
      <w:r w:rsidR="008A58D3" w:rsidRPr="007C2C9D">
        <w:rPr>
          <w:rFonts w:cs="Times New Roman"/>
          <w:color w:val="000000"/>
        </w:rPr>
        <w:t>most relevant to project are</w:t>
      </w:r>
      <w:r w:rsidR="003960C4" w:rsidRPr="007C2C9D">
        <w:rPr>
          <w:rFonts w:cs="Times New Roman"/>
          <w:color w:val="000000"/>
        </w:rPr>
        <w:t xml:space="preserve"> laws related </w:t>
      </w:r>
      <w:r w:rsidR="008A58D3" w:rsidRPr="007C2C9D">
        <w:rPr>
          <w:rFonts w:cs="Times New Roman"/>
          <w:color w:val="000000"/>
        </w:rPr>
        <w:t>to</w:t>
      </w:r>
      <w:r w:rsidR="00E63B14" w:rsidRPr="007C2C9D">
        <w:rPr>
          <w:rFonts w:cs="Times New Roman"/>
          <w:color w:val="000000"/>
        </w:rPr>
        <w:t xml:space="preserve"> access to information,</w:t>
      </w:r>
      <w:r w:rsidR="008A58D3" w:rsidRPr="007C2C9D">
        <w:rPr>
          <w:rFonts w:cs="Times New Roman"/>
          <w:color w:val="000000"/>
        </w:rPr>
        <w:t xml:space="preserve"> employment and land acquisition.</w:t>
      </w:r>
    </w:p>
    <w:p w14:paraId="58DAC7EB" w14:textId="77777777" w:rsidR="008A58D3" w:rsidRPr="007C2C9D" w:rsidRDefault="008A58D3" w:rsidP="00C62BB0">
      <w:pPr>
        <w:rPr>
          <w:rFonts w:eastAsia="Times New Roman" w:cs="Times New Roman"/>
          <w:i/>
          <w:szCs w:val="24"/>
        </w:rPr>
      </w:pPr>
    </w:p>
    <w:p w14:paraId="5C34796E" w14:textId="75E0BD87" w:rsidR="000A0B2D" w:rsidRPr="007C2C9D" w:rsidRDefault="000A0B2D" w:rsidP="000A0B2D">
      <w:pPr>
        <w:rPr>
          <w:rFonts w:cs="Times New Roman"/>
          <w:color w:val="000000"/>
        </w:rPr>
      </w:pPr>
      <w:r w:rsidRPr="007C2C9D">
        <w:rPr>
          <w:rFonts w:cs="Times New Roman"/>
          <w:color w:val="000000"/>
        </w:rPr>
        <w:t>The freedom of i</w:t>
      </w:r>
      <w:r w:rsidR="00E63B14" w:rsidRPr="007C2C9D">
        <w:rPr>
          <w:rFonts w:cs="Times New Roman"/>
          <w:color w:val="000000"/>
        </w:rPr>
        <w:t>nformation was declared a constitutional rig</w:t>
      </w:r>
      <w:r w:rsidRPr="007C2C9D">
        <w:rPr>
          <w:rFonts w:cs="Times New Roman"/>
          <w:color w:val="000000"/>
        </w:rPr>
        <w:t xml:space="preserve">ht by constitutional amendments </w:t>
      </w:r>
      <w:r w:rsidR="00E63B14" w:rsidRPr="007C2C9D">
        <w:rPr>
          <w:rFonts w:cs="Times New Roman"/>
          <w:color w:val="000000"/>
        </w:rPr>
        <w:t>adopted in November 20</w:t>
      </w:r>
      <w:r w:rsidR="00CC7199" w:rsidRPr="007C2C9D">
        <w:rPr>
          <w:rFonts w:cs="Times New Roman"/>
          <w:color w:val="000000"/>
        </w:rPr>
        <w:t>1</w:t>
      </w:r>
      <w:r w:rsidR="00E63B14" w:rsidRPr="007C2C9D">
        <w:rPr>
          <w:rFonts w:cs="Times New Roman"/>
          <w:color w:val="000000"/>
        </w:rPr>
        <w:t>5. The right of access to information i</w:t>
      </w:r>
      <w:r w:rsidRPr="007C2C9D">
        <w:rPr>
          <w:rFonts w:cs="Times New Roman"/>
          <w:color w:val="000000"/>
        </w:rPr>
        <w:t>s recognized as one of the fun</w:t>
      </w:r>
      <w:r w:rsidR="00E63B14" w:rsidRPr="007C2C9D">
        <w:rPr>
          <w:rFonts w:cs="Times New Roman"/>
          <w:color w:val="000000"/>
        </w:rPr>
        <w:t>damental human rights by the legal act of highest legal force – the Constitution</w:t>
      </w:r>
      <w:r w:rsidR="00462802" w:rsidRPr="007C2C9D">
        <w:rPr>
          <w:rFonts w:cs="Times New Roman"/>
          <w:color w:val="000000"/>
        </w:rPr>
        <w:t xml:space="preserve"> of the Republic of Armenia</w:t>
      </w:r>
      <w:r w:rsidR="00E63B14" w:rsidRPr="007C2C9D">
        <w:rPr>
          <w:rFonts w:cs="Times New Roman"/>
          <w:color w:val="000000"/>
        </w:rPr>
        <w:t xml:space="preserve">. </w:t>
      </w:r>
      <w:r w:rsidRPr="007C2C9D">
        <w:rPr>
          <w:rFonts w:cs="Times New Roman"/>
          <w:color w:val="000000"/>
        </w:rPr>
        <w:t xml:space="preserve">According to the </w:t>
      </w:r>
      <w:r w:rsidR="00CC7199" w:rsidRPr="007C2C9D">
        <w:rPr>
          <w:rFonts w:cs="Times New Roman"/>
          <w:color w:val="000000"/>
        </w:rPr>
        <w:t xml:space="preserve">Constitution, </w:t>
      </w:r>
      <w:r w:rsidRPr="007C2C9D">
        <w:rPr>
          <w:rFonts w:cs="Times New Roman"/>
          <w:color w:val="000000"/>
        </w:rPr>
        <w:t xml:space="preserve">public officials shall be held responsible for </w:t>
      </w:r>
      <w:r w:rsidR="00CC7199" w:rsidRPr="007C2C9D">
        <w:rPr>
          <w:rFonts w:cs="Times New Roman"/>
          <w:color w:val="000000"/>
        </w:rPr>
        <w:t>“</w:t>
      </w:r>
      <w:r w:rsidRPr="007C2C9D">
        <w:rPr>
          <w:rFonts w:cs="Times New Roman"/>
          <w:color w:val="000000"/>
        </w:rPr>
        <w:t>hiding information on environmental issues and denying access to it”. Armenia is signatory to UNECE Convention on "Public Participation in Decision-Making and Access to Justice in Environmental Matters" (Aarhus convention,</w:t>
      </w:r>
      <w:r w:rsidR="00471ECB" w:rsidRPr="007C2C9D">
        <w:rPr>
          <w:rFonts w:cs="Times New Roman"/>
          <w:color w:val="000000"/>
        </w:rPr>
        <w:t xml:space="preserve"> </w:t>
      </w:r>
      <w:r w:rsidRPr="007C2C9D">
        <w:rPr>
          <w:rFonts w:cs="Times New Roman"/>
          <w:color w:val="000000"/>
        </w:rPr>
        <w:t>1998). Major legal act regulating the right for freedom of information is the Law on Freedom of Information of the Republic of Armenia (2003).</w:t>
      </w:r>
      <w:r w:rsidR="00462802" w:rsidRPr="007C2C9D">
        <w:rPr>
          <w:rFonts w:cs="Times New Roman"/>
          <w:color w:val="000000"/>
        </w:rPr>
        <w:t xml:space="preserve"> The stakeholders’ engagement, dissemination of information, public meetings and grievance redress mechanism are considered according to WB safeguards requirements in all WB sponsored projects, including the subject LEID Project</w:t>
      </w:r>
      <w:r w:rsidR="00DC54CE" w:rsidRPr="007C2C9D">
        <w:rPr>
          <w:rFonts w:cs="Times New Roman"/>
          <w:color w:val="000000"/>
        </w:rPr>
        <w:t>,</w:t>
      </w:r>
      <w:r w:rsidR="00462802" w:rsidRPr="007C2C9D">
        <w:rPr>
          <w:rFonts w:cs="Times New Roman"/>
          <w:color w:val="000000"/>
        </w:rPr>
        <w:t xml:space="preserve"> and within the SESCHA process. The gaps between local l</w:t>
      </w:r>
      <w:r w:rsidR="00DC54CE" w:rsidRPr="007C2C9D">
        <w:rPr>
          <w:rFonts w:cs="Times New Roman"/>
          <w:color w:val="000000"/>
        </w:rPr>
        <w:t>egislation and the W</w:t>
      </w:r>
      <w:r w:rsidR="00471ECB" w:rsidRPr="007C2C9D">
        <w:rPr>
          <w:rFonts w:cs="Times New Roman"/>
          <w:color w:val="000000"/>
        </w:rPr>
        <w:t xml:space="preserve">orld </w:t>
      </w:r>
      <w:r w:rsidR="00DC54CE" w:rsidRPr="007C2C9D">
        <w:rPr>
          <w:rFonts w:cs="Times New Roman"/>
          <w:color w:val="000000"/>
        </w:rPr>
        <w:t>B</w:t>
      </w:r>
      <w:r w:rsidR="00471ECB" w:rsidRPr="007C2C9D">
        <w:rPr>
          <w:rFonts w:cs="Times New Roman"/>
          <w:color w:val="000000"/>
        </w:rPr>
        <w:t xml:space="preserve">ank’s </w:t>
      </w:r>
      <w:r w:rsidR="00DC54CE" w:rsidRPr="007C2C9D">
        <w:rPr>
          <w:rFonts w:cs="Times New Roman"/>
          <w:color w:val="000000"/>
        </w:rPr>
        <w:t>safeguard</w:t>
      </w:r>
      <w:r w:rsidR="00462802" w:rsidRPr="007C2C9D">
        <w:rPr>
          <w:rFonts w:cs="Times New Roman"/>
          <w:color w:val="000000"/>
        </w:rPr>
        <w:t xml:space="preserve"> requirements are covered by the ESMF and the RPF prepared by </w:t>
      </w:r>
      <w:r w:rsidR="00DC54CE" w:rsidRPr="007C2C9D">
        <w:rPr>
          <w:rFonts w:cs="Times New Roman"/>
          <w:color w:val="000000"/>
        </w:rPr>
        <w:t xml:space="preserve">ATDF </w:t>
      </w:r>
      <w:r w:rsidR="00462802" w:rsidRPr="007C2C9D">
        <w:rPr>
          <w:rFonts w:cs="Times New Roman"/>
          <w:color w:val="000000"/>
        </w:rPr>
        <w:t>specifically for the LEID Project.</w:t>
      </w:r>
    </w:p>
    <w:p w14:paraId="642362DA" w14:textId="77777777" w:rsidR="00462802" w:rsidRPr="007C2C9D" w:rsidRDefault="00462802" w:rsidP="000A0B2D">
      <w:pPr>
        <w:rPr>
          <w:rFonts w:cs="Times New Roman"/>
          <w:color w:val="000000"/>
        </w:rPr>
      </w:pPr>
    </w:p>
    <w:p w14:paraId="3C9422A2" w14:textId="77777777" w:rsidR="005167DD" w:rsidRPr="007C2C9D" w:rsidRDefault="00C62BB0" w:rsidP="00C62BB0">
      <w:pPr>
        <w:rPr>
          <w:rFonts w:eastAsia="Times New Roman" w:cs="Times New Roman"/>
          <w:szCs w:val="24"/>
        </w:rPr>
      </w:pPr>
      <w:r w:rsidRPr="007C2C9D">
        <w:rPr>
          <w:rFonts w:eastAsia="Times New Roman" w:cs="Times New Roman"/>
          <w:i/>
          <w:szCs w:val="24"/>
        </w:rPr>
        <w:t>RoA Law On the employment of population and social protection in case of unemployment (2005, amended in 2010)</w:t>
      </w:r>
      <w:r w:rsidRPr="007C2C9D">
        <w:rPr>
          <w:rFonts w:eastAsia="Times New Roman" w:cs="Times New Roman"/>
          <w:szCs w:val="24"/>
        </w:rPr>
        <w:t xml:space="preserve"> - p</w:t>
      </w:r>
      <w:r w:rsidR="000A0B2D" w:rsidRPr="007C2C9D">
        <w:rPr>
          <w:rFonts w:eastAsia="Times New Roman" w:cs="Times New Roman"/>
          <w:szCs w:val="24"/>
        </w:rPr>
        <w:t>rovides</w:t>
      </w:r>
      <w:r w:rsidRPr="007C2C9D">
        <w:rPr>
          <w:rFonts w:eastAsia="Times New Roman" w:cs="Times New Roman"/>
          <w:szCs w:val="24"/>
        </w:rPr>
        <w:t xml:space="preserve"> the basic principles of state policy in the field of social protection. Introduces the principle of free choice of work and of social guarantees provided by the state.</w:t>
      </w:r>
    </w:p>
    <w:p w14:paraId="1A0167BD" w14:textId="77777777" w:rsidR="00E61A02" w:rsidRPr="007C2C9D" w:rsidRDefault="00E61A02" w:rsidP="00A06D0D">
      <w:pPr>
        <w:rPr>
          <w:b/>
        </w:rPr>
      </w:pPr>
    </w:p>
    <w:p w14:paraId="42F56AB1" w14:textId="77777777" w:rsidR="00A06D0D" w:rsidRPr="00A06D0D" w:rsidRDefault="00A06D0D" w:rsidP="00A06D0D">
      <w:pPr>
        <w:rPr>
          <w:lang w:val="en-GB"/>
        </w:rPr>
      </w:pPr>
      <w:r w:rsidRPr="007C2C9D">
        <w:rPr>
          <w:i/>
          <w:lang w:val="en-GB"/>
        </w:rPr>
        <w:t>RoA Law on Equal Rights and Equal Opportunities for Men and Women (2013)</w:t>
      </w:r>
      <w:r w:rsidR="00520267" w:rsidRPr="007C2C9D">
        <w:rPr>
          <w:b/>
          <w:lang w:val="en-GB"/>
        </w:rPr>
        <w:t xml:space="preserve"> </w:t>
      </w:r>
      <w:r w:rsidRPr="007C2C9D">
        <w:rPr>
          <w:lang w:val="en-GB"/>
        </w:rPr>
        <w:t>- regulates gender equality in all spheres of public life and protects women and men from gender discrimination. However in the end summer 2013, campaigns broke up against the use of the word “gender” in the law, the rationale being alleged association with paedophilia and bestiality that this work carries in the national perception. Groups</w:t>
      </w:r>
      <w:r w:rsidRPr="00A06D0D">
        <w:rPr>
          <w:lang w:val="en-GB"/>
        </w:rPr>
        <w:t xml:space="preserve"> of activists also claimed that using the word “gender” as a base for the law would mean giving “unwarranted benefits to sexual minorities.” As a reaction to the public opinion, the Government introduced amendments to the law that eliminate the term “gender equality” and use the term “equal rights to men and women” instead. Armenia is a party to the UN Convention on the Elimination of all Discrimination against Women (CEDAW) and pursues a policy of non-discrimination against women.</w:t>
      </w:r>
    </w:p>
    <w:p w14:paraId="5C0AE882" w14:textId="77777777" w:rsidR="00E61A02" w:rsidRPr="00EB7570" w:rsidRDefault="00E61A02" w:rsidP="00EB7570">
      <w:pPr>
        <w:spacing w:before="100" w:beforeAutospacing="1" w:after="100" w:afterAutospacing="1"/>
        <w:rPr>
          <w:rFonts w:eastAsia="Times New Roman" w:cs="Times New Roman"/>
          <w:szCs w:val="24"/>
        </w:rPr>
      </w:pPr>
      <w:r w:rsidRPr="00E61A02">
        <w:rPr>
          <w:rFonts w:eastAsia="Times New Roman" w:cs="Times New Roman"/>
          <w:szCs w:val="24"/>
        </w:rPr>
        <w:t xml:space="preserve">The </w:t>
      </w:r>
      <w:r w:rsidRPr="00520267">
        <w:rPr>
          <w:rFonts w:eastAsia="Times New Roman" w:cs="Times New Roman"/>
          <w:bCs/>
          <w:i/>
          <w:szCs w:val="24"/>
        </w:rPr>
        <w:t>Labor Code of the Republic of Armenia</w:t>
      </w:r>
      <w:r w:rsidRPr="00E61A02">
        <w:rPr>
          <w:rFonts w:eastAsia="Times New Roman" w:cs="Times New Roman"/>
          <w:szCs w:val="24"/>
        </w:rPr>
        <w:t xml:space="preserve"> was adopted on 9 November 2004. It consists of three parts, 24 chapters and 266 articles. The Labor Code deals with various aspects of collective </w:t>
      </w:r>
      <w:bookmarkStart w:id="13" w:name="P26_6845"/>
      <w:r>
        <w:rPr>
          <w:rFonts w:eastAsia="Times New Roman" w:cs="Times New Roman"/>
          <w:szCs w:val="24"/>
        </w:rPr>
        <w:t>and individual labor relation</w:t>
      </w:r>
      <w:bookmarkEnd w:id="13"/>
      <w:r>
        <w:rPr>
          <w:rFonts w:eastAsia="Times New Roman" w:cs="Times New Roman"/>
          <w:szCs w:val="24"/>
        </w:rPr>
        <w:t xml:space="preserve">s. The Code covers the following important issues: contracts of employment, hours of work, paid leave, maternity protection and maternity leave, minimum age and protection of young workers, equality, trade unions regulation, collective bargaining and collective agreements, labor dispute settlements, other. </w:t>
      </w:r>
      <w:r w:rsidR="00520267" w:rsidRPr="00520267">
        <w:t xml:space="preserve">The </w:t>
      </w:r>
      <w:r w:rsidR="00520267" w:rsidRPr="00520267">
        <w:rPr>
          <w:i/>
        </w:rPr>
        <w:t xml:space="preserve">RoA </w:t>
      </w:r>
      <w:r w:rsidR="00C62BB0" w:rsidRPr="00520267">
        <w:rPr>
          <w:i/>
        </w:rPr>
        <w:t>Law on State Regulation of Occupational Safety</w:t>
      </w:r>
      <w:r w:rsidR="00520267" w:rsidRPr="00520267">
        <w:rPr>
          <w:i/>
        </w:rPr>
        <w:t xml:space="preserve"> (2005</w:t>
      </w:r>
      <w:r w:rsidR="00520267" w:rsidRPr="00520267">
        <w:rPr>
          <w:b/>
        </w:rPr>
        <w:t>)</w:t>
      </w:r>
      <w:r w:rsidR="00520267">
        <w:t xml:space="preserve"> –</w:t>
      </w:r>
      <w:r w:rsidR="00EB7570">
        <w:t xml:space="preserve"> provides basis for occupational safety planning at the industrial enterprises and during construction</w:t>
      </w:r>
    </w:p>
    <w:p w14:paraId="2986A5C2" w14:textId="77777777" w:rsidR="00520267" w:rsidRPr="008A58D3" w:rsidRDefault="008A58D3" w:rsidP="00784971">
      <w:pPr>
        <w:rPr>
          <w:rFonts w:eastAsia="Times New Roman" w:cs="Times New Roman"/>
          <w:i/>
          <w:szCs w:val="24"/>
        </w:rPr>
      </w:pPr>
      <w:r>
        <w:rPr>
          <w:rFonts w:eastAsia="Times New Roman" w:cs="Times New Roman"/>
          <w:szCs w:val="24"/>
        </w:rPr>
        <w:t>In terms of social protection and welfare - p</w:t>
      </w:r>
      <w:r w:rsidR="00784971" w:rsidRPr="00784971">
        <w:rPr>
          <w:rFonts w:eastAsia="Times New Roman" w:cs="Times New Roman"/>
          <w:szCs w:val="24"/>
        </w:rPr>
        <w:t xml:space="preserve">ensions are legally regulated through the </w:t>
      </w:r>
      <w:r w:rsidR="00784971" w:rsidRPr="00784971">
        <w:rPr>
          <w:rFonts w:eastAsia="Times New Roman" w:cs="Times New Roman"/>
          <w:i/>
          <w:szCs w:val="24"/>
        </w:rPr>
        <w:t>Law of the Republic of Armenia on State Pensions (2010).</w:t>
      </w:r>
      <w:r w:rsidR="00784971">
        <w:rPr>
          <w:rFonts w:eastAsia="Times New Roman" w:cs="Times New Roman"/>
          <w:szCs w:val="24"/>
        </w:rPr>
        <w:t xml:space="preserve"> </w:t>
      </w:r>
      <w:r w:rsidR="00520267" w:rsidRPr="006E5BE4">
        <w:rPr>
          <w:rFonts w:cs="Times New Roman"/>
          <w:szCs w:val="24"/>
        </w:rPr>
        <w:t>The social protection</w:t>
      </w:r>
      <w:r>
        <w:rPr>
          <w:rFonts w:cs="Times New Roman"/>
          <w:szCs w:val="24"/>
        </w:rPr>
        <w:t xml:space="preserve"> </w:t>
      </w:r>
      <w:r w:rsidR="00520267" w:rsidRPr="006E5BE4">
        <w:rPr>
          <w:rFonts w:cs="Times New Roman"/>
          <w:szCs w:val="24"/>
        </w:rPr>
        <w:t>system of Armenia plays an important role in providing social support to the</w:t>
      </w:r>
      <w:r w:rsidR="00520267">
        <w:rPr>
          <w:rFonts w:cs="Times New Roman"/>
          <w:szCs w:val="24"/>
        </w:rPr>
        <w:t xml:space="preserve"> </w:t>
      </w:r>
      <w:r w:rsidR="00520267" w:rsidRPr="006E5BE4">
        <w:rPr>
          <w:rFonts w:cs="Times New Roman"/>
          <w:szCs w:val="24"/>
        </w:rPr>
        <w:t>population and alleviating the extreme poverty. Moreover, the social protection policy is aimed at</w:t>
      </w:r>
      <w:r w:rsidR="00520267">
        <w:rPr>
          <w:rFonts w:cs="Times New Roman"/>
          <w:szCs w:val="24"/>
        </w:rPr>
        <w:t xml:space="preserve"> </w:t>
      </w:r>
      <w:r w:rsidR="00520267" w:rsidRPr="006E5BE4">
        <w:rPr>
          <w:rFonts w:cs="Times New Roman"/>
          <w:szCs w:val="24"/>
        </w:rPr>
        <w:t>managing social risks by the state via prevention, reduction, and regulation.</w:t>
      </w:r>
      <w:r w:rsidR="00520267">
        <w:rPr>
          <w:rFonts w:cs="Times New Roman"/>
          <w:szCs w:val="24"/>
        </w:rPr>
        <w:t xml:space="preserve"> </w:t>
      </w:r>
      <w:r w:rsidR="00520267" w:rsidRPr="006E5BE4">
        <w:rPr>
          <w:rFonts w:cs="Times New Roman"/>
          <w:szCs w:val="24"/>
        </w:rPr>
        <w:t>The functions of the state system of social protection are clearly defined, based on which,</w:t>
      </w:r>
      <w:r w:rsidR="00520267">
        <w:rPr>
          <w:rFonts w:cs="Times New Roman"/>
          <w:szCs w:val="24"/>
        </w:rPr>
        <w:t xml:space="preserve"> </w:t>
      </w:r>
      <w:r w:rsidR="00520267" w:rsidRPr="006E5BE4">
        <w:rPr>
          <w:rFonts w:cs="Times New Roman"/>
          <w:szCs w:val="24"/>
        </w:rPr>
        <w:t>corresponding programs are provided for vulnerable population groups. These programs include: (i)</w:t>
      </w:r>
      <w:r w:rsidR="00520267">
        <w:rPr>
          <w:rFonts w:cs="Times New Roman"/>
          <w:szCs w:val="24"/>
        </w:rPr>
        <w:t xml:space="preserve"> </w:t>
      </w:r>
      <w:r w:rsidR="00520267" w:rsidRPr="006E5BE4">
        <w:rPr>
          <w:rFonts w:cs="Times New Roman"/>
          <w:szCs w:val="24"/>
        </w:rPr>
        <w:t xml:space="preserve">state social assistance programs; (ii) social security programs; (iii) social protection programs; </w:t>
      </w:r>
      <w:proofErr w:type="gramStart"/>
      <w:r w:rsidR="00520267" w:rsidRPr="006E5BE4">
        <w:rPr>
          <w:rFonts w:cs="Times New Roman"/>
          <w:szCs w:val="24"/>
        </w:rPr>
        <w:t>(iv)</w:t>
      </w:r>
      <w:r w:rsidR="00520267">
        <w:rPr>
          <w:rFonts w:cs="Times New Roman"/>
          <w:szCs w:val="24"/>
        </w:rPr>
        <w:t xml:space="preserve"> </w:t>
      </w:r>
      <w:r w:rsidR="00520267" w:rsidRPr="006E5BE4">
        <w:rPr>
          <w:rFonts w:cs="Times New Roman"/>
          <w:szCs w:val="24"/>
        </w:rPr>
        <w:t>state</w:t>
      </w:r>
      <w:proofErr w:type="gramEnd"/>
      <w:r w:rsidR="00520267" w:rsidRPr="006E5BE4">
        <w:rPr>
          <w:rFonts w:cs="Times New Roman"/>
          <w:szCs w:val="24"/>
        </w:rPr>
        <w:t xml:space="preserve"> social insurance programs; (v) employment programs; (vi) a system of allowances. In general,</w:t>
      </w:r>
      <w:r w:rsidR="00520267">
        <w:rPr>
          <w:rFonts w:cs="Times New Roman"/>
          <w:szCs w:val="24"/>
        </w:rPr>
        <w:t xml:space="preserve"> </w:t>
      </w:r>
      <w:r w:rsidR="00520267" w:rsidRPr="006E5BE4">
        <w:rPr>
          <w:rFonts w:cs="Times New Roman"/>
          <w:szCs w:val="24"/>
        </w:rPr>
        <w:t>the social protection system in Armenia can be divided into social insurance and social assistance.</w:t>
      </w:r>
    </w:p>
    <w:p w14:paraId="2D91D7D9" w14:textId="77777777" w:rsidR="00E61A02" w:rsidRDefault="00E61A02" w:rsidP="003663A3">
      <w:pPr>
        <w:autoSpaceDE w:val="0"/>
        <w:autoSpaceDN w:val="0"/>
        <w:adjustRightInd w:val="0"/>
        <w:rPr>
          <w:rFonts w:eastAsia="Times New Roman" w:cs="Times New Roman"/>
          <w:szCs w:val="24"/>
          <w:highlight w:val="yellow"/>
          <w:lang w:val="de-DE" w:eastAsia="de-DE"/>
        </w:rPr>
      </w:pPr>
    </w:p>
    <w:p w14:paraId="4F12678A" w14:textId="77777777" w:rsidR="003960C4" w:rsidRPr="00193716" w:rsidRDefault="003960C4" w:rsidP="003960C4">
      <w:r w:rsidRPr="003960C4">
        <w:rPr>
          <w:rFonts w:cs="Times New Roman"/>
          <w:color w:val="000000"/>
          <w:lang w:val="de-DE"/>
        </w:rPr>
        <w:t>T</w:t>
      </w:r>
      <w:r>
        <w:rPr>
          <w:rFonts w:cs="Times New Roman"/>
          <w:color w:val="000000"/>
        </w:rPr>
        <w:t xml:space="preserve">here are several laws related to land acquisition and resettlement (if/when any required for the purpose of the project): </w:t>
      </w:r>
      <w:r>
        <w:t>t</w:t>
      </w:r>
      <w:r w:rsidRPr="00193716">
        <w:t xml:space="preserve">he  </w:t>
      </w:r>
      <w:r w:rsidRPr="008A58D3">
        <w:rPr>
          <w:i/>
        </w:rPr>
        <w:t>Law  on  Alienation  of   Property  for  the  Needs  of  Society  and  State  (2006)</w:t>
      </w:r>
      <w:r w:rsidRPr="00193716">
        <w:t>,</w:t>
      </w:r>
      <w:r>
        <w:t xml:space="preserve"> t</w:t>
      </w:r>
      <w:r w:rsidRPr="00193716">
        <w:t xml:space="preserve">he  </w:t>
      </w:r>
      <w:r w:rsidRPr="008A58D3">
        <w:rPr>
          <w:i/>
        </w:rPr>
        <w:t>Land  Code  of  the  Republic  of  Armenia  (2001)</w:t>
      </w:r>
      <w:r>
        <w:t>, t</w:t>
      </w:r>
      <w:r w:rsidRPr="00193716">
        <w:t xml:space="preserve">he  </w:t>
      </w:r>
      <w:r w:rsidRPr="008A58D3">
        <w:rPr>
          <w:i/>
        </w:rPr>
        <w:t>Law  on  Real  Estate  Valuation  Activity  (2005)</w:t>
      </w:r>
      <w:r>
        <w:t xml:space="preserve"> and corresponding procedures in civil and administrative codes. The legal and regulatory framework and procedures for the land acquisition</w:t>
      </w:r>
      <w:r w:rsidR="00EB7570">
        <w:t xml:space="preserve"> and resettlement (and bridging the gaps </w:t>
      </w:r>
      <w:r w:rsidR="00360037">
        <w:t xml:space="preserve">between the national legislation and the </w:t>
      </w:r>
      <w:r w:rsidR="00EB7570">
        <w:t>W</w:t>
      </w:r>
      <w:r w:rsidR="00360037">
        <w:t xml:space="preserve">orld </w:t>
      </w:r>
      <w:r w:rsidR="00EB7570">
        <w:t>B</w:t>
      </w:r>
      <w:r w:rsidR="00360037">
        <w:t>ank’s</w:t>
      </w:r>
      <w:r w:rsidR="00EB7570">
        <w:t xml:space="preserve"> safeguard</w:t>
      </w:r>
      <w:r w:rsidR="00360037">
        <w:t xml:space="preserve"> policies</w:t>
      </w:r>
      <w:r>
        <w:t xml:space="preserve">) are described in </w:t>
      </w:r>
      <w:r w:rsidR="009D5A9C">
        <w:t>the RPF</w:t>
      </w:r>
      <w:r>
        <w:t xml:space="preserve"> </w:t>
      </w:r>
      <w:r w:rsidR="009D5A9C">
        <w:t>of the LEID P</w:t>
      </w:r>
      <w:r>
        <w:t>roject.</w:t>
      </w:r>
    </w:p>
    <w:p w14:paraId="101AEC75" w14:textId="77777777" w:rsidR="007850C7" w:rsidRDefault="007850C7" w:rsidP="003663A3">
      <w:pPr>
        <w:autoSpaceDE w:val="0"/>
        <w:autoSpaceDN w:val="0"/>
        <w:adjustRightInd w:val="0"/>
        <w:rPr>
          <w:rFonts w:cs="Times New Roman"/>
          <w:color w:val="000000"/>
        </w:rPr>
      </w:pPr>
    </w:p>
    <w:p w14:paraId="73EDF761" w14:textId="77777777" w:rsidR="00FC7EA7" w:rsidRDefault="00DE51C3" w:rsidP="005564FD">
      <w:pPr>
        <w:rPr>
          <w:rStyle w:val="Normal1"/>
        </w:rPr>
      </w:pPr>
      <w:r>
        <w:t xml:space="preserve">In the sphere of </w:t>
      </w:r>
      <w:r w:rsidRPr="00501B8F">
        <w:rPr>
          <w:b/>
        </w:rPr>
        <w:t xml:space="preserve">cultural heritage </w:t>
      </w:r>
      <w:r w:rsidR="00501B8F" w:rsidRPr="00501B8F">
        <w:rPr>
          <w:b/>
        </w:rPr>
        <w:t>legislation</w:t>
      </w:r>
      <w:r w:rsidR="009D5A9C">
        <w:rPr>
          <w:b/>
        </w:rPr>
        <w:t>,</w:t>
      </w:r>
      <w:r w:rsidR="00501B8F">
        <w:t xml:space="preserve"> </w:t>
      </w:r>
      <w:r>
        <w:t xml:space="preserve">the main document is </w:t>
      </w:r>
      <w:r w:rsidRPr="00DE51C3">
        <w:t xml:space="preserve">the </w:t>
      </w:r>
      <w:r w:rsidRPr="00B4609B">
        <w:rPr>
          <w:rStyle w:val="Normal1"/>
          <w:i/>
        </w:rPr>
        <w:t>Law on the Protection and Use of Fixed Cultural and Historic Monuments and Historic Environment (1998</w:t>
      </w:r>
      <w:r w:rsidRPr="00DE51C3">
        <w:rPr>
          <w:rStyle w:val="Normal1"/>
        </w:rPr>
        <w:t>)</w:t>
      </w:r>
      <w:r>
        <w:rPr>
          <w:rStyle w:val="Normal1"/>
        </w:rPr>
        <w:t xml:space="preserve">, which </w:t>
      </w:r>
      <w:r w:rsidRPr="009030AF">
        <w:rPr>
          <w:rStyle w:val="Normal1"/>
        </w:rPr>
        <w:t>provides the legal and policy basis for</w:t>
      </w:r>
      <w:r>
        <w:rPr>
          <w:rStyle w:val="Normal1"/>
        </w:rPr>
        <w:t xml:space="preserve"> the protection and use of cultural and historical </w:t>
      </w:r>
      <w:r w:rsidRPr="009030AF">
        <w:rPr>
          <w:rStyle w:val="Normal1"/>
        </w:rPr>
        <w:t xml:space="preserve">monuments in Armenia and regulates the protection and </w:t>
      </w:r>
      <w:r>
        <w:rPr>
          <w:rStyle w:val="Normal1"/>
        </w:rPr>
        <w:t xml:space="preserve">use (operation) activities. </w:t>
      </w:r>
      <w:r w:rsidRPr="009030AF">
        <w:rPr>
          <w:rStyle w:val="Normal1"/>
        </w:rPr>
        <w:t xml:space="preserve">Article 15 of the Law describes procedures for </w:t>
      </w:r>
      <w:r>
        <w:rPr>
          <w:rStyle w:val="Normal1"/>
        </w:rPr>
        <w:t xml:space="preserve">discovery and </w:t>
      </w:r>
      <w:r w:rsidRPr="009030AF">
        <w:rPr>
          <w:rStyle w:val="Normal1"/>
        </w:rPr>
        <w:t>state registration of monuments, the assessment of prote</w:t>
      </w:r>
      <w:r>
        <w:rPr>
          <w:rStyle w:val="Normal1"/>
        </w:rPr>
        <w:t xml:space="preserve">ction zones </w:t>
      </w:r>
      <w:r w:rsidR="00501B8F">
        <w:rPr>
          <w:rStyle w:val="Normal1"/>
        </w:rPr>
        <w:t>and</w:t>
      </w:r>
      <w:r>
        <w:rPr>
          <w:rStyle w:val="Normal1"/>
        </w:rPr>
        <w:t xml:space="preserve"> </w:t>
      </w:r>
      <w:r w:rsidR="00501B8F">
        <w:rPr>
          <w:rStyle w:val="Normal1"/>
        </w:rPr>
        <w:t>establishment</w:t>
      </w:r>
      <w:r w:rsidRPr="009030AF">
        <w:rPr>
          <w:rStyle w:val="Normal1"/>
        </w:rPr>
        <w:t xml:space="preserve"> of historic-cultural reserves. Article 22 requires the </w:t>
      </w:r>
      <w:r>
        <w:rPr>
          <w:rStyle w:val="Normal1"/>
        </w:rPr>
        <w:t xml:space="preserve">approval of the authorized body </w:t>
      </w:r>
      <w:r w:rsidRPr="009030AF">
        <w:rPr>
          <w:rStyle w:val="Normal1"/>
        </w:rPr>
        <w:t>(Department of Historic and Cultural Monuments Preservatio</w:t>
      </w:r>
      <w:r>
        <w:rPr>
          <w:rStyle w:val="Normal1"/>
        </w:rPr>
        <w:t>n)</w:t>
      </w:r>
      <w:r w:rsidR="00501B8F">
        <w:rPr>
          <w:rStyle w:val="Normal1"/>
        </w:rPr>
        <w:t>,</w:t>
      </w:r>
      <w:r>
        <w:rPr>
          <w:rStyle w:val="Normal1"/>
        </w:rPr>
        <w:t xml:space="preserve"> </w:t>
      </w:r>
      <w:r w:rsidR="00501B8F">
        <w:rPr>
          <w:rStyle w:val="Normal1"/>
        </w:rPr>
        <w:t>prior to</w:t>
      </w:r>
      <w:r>
        <w:rPr>
          <w:rStyle w:val="Normal1"/>
        </w:rPr>
        <w:t xml:space="preserve"> land can be allocated </w:t>
      </w:r>
      <w:r w:rsidRPr="009030AF">
        <w:rPr>
          <w:rStyle w:val="Normal1"/>
        </w:rPr>
        <w:t>for construction, agricultural and other types of activities</w:t>
      </w:r>
      <w:r>
        <w:rPr>
          <w:rStyle w:val="Normal1"/>
        </w:rPr>
        <w:t xml:space="preserve"> in areas </w:t>
      </w:r>
      <w:r w:rsidR="00501B8F">
        <w:rPr>
          <w:rStyle w:val="Normal1"/>
        </w:rPr>
        <w:t>of historical and cultural</w:t>
      </w:r>
      <w:r>
        <w:rPr>
          <w:rStyle w:val="Normal1"/>
        </w:rPr>
        <w:t xml:space="preserve"> monuments. </w:t>
      </w:r>
      <w:r w:rsidRPr="009030AF">
        <w:rPr>
          <w:rStyle w:val="Normal1"/>
        </w:rPr>
        <w:t xml:space="preserve">The Ministry of Culture </w:t>
      </w:r>
      <w:r w:rsidR="0099745C">
        <w:rPr>
          <w:rStyle w:val="Normal1"/>
        </w:rPr>
        <w:t xml:space="preserve">(MoC) </w:t>
      </w:r>
      <w:r w:rsidRPr="009030AF">
        <w:rPr>
          <w:rStyle w:val="Normal1"/>
        </w:rPr>
        <w:t>has jurisdiction over archaeological, historical, and cultural sites</w:t>
      </w:r>
      <w:r w:rsidR="005564FD">
        <w:rPr>
          <w:rStyle w:val="Normal1"/>
        </w:rPr>
        <w:t>.</w:t>
      </w:r>
    </w:p>
    <w:p w14:paraId="0B382AE5" w14:textId="77777777" w:rsidR="005564FD" w:rsidRDefault="005564FD" w:rsidP="005564FD">
      <w:pPr>
        <w:rPr>
          <w:rStyle w:val="Normal1"/>
        </w:rPr>
      </w:pPr>
    </w:p>
    <w:p w14:paraId="04D240FA" w14:textId="28C21253" w:rsidR="0039482B" w:rsidRPr="005564FD" w:rsidRDefault="0039482B" w:rsidP="005564FD">
      <w:pPr>
        <w:autoSpaceDE w:val="0"/>
        <w:autoSpaceDN w:val="0"/>
        <w:adjustRightInd w:val="0"/>
        <w:rPr>
          <w:rFonts w:cs="Times New Roman"/>
          <w:szCs w:val="24"/>
        </w:rPr>
      </w:pPr>
      <w:r w:rsidRPr="005564FD">
        <w:rPr>
          <w:rFonts w:cs="Times New Roman"/>
          <w:szCs w:val="24"/>
        </w:rPr>
        <w:t xml:space="preserve">The </w:t>
      </w:r>
      <w:r w:rsidRPr="00B4609B">
        <w:rPr>
          <w:rFonts w:cs="Times New Roman"/>
          <w:i/>
          <w:szCs w:val="24"/>
        </w:rPr>
        <w:t xml:space="preserve">Law </w:t>
      </w:r>
      <w:r w:rsidRPr="00B4609B">
        <w:rPr>
          <w:rFonts w:cs="Times New Roman"/>
          <w:i/>
          <w:iCs/>
          <w:szCs w:val="24"/>
        </w:rPr>
        <w:t>“</w:t>
      </w:r>
      <w:r w:rsidRPr="00B4609B">
        <w:rPr>
          <w:rFonts w:cs="Times New Roman"/>
          <w:i/>
          <w:szCs w:val="24"/>
        </w:rPr>
        <w:t>On Urban Planning” (1998</w:t>
      </w:r>
      <w:r w:rsidRPr="005564FD">
        <w:rPr>
          <w:rFonts w:cs="Times New Roman"/>
          <w:szCs w:val="24"/>
        </w:rPr>
        <w:t>) regulates the field of urban planning</w:t>
      </w:r>
      <w:r w:rsidR="000327AD">
        <w:rPr>
          <w:rFonts w:cs="Times New Roman"/>
          <w:szCs w:val="24"/>
        </w:rPr>
        <w:t xml:space="preserve">, </w:t>
      </w:r>
      <w:r w:rsidR="000327AD" w:rsidRPr="00DF0DD1">
        <w:rPr>
          <w:rFonts w:cs="Times New Roman"/>
          <w:szCs w:val="24"/>
        </w:rPr>
        <w:t>defines the privision of urben development and regulates the relations relating to it</w:t>
      </w:r>
      <w:r w:rsidR="000327AD" w:rsidRPr="00DF0DD1">
        <w:rPr>
          <w:rFonts w:ascii="Sylfaen" w:hAnsi="Sylfaen" w:cs="Sylfaen"/>
          <w:szCs w:val="24"/>
          <w:lang w:val="af-ZA" w:eastAsia="ru-RU"/>
        </w:rPr>
        <w:t>.</w:t>
      </w:r>
      <w:r w:rsidRPr="00DF0DD1">
        <w:rPr>
          <w:rFonts w:cs="Times New Roman"/>
          <w:szCs w:val="24"/>
        </w:rPr>
        <w:t xml:space="preserve"> According</w:t>
      </w:r>
      <w:r w:rsidRPr="005564FD">
        <w:rPr>
          <w:rFonts w:cs="Times New Roman"/>
          <w:szCs w:val="24"/>
        </w:rPr>
        <w:t xml:space="preserve"> to the law, urban</w:t>
      </w:r>
      <w:r w:rsidR="005564FD">
        <w:rPr>
          <w:rFonts w:cs="Times New Roman"/>
          <w:szCs w:val="24"/>
        </w:rPr>
        <w:t xml:space="preserve"> </w:t>
      </w:r>
      <w:r w:rsidRPr="005564FD">
        <w:rPr>
          <w:rFonts w:cs="Times New Roman"/>
          <w:szCs w:val="24"/>
        </w:rPr>
        <w:t>planning documents are divided into two groups – urban (or spatial) planning and architectural</w:t>
      </w:r>
      <w:r w:rsidR="005564FD">
        <w:rPr>
          <w:rFonts w:cs="Times New Roman"/>
          <w:szCs w:val="24"/>
        </w:rPr>
        <w:t xml:space="preserve">-construction </w:t>
      </w:r>
      <w:r w:rsidRPr="005564FD">
        <w:rPr>
          <w:rFonts w:cs="Times New Roman"/>
          <w:szCs w:val="24"/>
        </w:rPr>
        <w:t>documents.</w:t>
      </w:r>
    </w:p>
    <w:p w14:paraId="111369A0" w14:textId="77777777" w:rsidR="0039482B" w:rsidRPr="005564FD" w:rsidRDefault="0039482B" w:rsidP="005564FD">
      <w:pPr>
        <w:autoSpaceDE w:val="0"/>
        <w:autoSpaceDN w:val="0"/>
        <w:adjustRightInd w:val="0"/>
        <w:rPr>
          <w:rFonts w:cs="Times New Roman"/>
          <w:szCs w:val="24"/>
        </w:rPr>
      </w:pPr>
      <w:r w:rsidRPr="005564FD">
        <w:rPr>
          <w:rFonts w:cs="Times New Roman"/>
          <w:szCs w:val="24"/>
        </w:rPr>
        <w:t>Urban (or spatial) planning documents include the following:</w:t>
      </w:r>
    </w:p>
    <w:p w14:paraId="30C7D872"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 xml:space="preserve">a) </w:t>
      </w:r>
      <w:proofErr w:type="gramStart"/>
      <w:r w:rsidRPr="005564FD">
        <w:rPr>
          <w:rFonts w:cs="Times New Roman"/>
          <w:szCs w:val="24"/>
        </w:rPr>
        <w:t>general</w:t>
      </w:r>
      <w:proofErr w:type="gramEnd"/>
      <w:r w:rsidRPr="005564FD">
        <w:rPr>
          <w:rFonts w:cs="Times New Roman"/>
          <w:szCs w:val="24"/>
        </w:rPr>
        <w:t xml:space="preserve"> projects of distribution of settlements and territorial organization of the Republic of Armenia,</w:t>
      </w:r>
    </w:p>
    <w:p w14:paraId="7DC76587"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 xml:space="preserve">b) </w:t>
      </w:r>
      <w:proofErr w:type="gramStart"/>
      <w:r w:rsidRPr="005564FD">
        <w:rPr>
          <w:rFonts w:cs="Times New Roman"/>
          <w:szCs w:val="24"/>
        </w:rPr>
        <w:t>territorial</w:t>
      </w:r>
      <w:proofErr w:type="gramEnd"/>
      <w:r w:rsidRPr="005564FD">
        <w:rPr>
          <w:rFonts w:cs="Times New Roman"/>
          <w:szCs w:val="24"/>
        </w:rPr>
        <w:t xml:space="preserve"> planning projects of marzes (regions) and communities of Armenia,</w:t>
      </w:r>
    </w:p>
    <w:p w14:paraId="658EDD42"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c) General Plans of settlements of the Republic of Armenia,</w:t>
      </w:r>
    </w:p>
    <w:p w14:paraId="34CB1880"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 xml:space="preserve">d) </w:t>
      </w:r>
      <w:proofErr w:type="gramStart"/>
      <w:r w:rsidRPr="005564FD">
        <w:rPr>
          <w:rFonts w:cs="Times New Roman"/>
          <w:szCs w:val="24"/>
        </w:rPr>
        <w:t>zoning</w:t>
      </w:r>
      <w:proofErr w:type="gramEnd"/>
      <w:r w:rsidRPr="005564FD">
        <w:rPr>
          <w:rFonts w:cs="Times New Roman"/>
          <w:szCs w:val="24"/>
        </w:rPr>
        <w:t xml:space="preserve"> projects,</w:t>
      </w:r>
    </w:p>
    <w:p w14:paraId="6E77B313"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 xml:space="preserve">e) </w:t>
      </w:r>
      <w:proofErr w:type="gramStart"/>
      <w:r w:rsidRPr="005564FD">
        <w:rPr>
          <w:rFonts w:cs="Times New Roman"/>
          <w:szCs w:val="24"/>
        </w:rPr>
        <w:t>projects</w:t>
      </w:r>
      <w:proofErr w:type="gramEnd"/>
      <w:r w:rsidRPr="005564FD">
        <w:rPr>
          <w:rFonts w:cs="Times New Roman"/>
          <w:szCs w:val="24"/>
        </w:rPr>
        <w:t xml:space="preserve"> of historical-cultural validation of settlements, protection zones of immovable historical and</w:t>
      </w:r>
      <w:r w:rsidR="005564FD">
        <w:rPr>
          <w:rFonts w:cs="Times New Roman"/>
          <w:szCs w:val="24"/>
        </w:rPr>
        <w:t xml:space="preserve"> </w:t>
      </w:r>
      <w:r w:rsidRPr="005564FD">
        <w:rPr>
          <w:rFonts w:cs="Times New Roman"/>
          <w:szCs w:val="24"/>
        </w:rPr>
        <w:t>cultural monuments and specially protected areas of nature,</w:t>
      </w:r>
    </w:p>
    <w:p w14:paraId="011DD22C" w14:textId="77777777" w:rsidR="0039482B" w:rsidRPr="005564FD" w:rsidRDefault="0039482B" w:rsidP="005564FD">
      <w:pPr>
        <w:autoSpaceDE w:val="0"/>
        <w:autoSpaceDN w:val="0"/>
        <w:adjustRightInd w:val="0"/>
        <w:ind w:left="720"/>
        <w:rPr>
          <w:rFonts w:cs="Times New Roman"/>
          <w:szCs w:val="24"/>
        </w:rPr>
      </w:pPr>
      <w:r w:rsidRPr="005564FD">
        <w:rPr>
          <w:rFonts w:cs="Times New Roman"/>
          <w:szCs w:val="24"/>
        </w:rPr>
        <w:t xml:space="preserve">f) </w:t>
      </w:r>
      <w:proofErr w:type="gramStart"/>
      <w:r w:rsidRPr="005564FD">
        <w:rPr>
          <w:rFonts w:cs="Times New Roman"/>
          <w:szCs w:val="24"/>
        </w:rPr>
        <w:t>territorial</w:t>
      </w:r>
      <w:proofErr w:type="gramEnd"/>
      <w:r w:rsidRPr="005564FD">
        <w:rPr>
          <w:rFonts w:cs="Times New Roman"/>
          <w:szCs w:val="24"/>
        </w:rPr>
        <w:t xml:space="preserve"> organization of landscape, resort and re-creation and other systems, as well as projects of</w:t>
      </w:r>
      <w:r w:rsidR="005564FD">
        <w:rPr>
          <w:rFonts w:cs="Times New Roman"/>
          <w:szCs w:val="24"/>
        </w:rPr>
        <w:t xml:space="preserve"> </w:t>
      </w:r>
      <w:r w:rsidRPr="005564FD">
        <w:rPr>
          <w:rFonts w:cs="Times New Roman"/>
          <w:szCs w:val="24"/>
        </w:rPr>
        <w:t>distribution of industrial capacities, engineering, transport, utility and social infrastructures for the</w:t>
      </w:r>
      <w:r w:rsidR="005564FD">
        <w:rPr>
          <w:rFonts w:cs="Times New Roman"/>
          <w:szCs w:val="24"/>
        </w:rPr>
        <w:t xml:space="preserve"> </w:t>
      </w:r>
      <w:r w:rsidRPr="005564FD">
        <w:rPr>
          <w:rFonts w:cs="Times New Roman"/>
          <w:szCs w:val="24"/>
        </w:rPr>
        <w:t>republic as a whole and for separate administrative-territorial units or their groups.</w:t>
      </w:r>
    </w:p>
    <w:p w14:paraId="7014959B" w14:textId="77777777" w:rsidR="009D5A9C" w:rsidRDefault="009D5A9C" w:rsidP="005564FD">
      <w:pPr>
        <w:autoSpaceDE w:val="0"/>
        <w:autoSpaceDN w:val="0"/>
        <w:adjustRightInd w:val="0"/>
        <w:rPr>
          <w:rFonts w:cs="Times New Roman"/>
          <w:szCs w:val="24"/>
        </w:rPr>
      </w:pPr>
    </w:p>
    <w:p w14:paraId="60BC6148" w14:textId="43656A46" w:rsidR="00FE77ED" w:rsidRDefault="0039482B" w:rsidP="005564FD">
      <w:pPr>
        <w:autoSpaceDE w:val="0"/>
        <w:autoSpaceDN w:val="0"/>
        <w:adjustRightInd w:val="0"/>
        <w:rPr>
          <w:rFonts w:cs="Times New Roman"/>
          <w:szCs w:val="24"/>
        </w:rPr>
      </w:pPr>
      <w:r w:rsidRPr="007C2C9D">
        <w:rPr>
          <w:rFonts w:cs="Times New Roman"/>
          <w:szCs w:val="24"/>
        </w:rPr>
        <w:t>Implementation of points “c” and “e” relate to the provisions of the laws “</w:t>
      </w:r>
      <w:r w:rsidR="005564FD" w:rsidRPr="007C2C9D">
        <w:rPr>
          <w:rFonts w:cs="Times New Roman"/>
          <w:szCs w:val="24"/>
        </w:rPr>
        <w:t xml:space="preserve">On the Protection and Use of </w:t>
      </w:r>
      <w:r w:rsidRPr="007C2C9D">
        <w:rPr>
          <w:rFonts w:cs="Times New Roman"/>
          <w:szCs w:val="24"/>
        </w:rPr>
        <w:t>Immovable Historical and Cultural Monuments and Historical Environment” and “</w:t>
      </w:r>
      <w:r w:rsidR="005564FD" w:rsidRPr="007C2C9D">
        <w:rPr>
          <w:rFonts w:cs="Times New Roman"/>
          <w:szCs w:val="24"/>
        </w:rPr>
        <w:t xml:space="preserve">On Specially Protected </w:t>
      </w:r>
      <w:r w:rsidRPr="007C2C9D">
        <w:rPr>
          <w:rFonts w:cs="Times New Roman"/>
          <w:szCs w:val="24"/>
        </w:rPr>
        <w:t>Areas of Nature.”</w:t>
      </w:r>
      <w:r w:rsidR="005564FD" w:rsidRPr="007C2C9D">
        <w:rPr>
          <w:rFonts w:cs="Times New Roman"/>
          <w:szCs w:val="24"/>
        </w:rPr>
        <w:t xml:space="preserve"> </w:t>
      </w:r>
      <w:r w:rsidRPr="007C2C9D">
        <w:rPr>
          <w:rFonts w:cs="Times New Roman"/>
          <w:szCs w:val="24"/>
        </w:rPr>
        <w:t>According to the law, the General Plan of a community/settlement, based on the analyses and overall</w:t>
      </w:r>
      <w:r w:rsidR="005564FD" w:rsidRPr="007C2C9D">
        <w:rPr>
          <w:rFonts w:cs="Times New Roman"/>
          <w:szCs w:val="24"/>
        </w:rPr>
        <w:t xml:space="preserve"> </w:t>
      </w:r>
      <w:r w:rsidRPr="007C2C9D">
        <w:rPr>
          <w:rFonts w:cs="Times New Roman"/>
          <w:szCs w:val="24"/>
        </w:rPr>
        <w:t>evaluation of territorial resources and volumes of construction, validates and fixe</w:t>
      </w:r>
      <w:r w:rsidR="005564FD" w:rsidRPr="007C2C9D">
        <w:rPr>
          <w:rFonts w:cs="Times New Roman"/>
          <w:szCs w:val="24"/>
        </w:rPr>
        <w:t xml:space="preserve">s the main directions of </w:t>
      </w:r>
      <w:r w:rsidRPr="007C2C9D">
        <w:rPr>
          <w:rFonts w:cs="Times New Roman"/>
          <w:szCs w:val="24"/>
        </w:rPr>
        <w:t>the community development, defines the issues related to cultural, in</w:t>
      </w:r>
      <w:r w:rsidR="005564FD" w:rsidRPr="007C2C9D">
        <w:rPr>
          <w:rFonts w:cs="Times New Roman"/>
          <w:szCs w:val="24"/>
        </w:rPr>
        <w:t xml:space="preserve">dustrial, social, agricultural, </w:t>
      </w:r>
      <w:r w:rsidRPr="007C2C9D">
        <w:rPr>
          <w:rFonts w:cs="Times New Roman"/>
          <w:szCs w:val="24"/>
        </w:rPr>
        <w:t>environmental fields, installation and development of transportation networ</w:t>
      </w:r>
      <w:r w:rsidR="005564FD" w:rsidRPr="007C2C9D">
        <w:rPr>
          <w:rFonts w:cs="Times New Roman"/>
          <w:szCs w:val="24"/>
        </w:rPr>
        <w:t xml:space="preserve">ks, protection from natural and </w:t>
      </w:r>
      <w:r w:rsidRPr="007C2C9D">
        <w:rPr>
          <w:rFonts w:cs="Times New Roman"/>
          <w:szCs w:val="24"/>
        </w:rPr>
        <w:t>man-made disasters, preservation of natural landscape, monuments of</w:t>
      </w:r>
      <w:r w:rsidR="005564FD" w:rsidRPr="007C2C9D">
        <w:rPr>
          <w:rFonts w:cs="Times New Roman"/>
          <w:szCs w:val="24"/>
        </w:rPr>
        <w:t xml:space="preserve"> nature and historical-cultural </w:t>
      </w:r>
      <w:r w:rsidRPr="007C2C9D">
        <w:rPr>
          <w:rFonts w:cs="Times New Roman"/>
          <w:szCs w:val="24"/>
        </w:rPr>
        <w:t>heritage. Through the basic zoning the law also regulates the i</w:t>
      </w:r>
      <w:r w:rsidR="005564FD" w:rsidRPr="007C2C9D">
        <w:rPr>
          <w:rFonts w:cs="Times New Roman"/>
          <w:szCs w:val="24"/>
        </w:rPr>
        <w:t xml:space="preserve">ssues of community land use for </w:t>
      </w:r>
      <w:r w:rsidR="007C2C9D">
        <w:rPr>
          <w:rFonts w:cs="Times New Roman"/>
          <w:szCs w:val="24"/>
        </w:rPr>
        <w:t>various</w:t>
      </w:r>
      <w:r w:rsidRPr="007C2C9D">
        <w:rPr>
          <w:rFonts w:cs="Times New Roman"/>
          <w:szCs w:val="24"/>
        </w:rPr>
        <w:t xml:space="preserve"> purposes, and defines mandatory requirements and sequence of selling and construction.</w:t>
      </w:r>
    </w:p>
    <w:p w14:paraId="35ECE3D8" w14:textId="77777777" w:rsidR="005564FD" w:rsidRPr="005564FD" w:rsidRDefault="005564FD" w:rsidP="005564FD">
      <w:pPr>
        <w:autoSpaceDE w:val="0"/>
        <w:autoSpaceDN w:val="0"/>
        <w:adjustRightInd w:val="0"/>
        <w:rPr>
          <w:rFonts w:cs="Times New Roman"/>
          <w:szCs w:val="24"/>
        </w:rPr>
      </w:pPr>
    </w:p>
    <w:p w14:paraId="5BEDA365" w14:textId="77777777" w:rsidR="005564FD" w:rsidRPr="005564FD" w:rsidRDefault="005564FD" w:rsidP="00CF07F6">
      <w:pPr>
        <w:autoSpaceDE w:val="0"/>
        <w:autoSpaceDN w:val="0"/>
        <w:adjustRightInd w:val="0"/>
        <w:rPr>
          <w:rFonts w:cs="Times New Roman"/>
          <w:szCs w:val="24"/>
        </w:rPr>
      </w:pPr>
      <w:r w:rsidRPr="005564FD">
        <w:rPr>
          <w:rFonts w:cs="Times New Roman"/>
          <w:szCs w:val="24"/>
        </w:rPr>
        <w:t xml:space="preserve">The </w:t>
      </w:r>
      <w:r w:rsidRPr="00B4609B">
        <w:rPr>
          <w:rFonts w:cs="Times New Roman"/>
          <w:bCs/>
          <w:i/>
          <w:szCs w:val="24"/>
        </w:rPr>
        <w:t>Ministry of Culture</w:t>
      </w:r>
      <w:r w:rsidRPr="005564FD">
        <w:rPr>
          <w:rFonts w:cs="Times New Roman"/>
          <w:b/>
          <w:bCs/>
          <w:szCs w:val="24"/>
        </w:rPr>
        <w:t xml:space="preserve"> </w:t>
      </w:r>
      <w:r w:rsidRPr="005564FD">
        <w:rPr>
          <w:rFonts w:cs="Times New Roman"/>
          <w:szCs w:val="24"/>
        </w:rPr>
        <w:t>is the main authorized state body, which develops and implements the</w:t>
      </w:r>
      <w:r w:rsidR="00CF07F6">
        <w:rPr>
          <w:rFonts w:cs="Times New Roman"/>
          <w:szCs w:val="24"/>
        </w:rPr>
        <w:t xml:space="preserve"> </w:t>
      </w:r>
      <w:r w:rsidRPr="005564FD">
        <w:rPr>
          <w:rFonts w:cs="Times New Roman"/>
          <w:szCs w:val="24"/>
        </w:rPr>
        <w:t>Government policy in cultural and information field. Jointly with state territ</w:t>
      </w:r>
      <w:r>
        <w:rPr>
          <w:rFonts w:cs="Times New Roman"/>
          <w:szCs w:val="24"/>
        </w:rPr>
        <w:t xml:space="preserve">orial administration bodies the </w:t>
      </w:r>
      <w:r w:rsidRPr="005564FD">
        <w:rPr>
          <w:rFonts w:cs="Times New Roman"/>
          <w:szCs w:val="24"/>
        </w:rPr>
        <w:t>Ministry provides the implementation of regional cultural policies. It de</w:t>
      </w:r>
      <w:r>
        <w:rPr>
          <w:rFonts w:cs="Times New Roman"/>
          <w:szCs w:val="24"/>
        </w:rPr>
        <w:t xml:space="preserve">velops provisions, regulations, </w:t>
      </w:r>
      <w:r w:rsidRPr="005564FD">
        <w:rPr>
          <w:rFonts w:cs="Times New Roman"/>
          <w:szCs w:val="24"/>
        </w:rPr>
        <w:t>norms and criteria for registration, inventory, protection and use of hi</w:t>
      </w:r>
      <w:r>
        <w:rPr>
          <w:rFonts w:cs="Times New Roman"/>
          <w:szCs w:val="24"/>
        </w:rPr>
        <w:t xml:space="preserve">storical and cultural heritage, </w:t>
      </w:r>
      <w:r w:rsidRPr="005564FD">
        <w:rPr>
          <w:rFonts w:cs="Times New Roman"/>
          <w:szCs w:val="24"/>
        </w:rPr>
        <w:t>promotes the public outreach, and establishes the monument pro</w:t>
      </w:r>
      <w:r>
        <w:rPr>
          <w:rFonts w:cs="Times New Roman"/>
          <w:szCs w:val="24"/>
        </w:rPr>
        <w:t xml:space="preserve">tection zones and their mode of </w:t>
      </w:r>
      <w:r w:rsidRPr="005564FD">
        <w:rPr>
          <w:rFonts w:cs="Times New Roman"/>
          <w:szCs w:val="24"/>
        </w:rPr>
        <w:t>operation. All above mentioned functions of the M</w:t>
      </w:r>
      <w:r w:rsidR="0099745C">
        <w:rPr>
          <w:rFonts w:cs="Times New Roman"/>
          <w:szCs w:val="24"/>
        </w:rPr>
        <w:t>oC</w:t>
      </w:r>
      <w:r w:rsidRPr="005564FD">
        <w:rPr>
          <w:rFonts w:cs="Times New Roman"/>
          <w:szCs w:val="24"/>
        </w:rPr>
        <w:t xml:space="preserve"> are c</w:t>
      </w:r>
      <w:r>
        <w:rPr>
          <w:rFonts w:cs="Times New Roman"/>
          <w:szCs w:val="24"/>
        </w:rPr>
        <w:t xml:space="preserve">onducted through its structural </w:t>
      </w:r>
      <w:r w:rsidRPr="005564FD">
        <w:rPr>
          <w:rFonts w:cs="Times New Roman"/>
          <w:szCs w:val="24"/>
        </w:rPr>
        <w:t>and sub</w:t>
      </w:r>
      <w:r w:rsidR="00B4609B">
        <w:rPr>
          <w:rFonts w:cs="Times New Roman"/>
          <w:szCs w:val="24"/>
        </w:rPr>
        <w:t>ordinate entities and divisions.</w:t>
      </w:r>
    </w:p>
    <w:p w14:paraId="46A22FEF" w14:textId="77777777" w:rsidR="005564FD" w:rsidRPr="005564FD" w:rsidRDefault="005564FD" w:rsidP="005564FD">
      <w:pPr>
        <w:autoSpaceDE w:val="0"/>
        <w:autoSpaceDN w:val="0"/>
        <w:adjustRightInd w:val="0"/>
        <w:rPr>
          <w:rFonts w:cs="Times New Roman"/>
          <w:szCs w:val="24"/>
        </w:rPr>
      </w:pPr>
    </w:p>
    <w:p w14:paraId="5715C049" w14:textId="77777777" w:rsidR="005564FD" w:rsidRPr="005564FD" w:rsidRDefault="005564FD" w:rsidP="005564FD">
      <w:pPr>
        <w:autoSpaceDE w:val="0"/>
        <w:autoSpaceDN w:val="0"/>
        <w:adjustRightInd w:val="0"/>
        <w:rPr>
          <w:rFonts w:cs="Times New Roman"/>
          <w:szCs w:val="24"/>
        </w:rPr>
      </w:pPr>
      <w:r w:rsidRPr="00B4609B">
        <w:rPr>
          <w:rFonts w:cs="Times New Roman"/>
          <w:bCs/>
          <w:i/>
          <w:szCs w:val="24"/>
        </w:rPr>
        <w:t>Agency of Protection of Historical and Cultural Monuments:</w:t>
      </w:r>
      <w:r w:rsidRPr="005564FD">
        <w:rPr>
          <w:rFonts w:cs="Times New Roman"/>
          <w:b/>
          <w:bCs/>
          <w:szCs w:val="24"/>
        </w:rPr>
        <w:t xml:space="preserve"> </w:t>
      </w:r>
      <w:r w:rsidRPr="005564FD">
        <w:rPr>
          <w:rFonts w:cs="Times New Roman"/>
          <w:szCs w:val="24"/>
        </w:rPr>
        <w:t>It provides state</w:t>
      </w:r>
      <w:r w:rsidR="00B4609B">
        <w:rPr>
          <w:rFonts w:cs="Times New Roman"/>
          <w:szCs w:val="24"/>
        </w:rPr>
        <w:t xml:space="preserve"> </w:t>
      </w:r>
      <w:r w:rsidRPr="005564FD">
        <w:rPr>
          <w:rFonts w:cs="Times New Roman"/>
          <w:szCs w:val="24"/>
        </w:rPr>
        <w:t>registration, protection and use of historical and cultural monuments and specially protected historical</w:t>
      </w:r>
      <w:r w:rsidR="00B4609B">
        <w:rPr>
          <w:rFonts w:cs="Times New Roman"/>
          <w:szCs w:val="24"/>
        </w:rPr>
        <w:t xml:space="preserve"> cultural </w:t>
      </w:r>
      <w:r w:rsidRPr="005564FD">
        <w:rPr>
          <w:rFonts w:cs="Times New Roman"/>
          <w:szCs w:val="24"/>
        </w:rPr>
        <w:t xml:space="preserve">territories. It defines the order of approval of projects related to </w:t>
      </w:r>
      <w:r w:rsidR="00B4609B">
        <w:rPr>
          <w:rFonts w:cs="Times New Roman"/>
          <w:szCs w:val="24"/>
        </w:rPr>
        <w:t xml:space="preserve">the protection of monuments and </w:t>
      </w:r>
      <w:r w:rsidRPr="005564FD">
        <w:rPr>
          <w:rFonts w:cs="Times New Roman"/>
          <w:szCs w:val="24"/>
        </w:rPr>
        <w:t>special protected historical and cultural areas and establishes their regime/</w:t>
      </w:r>
      <w:r w:rsidR="00B4609B">
        <w:rPr>
          <w:rFonts w:cs="Times New Roman"/>
          <w:szCs w:val="24"/>
        </w:rPr>
        <w:t xml:space="preserve">mode of operation. It gives its </w:t>
      </w:r>
      <w:r w:rsidRPr="005564FD">
        <w:rPr>
          <w:rFonts w:cs="Times New Roman"/>
          <w:szCs w:val="24"/>
        </w:rPr>
        <w:t>consent for the projects of construction and development of the settlement</w:t>
      </w:r>
      <w:r w:rsidR="00B4609B">
        <w:rPr>
          <w:rFonts w:cs="Times New Roman"/>
          <w:szCs w:val="24"/>
        </w:rPr>
        <w:t xml:space="preserve">s where historical and cultural </w:t>
      </w:r>
      <w:r w:rsidRPr="005564FD">
        <w:rPr>
          <w:rFonts w:cs="Times New Roman"/>
          <w:szCs w:val="24"/>
        </w:rPr>
        <w:t>immovable heritage monuments are located, as well as the projects for reconstruction, reinforcement or</w:t>
      </w:r>
      <w:r w:rsidR="00B4609B">
        <w:rPr>
          <w:rFonts w:cs="Times New Roman"/>
          <w:szCs w:val="24"/>
        </w:rPr>
        <w:t xml:space="preserve"> </w:t>
      </w:r>
      <w:r w:rsidRPr="005564FD">
        <w:rPr>
          <w:rFonts w:cs="Times New Roman"/>
          <w:szCs w:val="24"/>
        </w:rPr>
        <w:t>relocation of these monuments and provides for their security during the above mentioned works. The</w:t>
      </w:r>
      <w:r w:rsidR="00B4609B">
        <w:rPr>
          <w:rFonts w:cs="Times New Roman"/>
          <w:szCs w:val="24"/>
        </w:rPr>
        <w:t xml:space="preserve"> </w:t>
      </w:r>
      <w:r w:rsidRPr="005564FD">
        <w:rPr>
          <w:rFonts w:cs="Times New Roman"/>
          <w:szCs w:val="24"/>
        </w:rPr>
        <w:t xml:space="preserve">agency consists of two departments: </w:t>
      </w:r>
      <w:r w:rsidRPr="005564FD">
        <w:rPr>
          <w:rFonts w:cs="Times New Roman"/>
          <w:i/>
          <w:iCs/>
          <w:szCs w:val="24"/>
        </w:rPr>
        <w:t xml:space="preserve">Department for Rehabilitation of Monuments </w:t>
      </w:r>
      <w:r w:rsidRPr="005564FD">
        <w:rPr>
          <w:rFonts w:cs="Times New Roman"/>
          <w:szCs w:val="24"/>
        </w:rPr>
        <w:t xml:space="preserve">and </w:t>
      </w:r>
      <w:r w:rsidRPr="005564FD">
        <w:rPr>
          <w:rFonts w:cs="Times New Roman"/>
          <w:i/>
          <w:iCs/>
          <w:szCs w:val="24"/>
        </w:rPr>
        <w:t>Department for</w:t>
      </w:r>
      <w:r w:rsidR="00B4609B">
        <w:rPr>
          <w:rFonts w:cs="Times New Roman"/>
          <w:szCs w:val="24"/>
        </w:rPr>
        <w:t xml:space="preserve"> </w:t>
      </w:r>
      <w:r w:rsidRPr="005564FD">
        <w:rPr>
          <w:rFonts w:cs="Times New Roman"/>
          <w:i/>
          <w:iCs/>
          <w:szCs w:val="24"/>
        </w:rPr>
        <w:t>Protection of Historical Environment and Its Use</w:t>
      </w:r>
      <w:r w:rsidRPr="005564FD">
        <w:rPr>
          <w:rFonts w:cs="Times New Roman"/>
          <w:szCs w:val="24"/>
        </w:rPr>
        <w:t>, with their regional sub</w:t>
      </w:r>
      <w:r w:rsidR="00B4609B">
        <w:rPr>
          <w:rFonts w:cs="Times New Roman"/>
          <w:szCs w:val="24"/>
        </w:rPr>
        <w:t xml:space="preserve">-divisions, and has in total 30 </w:t>
      </w:r>
      <w:r w:rsidRPr="005564FD">
        <w:rPr>
          <w:rFonts w:cs="Times New Roman"/>
          <w:szCs w:val="24"/>
        </w:rPr>
        <w:t>employees.</w:t>
      </w:r>
    </w:p>
    <w:p w14:paraId="787E8FE6" w14:textId="77777777" w:rsidR="00CF07F6" w:rsidRDefault="00CF07F6" w:rsidP="00CF07F6">
      <w:pPr>
        <w:autoSpaceDE w:val="0"/>
        <w:autoSpaceDN w:val="0"/>
        <w:adjustRightInd w:val="0"/>
        <w:rPr>
          <w:rFonts w:cs="Times New Roman"/>
          <w:szCs w:val="24"/>
        </w:rPr>
      </w:pPr>
    </w:p>
    <w:p w14:paraId="2A637386" w14:textId="737D8259" w:rsidR="00CF07F6" w:rsidRPr="007C2C9D" w:rsidRDefault="00CF07F6" w:rsidP="00CF07F6">
      <w:pPr>
        <w:autoSpaceDE w:val="0"/>
        <w:autoSpaceDN w:val="0"/>
        <w:adjustRightInd w:val="0"/>
        <w:rPr>
          <w:rFonts w:cs="Times New Roman"/>
          <w:szCs w:val="24"/>
        </w:rPr>
      </w:pPr>
      <w:r w:rsidRPr="007C2C9D">
        <w:rPr>
          <w:rFonts w:cs="Times New Roman"/>
          <w:szCs w:val="24"/>
        </w:rPr>
        <w:t>There are still certain gaps in CH legislation. For instance it is necessary to ensure that no decision related to cultural heritage is made without the prior consent of the M</w:t>
      </w:r>
      <w:r w:rsidR="0099745C" w:rsidRPr="007C2C9D">
        <w:rPr>
          <w:rFonts w:cs="Times New Roman"/>
          <w:szCs w:val="24"/>
        </w:rPr>
        <w:t>oC</w:t>
      </w:r>
      <w:r w:rsidRPr="007C2C9D">
        <w:rPr>
          <w:rFonts w:cs="Times New Roman"/>
          <w:szCs w:val="24"/>
        </w:rPr>
        <w:t>. The law “On the Protection and Use of Immovable Historical and Cultural Monuments and Historical Environment</w:t>
      </w:r>
      <w:r w:rsidRPr="007C2C9D">
        <w:rPr>
          <w:rFonts w:cs="Times New Roman"/>
          <w:b/>
          <w:bCs/>
          <w:szCs w:val="24"/>
        </w:rPr>
        <w:t>”</w:t>
      </w:r>
      <w:r w:rsidRPr="007C2C9D">
        <w:rPr>
          <w:rFonts w:cs="Times New Roman"/>
          <w:szCs w:val="24"/>
        </w:rPr>
        <w:t>, states that legal and physical entities that damage monuments or their protection zones should restore their prior state or, in cases where the restoration is no longer possible, should compensate the losses according to the legislation. Th</w:t>
      </w:r>
      <w:r w:rsidR="007C2C9D">
        <w:rPr>
          <w:rFonts w:cs="Times New Roman"/>
          <w:szCs w:val="24"/>
        </w:rPr>
        <w:t>is provision is not being enforced in practice because</w:t>
      </w:r>
      <w:r w:rsidRPr="007C2C9D">
        <w:rPr>
          <w:rFonts w:cs="Times New Roman"/>
          <w:szCs w:val="24"/>
        </w:rPr>
        <w:t xml:space="preserve"> there is no </w:t>
      </w:r>
      <w:r w:rsidR="007C2C9D">
        <w:rPr>
          <w:rFonts w:cs="Times New Roman"/>
          <w:szCs w:val="24"/>
        </w:rPr>
        <w:t xml:space="preserve">regulation for </w:t>
      </w:r>
      <w:r w:rsidRPr="007C2C9D">
        <w:rPr>
          <w:rFonts w:cs="Times New Roman"/>
          <w:szCs w:val="24"/>
        </w:rPr>
        <w:t>determin</w:t>
      </w:r>
      <w:r w:rsidR="007C2C9D">
        <w:rPr>
          <w:rFonts w:cs="Times New Roman"/>
          <w:szCs w:val="24"/>
        </w:rPr>
        <w:t>ing</w:t>
      </w:r>
      <w:r w:rsidRPr="007C2C9D">
        <w:rPr>
          <w:rFonts w:cs="Times New Roman"/>
          <w:szCs w:val="24"/>
        </w:rPr>
        <w:t xml:space="preserve"> the amount of </w:t>
      </w:r>
      <w:r w:rsidR="007C2C9D">
        <w:rPr>
          <w:rFonts w:cs="Times New Roman"/>
          <w:szCs w:val="24"/>
        </w:rPr>
        <w:t>compensation</w:t>
      </w:r>
      <w:r w:rsidRPr="007C2C9D">
        <w:rPr>
          <w:rFonts w:cs="Times New Roman"/>
          <w:szCs w:val="24"/>
        </w:rPr>
        <w:t xml:space="preserve">. Another gap is that despite the fact that the laws “On the Protection and Use of Immovable Historical and Cultural Monuments and Historical Environment”, “On urban planning”, as well as relevant articles of the “Land Code”, define the regime </w:t>
      </w:r>
      <w:r w:rsidR="007C2C9D">
        <w:rPr>
          <w:rFonts w:cs="Times New Roman"/>
          <w:szCs w:val="24"/>
        </w:rPr>
        <w:t>of use of the e</w:t>
      </w:r>
      <w:r w:rsidRPr="007C2C9D">
        <w:rPr>
          <w:rFonts w:cs="Times New Roman"/>
          <w:szCs w:val="24"/>
        </w:rPr>
        <w:t xml:space="preserve">specially protected historical-cultural lands, monuments and their protected historical environment, </w:t>
      </w:r>
      <w:r w:rsidR="007C2C9D">
        <w:rPr>
          <w:rFonts w:cs="Times New Roman"/>
          <w:szCs w:val="24"/>
        </w:rPr>
        <w:t>a regulation f</w:t>
      </w:r>
      <w:r w:rsidRPr="007C2C9D">
        <w:rPr>
          <w:rFonts w:cs="Times New Roman"/>
          <w:szCs w:val="24"/>
        </w:rPr>
        <w:t>o</w:t>
      </w:r>
      <w:r w:rsidR="007C2C9D">
        <w:rPr>
          <w:rFonts w:cs="Times New Roman"/>
          <w:szCs w:val="24"/>
        </w:rPr>
        <w:t>r</w:t>
      </w:r>
      <w:r w:rsidRPr="007C2C9D">
        <w:rPr>
          <w:rFonts w:cs="Times New Roman"/>
          <w:szCs w:val="24"/>
        </w:rPr>
        <w:t xml:space="preserve"> implementing this regime is not yet effective. Currently, the draft Government decree “On approving </w:t>
      </w:r>
      <w:r w:rsidR="007C2C9D">
        <w:rPr>
          <w:rFonts w:cs="Times New Roman"/>
          <w:szCs w:val="24"/>
        </w:rPr>
        <w:t xml:space="preserve">rules for </w:t>
      </w:r>
      <w:r w:rsidRPr="007C2C9D">
        <w:rPr>
          <w:rFonts w:cs="Times New Roman"/>
          <w:szCs w:val="24"/>
        </w:rPr>
        <w:t>the definition</w:t>
      </w:r>
      <w:r w:rsidR="007C2C9D">
        <w:rPr>
          <w:rFonts w:cs="Times New Roman"/>
          <w:szCs w:val="24"/>
        </w:rPr>
        <w:t xml:space="preserve"> </w:t>
      </w:r>
      <w:r w:rsidRPr="007C2C9D">
        <w:rPr>
          <w:rFonts w:cs="Times New Roman"/>
          <w:szCs w:val="24"/>
        </w:rPr>
        <w:t>of us</w:t>
      </w:r>
      <w:r w:rsidR="007C2C9D">
        <w:rPr>
          <w:rFonts w:cs="Times New Roman"/>
          <w:szCs w:val="24"/>
        </w:rPr>
        <w:t>e</w:t>
      </w:r>
      <w:r w:rsidRPr="007C2C9D">
        <w:rPr>
          <w:rFonts w:cs="Times New Roman"/>
          <w:szCs w:val="24"/>
        </w:rPr>
        <w:t xml:space="preserve"> regime of historical and cultural immovable monuments” is </w:t>
      </w:r>
      <w:r w:rsidR="007C2C9D">
        <w:rPr>
          <w:rFonts w:cs="Times New Roman"/>
          <w:szCs w:val="24"/>
        </w:rPr>
        <w:t xml:space="preserve">under </w:t>
      </w:r>
      <w:r w:rsidRPr="007C2C9D">
        <w:rPr>
          <w:rFonts w:cs="Times New Roman"/>
          <w:szCs w:val="24"/>
        </w:rPr>
        <w:t>discussion.</w:t>
      </w:r>
    </w:p>
    <w:p w14:paraId="4453B704" w14:textId="77777777" w:rsidR="005564FD" w:rsidRPr="007C2C9D" w:rsidRDefault="005564FD" w:rsidP="005564FD">
      <w:pPr>
        <w:autoSpaceDE w:val="0"/>
        <w:autoSpaceDN w:val="0"/>
        <w:adjustRightInd w:val="0"/>
        <w:rPr>
          <w:rStyle w:val="Normal1"/>
          <w:rFonts w:cs="Times New Roman"/>
          <w:szCs w:val="24"/>
        </w:rPr>
      </w:pPr>
    </w:p>
    <w:p w14:paraId="5AA0FE67" w14:textId="77777777" w:rsidR="009D5A9C" w:rsidRPr="007C2C9D" w:rsidRDefault="009D5A9C" w:rsidP="00FA794A">
      <w:pPr>
        <w:pStyle w:val="bodytext0"/>
        <w:numPr>
          <w:ilvl w:val="0"/>
          <w:numId w:val="1"/>
        </w:numPr>
        <w:rPr>
          <w:b/>
          <w:sz w:val="28"/>
          <w:szCs w:val="28"/>
        </w:rPr>
        <w:sectPr w:rsidR="009D5A9C" w:rsidRPr="007C2C9D" w:rsidSect="009D5A9C">
          <w:pgSz w:w="12240" w:h="15840"/>
          <w:pgMar w:top="1440" w:right="1440" w:bottom="1440" w:left="1440" w:header="720" w:footer="720" w:gutter="0"/>
          <w:cols w:space="720"/>
          <w:docGrid w:linePitch="360"/>
        </w:sectPr>
      </w:pPr>
    </w:p>
    <w:p w14:paraId="6D4C891C" w14:textId="77777777" w:rsidR="00935871" w:rsidRPr="007C2C9D" w:rsidRDefault="009254D2" w:rsidP="008445C5">
      <w:pPr>
        <w:pStyle w:val="Heading1"/>
        <w:rPr>
          <w:sz w:val="28"/>
        </w:rPr>
      </w:pPr>
      <w:bookmarkStart w:id="14" w:name="_Toc449548623"/>
      <w:r w:rsidRPr="007C2C9D">
        <w:rPr>
          <w:sz w:val="28"/>
        </w:rPr>
        <w:t>Environmental B</w:t>
      </w:r>
      <w:r w:rsidR="00C05DA4" w:rsidRPr="007C2C9D">
        <w:rPr>
          <w:sz w:val="28"/>
        </w:rPr>
        <w:t xml:space="preserve">aseline </w:t>
      </w:r>
      <w:r w:rsidRPr="007C2C9D">
        <w:rPr>
          <w:sz w:val="28"/>
        </w:rPr>
        <w:t>and I</w:t>
      </w:r>
      <w:r w:rsidR="001F4E4F" w:rsidRPr="007C2C9D">
        <w:rPr>
          <w:sz w:val="28"/>
        </w:rPr>
        <w:t xml:space="preserve">ssues in </w:t>
      </w:r>
      <w:r w:rsidRPr="007C2C9D">
        <w:rPr>
          <w:sz w:val="28"/>
        </w:rPr>
        <w:t>T</w:t>
      </w:r>
      <w:r w:rsidR="00360037" w:rsidRPr="007C2C9D">
        <w:rPr>
          <w:sz w:val="28"/>
        </w:rPr>
        <w:t>arget</w:t>
      </w:r>
      <w:r w:rsidRPr="007C2C9D">
        <w:rPr>
          <w:sz w:val="28"/>
        </w:rPr>
        <w:t xml:space="preserve"> R</w:t>
      </w:r>
      <w:r w:rsidR="00C05DA4" w:rsidRPr="007C2C9D">
        <w:rPr>
          <w:sz w:val="28"/>
        </w:rPr>
        <w:t>egions</w:t>
      </w:r>
      <w:bookmarkEnd w:id="14"/>
    </w:p>
    <w:p w14:paraId="2C34F341" w14:textId="77777777" w:rsidR="008445C5" w:rsidRPr="007C2C9D" w:rsidRDefault="008445C5" w:rsidP="00FE77ED">
      <w:pPr>
        <w:rPr>
          <w:szCs w:val="24"/>
        </w:rPr>
      </w:pPr>
    </w:p>
    <w:p w14:paraId="0664D6AA" w14:textId="77777777" w:rsidR="00FE77ED" w:rsidRPr="007C2C9D" w:rsidRDefault="00FE77ED" w:rsidP="00FE77ED">
      <w:pPr>
        <w:rPr>
          <w:szCs w:val="24"/>
        </w:rPr>
      </w:pPr>
      <w:r w:rsidRPr="007C2C9D">
        <w:rPr>
          <w:szCs w:val="24"/>
        </w:rPr>
        <w:t xml:space="preserve">Currently there are several environmental issues in Armenia. The most significant of them are water and air pollution, deforestation, land degradation, landscape changes, threats to biodiversity, high risk of natural disasters, and consequences of climate change. Continuing mismanagement and ignoring of appropriate environmental mitigation measures in certain sectors of Armenia economy (such as mining sector, agriculture, energy), as well as some other problems left from the Soviet period, may result in devastating impacts over the long term. All these problems are to various extents presented in Project regions (Lori, Kotayk, Ararat, Vayots Dzor, Syunik), as described below. The Armenia Development Strategy 2025, the government’s long-term development vision, sets measures to stimulate economic growth which should be combined with measures to reduce the associated environmental risks as much as possible. One of the LEID </w:t>
      </w:r>
      <w:r w:rsidR="009D5A9C" w:rsidRPr="007C2C9D">
        <w:rPr>
          <w:szCs w:val="24"/>
        </w:rPr>
        <w:t>P</w:t>
      </w:r>
      <w:r w:rsidRPr="007C2C9D">
        <w:rPr>
          <w:szCs w:val="24"/>
        </w:rPr>
        <w:t xml:space="preserve">roject goals is to facilitate, support and demonstrate proper implementation of these measures in selected </w:t>
      </w:r>
      <w:r w:rsidR="009D5A9C" w:rsidRPr="007C2C9D">
        <w:rPr>
          <w:szCs w:val="24"/>
        </w:rPr>
        <w:t>regions</w:t>
      </w:r>
      <w:r w:rsidRPr="007C2C9D">
        <w:rPr>
          <w:szCs w:val="24"/>
        </w:rPr>
        <w:t>.</w:t>
      </w:r>
    </w:p>
    <w:p w14:paraId="658BE743" w14:textId="77777777" w:rsidR="0085607F" w:rsidRPr="007C2C9D" w:rsidRDefault="0085607F" w:rsidP="00C90D5C"/>
    <w:p w14:paraId="44C5576D" w14:textId="6BA4C3BC" w:rsidR="00076E16" w:rsidRPr="007C2C9D" w:rsidRDefault="00076E16" w:rsidP="00076E16">
      <w:pPr>
        <w:rPr>
          <w:rStyle w:val="Strong"/>
          <w:b w:val="0"/>
        </w:rPr>
      </w:pPr>
      <w:r w:rsidRPr="007C2C9D">
        <w:rPr>
          <w:b/>
          <w:i/>
        </w:rPr>
        <w:t>Forests, protected areas, biodiversity</w:t>
      </w:r>
      <w:r w:rsidRPr="007C2C9D">
        <w:rPr>
          <w:rStyle w:val="Strong"/>
          <w:b w:val="0"/>
        </w:rPr>
        <w:t xml:space="preserve"> </w:t>
      </w:r>
    </w:p>
    <w:p w14:paraId="61B7B9BA" w14:textId="77777777" w:rsidR="00076E16" w:rsidRPr="00F91A48" w:rsidRDefault="00076E16" w:rsidP="00076E16">
      <w:r>
        <w:t>Biodiversity conservation in Armenia is possible predominantly inside the natural protected areas. Some 60-70% of the species of the flora and fauna inhabiting the country is concentrated in the territories of protected areas, including the overwhelming majority of endemic, rare, threatened and endangered species. At present, protected areas comprise 387,054 ha (13.1%) of the total territory of Armenia. Analyses undertaken for the preparation of the National Report on the State of Environment covering period of 2009-2013 show that during these years no additional loss of biodiversity and no change in the status of the existing threats to it occurred due to anthropogenic impacts. However significant damage to the environment had been inflicted earlier, peaking during the extreme economic hardship in the post-Soviet decade. Forest ecosystems, pastures and Lake Sevan came under strongest blow. Loss of biodiversity and disruption of natural balance in these ecosystems (deforestation and forest degradation, depleting fish stocks in Lake Sevan, loss of productivity and erosion of pastures) had a variety of ecological and social consequences, including food security, incomes, and living standards in general.</w:t>
      </w:r>
    </w:p>
    <w:p w14:paraId="605CF933" w14:textId="77777777" w:rsidR="00076E16" w:rsidRPr="007C2C9D" w:rsidRDefault="00076E16" w:rsidP="00076E16">
      <w:pPr>
        <w:rPr>
          <w:rStyle w:val="Strong"/>
          <w:b w:val="0"/>
        </w:rPr>
      </w:pPr>
    </w:p>
    <w:p w14:paraId="69D0F131" w14:textId="77777777" w:rsidR="00076E16" w:rsidRPr="00B5314B" w:rsidRDefault="00076E16" w:rsidP="00076E16">
      <w:pPr>
        <w:rPr>
          <w:rFonts w:cs="Times New Roman"/>
          <w:szCs w:val="24"/>
        </w:rPr>
      </w:pPr>
      <w:r w:rsidRPr="007C2C9D">
        <w:rPr>
          <w:rStyle w:val="Strong"/>
          <w:b w:val="0"/>
        </w:rPr>
        <w:t>During 1991-2001</w:t>
      </w:r>
      <w:r>
        <w:rPr>
          <w:rStyle w:val="Strong"/>
          <w:b w:val="0"/>
        </w:rPr>
        <w:t>,</w:t>
      </w:r>
      <w:r w:rsidRPr="007C2C9D">
        <w:rPr>
          <w:rStyle w:val="Strong"/>
          <w:b w:val="0"/>
        </w:rPr>
        <w:t xml:space="preserve"> about 35% of forests were destroyed. Illegal felling for fuel wood and timber significantly</w:t>
      </w:r>
      <w:r w:rsidRPr="0052525B">
        <w:rPr>
          <w:rStyle w:val="Strong"/>
          <w:b w:val="0"/>
        </w:rPr>
        <w:t xml:space="preserve"> rarefied many hectares of forested slopes. </w:t>
      </w:r>
      <w:r>
        <w:rPr>
          <w:rStyle w:val="Strong"/>
          <w:b w:val="0"/>
        </w:rPr>
        <w:t>With the</w:t>
      </w:r>
      <w:r>
        <w:t xml:space="preserve"> improved heating options (particularly ongoing gasification)</w:t>
      </w:r>
      <w:r w:rsidRPr="0052525B">
        <w:t xml:space="preserve">, felling decreased significantly. </w:t>
      </w:r>
      <w:r>
        <w:t xml:space="preserve">Hover biodiversity </w:t>
      </w:r>
      <w:r w:rsidRPr="0052525B">
        <w:t xml:space="preserve">is </w:t>
      </w:r>
      <w:r>
        <w:t xml:space="preserve">still </w:t>
      </w:r>
      <w:r w:rsidRPr="0052525B">
        <w:t xml:space="preserve">under </w:t>
      </w:r>
      <w:r>
        <w:t xml:space="preserve">threat due to various </w:t>
      </w:r>
      <w:r w:rsidRPr="0052525B">
        <w:t xml:space="preserve">anthropogenic </w:t>
      </w:r>
      <w:r>
        <w:t>impacts causing changes in</w:t>
      </w:r>
      <w:r w:rsidRPr="0052525B">
        <w:t xml:space="preserve"> natural habitat</w:t>
      </w:r>
      <w:r>
        <w:t>s</w:t>
      </w:r>
      <w:r w:rsidRPr="0052525B">
        <w:t xml:space="preserve">, ecosystems and </w:t>
      </w:r>
      <w:r>
        <w:t xml:space="preserve">composition of </w:t>
      </w:r>
      <w:r w:rsidRPr="0052525B">
        <w:t xml:space="preserve">species </w:t>
      </w:r>
      <w:r>
        <w:t xml:space="preserve">due to </w:t>
      </w:r>
      <w:r w:rsidRPr="0052525B">
        <w:t>pollution</w:t>
      </w:r>
      <w:r>
        <w:t>,</w:t>
      </w:r>
      <w:r w:rsidRPr="0052525B">
        <w:t xml:space="preserve"> extinction of individual species</w:t>
      </w:r>
      <w:r>
        <w:t xml:space="preserve"> and</w:t>
      </w:r>
      <w:r w:rsidRPr="0052525B">
        <w:t xml:space="preserve"> overuse of bio-resources</w:t>
      </w:r>
      <w:r>
        <w:t xml:space="preserve">. </w:t>
      </w:r>
      <w:r w:rsidRPr="007C2C9D">
        <w:rPr>
          <w:rStyle w:val="Strong"/>
          <w:b w:val="0"/>
        </w:rPr>
        <w:t xml:space="preserve">Protection of natural ecosystems in “Arzakan and Meghradzor”, “Jack Pine” and “Hankavan” reserves located in Kotayk marz is insufficient. </w:t>
      </w:r>
      <w:r w:rsidRPr="007C2C9D">
        <w:rPr>
          <w:rFonts w:cs="Times New Roman"/>
          <w:szCs w:val="24"/>
        </w:rPr>
        <w:t xml:space="preserve">In forest areas of Lori region there are issues of washing out of black topsoil and extreme reduction of regeneration as a result of deforestation, still continuing illegal logging and grazing in forest areas, forest fires. </w:t>
      </w:r>
      <w:r w:rsidRPr="007C2C9D">
        <w:t>In Ararat region, to protect Khosrov Forest State Reserve, in 2011-2013 a number of environmental protection programs were carried out. Conservation efforts were improved, the eco-tourism infrastructure was developed (construction of recreational areas for visitors, improvement of routes, acquisition of property and equipment, etc., during the last 3 years the illegal logging, hunting and cattle grazing reduced significantly. In 2013</w:t>
      </w:r>
      <w:r>
        <w:t>,</w:t>
      </w:r>
      <w:r w:rsidRPr="007C2C9D">
        <w:t xml:space="preserve"> the drainage </w:t>
      </w:r>
      <w:r>
        <w:t xml:space="preserve">system located in proximity to the </w:t>
      </w:r>
      <w:r w:rsidRPr="007C2C9D">
        <w:t>Khor Virap State Reserve (for preservation of aquatic flora and fauna) was filled with</w:t>
      </w:r>
      <w:r>
        <w:t xml:space="preserve"> untreated </w:t>
      </w:r>
      <w:r w:rsidRPr="007C2C9D">
        <w:t xml:space="preserve">residential sewage and industrial hazardous waste. Some measures have been taken to restrict emissions but require more attention/efforts and investment. At Goravan State Nature Reserve (conservation of biodiversity of sandy desert and typical psamofil vegetation), located on the left bank of the river Vedi, the ecosystem was damaged due to overgrazing and continuous extraction of sand. The Lori, Kotayk and Syunikregions relatively </w:t>
      </w:r>
      <w:r w:rsidRPr="007C2C9D">
        <w:rPr>
          <w:szCs w:val="24"/>
        </w:rPr>
        <w:t>rich in forests are in controversial situation due to also being rich in mineral resources. The development of mines and extraction of resources is considered as positive for economic growth and employment, but causes range of environmental problems</w:t>
      </w:r>
      <w:r>
        <w:rPr>
          <w:szCs w:val="24"/>
        </w:rPr>
        <w:t xml:space="preserve">. </w:t>
      </w:r>
      <w:r>
        <w:t xml:space="preserve">The serious changes in approaches and planning are required to maintain balance with economic interests and preserve the environment. </w:t>
      </w:r>
      <w:r w:rsidRPr="006A79EB">
        <w:t xml:space="preserve">In Lori region, within the framework of Teghut copper-molybdenum mine exploitation program, Teghut CJSC developed a </w:t>
      </w:r>
      <w:r>
        <w:t xml:space="preserve">plan for the restoration of forests in the vicinity of Teghut village </w:t>
      </w:r>
      <w:r w:rsidRPr="006A79EB">
        <w:t>and coordinated it</w:t>
      </w:r>
      <w:r>
        <w:t>s implementation</w:t>
      </w:r>
      <w:r w:rsidRPr="006A79EB">
        <w:t xml:space="preserve"> with the </w:t>
      </w:r>
      <w:r>
        <w:t>m</w:t>
      </w:r>
      <w:r w:rsidRPr="006A79EB">
        <w:t>inistries of Nature Protection and Agriculture. The World Bank studies in 2013-2014 aim</w:t>
      </w:r>
      <w:r>
        <w:t>ed</w:t>
      </w:r>
      <w:r w:rsidRPr="006A79EB">
        <w:rPr>
          <w:rFonts w:eastAsia="Times New Roman" w:cs="Times New Roman"/>
          <w:szCs w:val="24"/>
          <w:lang w:val="de-DE" w:eastAsia="de-DE"/>
        </w:rPr>
        <w:t xml:space="preserve"> to provide a practical and user-oriented overview of the environmental and social aspects associated with the mining industry. The</w:t>
      </w:r>
      <w:r>
        <w:rPr>
          <w:rFonts w:eastAsia="Times New Roman" w:cs="Times New Roman"/>
          <w:szCs w:val="24"/>
          <w:lang w:val="de-DE" w:eastAsia="de-DE"/>
        </w:rPr>
        <w:t xml:space="preserve"> working papers produced as a result of the studies contain recommendations on active use of SEA and cumulative impact assessment as effective tools for planning and decision-making in mining sector.  </w:t>
      </w:r>
    </w:p>
    <w:p w14:paraId="0FC1D293" w14:textId="77777777" w:rsidR="00076E16" w:rsidRDefault="00076E16" w:rsidP="00076E16">
      <w:pPr>
        <w:pStyle w:val="BodyText"/>
        <w:spacing w:after="0"/>
        <w:rPr>
          <w:b/>
          <w:i/>
        </w:rPr>
      </w:pPr>
    </w:p>
    <w:p w14:paraId="19B808DA" w14:textId="77777777" w:rsidR="00076E16" w:rsidRDefault="00076E16" w:rsidP="00076E16">
      <w:pPr>
        <w:pStyle w:val="BodyText"/>
        <w:spacing w:after="0"/>
        <w:rPr>
          <w:b/>
          <w:i/>
        </w:rPr>
      </w:pPr>
      <w:r w:rsidRPr="003B77BB">
        <w:rPr>
          <w:b/>
          <w:i/>
        </w:rPr>
        <w:t>Land resources</w:t>
      </w:r>
      <w:r w:rsidRPr="003B77BB">
        <w:t xml:space="preserve"> </w:t>
      </w:r>
      <w:r w:rsidRPr="004620F7">
        <w:rPr>
          <w:b/>
          <w:i/>
        </w:rPr>
        <w:t>and soils</w:t>
      </w:r>
    </w:p>
    <w:p w14:paraId="405D6ABD" w14:textId="77777777" w:rsidR="00076E16" w:rsidRDefault="00076E16" w:rsidP="00076E16">
      <w:pPr>
        <w:rPr>
          <w:szCs w:val="24"/>
        </w:rPr>
      </w:pPr>
      <w:r w:rsidRPr="006A79EB">
        <w:rPr>
          <w:szCs w:val="24"/>
        </w:rPr>
        <w:t xml:space="preserve">Soil protection problems in the target regions are very important and require innovative approaches. For years the defined cattle grazing regulations and norms (restrictions on steep slopes, timing, etc.) are not taken into account when allocating lands for pastures, resulting in soil degradation that has a direct impact on the biodiversity of the area. </w:t>
      </w:r>
      <w:r w:rsidRPr="006A79EB">
        <w:t xml:space="preserve">In Kotayk marz climate conditions and small distance to Yerevan significantly promote illegal extraction and transportation of the productive layers of soil (especially from Hrazdan, Fantarn, Jraber, Kaputan, Kotayk and Nurnus communities). Despite some efforts of local government and territorial environmental unit, the issue still remains unregulated and doesn’t comply with the requirements of the Decree #1693 (08.09.11) of RA Government “On use of productive layer of soil”.  Agricultural lands are subjected to huge harm by illegal dumpsites, which in addition to municipal and construction waste contain hazardous waste (asbestos, car scrap, batteries and oil, pesticides, etc.), eventually contaminating ground water. </w:t>
      </w:r>
      <w:r w:rsidRPr="006A79EB">
        <w:rPr>
          <w:szCs w:val="24"/>
        </w:rPr>
        <w:t>Due to reinstatement measures implemented in remote pastures of the Ararat region in 2011-2013 at the area of 70,000ha, erosion-affected area has decreased by almost 18,100ha. After the exploitation of the mines, the re-cultivation (soil rehabilitation) is extremely important for preservation of the land.</w:t>
      </w:r>
      <w:r w:rsidRPr="00615F47">
        <w:rPr>
          <w:szCs w:val="24"/>
        </w:rPr>
        <w:t xml:space="preserve"> </w:t>
      </w:r>
    </w:p>
    <w:p w14:paraId="5AD4B6BD" w14:textId="77777777" w:rsidR="00076E16" w:rsidRDefault="00076E16" w:rsidP="00076E16">
      <w:pPr>
        <w:rPr>
          <w:szCs w:val="24"/>
        </w:rPr>
      </w:pPr>
    </w:p>
    <w:p w14:paraId="2D7367F3" w14:textId="77777777" w:rsidR="00076E16" w:rsidRPr="00620360" w:rsidRDefault="00076E16" w:rsidP="00076E16">
      <w:pPr>
        <w:rPr>
          <w:szCs w:val="24"/>
        </w:rPr>
      </w:pPr>
      <w:r w:rsidRPr="00AF2739">
        <w:rPr>
          <w:szCs w:val="24"/>
        </w:rPr>
        <w:t>According to the National Action Plan to Combat Desertification in Armenia, about 24,353 km</w:t>
      </w:r>
      <w:r w:rsidRPr="008B4FFC">
        <w:rPr>
          <w:szCs w:val="24"/>
          <w:vertAlign w:val="superscript"/>
        </w:rPr>
        <w:t>2</w:t>
      </w:r>
      <w:r w:rsidRPr="00AF2739">
        <w:rPr>
          <w:szCs w:val="24"/>
        </w:rPr>
        <w:t xml:space="preserve"> of the </w:t>
      </w:r>
      <w:r>
        <w:rPr>
          <w:szCs w:val="24"/>
        </w:rPr>
        <w:t xml:space="preserve">country’s </w:t>
      </w:r>
      <w:r w:rsidRPr="00AF2739">
        <w:rPr>
          <w:szCs w:val="24"/>
        </w:rPr>
        <w:t xml:space="preserve">territory </w:t>
      </w:r>
      <w:r>
        <w:rPr>
          <w:szCs w:val="24"/>
        </w:rPr>
        <w:t>(</w:t>
      </w:r>
      <w:r w:rsidRPr="00AF2739">
        <w:rPr>
          <w:szCs w:val="24"/>
        </w:rPr>
        <w:t>81.9%</w:t>
      </w:r>
      <w:r>
        <w:rPr>
          <w:szCs w:val="24"/>
        </w:rPr>
        <w:t xml:space="preserve">, </w:t>
      </w:r>
      <w:r w:rsidRPr="00AF2739">
        <w:rPr>
          <w:szCs w:val="24"/>
        </w:rPr>
        <w:t xml:space="preserve">excluding the </w:t>
      </w:r>
      <w:r>
        <w:rPr>
          <w:szCs w:val="24"/>
        </w:rPr>
        <w:t>surface water body mirrors</w:t>
      </w:r>
      <w:r w:rsidRPr="00AF2739">
        <w:rPr>
          <w:szCs w:val="24"/>
        </w:rPr>
        <w:t xml:space="preserve">), are </w:t>
      </w:r>
      <w:r>
        <w:rPr>
          <w:szCs w:val="24"/>
        </w:rPr>
        <w:t xml:space="preserve">to some extent prone to </w:t>
      </w:r>
      <w:r w:rsidRPr="00AF2739">
        <w:rPr>
          <w:szCs w:val="24"/>
        </w:rPr>
        <w:t xml:space="preserve">desertification: 26.8% of the total territory of Armenia faces </w:t>
      </w:r>
      <w:r>
        <w:rPr>
          <w:szCs w:val="24"/>
        </w:rPr>
        <w:t xml:space="preserve">a treat of </w:t>
      </w:r>
      <w:r w:rsidRPr="00AF2739">
        <w:rPr>
          <w:szCs w:val="24"/>
        </w:rPr>
        <w:t xml:space="preserve">extremely severe desertification; 26.4%, </w:t>
      </w:r>
      <w:r>
        <w:rPr>
          <w:szCs w:val="24"/>
        </w:rPr>
        <w:t xml:space="preserve">- </w:t>
      </w:r>
      <w:r w:rsidRPr="00AF2739">
        <w:rPr>
          <w:szCs w:val="24"/>
        </w:rPr>
        <w:t xml:space="preserve">severe desertification; 19.8% </w:t>
      </w:r>
      <w:r>
        <w:rPr>
          <w:szCs w:val="24"/>
        </w:rPr>
        <w:t xml:space="preserve">- </w:t>
      </w:r>
      <w:r w:rsidRPr="00AF2739">
        <w:rPr>
          <w:szCs w:val="24"/>
        </w:rPr>
        <w:t>moderate desertification; and 8.8%</w:t>
      </w:r>
      <w:r>
        <w:rPr>
          <w:szCs w:val="24"/>
        </w:rPr>
        <w:t xml:space="preserve"> -</w:t>
      </w:r>
      <w:r w:rsidRPr="00AF2739">
        <w:rPr>
          <w:szCs w:val="24"/>
        </w:rPr>
        <w:t xml:space="preserve"> slight desertification. In the period between </w:t>
      </w:r>
      <w:r>
        <w:rPr>
          <w:szCs w:val="24"/>
        </w:rPr>
        <w:t>1999</w:t>
      </w:r>
      <w:r w:rsidRPr="00AF2739">
        <w:rPr>
          <w:szCs w:val="24"/>
        </w:rPr>
        <w:t xml:space="preserve"> and </w:t>
      </w:r>
      <w:r>
        <w:rPr>
          <w:szCs w:val="24"/>
        </w:rPr>
        <w:t>2009</w:t>
      </w:r>
      <w:r w:rsidRPr="00AF2739">
        <w:rPr>
          <w:szCs w:val="24"/>
        </w:rPr>
        <w:t xml:space="preserve">, the area of arable land in Armenia </w:t>
      </w:r>
      <w:r>
        <w:rPr>
          <w:szCs w:val="24"/>
        </w:rPr>
        <w:t xml:space="preserve">shrunk by </w:t>
      </w:r>
      <w:r w:rsidRPr="00AF2739">
        <w:rPr>
          <w:szCs w:val="24"/>
        </w:rPr>
        <w:t>166,600 ha</w:t>
      </w:r>
      <w:r>
        <w:rPr>
          <w:szCs w:val="24"/>
        </w:rPr>
        <w:t>,</w:t>
      </w:r>
      <w:r w:rsidRPr="00AF2739">
        <w:rPr>
          <w:szCs w:val="24"/>
        </w:rPr>
        <w:t xml:space="preserve"> meadows </w:t>
      </w:r>
      <w:r>
        <w:rPr>
          <w:szCs w:val="24"/>
        </w:rPr>
        <w:t xml:space="preserve">- </w:t>
      </w:r>
      <w:r w:rsidRPr="00AF2739">
        <w:rPr>
          <w:szCs w:val="24"/>
        </w:rPr>
        <w:t xml:space="preserve">by 15,600 ha and pastures </w:t>
      </w:r>
      <w:r>
        <w:rPr>
          <w:szCs w:val="24"/>
        </w:rPr>
        <w:t xml:space="preserve">- </w:t>
      </w:r>
      <w:r w:rsidRPr="00AF2739">
        <w:rPr>
          <w:szCs w:val="24"/>
        </w:rPr>
        <w:t>by 136,500 ha.</w:t>
      </w:r>
    </w:p>
    <w:p w14:paraId="3F678F59" w14:textId="77777777" w:rsidR="00076E16" w:rsidRPr="00233CAF" w:rsidRDefault="00076E16" w:rsidP="00076E16">
      <w:pPr>
        <w:pStyle w:val="BodyText"/>
        <w:spacing w:after="0"/>
      </w:pPr>
    </w:p>
    <w:p w14:paraId="02F31A69" w14:textId="77777777" w:rsidR="00076E16" w:rsidRPr="00583755" w:rsidRDefault="00076E16" w:rsidP="00076E16">
      <w:pPr>
        <w:rPr>
          <w:b/>
          <w:i/>
        </w:rPr>
      </w:pPr>
      <w:r w:rsidRPr="00583755">
        <w:rPr>
          <w:b/>
          <w:i/>
        </w:rPr>
        <w:t>Water resources</w:t>
      </w:r>
    </w:p>
    <w:p w14:paraId="5B584137" w14:textId="77777777" w:rsidR="00076E16" w:rsidRDefault="00076E16" w:rsidP="00076E16">
      <w:r w:rsidRPr="006A79EB">
        <w:rPr>
          <w:rFonts w:cs="Times New Roman"/>
          <w:szCs w:val="24"/>
        </w:rPr>
        <w:t xml:space="preserve">In 2014, the surface water quality monitoring was carried out in 40 rivers by Armenian EcoMonitoring. </w:t>
      </w:r>
      <w:r w:rsidRPr="006A79EB">
        <w:rPr>
          <w:rFonts w:cs="Times New Roman"/>
          <w:szCs w:val="24"/>
          <w:shd w:val="clear" w:color="auto" w:fill="FDFDFD"/>
        </w:rPr>
        <w:t xml:space="preserve">In Akhtala River the water is of a bad quality due to zinc, copper, cadmium, manganese, iron, sulfate and depending notes. In </w:t>
      </w:r>
      <w:r w:rsidRPr="006A79EB">
        <w:rPr>
          <w:rFonts w:cs="Times New Roman"/>
          <w:szCs w:val="24"/>
        </w:rPr>
        <w:t>Shnogh River the water is of a bad quality due to molybdenum.</w:t>
      </w:r>
      <w:r w:rsidRPr="006A79EB">
        <w:rPr>
          <w:rFonts w:cs="Times New Roman"/>
          <w:szCs w:val="24"/>
          <w:shd w:val="clear" w:color="auto" w:fill="FDFDFD"/>
        </w:rPr>
        <w:t xml:space="preserve"> </w:t>
      </w:r>
      <w:r w:rsidRPr="006A79EB">
        <w:rPr>
          <w:rFonts w:cs="Times New Roman"/>
          <w:szCs w:val="24"/>
        </w:rPr>
        <w:t xml:space="preserve">In Karkatchun River the water is of a bad quality due to nitrite ion. </w:t>
      </w:r>
      <w:r w:rsidRPr="006A79EB">
        <w:rPr>
          <w:rFonts w:cs="Times New Roman"/>
          <w:szCs w:val="24"/>
          <w:shd w:val="clear" w:color="auto" w:fill="FDFDFD"/>
        </w:rPr>
        <w:t>In some parts of Metsamor River the water is of a bad quality, due to ammonium ions and phosphate ions.</w:t>
      </w:r>
      <w:r w:rsidRPr="006A79EB">
        <w:rPr>
          <w:rFonts w:cs="Times New Roman"/>
          <w:szCs w:val="24"/>
        </w:rPr>
        <w:t xml:space="preserve"> </w:t>
      </w:r>
      <w:r w:rsidRPr="006A79EB">
        <w:rPr>
          <w:rFonts w:cs="Times New Roman"/>
          <w:szCs w:val="24"/>
          <w:shd w:val="clear" w:color="auto" w:fill="FDFDFD"/>
        </w:rPr>
        <w:t>The waters of Hrazdan and Getar Rivers are of a bad quality due to nitrates, ammonium ions and phosphate ions.</w:t>
      </w:r>
      <w:r w:rsidRPr="006A79EB">
        <w:rPr>
          <w:rFonts w:cs="Times New Roman"/>
          <w:szCs w:val="24"/>
        </w:rPr>
        <w:t xml:space="preserve"> The water of Voghj River is of a bad quality, mainly caused by heavy metals, which are the consequence of mining industry activities. T</w:t>
      </w:r>
      <w:r w:rsidRPr="006A79EB">
        <w:t>he potable water sources of settlements located in mountains and forests are in especially desolate state, which can be polluted any time by different harmful substances. In Lori Marz major polluters of Debed River include large industrial enterprises: Vanadzor chemical complex, Alaverdi copper smelter, Akhtala minerals processing plant and other large and medium industrial enterprises. Currently Vanadzor chemical complex almost does not work and virtually there are almost no emissions to water basin. Alaverdi copper smelter operates with internal water circulation principle, which aims at reducing water losses and reduce outflow of heavy metals to water basin. High concentrations of nitrates and ammonium are mostly registered below urban settlements, which is due to sewage impact. In Kotayk marz, due to depreciation of sewage system in Hrazdan, several accidents happened, as a result of which the waste water accessed storm-water ditches and discharged to Hrazdan River, and then into Akhpara reservoir. One of the priority issues of environmental protection of waters remains organization of wastewater treatment and removal activities. Due to absence of treatment plants and failures of sewage system in marz, wastewater flows into Dalar, Tsaghkadzor, Marmarik, Hrazdan rivers, reaching Akhpara reservoir. After installation of local treatment plants</w:t>
      </w:r>
      <w:r w:rsidRPr="00583755">
        <w:t xml:space="preserve"> </w:t>
      </w:r>
      <w:r w:rsidRPr="006A79EB">
        <w:t xml:space="preserve">there is still need for construction of new powerful treatment plant in Hrazdan region, while simultaneously reconstructing Hankavan and Tsaghkadzor sewage collectors. </w:t>
      </w:r>
    </w:p>
    <w:p w14:paraId="63CABABD" w14:textId="77777777" w:rsidR="00076E16" w:rsidRDefault="00076E16" w:rsidP="00076E16"/>
    <w:p w14:paraId="736AC3BE" w14:textId="77777777" w:rsidR="00076E16" w:rsidRDefault="00076E16" w:rsidP="00076E16">
      <w:r>
        <w:t xml:space="preserve">Many regions of Armenia are prone to floods and mudflows. Given the increased occurrence of the extreme weather, and changing patterns of the annual temperature and precipitation, cases of floods and mudflows have increased in the country during the last decade. Damage caused by mudflows in 2007-2015 exceeds 5.6 billion AMD and the damage caused by flooding for the same period amounts up to 13 billion AMD. </w:t>
      </w:r>
    </w:p>
    <w:p w14:paraId="61E43D1E" w14:textId="77777777" w:rsidR="00076E16" w:rsidRDefault="00076E16" w:rsidP="00076E16"/>
    <w:p w14:paraId="0C0993B9" w14:textId="77777777" w:rsidR="00076E16" w:rsidRPr="006A79EB" w:rsidRDefault="00076E16" w:rsidP="00076E16">
      <w:r>
        <w:t>Over 95 percent of Armenia’s municipal water service depends on the groundwater resource and its sustainability is of a tremendous national importance. However data on Armenia’s groundwater resources has been collected since 1990. Further research is strongly recommended to establish the vulnerability of Armenia’s groundwater reserves to the effects of climate change. It is anticipated that over the long term, Armenia’s increasingly scarce surface waters will affect groundwater availability as well. As surface water flow decreases by 24 percent over the next century due to climate change, the recharge of underground reservoirs from surface water will also decrease, while some former users of surface water will switch to groundwater withdrawals. As a result, water shortages may impact human welfare – demand for groundwater will increase while supplies of surface water, and eventually of groundwater, will decrease. At the same time, demand for all categories of water will be rising with higher temperatures and more rapid evaporation. The health consequences of reduced water supplies for drinking and sanitation have the potential to be very serious.</w:t>
      </w:r>
    </w:p>
    <w:p w14:paraId="6674E24B" w14:textId="77777777" w:rsidR="00076E16" w:rsidRDefault="00076E16" w:rsidP="00076E16">
      <w:pPr>
        <w:rPr>
          <w:b/>
          <w:i/>
        </w:rPr>
      </w:pPr>
    </w:p>
    <w:p w14:paraId="2D1A3907" w14:textId="77777777" w:rsidR="00076E16" w:rsidRPr="006A79EB" w:rsidRDefault="00076E16" w:rsidP="00076E16">
      <w:r w:rsidRPr="006A79EB">
        <w:rPr>
          <w:b/>
          <w:i/>
        </w:rPr>
        <w:t>Air pollution</w:t>
      </w:r>
    </w:p>
    <w:p w14:paraId="4C342D8F" w14:textId="2AF5FA5C" w:rsidR="00076E16" w:rsidRPr="006C6A72" w:rsidRDefault="00076E16" w:rsidP="00076E16">
      <w:r w:rsidRPr="006A79EB">
        <w:rPr>
          <w:rFonts w:cs="Times New Roman"/>
          <w:szCs w:val="24"/>
        </w:rPr>
        <w:t>At present</w:t>
      </w:r>
      <w:r>
        <w:rPr>
          <w:rFonts w:cs="Times New Roman"/>
          <w:szCs w:val="24"/>
        </w:rPr>
        <w:t>,</w:t>
      </w:r>
      <w:r w:rsidRPr="006A79EB">
        <w:rPr>
          <w:rFonts w:cs="Times New Roman"/>
          <w:szCs w:val="24"/>
        </w:rPr>
        <w:t xml:space="preserve"> RoA state</w:t>
      </w:r>
      <w:r w:rsidRPr="00A40813">
        <w:rPr>
          <w:rFonts w:cs="Times New Roman"/>
          <w:szCs w:val="24"/>
        </w:rPr>
        <w:t xml:space="preserve"> registration and regulation covers 1301 entities with over 3850 sources of emissions into the atmosphere. This accounts for about 96% of emissions from stationary sou</w:t>
      </w:r>
      <w:r>
        <w:rPr>
          <w:rFonts w:cs="Times New Roman"/>
          <w:szCs w:val="24"/>
        </w:rPr>
        <w:t>rces across the country, which are</w:t>
      </w:r>
      <w:r w:rsidRPr="00A40813">
        <w:rPr>
          <w:rFonts w:cs="Times New Roman"/>
          <w:szCs w:val="24"/>
        </w:rPr>
        <w:t xml:space="preserve"> subjected to the state control.</w:t>
      </w:r>
      <w:r>
        <w:rPr>
          <w:rFonts w:cs="Times New Roman"/>
          <w:szCs w:val="24"/>
        </w:rPr>
        <w:t xml:space="preserve"> </w:t>
      </w:r>
      <w:r>
        <w:t>In terms of air pollution the following general environmental issues are identified in target marzes: absence or lack of abatement measures (filters) at industrial enterprises, burning the municipal waste at illegal dumpsites, lack of monitoring devices, lack of specialists, etc. In Lori Marz the l</w:t>
      </w:r>
      <w:r w:rsidRPr="000C1248">
        <w:rPr>
          <w:rFonts w:eastAsia="Calibri" w:cs="Times New Roman"/>
        </w:rPr>
        <w:t xml:space="preserve">arge industrial </w:t>
      </w:r>
      <w:r>
        <w:rPr>
          <w:rFonts w:eastAsia="Calibri" w:cs="Times New Roman"/>
        </w:rPr>
        <w:t>polluters</w:t>
      </w:r>
      <w:r w:rsidRPr="000C1248">
        <w:rPr>
          <w:rFonts w:eastAsia="Calibri" w:cs="Times New Roman"/>
        </w:rPr>
        <w:t xml:space="preserve"> include Vanadzor chemical plant, Alaverdi copper smelter and Akhtala minerals processing plant.</w:t>
      </w:r>
      <w:r w:rsidRPr="00812DFB">
        <w:t xml:space="preserve"> </w:t>
      </w:r>
      <w:r>
        <w:t xml:space="preserve">Main measures of </w:t>
      </w:r>
      <w:r w:rsidRPr="000C1248">
        <w:rPr>
          <w:rFonts w:eastAsia="Calibri" w:cs="Times New Roman"/>
        </w:rPr>
        <w:t xml:space="preserve">pollution </w:t>
      </w:r>
      <w:r>
        <w:t>control</w:t>
      </w:r>
      <w:r w:rsidRPr="000C1248">
        <w:rPr>
          <w:rFonts w:eastAsia="Calibri" w:cs="Times New Roman"/>
        </w:rPr>
        <w:t xml:space="preserve"> include reduction of emissions, installation of </w:t>
      </w:r>
      <w:r>
        <w:t>abatement measures (</w:t>
      </w:r>
      <w:r w:rsidRPr="000C1248">
        <w:rPr>
          <w:rFonts w:eastAsia="Calibri" w:cs="Times New Roman"/>
        </w:rPr>
        <w:t>filters</w:t>
      </w:r>
      <w:r>
        <w:t>)</w:t>
      </w:r>
      <w:r w:rsidRPr="000C1248">
        <w:rPr>
          <w:rFonts w:eastAsia="Calibri" w:cs="Times New Roman"/>
        </w:rPr>
        <w:t>, and increasing forested</w:t>
      </w:r>
      <w:r>
        <w:rPr>
          <w:rFonts w:eastAsia="Calibri" w:cs="Times New Roman"/>
        </w:rPr>
        <w:t>/</w:t>
      </w:r>
      <w:r w:rsidRPr="000C1248">
        <w:rPr>
          <w:rFonts w:eastAsia="Calibri" w:cs="Times New Roman"/>
        </w:rPr>
        <w:t>green zones.</w:t>
      </w:r>
      <w:r>
        <w:rPr>
          <w:b/>
          <w:bCs/>
          <w:i/>
        </w:rPr>
        <w:t xml:space="preserve"> </w:t>
      </w:r>
      <w:r>
        <w:t>T</w:t>
      </w:r>
      <w:r w:rsidRPr="003B77BB">
        <w:t xml:space="preserve">he air basin </w:t>
      </w:r>
      <w:r>
        <w:t xml:space="preserve">of Kotayk marz </w:t>
      </w:r>
      <w:r w:rsidRPr="003B77BB">
        <w:t>is mostly polluted by the emissions of industrial organizations, as</w:t>
      </w:r>
      <w:r>
        <w:t>phalt plants and vehicles. The l</w:t>
      </w:r>
      <w:r w:rsidRPr="003B77BB">
        <w:t xml:space="preserve">ist of organizations that have harmful effect on air approved by Order N 2-A of the Minister of Nature Protection of RA of January 8, 2014, includes 161 organizations operating in Kotayk marz, which were provided with quota/permission for emission of polluting substance into atmosphere from stationary sources. As a result of monitoring of air pollution within the list of most polluted settlements of the </w:t>
      </w:r>
      <w:r>
        <w:t xml:space="preserve">RA, </w:t>
      </w:r>
      <w:r w:rsidRPr="003B77BB">
        <w:t>Hrazdan stands out among Kotayk marz cities, taking into consideration the presence of Hrazdan power station and cement plant.</w:t>
      </w:r>
      <w:r>
        <w:t xml:space="preserve"> </w:t>
      </w:r>
      <w:r w:rsidRPr="00620360">
        <w:rPr>
          <w:szCs w:val="24"/>
        </w:rPr>
        <w:t xml:space="preserve">The </w:t>
      </w:r>
      <w:r>
        <w:rPr>
          <w:szCs w:val="24"/>
        </w:rPr>
        <w:t>Ararat marz</w:t>
      </w:r>
      <w:r w:rsidRPr="00620360">
        <w:rPr>
          <w:szCs w:val="24"/>
        </w:rPr>
        <w:t xml:space="preserve"> air basin </w:t>
      </w:r>
      <w:r>
        <w:rPr>
          <w:szCs w:val="24"/>
        </w:rPr>
        <w:t>is</w:t>
      </w:r>
      <w:r w:rsidRPr="00620360">
        <w:rPr>
          <w:szCs w:val="24"/>
        </w:rPr>
        <w:t xml:space="preserve"> polluted </w:t>
      </w:r>
      <w:r>
        <w:rPr>
          <w:szCs w:val="24"/>
        </w:rPr>
        <w:t xml:space="preserve">mostly due to vehicles emissions, local industry and </w:t>
      </w:r>
      <w:r w:rsidRPr="00620360">
        <w:rPr>
          <w:szCs w:val="24"/>
        </w:rPr>
        <w:t xml:space="preserve">emissions of 156 organizations operating </w:t>
      </w:r>
      <w:r>
        <w:rPr>
          <w:szCs w:val="24"/>
        </w:rPr>
        <w:t>in Armavir, near to Ararat marz</w:t>
      </w:r>
      <w:r w:rsidRPr="00620360">
        <w:rPr>
          <w:szCs w:val="24"/>
        </w:rPr>
        <w:t xml:space="preserve">, out of which </w:t>
      </w:r>
      <w:r>
        <w:rPr>
          <w:szCs w:val="24"/>
        </w:rPr>
        <w:t xml:space="preserve">only </w:t>
      </w:r>
      <w:r w:rsidRPr="00620360">
        <w:rPr>
          <w:szCs w:val="24"/>
        </w:rPr>
        <w:t>59 have quota/per</w:t>
      </w:r>
      <w:r>
        <w:rPr>
          <w:szCs w:val="24"/>
        </w:rPr>
        <w:t xml:space="preserve">mits for atmospheric emissions. </w:t>
      </w:r>
      <w:r w:rsidRPr="00620360">
        <w:rPr>
          <w:szCs w:val="24"/>
        </w:rPr>
        <w:t>For years, particularly the most hazardous emissions to the atmosphere that have been dangerous for the environment were  Ararat cement plant and asbestos slates production, as wel</w:t>
      </w:r>
      <w:r>
        <w:rPr>
          <w:szCs w:val="24"/>
        </w:rPr>
        <w:t xml:space="preserve">l as Zod gold extraction plant. </w:t>
      </w:r>
      <w:r w:rsidRPr="00620360">
        <w:rPr>
          <w:szCs w:val="24"/>
        </w:rPr>
        <w:t>During 2011-2013, the modern filters installed at Ararat cement factory, cement grinding and new dust catching equipment installed at additives workshop, as well as monitoring and measuring devices installed to monitor Zod gold extraction plant tailing dam structure, increasing the tailing dam wall height and pipe recovery, have, substantially, by 50% reduced harmful substances emissions to atmospher</w:t>
      </w:r>
      <w:r>
        <w:rPr>
          <w:szCs w:val="24"/>
        </w:rPr>
        <w:t>e</w:t>
      </w:r>
      <w:r w:rsidRPr="00620360">
        <w:rPr>
          <w:szCs w:val="24"/>
        </w:rPr>
        <w:t>. Other fac</w:t>
      </w:r>
      <w:r>
        <w:rPr>
          <w:szCs w:val="24"/>
        </w:rPr>
        <w:t>tors contributing to ambient</w:t>
      </w:r>
      <w:r w:rsidRPr="00620360">
        <w:rPr>
          <w:szCs w:val="24"/>
        </w:rPr>
        <w:t xml:space="preserve"> air pollution are toxic </w:t>
      </w:r>
      <w:r>
        <w:rPr>
          <w:szCs w:val="24"/>
        </w:rPr>
        <w:t xml:space="preserve">emissions from illegal dumpsites. </w:t>
      </w:r>
    </w:p>
    <w:p w14:paraId="08C49687" w14:textId="77777777" w:rsidR="00076E16" w:rsidRDefault="00076E16" w:rsidP="00076E16">
      <w:pPr>
        <w:rPr>
          <w:highlight w:val="yellow"/>
        </w:rPr>
      </w:pPr>
    </w:p>
    <w:p w14:paraId="78CF68C5" w14:textId="40873595" w:rsidR="00076E16" w:rsidRDefault="00076E16" w:rsidP="00076E16">
      <w:pPr>
        <w:rPr>
          <w:rFonts w:cs="Times New Roman"/>
          <w:szCs w:val="24"/>
        </w:rPr>
      </w:pPr>
      <w:r w:rsidRPr="00623D62">
        <w:rPr>
          <w:rFonts w:cs="Times New Roman"/>
          <w:b/>
          <w:i/>
          <w:szCs w:val="24"/>
        </w:rPr>
        <w:t>Waste Management</w:t>
      </w:r>
    </w:p>
    <w:p w14:paraId="5A4943C4" w14:textId="77777777" w:rsidR="00076E16" w:rsidRPr="009B61AB" w:rsidRDefault="00076E16" w:rsidP="00076E16">
      <w:pPr>
        <w:rPr>
          <w:rFonts w:cs="Times New Roman"/>
          <w:szCs w:val="24"/>
        </w:rPr>
      </w:pPr>
      <w:r w:rsidRPr="006A79EB">
        <w:rPr>
          <w:rFonts w:cs="Times New Roman"/>
          <w:szCs w:val="24"/>
        </w:rPr>
        <w:t>During the transition period from centralized to de</w:t>
      </w:r>
      <w:r>
        <w:rPr>
          <w:rFonts w:cs="Times New Roman"/>
          <w:szCs w:val="24"/>
        </w:rPr>
        <w:t>-</w:t>
      </w:r>
      <w:r w:rsidRPr="006A79EB">
        <w:rPr>
          <w:rFonts w:cs="Times New Roman"/>
          <w:szCs w:val="24"/>
        </w:rPr>
        <w:t>centralized provision of services, non-payment for services became common. Coupled with insufficient enforcement to collect user fees, it has limited the volume and reduced the quality of services provided to the population. Thus, solid waste management has become one of the problem services that chronically suffers from lack of funding and has remained of low quality in Armenia since the early 1990s. Although waste collection has improved recently in Yerevan, it is still a very common practice to dump waste in unauthorized/illegal dumpsites including riverbanks, and to burn the waste openly. The disposal of hazardous medical waste is of special concern. For instance in</w:t>
      </w:r>
      <w:r w:rsidRPr="006A79EB">
        <w:t xml:space="preserve"> Lori Marz hazardous waste is mostly represented by overdue medication. The annual volume of waste produced by 11 healthcare companies (hospitals) providing stationery services in Lori marz is about 5.5 tons.</w:t>
      </w:r>
      <w:r w:rsidRPr="006A79EB">
        <w:rPr>
          <w:bCs/>
        </w:rPr>
        <w:t xml:space="preserve"> The </w:t>
      </w:r>
      <w:r w:rsidRPr="006A79EB">
        <w:t xml:space="preserve">integrated waste management plan has been developed and for the Lori marz but not fully approved. There is a plan for construction of a new waste treatment plant In Vanadzor (with separation and, recycling). The issue of hazardous waste is </w:t>
      </w:r>
      <w:r w:rsidRPr="006A79EB">
        <w:rPr>
          <w:rFonts w:cs="Sylfaen"/>
        </w:rPr>
        <w:t xml:space="preserve">Alaverdi arsenic warehouse. </w:t>
      </w:r>
      <w:r w:rsidRPr="006A79EB">
        <w:t>Kotayk Marz has 4 large official landfill operated by Hrazdan, Abovyan, Yeghvard and Charentsavan communities, with total surface of about 35 ha. At the same time these landfills are used by several neighboring</w:t>
      </w:r>
      <w:r w:rsidRPr="009B61AB">
        <w:t xml:space="preserve"> com</w:t>
      </w:r>
      <w:r>
        <w:t>munities. Unauthorized dumpsites</w:t>
      </w:r>
      <w:r w:rsidRPr="009B61AB">
        <w:t xml:space="preserve"> are still used by Byureghavan cit</w:t>
      </w:r>
      <w:r>
        <w:t>y and several rural communities.</w:t>
      </w:r>
      <w:r w:rsidRPr="009B61AB">
        <w:t xml:space="preserve"> </w:t>
      </w:r>
      <w:r w:rsidRPr="009B61AB">
        <w:rPr>
          <w:bCs/>
        </w:rPr>
        <w:t>In 2015-2016 a centralized landfill will be constructed in Kotayk marz using the loan of European Bank for Reconstruction and Development and EU grant.</w:t>
      </w:r>
    </w:p>
    <w:p w14:paraId="47B9980F" w14:textId="77777777" w:rsidR="00076E16" w:rsidRDefault="00076E16" w:rsidP="00076E16"/>
    <w:p w14:paraId="360B59D5" w14:textId="77777777" w:rsidR="00076E16" w:rsidRPr="006A79EB" w:rsidRDefault="00076E16" w:rsidP="00076E16">
      <w:pPr>
        <w:autoSpaceDE w:val="0"/>
        <w:autoSpaceDN w:val="0"/>
        <w:adjustRightInd w:val="0"/>
        <w:rPr>
          <w:i/>
        </w:rPr>
      </w:pPr>
      <w:r w:rsidRPr="006A79EB">
        <w:rPr>
          <w:b/>
          <w:i/>
        </w:rPr>
        <w:t>Existing/current impacts</w:t>
      </w:r>
      <w:r w:rsidRPr="006A79EB">
        <w:rPr>
          <w:i/>
        </w:rPr>
        <w:t xml:space="preserve"> </w:t>
      </w:r>
      <w:r w:rsidRPr="006A79EB">
        <w:rPr>
          <w:b/>
          <w:i/>
        </w:rPr>
        <w:t>on environment from tourism development</w:t>
      </w:r>
      <w:r w:rsidRPr="006A79EB">
        <w:rPr>
          <w:i/>
        </w:rPr>
        <w:t xml:space="preserve"> </w:t>
      </w:r>
    </w:p>
    <w:p w14:paraId="534C2983" w14:textId="77777777" w:rsidR="00076E16" w:rsidRPr="006A79EB" w:rsidRDefault="00076E16" w:rsidP="00076E16">
      <w:pPr>
        <w:autoSpaceDE w:val="0"/>
        <w:autoSpaceDN w:val="0"/>
        <w:adjustRightInd w:val="0"/>
        <w:rPr>
          <w:rFonts w:cs="Times New Roman"/>
        </w:rPr>
      </w:pPr>
      <w:r w:rsidRPr="006A79EB">
        <w:t xml:space="preserve">In target regions these impacts are mostly related to insufficient scale of investments into resort infrastructure, when various single private investments are limited to the needs of one specific hotel, restaurant or guest-house and cannot cover rehabilitation of the entire resort infrastructure (roads, sewage collectors, treatment facilities, etc.) In these circumstances the local (sometimes illegal) solutions for waste or wastewater management/disposal directly affect the quality of environment.  </w:t>
      </w:r>
      <w:r w:rsidRPr="006A79EB">
        <w:rPr>
          <w:rFonts w:cs="Times New Roman"/>
        </w:rPr>
        <w:t xml:space="preserve">Tourism development without planning and management causes loss of ecological resources and biodiversity in extremely sensitive areas due to greater access to remote destinations, increased tourist numbers, uncontrolled tourist behavior, introduced external species, and disturbance of habitats. Tourists create alternate routes, contributing to soil impaction, erosion, and plant damage. Most aggressive tourist sectors, like trophy hunting, illegal poaching or other misbehavior of tourists are the reason for biodiversity losses. </w:t>
      </w:r>
      <w:r w:rsidRPr="006A79EB">
        <w:t>Another set of impacts arises from</w:t>
      </w:r>
      <w:r w:rsidRPr="006A79EB">
        <w:rPr>
          <w:rFonts w:cs="Times New Roman"/>
        </w:rPr>
        <w:t xml:space="preserve"> tourism related/induced development and construction activities without proper planning and management, which might be intensive and create serious pressures: damage to fragile ecosystems; extensive consumption of high quality land, fresh water and inert materials; production of non-biodegradable solid waste; etc.</w:t>
      </w:r>
      <w:r w:rsidRPr="006A79EB">
        <w:t xml:space="preserve"> </w:t>
      </w:r>
    </w:p>
    <w:p w14:paraId="2BE1593D" w14:textId="77777777" w:rsidR="00076E16" w:rsidRPr="006A79EB" w:rsidRDefault="00076E16" w:rsidP="00076E16"/>
    <w:p w14:paraId="22E7F52B" w14:textId="7F293A0B" w:rsidR="00CF07F6" w:rsidRDefault="00076E16" w:rsidP="00076E16">
      <w:pPr>
        <w:rPr>
          <w:b/>
          <w:sz w:val="28"/>
          <w:szCs w:val="28"/>
        </w:rPr>
      </w:pPr>
      <w:r w:rsidRPr="006A79EB">
        <w:t>The purpose of LEID Project is to catalyze tourism infrastructure development and at the same time to demonstrate approaches and methodologies for sustainable tourism development, planning and management using World Bank’s safeguard policies, as well as world best practice. The LEID subprojects should serve as pilot</w:t>
      </w:r>
      <w:r>
        <w:t>s</w:t>
      </w:r>
      <w:r w:rsidRPr="006A79EB">
        <w:t xml:space="preserve"> </w:t>
      </w:r>
      <w:r>
        <w:t>f</w:t>
      </w:r>
      <w:r w:rsidRPr="006A79EB">
        <w:t>o</w:t>
      </w:r>
      <w:r>
        <w:t>r</w:t>
      </w:r>
      <w:r w:rsidRPr="006A79EB">
        <w:t xml:space="preserve"> set</w:t>
      </w:r>
      <w:r>
        <w:t>ting</w:t>
      </w:r>
      <w:r w:rsidRPr="006A79EB">
        <w:t xml:space="preserve"> quality </w:t>
      </w:r>
      <w:r>
        <w:t>standard</w:t>
      </w:r>
      <w:r w:rsidRPr="006A79EB">
        <w:t xml:space="preserve"> for future responsible development of local economies and tourism infrastructure in target regions.</w:t>
      </w:r>
      <w:r w:rsidR="00CF07F6">
        <w:rPr>
          <w:b/>
          <w:sz w:val="28"/>
          <w:szCs w:val="28"/>
        </w:rPr>
        <w:br w:type="page"/>
      </w:r>
    </w:p>
    <w:p w14:paraId="37B52C77" w14:textId="77777777" w:rsidR="00FC7EA7" w:rsidRPr="008445C5" w:rsidRDefault="00FC7EA7" w:rsidP="008445C5">
      <w:pPr>
        <w:pStyle w:val="Heading1"/>
        <w:rPr>
          <w:sz w:val="28"/>
        </w:rPr>
      </w:pPr>
      <w:bookmarkStart w:id="15" w:name="_Toc449548624"/>
      <w:r w:rsidRPr="008445C5">
        <w:rPr>
          <w:sz w:val="28"/>
        </w:rPr>
        <w:t>Socio-</w:t>
      </w:r>
      <w:r w:rsidR="009254D2">
        <w:rPr>
          <w:sz w:val="28"/>
        </w:rPr>
        <w:t>E</w:t>
      </w:r>
      <w:r w:rsidRPr="008445C5">
        <w:rPr>
          <w:sz w:val="28"/>
        </w:rPr>
        <w:t xml:space="preserve">conomic </w:t>
      </w:r>
      <w:r w:rsidR="009254D2">
        <w:rPr>
          <w:sz w:val="28"/>
        </w:rPr>
        <w:t>B</w:t>
      </w:r>
      <w:r w:rsidRPr="008445C5">
        <w:rPr>
          <w:sz w:val="28"/>
        </w:rPr>
        <w:t xml:space="preserve">aseline and </w:t>
      </w:r>
      <w:r w:rsidR="009254D2">
        <w:rPr>
          <w:sz w:val="28"/>
        </w:rPr>
        <w:t>I</w:t>
      </w:r>
      <w:r w:rsidRPr="008445C5">
        <w:rPr>
          <w:sz w:val="28"/>
        </w:rPr>
        <w:t xml:space="preserve">ssues in </w:t>
      </w:r>
      <w:r w:rsidR="009254D2">
        <w:rPr>
          <w:sz w:val="28"/>
        </w:rPr>
        <w:t>T</w:t>
      </w:r>
      <w:r w:rsidR="008445C5">
        <w:rPr>
          <w:sz w:val="28"/>
        </w:rPr>
        <w:t>arget</w:t>
      </w:r>
      <w:r w:rsidRPr="008445C5">
        <w:rPr>
          <w:sz w:val="28"/>
        </w:rPr>
        <w:t xml:space="preserve"> </w:t>
      </w:r>
      <w:r w:rsidR="009254D2">
        <w:rPr>
          <w:sz w:val="28"/>
        </w:rPr>
        <w:t>R</w:t>
      </w:r>
      <w:r w:rsidRPr="008445C5">
        <w:rPr>
          <w:sz w:val="28"/>
        </w:rPr>
        <w:t>egions</w:t>
      </w:r>
      <w:bookmarkEnd w:id="15"/>
    </w:p>
    <w:p w14:paraId="3C77B3C3" w14:textId="77777777" w:rsidR="00FC7EA7" w:rsidRDefault="00FC7EA7" w:rsidP="00FC7EA7"/>
    <w:p w14:paraId="57381435" w14:textId="4E2B2B02" w:rsidR="00F07A63" w:rsidRDefault="00F07A63" w:rsidP="00F07A63">
      <w:r>
        <w:t xml:space="preserve">A socioeconomic profile </w:t>
      </w:r>
      <w:r w:rsidR="00CC7199">
        <w:t xml:space="preserve">(2014 data) </w:t>
      </w:r>
      <w:r>
        <w:t xml:space="preserve">of the Southern Corridor shows that these include regions with low poverty rates (Vayots Dzor, </w:t>
      </w:r>
      <w:r w:rsidR="00CC7199">
        <w:t>18.2</w:t>
      </w:r>
      <w:r>
        <w:t xml:space="preserve"> percent</w:t>
      </w:r>
      <w:r w:rsidR="00CC7199">
        <w:t xml:space="preserve"> and</w:t>
      </w:r>
      <w:r>
        <w:t xml:space="preserve"> Syunik, 2</w:t>
      </w:r>
      <w:r w:rsidR="00CC7199">
        <w:t>4.2</w:t>
      </w:r>
      <w:r>
        <w:t xml:space="preserve"> percent) as well as regions with high poverty (Ararat, </w:t>
      </w:r>
      <w:r w:rsidR="00CC7199">
        <w:t>28.5</w:t>
      </w:r>
      <w:r>
        <w:t xml:space="preserve"> percent</w:t>
      </w:r>
      <w:r w:rsidR="00CC7199">
        <w:t xml:space="preserve"> and</w:t>
      </w:r>
      <w:r>
        <w:t xml:space="preserve"> Kotayk, </w:t>
      </w:r>
      <w:r w:rsidR="00CC7199">
        <w:t>37.2</w:t>
      </w:r>
      <w:r>
        <w:t xml:space="preserve"> percent). Significant shares of the population of these regions are also among the </w:t>
      </w:r>
      <w:r w:rsidRPr="006A79EB">
        <w:t>bottom 40 of the national income distribution; for example, 32 percent of Syunik residents and 38 percent of Ararat residents have low incomes which puts them among the national bottom 40. Although services (which includes tourism) account for close to 50 percent of national GDP, in the regions concerned the sector has a very small share in gross output. In Ararat and Vayots Dzor, agriculture is the main contributor to output while in Syunik and Kotayk mining and manufacturing are the dominant sectors. Importance of the mining sector may increase over time in Vayots Dzor as well, once the largest gold mine (Lydian) becomes operational. The working age population (15-64 years) in these regions are employed either in agriculture or services. Urban unemployment rates vary from 24.6 percent in Kotayk, 17.4 percent in Syunik, and 18.7 percent in Vayots Dzor to only 10 percent in Ararat. The Project will support diversification of the regions’ economies through generating employment in tourism and downstream activities. Human capital, represented by educational attainment, is an important determinant of how well tourist destination residents, including the poor, can share in the growth arising from the tourism economy. Between 60 to 70 percent of the working age population in the four regions has secondary or basic education. A higher share of women than men have vocational education (for example, 31.5 percent of women and 18 percent of men in Syunik).</w:t>
      </w:r>
      <w:r w:rsidR="00667021" w:rsidRPr="00667021">
        <w:t xml:space="preserve"> Further development of tourism sector, and benefit-sharing among sufficiently wide range of population will require upgrade of the skill mix through a variety of awareness-raising and training tools</w:t>
      </w:r>
    </w:p>
    <w:p w14:paraId="1D6C2353" w14:textId="77777777" w:rsidR="00EA019E" w:rsidRDefault="00EA019E" w:rsidP="00FC7EA7"/>
    <w:p w14:paraId="5893FA79" w14:textId="77777777" w:rsidR="00EA019E" w:rsidRPr="00EA019E" w:rsidRDefault="00EA019E" w:rsidP="00EA019E">
      <w:pPr>
        <w:rPr>
          <w:b/>
          <w:i/>
        </w:rPr>
      </w:pPr>
      <w:bookmarkStart w:id="16" w:name="_Toc431365017"/>
      <w:r w:rsidRPr="00EA019E">
        <w:rPr>
          <w:b/>
          <w:i/>
        </w:rPr>
        <w:t xml:space="preserve">Poverty and </w:t>
      </w:r>
      <w:r>
        <w:rPr>
          <w:b/>
          <w:i/>
        </w:rPr>
        <w:t>socio-e</w:t>
      </w:r>
      <w:r w:rsidRPr="00EA019E">
        <w:rPr>
          <w:b/>
          <w:i/>
        </w:rPr>
        <w:t>conomic background</w:t>
      </w:r>
      <w:bookmarkEnd w:id="16"/>
    </w:p>
    <w:p w14:paraId="6058DDD0" w14:textId="6F8BD09E" w:rsidR="00C964F3" w:rsidRDefault="00C964F3" w:rsidP="00C964F3">
      <w:r w:rsidRPr="007643BB">
        <w:t xml:space="preserve">Armenia </w:t>
      </w:r>
      <w:r>
        <w:t xml:space="preserve">shows significant variation in regional poverty rates which range from </w:t>
      </w:r>
      <w:r w:rsidR="00CC7199">
        <w:t>18.2</w:t>
      </w:r>
      <w:r>
        <w:t xml:space="preserve"> percent in Vayots Dzor to 4</w:t>
      </w:r>
      <w:r w:rsidR="00CC7199">
        <w:t>4.2</w:t>
      </w:r>
      <w:r>
        <w:t xml:space="preserve"> percent in </w:t>
      </w:r>
      <w:r w:rsidR="00CC7199">
        <w:t>Shirak</w:t>
      </w:r>
      <w:r>
        <w:t xml:space="preserve"> (2.5 USD regional poverty line, 2013). Disparities are linked to the structure of economic activity and reflect difference in the endowment of individuals. Moreover the geography of Armenia plays an important role: the macro perspective has already shown that the mining industry is mainly concentrated in Southeastern Armenia and good soil quality in the Ararat valley allows for high agricultural productivity. After the global economic crisis when Armenia was hit hard (GDP growth in 2009 was -14.1 per cent) poverty remained more or less constan</w:t>
      </w:r>
      <w:r w:rsidR="005F77F9">
        <w:t>t. Regional poverty rates for Sy</w:t>
      </w:r>
      <w:r>
        <w:t>unik, Ararat and Kotayk did not change much between 2009 and 2013. In contrast, a breakdown into urban and rural areas for all three regions suggests that households in urban areas were able to reduce poverty whereas households in rural areas experienced significant increases in poverty (measured at the 2.5 USD PPP line).</w:t>
      </w:r>
    </w:p>
    <w:p w14:paraId="4C426EEC" w14:textId="77777777" w:rsidR="00C964F3" w:rsidRDefault="00C964F3" w:rsidP="00F915D9">
      <w:pPr>
        <w:pStyle w:val="Default"/>
        <w:widowControl w:val="0"/>
        <w:jc w:val="both"/>
        <w:rPr>
          <w:rFonts w:ascii="Times New Roman" w:eastAsia="Calibri" w:hAnsi="Times New Roman" w:cs="Times New Roman"/>
          <w:color w:val="auto"/>
        </w:rPr>
      </w:pPr>
    </w:p>
    <w:p w14:paraId="2BA61EF7" w14:textId="77777777" w:rsidR="00F915D9" w:rsidRDefault="00F915D9" w:rsidP="00F915D9">
      <w:pPr>
        <w:pStyle w:val="Default"/>
        <w:widowControl w:val="0"/>
        <w:jc w:val="both"/>
        <w:rPr>
          <w:rFonts w:ascii="Times New Roman" w:hAnsi="Times New Roman" w:cs="Times New Roman"/>
          <w:color w:val="auto"/>
        </w:rPr>
      </w:pPr>
      <w:r w:rsidRPr="00C97BE7">
        <w:rPr>
          <w:rFonts w:ascii="Times New Roman" w:eastAsia="Calibri" w:hAnsi="Times New Roman" w:cs="Times New Roman"/>
          <w:color w:val="auto"/>
        </w:rPr>
        <w:t>Increasing of prosperity of population and poverty reduction remain the most important and urgent issue of RA Government and civil society of the country, fixed in RA 2014-2025 Strategic Program of Prospective Development approved by Decree N 442-N of the Government of the Republic of Armenia of March 27, 2014. The Program includes priority directions outlined at the national level, which are mostly related to ensuring sustainable economic growth, public administration reforms, and social development issues</w:t>
      </w:r>
      <w:r w:rsidRPr="00C97BE7">
        <w:rPr>
          <w:rFonts w:ascii="Times New Roman" w:hAnsi="Times New Roman" w:cs="Times New Roman"/>
        </w:rPr>
        <w:t xml:space="preserve">. </w:t>
      </w:r>
    </w:p>
    <w:p w14:paraId="1EFEAB4C" w14:textId="77777777" w:rsidR="00EA019E" w:rsidRDefault="00EA019E" w:rsidP="00FC7EA7"/>
    <w:p w14:paraId="2AFE339D" w14:textId="77777777" w:rsidR="00F915D9" w:rsidRPr="00C97BE7" w:rsidRDefault="00F915D9" w:rsidP="00F915D9">
      <w:pPr>
        <w:pStyle w:val="Default"/>
        <w:jc w:val="both"/>
        <w:rPr>
          <w:rFonts w:ascii="Times New Roman" w:eastAsia="Calibri" w:hAnsi="Times New Roman" w:cs="Times New Roman"/>
          <w:color w:val="auto"/>
        </w:rPr>
      </w:pPr>
      <w:r w:rsidRPr="00C97BE7">
        <w:rPr>
          <w:rFonts w:ascii="Times New Roman" w:eastAsia="Calibri" w:hAnsi="Times New Roman" w:cs="Times New Roman"/>
          <w:color w:val="auto"/>
        </w:rPr>
        <w:t>According to the results of study of living conditions of households conducted by National Statistical Service of RA (NSS of RA), in 2013 the difference between poverty level of marzes and Yerevan with the average republican level varies. The indicators of Shirak, Kotayk, Lori, Gegharkunik and Ararat marzes are higher than the average republican one.</w:t>
      </w:r>
    </w:p>
    <w:p w14:paraId="750EDFEE" w14:textId="77777777" w:rsidR="00F915D9" w:rsidRPr="00C97BE7" w:rsidRDefault="00F915D9" w:rsidP="00F915D9">
      <w:pPr>
        <w:pStyle w:val="Default"/>
        <w:spacing w:line="360" w:lineRule="auto"/>
        <w:rPr>
          <w:rFonts w:ascii="Times New Roman" w:eastAsia="Calibri" w:hAnsi="Times New Roman" w:cs="Times New Roman"/>
          <w:color w:val="auto"/>
        </w:rPr>
      </w:pPr>
      <w:r w:rsidRPr="00C97BE7">
        <w:rPr>
          <w:rFonts w:ascii="Times New Roman" w:hAnsi="Times New Roman" w:cs="Times New Roman"/>
          <w:color w:val="auto"/>
        </w:rPr>
        <w:t xml:space="preserve">            </w:t>
      </w:r>
    </w:p>
    <w:p w14:paraId="56B19BC1"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Main poverty indicators by marzes in 2013 (%)</w:t>
      </w:r>
    </w:p>
    <w:tbl>
      <w:tblPr>
        <w:tblW w:w="792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54"/>
        <w:gridCol w:w="1080"/>
        <w:gridCol w:w="1710"/>
        <w:gridCol w:w="1980"/>
      </w:tblGrid>
      <w:tr w:rsidR="00F915D9" w:rsidRPr="00C97BE7" w14:paraId="4FD25956" w14:textId="77777777" w:rsidTr="00F915D9">
        <w:trPr>
          <w:trHeight w:val="712"/>
        </w:trPr>
        <w:tc>
          <w:tcPr>
            <w:tcW w:w="1596" w:type="dxa"/>
            <w:tcBorders>
              <w:top w:val="single" w:sz="4" w:space="0" w:color="auto"/>
              <w:left w:val="single" w:sz="4" w:space="0" w:color="auto"/>
              <w:bottom w:val="single" w:sz="4" w:space="0" w:color="auto"/>
              <w:right w:val="single" w:sz="4" w:space="0" w:color="auto"/>
            </w:tcBorders>
          </w:tcPr>
          <w:p w14:paraId="76B12356"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Marzes</w:t>
            </w:r>
          </w:p>
        </w:tc>
        <w:tc>
          <w:tcPr>
            <w:tcW w:w="1554" w:type="dxa"/>
            <w:tcBorders>
              <w:top w:val="single" w:sz="4" w:space="0" w:color="auto"/>
              <w:left w:val="single" w:sz="4" w:space="0" w:color="auto"/>
              <w:bottom w:val="single" w:sz="4" w:space="0" w:color="auto"/>
              <w:right w:val="single" w:sz="4" w:space="0" w:color="auto"/>
            </w:tcBorders>
          </w:tcPr>
          <w:p w14:paraId="04A58D7C"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Extreme poverty</w:t>
            </w:r>
          </w:p>
        </w:tc>
        <w:tc>
          <w:tcPr>
            <w:tcW w:w="1080" w:type="dxa"/>
            <w:tcBorders>
              <w:top w:val="single" w:sz="4" w:space="0" w:color="auto"/>
              <w:left w:val="single" w:sz="4" w:space="0" w:color="auto"/>
              <w:bottom w:val="single" w:sz="4" w:space="0" w:color="auto"/>
              <w:right w:val="single" w:sz="4" w:space="0" w:color="auto"/>
            </w:tcBorders>
          </w:tcPr>
          <w:p w14:paraId="5E318F9C"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Poverty</w:t>
            </w:r>
          </w:p>
        </w:tc>
        <w:tc>
          <w:tcPr>
            <w:tcW w:w="1710" w:type="dxa"/>
            <w:tcBorders>
              <w:top w:val="single" w:sz="4" w:space="0" w:color="auto"/>
              <w:left w:val="single" w:sz="4" w:space="0" w:color="auto"/>
              <w:bottom w:val="single" w:sz="4" w:space="0" w:color="auto"/>
              <w:right w:val="single" w:sz="4" w:space="0" w:color="auto"/>
            </w:tcBorders>
          </w:tcPr>
          <w:p w14:paraId="2E5F2B0A"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Percentage of the poor</w:t>
            </w:r>
          </w:p>
        </w:tc>
        <w:tc>
          <w:tcPr>
            <w:tcW w:w="1980" w:type="dxa"/>
            <w:tcBorders>
              <w:top w:val="single" w:sz="4" w:space="0" w:color="auto"/>
              <w:left w:val="single" w:sz="4" w:space="0" w:color="auto"/>
              <w:bottom w:val="single" w:sz="4" w:space="0" w:color="auto"/>
              <w:right w:val="single" w:sz="4" w:space="0" w:color="auto"/>
            </w:tcBorders>
          </w:tcPr>
          <w:p w14:paraId="1402F088"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Percentage of the total population</w:t>
            </w:r>
          </w:p>
        </w:tc>
      </w:tr>
      <w:tr w:rsidR="00F915D9" w:rsidRPr="00C97BE7" w14:paraId="71DE4C7B"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53BA2077" w14:textId="77777777" w:rsidR="00F915D9" w:rsidRPr="00C97BE7" w:rsidRDefault="00F915D9" w:rsidP="00F915D9">
            <w:pPr>
              <w:rPr>
                <w:rFonts w:eastAsia="Calibri" w:cs="Times New Roman"/>
                <w:sz w:val="20"/>
                <w:szCs w:val="20"/>
              </w:rPr>
            </w:pPr>
            <w:r w:rsidRPr="00C97BE7">
              <w:rPr>
                <w:rFonts w:eastAsia="Calibri" w:cs="Times New Roman"/>
                <w:sz w:val="20"/>
                <w:szCs w:val="20"/>
              </w:rPr>
              <w:t>Yerevan</w:t>
            </w:r>
          </w:p>
        </w:tc>
        <w:tc>
          <w:tcPr>
            <w:tcW w:w="1554" w:type="dxa"/>
            <w:tcBorders>
              <w:top w:val="single" w:sz="4" w:space="0" w:color="auto"/>
              <w:left w:val="single" w:sz="4" w:space="0" w:color="auto"/>
              <w:bottom w:val="single" w:sz="4" w:space="0" w:color="auto"/>
              <w:right w:val="single" w:sz="4" w:space="0" w:color="auto"/>
            </w:tcBorders>
            <w:vAlign w:val="center"/>
          </w:tcPr>
          <w:p w14:paraId="267C6879"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2.1</w:t>
            </w:r>
          </w:p>
        </w:tc>
        <w:tc>
          <w:tcPr>
            <w:tcW w:w="1080" w:type="dxa"/>
            <w:tcBorders>
              <w:top w:val="single" w:sz="4" w:space="0" w:color="auto"/>
              <w:left w:val="single" w:sz="4" w:space="0" w:color="auto"/>
              <w:bottom w:val="single" w:sz="4" w:space="0" w:color="auto"/>
              <w:right w:val="single" w:sz="4" w:space="0" w:color="auto"/>
            </w:tcBorders>
            <w:vAlign w:val="center"/>
          </w:tcPr>
          <w:p w14:paraId="0DC0AB5F"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25.5</w:t>
            </w:r>
          </w:p>
        </w:tc>
        <w:tc>
          <w:tcPr>
            <w:tcW w:w="1710" w:type="dxa"/>
            <w:tcBorders>
              <w:top w:val="single" w:sz="4" w:space="0" w:color="auto"/>
              <w:left w:val="single" w:sz="4" w:space="0" w:color="auto"/>
              <w:bottom w:val="single" w:sz="4" w:space="0" w:color="auto"/>
              <w:right w:val="single" w:sz="4" w:space="0" w:color="auto"/>
            </w:tcBorders>
            <w:vAlign w:val="center"/>
          </w:tcPr>
          <w:p w14:paraId="337B24F1" w14:textId="77777777" w:rsidR="00F915D9" w:rsidRPr="00C97BE7" w:rsidRDefault="00F915D9" w:rsidP="00F915D9">
            <w:pPr>
              <w:pStyle w:val="Default"/>
              <w:tabs>
                <w:tab w:val="left" w:pos="495"/>
                <w:tab w:val="center" w:pos="749"/>
              </w:tabs>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26.4</w:t>
            </w:r>
          </w:p>
        </w:tc>
        <w:tc>
          <w:tcPr>
            <w:tcW w:w="1980" w:type="dxa"/>
            <w:tcBorders>
              <w:top w:val="single" w:sz="4" w:space="0" w:color="auto"/>
              <w:left w:val="single" w:sz="4" w:space="0" w:color="auto"/>
              <w:bottom w:val="single" w:sz="4" w:space="0" w:color="auto"/>
              <w:right w:val="single" w:sz="4" w:space="0" w:color="auto"/>
            </w:tcBorders>
            <w:vAlign w:val="center"/>
          </w:tcPr>
          <w:p w14:paraId="16450BB1"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33.0</w:t>
            </w:r>
          </w:p>
        </w:tc>
      </w:tr>
      <w:tr w:rsidR="00F915D9" w:rsidRPr="00C97BE7" w14:paraId="6849D3DF"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7828F9F3" w14:textId="77777777" w:rsidR="00F915D9" w:rsidRPr="00C97BE7" w:rsidRDefault="00F915D9" w:rsidP="00F915D9">
            <w:pPr>
              <w:rPr>
                <w:rFonts w:eastAsia="Calibri" w:cs="Times New Roman"/>
                <w:sz w:val="20"/>
                <w:szCs w:val="20"/>
              </w:rPr>
            </w:pPr>
            <w:r w:rsidRPr="00C97BE7">
              <w:rPr>
                <w:rFonts w:eastAsia="Calibri" w:cs="Times New Roman"/>
                <w:sz w:val="20"/>
                <w:szCs w:val="20"/>
              </w:rPr>
              <w:t>Aragatsotn</w:t>
            </w:r>
          </w:p>
        </w:tc>
        <w:tc>
          <w:tcPr>
            <w:tcW w:w="1554" w:type="dxa"/>
            <w:tcBorders>
              <w:top w:val="single" w:sz="4" w:space="0" w:color="auto"/>
              <w:left w:val="single" w:sz="4" w:space="0" w:color="auto"/>
              <w:bottom w:val="single" w:sz="4" w:space="0" w:color="auto"/>
              <w:right w:val="single" w:sz="4" w:space="0" w:color="auto"/>
            </w:tcBorders>
            <w:vAlign w:val="center"/>
          </w:tcPr>
          <w:p w14:paraId="5709D570"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1.1</w:t>
            </w:r>
          </w:p>
        </w:tc>
        <w:tc>
          <w:tcPr>
            <w:tcW w:w="1080" w:type="dxa"/>
            <w:tcBorders>
              <w:top w:val="single" w:sz="4" w:space="0" w:color="auto"/>
              <w:left w:val="single" w:sz="4" w:space="0" w:color="auto"/>
              <w:bottom w:val="single" w:sz="4" w:space="0" w:color="auto"/>
              <w:right w:val="single" w:sz="4" w:space="0" w:color="auto"/>
            </w:tcBorders>
            <w:vAlign w:val="center"/>
          </w:tcPr>
          <w:p w14:paraId="2F4E14C3"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22.7</w:t>
            </w:r>
          </w:p>
        </w:tc>
        <w:tc>
          <w:tcPr>
            <w:tcW w:w="1710" w:type="dxa"/>
            <w:tcBorders>
              <w:top w:val="single" w:sz="4" w:space="0" w:color="auto"/>
              <w:left w:val="single" w:sz="4" w:space="0" w:color="auto"/>
              <w:bottom w:val="single" w:sz="4" w:space="0" w:color="auto"/>
              <w:right w:val="single" w:sz="4" w:space="0" w:color="auto"/>
            </w:tcBorders>
            <w:vAlign w:val="center"/>
          </w:tcPr>
          <w:p w14:paraId="617F45F8"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2.6</w:t>
            </w:r>
          </w:p>
        </w:tc>
        <w:tc>
          <w:tcPr>
            <w:tcW w:w="1980" w:type="dxa"/>
            <w:tcBorders>
              <w:top w:val="single" w:sz="4" w:space="0" w:color="auto"/>
              <w:left w:val="single" w:sz="4" w:space="0" w:color="auto"/>
              <w:bottom w:val="single" w:sz="4" w:space="0" w:color="auto"/>
              <w:right w:val="single" w:sz="4" w:space="0" w:color="auto"/>
            </w:tcBorders>
            <w:vAlign w:val="center"/>
          </w:tcPr>
          <w:p w14:paraId="6AAC1FB8"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3.6</w:t>
            </w:r>
          </w:p>
        </w:tc>
      </w:tr>
      <w:tr w:rsidR="00F915D9" w:rsidRPr="00C97BE7" w14:paraId="2BD4EAF1"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7351FFC7" w14:textId="77777777" w:rsidR="00F915D9" w:rsidRPr="00C97BE7" w:rsidRDefault="00F915D9" w:rsidP="00F915D9">
            <w:pPr>
              <w:rPr>
                <w:rFonts w:eastAsia="Calibri" w:cs="Times New Roman"/>
                <w:sz w:val="20"/>
                <w:szCs w:val="20"/>
              </w:rPr>
            </w:pPr>
            <w:r w:rsidRPr="00C97BE7">
              <w:rPr>
                <w:rFonts w:eastAsia="Calibri" w:cs="Times New Roman"/>
                <w:sz w:val="20"/>
                <w:szCs w:val="20"/>
              </w:rPr>
              <w:t>Ararat</w:t>
            </w:r>
          </w:p>
        </w:tc>
        <w:tc>
          <w:tcPr>
            <w:tcW w:w="1554" w:type="dxa"/>
            <w:tcBorders>
              <w:top w:val="single" w:sz="4" w:space="0" w:color="auto"/>
              <w:left w:val="single" w:sz="4" w:space="0" w:color="auto"/>
              <w:bottom w:val="single" w:sz="4" w:space="0" w:color="auto"/>
              <w:right w:val="single" w:sz="4" w:space="0" w:color="auto"/>
            </w:tcBorders>
            <w:vAlign w:val="center"/>
          </w:tcPr>
          <w:p w14:paraId="2BCE7978"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1.7</w:t>
            </w:r>
          </w:p>
        </w:tc>
        <w:tc>
          <w:tcPr>
            <w:tcW w:w="1080" w:type="dxa"/>
            <w:tcBorders>
              <w:top w:val="single" w:sz="4" w:space="0" w:color="auto"/>
              <w:left w:val="single" w:sz="4" w:space="0" w:color="auto"/>
              <w:bottom w:val="single" w:sz="4" w:space="0" w:color="auto"/>
              <w:right w:val="single" w:sz="4" w:space="0" w:color="auto"/>
            </w:tcBorders>
            <w:vAlign w:val="center"/>
          </w:tcPr>
          <w:p w14:paraId="2B16B3F5"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32.4</w:t>
            </w:r>
          </w:p>
        </w:tc>
        <w:tc>
          <w:tcPr>
            <w:tcW w:w="1710" w:type="dxa"/>
            <w:tcBorders>
              <w:top w:val="single" w:sz="4" w:space="0" w:color="auto"/>
              <w:left w:val="single" w:sz="4" w:space="0" w:color="auto"/>
              <w:bottom w:val="single" w:sz="4" w:space="0" w:color="auto"/>
              <w:right w:val="single" w:sz="4" w:space="0" w:color="auto"/>
            </w:tcBorders>
            <w:vAlign w:val="center"/>
          </w:tcPr>
          <w:p w14:paraId="21027CCC"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8.2</w:t>
            </w:r>
          </w:p>
        </w:tc>
        <w:tc>
          <w:tcPr>
            <w:tcW w:w="1980" w:type="dxa"/>
            <w:tcBorders>
              <w:top w:val="single" w:sz="4" w:space="0" w:color="auto"/>
              <w:left w:val="single" w:sz="4" w:space="0" w:color="auto"/>
              <w:bottom w:val="single" w:sz="4" w:space="0" w:color="auto"/>
              <w:right w:val="single" w:sz="4" w:space="0" w:color="auto"/>
            </w:tcBorders>
            <w:vAlign w:val="center"/>
          </w:tcPr>
          <w:p w14:paraId="777A59D3"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8.1</w:t>
            </w:r>
          </w:p>
        </w:tc>
      </w:tr>
      <w:tr w:rsidR="00F915D9" w:rsidRPr="00C97BE7" w14:paraId="6628E024" w14:textId="77777777" w:rsidTr="00F915D9">
        <w:trPr>
          <w:trHeight w:val="179"/>
        </w:trPr>
        <w:tc>
          <w:tcPr>
            <w:tcW w:w="1596" w:type="dxa"/>
            <w:tcBorders>
              <w:top w:val="single" w:sz="4" w:space="0" w:color="auto"/>
              <w:left w:val="single" w:sz="4" w:space="0" w:color="auto"/>
              <w:bottom w:val="single" w:sz="4" w:space="0" w:color="auto"/>
              <w:right w:val="single" w:sz="4" w:space="0" w:color="auto"/>
            </w:tcBorders>
          </w:tcPr>
          <w:p w14:paraId="2245D99F" w14:textId="77777777" w:rsidR="00F915D9" w:rsidRPr="00C97BE7" w:rsidRDefault="00F915D9" w:rsidP="00F915D9">
            <w:pPr>
              <w:rPr>
                <w:rFonts w:eastAsia="Calibri" w:cs="Times New Roman"/>
                <w:sz w:val="20"/>
                <w:szCs w:val="20"/>
              </w:rPr>
            </w:pPr>
            <w:r w:rsidRPr="00C97BE7">
              <w:rPr>
                <w:rFonts w:eastAsia="Calibri" w:cs="Times New Roman"/>
                <w:sz w:val="20"/>
                <w:szCs w:val="20"/>
              </w:rPr>
              <w:t>Armavir</w:t>
            </w:r>
          </w:p>
        </w:tc>
        <w:tc>
          <w:tcPr>
            <w:tcW w:w="1554" w:type="dxa"/>
            <w:tcBorders>
              <w:top w:val="single" w:sz="4" w:space="0" w:color="auto"/>
              <w:left w:val="single" w:sz="4" w:space="0" w:color="auto"/>
              <w:bottom w:val="single" w:sz="4" w:space="0" w:color="auto"/>
              <w:right w:val="single" w:sz="4" w:space="0" w:color="auto"/>
            </w:tcBorders>
            <w:vAlign w:val="center"/>
          </w:tcPr>
          <w:p w14:paraId="6CBA79D5"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3.3</w:t>
            </w:r>
          </w:p>
        </w:tc>
        <w:tc>
          <w:tcPr>
            <w:tcW w:w="1080" w:type="dxa"/>
            <w:tcBorders>
              <w:top w:val="single" w:sz="4" w:space="0" w:color="auto"/>
              <w:left w:val="single" w:sz="4" w:space="0" w:color="auto"/>
              <w:bottom w:val="single" w:sz="4" w:space="0" w:color="auto"/>
              <w:right w:val="single" w:sz="4" w:space="0" w:color="auto"/>
            </w:tcBorders>
            <w:vAlign w:val="center"/>
          </w:tcPr>
          <w:p w14:paraId="48E0CEC0"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31.3</w:t>
            </w:r>
          </w:p>
        </w:tc>
        <w:tc>
          <w:tcPr>
            <w:tcW w:w="1710" w:type="dxa"/>
            <w:tcBorders>
              <w:top w:val="single" w:sz="4" w:space="0" w:color="auto"/>
              <w:left w:val="single" w:sz="4" w:space="0" w:color="auto"/>
              <w:bottom w:val="single" w:sz="4" w:space="0" w:color="auto"/>
              <w:right w:val="single" w:sz="4" w:space="0" w:color="auto"/>
            </w:tcBorders>
            <w:vAlign w:val="center"/>
          </w:tcPr>
          <w:p w14:paraId="736864A7"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8.8</w:t>
            </w:r>
          </w:p>
        </w:tc>
        <w:tc>
          <w:tcPr>
            <w:tcW w:w="1980" w:type="dxa"/>
            <w:tcBorders>
              <w:top w:val="single" w:sz="4" w:space="0" w:color="auto"/>
              <w:left w:val="single" w:sz="4" w:space="0" w:color="auto"/>
              <w:bottom w:val="single" w:sz="4" w:space="0" w:color="auto"/>
              <w:right w:val="single" w:sz="4" w:space="0" w:color="auto"/>
            </w:tcBorders>
            <w:vAlign w:val="center"/>
          </w:tcPr>
          <w:p w14:paraId="06EA50C2"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9.0</w:t>
            </w:r>
          </w:p>
        </w:tc>
      </w:tr>
      <w:tr w:rsidR="00F915D9" w:rsidRPr="00C97BE7" w14:paraId="4E704214"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492BB1B9" w14:textId="77777777" w:rsidR="00F915D9" w:rsidRPr="00C97BE7" w:rsidRDefault="00F915D9" w:rsidP="00F915D9">
            <w:pPr>
              <w:rPr>
                <w:rFonts w:eastAsia="Calibri" w:cs="Times New Roman"/>
                <w:sz w:val="20"/>
                <w:szCs w:val="20"/>
              </w:rPr>
            </w:pPr>
            <w:r w:rsidRPr="00C97BE7">
              <w:rPr>
                <w:rFonts w:eastAsia="Calibri" w:cs="Times New Roman"/>
                <w:sz w:val="20"/>
                <w:szCs w:val="20"/>
              </w:rPr>
              <w:t>Gegharkunik</w:t>
            </w:r>
          </w:p>
        </w:tc>
        <w:tc>
          <w:tcPr>
            <w:tcW w:w="1554" w:type="dxa"/>
            <w:tcBorders>
              <w:top w:val="single" w:sz="4" w:space="0" w:color="auto"/>
              <w:left w:val="single" w:sz="4" w:space="0" w:color="auto"/>
              <w:bottom w:val="single" w:sz="4" w:space="0" w:color="auto"/>
              <w:right w:val="single" w:sz="4" w:space="0" w:color="auto"/>
            </w:tcBorders>
            <w:vAlign w:val="center"/>
          </w:tcPr>
          <w:p w14:paraId="2C4DEE95"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2.4</w:t>
            </w:r>
          </w:p>
        </w:tc>
        <w:tc>
          <w:tcPr>
            <w:tcW w:w="1080" w:type="dxa"/>
            <w:tcBorders>
              <w:top w:val="single" w:sz="4" w:space="0" w:color="auto"/>
              <w:left w:val="single" w:sz="4" w:space="0" w:color="auto"/>
              <w:bottom w:val="single" w:sz="4" w:space="0" w:color="auto"/>
              <w:right w:val="single" w:sz="4" w:space="0" w:color="auto"/>
            </w:tcBorders>
            <w:vAlign w:val="center"/>
          </w:tcPr>
          <w:p w14:paraId="44C6A4F1"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35.8</w:t>
            </w:r>
          </w:p>
        </w:tc>
        <w:tc>
          <w:tcPr>
            <w:tcW w:w="1710" w:type="dxa"/>
            <w:tcBorders>
              <w:top w:val="single" w:sz="4" w:space="0" w:color="auto"/>
              <w:left w:val="single" w:sz="4" w:space="0" w:color="auto"/>
              <w:bottom w:val="single" w:sz="4" w:space="0" w:color="auto"/>
              <w:right w:val="single" w:sz="4" w:space="0" w:color="auto"/>
            </w:tcBorders>
            <w:vAlign w:val="center"/>
          </w:tcPr>
          <w:p w14:paraId="13B29116"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8.0</w:t>
            </w:r>
          </w:p>
        </w:tc>
        <w:tc>
          <w:tcPr>
            <w:tcW w:w="1980" w:type="dxa"/>
            <w:tcBorders>
              <w:top w:val="single" w:sz="4" w:space="0" w:color="auto"/>
              <w:left w:val="single" w:sz="4" w:space="0" w:color="auto"/>
              <w:bottom w:val="single" w:sz="4" w:space="0" w:color="auto"/>
              <w:right w:val="single" w:sz="4" w:space="0" w:color="auto"/>
            </w:tcBorders>
            <w:vAlign w:val="center"/>
          </w:tcPr>
          <w:p w14:paraId="4474C32C"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7.2</w:t>
            </w:r>
          </w:p>
        </w:tc>
      </w:tr>
      <w:tr w:rsidR="00F915D9" w:rsidRPr="00C97BE7" w14:paraId="4600D32A"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43A3E3F7" w14:textId="77777777" w:rsidR="00F915D9" w:rsidRPr="00C97BE7" w:rsidRDefault="00F915D9" w:rsidP="00F915D9">
            <w:pPr>
              <w:rPr>
                <w:rFonts w:eastAsia="Calibri" w:cs="Times New Roman"/>
                <w:sz w:val="20"/>
                <w:szCs w:val="20"/>
              </w:rPr>
            </w:pPr>
            <w:r w:rsidRPr="00C97BE7">
              <w:rPr>
                <w:rFonts w:eastAsia="Calibri" w:cs="Times New Roman"/>
                <w:sz w:val="20"/>
                <w:szCs w:val="20"/>
              </w:rPr>
              <w:t>Lori</w:t>
            </w:r>
          </w:p>
        </w:tc>
        <w:tc>
          <w:tcPr>
            <w:tcW w:w="1554" w:type="dxa"/>
            <w:tcBorders>
              <w:top w:val="single" w:sz="4" w:space="0" w:color="auto"/>
              <w:left w:val="single" w:sz="4" w:space="0" w:color="auto"/>
              <w:bottom w:val="single" w:sz="4" w:space="0" w:color="auto"/>
              <w:right w:val="single" w:sz="4" w:space="0" w:color="auto"/>
            </w:tcBorders>
            <w:vAlign w:val="center"/>
          </w:tcPr>
          <w:p w14:paraId="016D4763"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2.6</w:t>
            </w:r>
          </w:p>
        </w:tc>
        <w:tc>
          <w:tcPr>
            <w:tcW w:w="1080" w:type="dxa"/>
            <w:tcBorders>
              <w:top w:val="single" w:sz="4" w:space="0" w:color="auto"/>
              <w:left w:val="single" w:sz="4" w:space="0" w:color="auto"/>
              <w:bottom w:val="single" w:sz="4" w:space="0" w:color="auto"/>
              <w:right w:val="single" w:sz="4" w:space="0" w:color="auto"/>
            </w:tcBorders>
            <w:vAlign w:val="center"/>
          </w:tcPr>
          <w:p w14:paraId="58584D79"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38.6</w:t>
            </w:r>
          </w:p>
        </w:tc>
        <w:tc>
          <w:tcPr>
            <w:tcW w:w="1710" w:type="dxa"/>
            <w:tcBorders>
              <w:top w:val="single" w:sz="4" w:space="0" w:color="auto"/>
              <w:left w:val="single" w:sz="4" w:space="0" w:color="auto"/>
              <w:bottom w:val="single" w:sz="4" w:space="0" w:color="auto"/>
              <w:right w:val="single" w:sz="4" w:space="0" w:color="auto"/>
            </w:tcBorders>
            <w:vAlign w:val="center"/>
          </w:tcPr>
          <w:p w14:paraId="4EA0F0C0"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12.1</w:t>
            </w:r>
          </w:p>
        </w:tc>
        <w:tc>
          <w:tcPr>
            <w:tcW w:w="1980" w:type="dxa"/>
            <w:tcBorders>
              <w:top w:val="single" w:sz="4" w:space="0" w:color="auto"/>
              <w:left w:val="single" w:sz="4" w:space="0" w:color="auto"/>
              <w:bottom w:val="single" w:sz="4" w:space="0" w:color="auto"/>
              <w:right w:val="single" w:sz="4" w:space="0" w:color="auto"/>
            </w:tcBorders>
            <w:vAlign w:val="center"/>
          </w:tcPr>
          <w:p w14:paraId="0F40DA3B"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10.0</w:t>
            </w:r>
          </w:p>
        </w:tc>
      </w:tr>
      <w:tr w:rsidR="00F915D9" w:rsidRPr="00C97BE7" w14:paraId="3782B8E0"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shd w:val="clear" w:color="auto" w:fill="FFFFFF"/>
          </w:tcPr>
          <w:p w14:paraId="28B1C1E9" w14:textId="77777777" w:rsidR="00F915D9" w:rsidRPr="00C97BE7" w:rsidRDefault="00F915D9" w:rsidP="00F915D9">
            <w:pPr>
              <w:rPr>
                <w:rFonts w:eastAsia="Calibri" w:cs="Times New Roman"/>
                <w:sz w:val="20"/>
                <w:szCs w:val="20"/>
              </w:rPr>
            </w:pPr>
            <w:r w:rsidRPr="00C97BE7">
              <w:rPr>
                <w:rFonts w:eastAsia="Calibri" w:cs="Times New Roman"/>
                <w:sz w:val="20"/>
                <w:szCs w:val="20"/>
              </w:rPr>
              <w:t>Kotayk</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14:paraId="4668BE58"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B5B0060"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42.5</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2D2A2483"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13.5</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14:paraId="44C793ED"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10.2</w:t>
            </w:r>
          </w:p>
        </w:tc>
      </w:tr>
      <w:tr w:rsidR="00F915D9" w:rsidRPr="00C97BE7" w14:paraId="003E6AE5" w14:textId="77777777" w:rsidTr="00F915D9">
        <w:trPr>
          <w:trHeight w:val="254"/>
        </w:trPr>
        <w:tc>
          <w:tcPr>
            <w:tcW w:w="1596" w:type="dxa"/>
            <w:tcBorders>
              <w:top w:val="single" w:sz="4" w:space="0" w:color="auto"/>
              <w:left w:val="single" w:sz="4" w:space="0" w:color="auto"/>
              <w:bottom w:val="single" w:sz="4" w:space="0" w:color="auto"/>
              <w:right w:val="single" w:sz="4" w:space="0" w:color="auto"/>
            </w:tcBorders>
          </w:tcPr>
          <w:p w14:paraId="2CFB31AF" w14:textId="77777777" w:rsidR="00F915D9" w:rsidRPr="00C97BE7" w:rsidRDefault="00F915D9" w:rsidP="00F915D9">
            <w:pPr>
              <w:rPr>
                <w:rFonts w:eastAsia="Calibri" w:cs="Times New Roman"/>
                <w:sz w:val="20"/>
                <w:szCs w:val="20"/>
              </w:rPr>
            </w:pPr>
            <w:r w:rsidRPr="00C97BE7">
              <w:rPr>
                <w:rFonts w:eastAsia="Calibri" w:cs="Times New Roman"/>
                <w:sz w:val="20"/>
                <w:szCs w:val="20"/>
              </w:rPr>
              <w:t>Shirak</w:t>
            </w:r>
          </w:p>
        </w:tc>
        <w:tc>
          <w:tcPr>
            <w:tcW w:w="1554" w:type="dxa"/>
            <w:tcBorders>
              <w:top w:val="single" w:sz="4" w:space="0" w:color="auto"/>
              <w:left w:val="single" w:sz="4" w:space="0" w:color="auto"/>
              <w:bottom w:val="single" w:sz="4" w:space="0" w:color="auto"/>
              <w:right w:val="single" w:sz="4" w:space="0" w:color="auto"/>
            </w:tcBorders>
            <w:vAlign w:val="center"/>
          </w:tcPr>
          <w:p w14:paraId="3BADC4EA"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4.0</w:t>
            </w:r>
          </w:p>
        </w:tc>
        <w:tc>
          <w:tcPr>
            <w:tcW w:w="1080" w:type="dxa"/>
            <w:tcBorders>
              <w:top w:val="single" w:sz="4" w:space="0" w:color="auto"/>
              <w:left w:val="single" w:sz="4" w:space="0" w:color="auto"/>
              <w:bottom w:val="single" w:sz="4" w:space="0" w:color="auto"/>
              <w:right w:val="single" w:sz="4" w:space="0" w:color="auto"/>
            </w:tcBorders>
            <w:vAlign w:val="center"/>
          </w:tcPr>
          <w:p w14:paraId="146823A5"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45.9</w:t>
            </w:r>
          </w:p>
        </w:tc>
        <w:tc>
          <w:tcPr>
            <w:tcW w:w="1710" w:type="dxa"/>
            <w:tcBorders>
              <w:top w:val="single" w:sz="4" w:space="0" w:color="auto"/>
              <w:left w:val="single" w:sz="4" w:space="0" w:color="auto"/>
              <w:bottom w:val="single" w:sz="4" w:space="0" w:color="auto"/>
              <w:right w:val="single" w:sz="4" w:space="0" w:color="auto"/>
            </w:tcBorders>
            <w:vAlign w:val="center"/>
          </w:tcPr>
          <w:p w14:paraId="7A2C3439"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12.1</w:t>
            </w:r>
          </w:p>
        </w:tc>
        <w:tc>
          <w:tcPr>
            <w:tcW w:w="1980" w:type="dxa"/>
            <w:tcBorders>
              <w:top w:val="single" w:sz="4" w:space="0" w:color="auto"/>
              <w:left w:val="single" w:sz="4" w:space="0" w:color="auto"/>
              <w:bottom w:val="single" w:sz="4" w:space="0" w:color="auto"/>
              <w:right w:val="single" w:sz="4" w:space="0" w:color="auto"/>
            </w:tcBorders>
            <w:vAlign w:val="center"/>
          </w:tcPr>
          <w:p w14:paraId="0CDC7342"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8.4</w:t>
            </w:r>
          </w:p>
        </w:tc>
      </w:tr>
      <w:tr w:rsidR="00F915D9" w:rsidRPr="00C97BE7" w14:paraId="2CEF5217"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75978457" w14:textId="77777777" w:rsidR="00F915D9" w:rsidRPr="00C97BE7" w:rsidRDefault="00F915D9" w:rsidP="00F915D9">
            <w:pPr>
              <w:rPr>
                <w:rFonts w:eastAsia="Calibri" w:cs="Times New Roman"/>
                <w:sz w:val="20"/>
                <w:szCs w:val="20"/>
              </w:rPr>
            </w:pPr>
            <w:r w:rsidRPr="00C97BE7">
              <w:rPr>
                <w:rFonts w:eastAsia="Calibri" w:cs="Times New Roman"/>
                <w:sz w:val="20"/>
                <w:szCs w:val="20"/>
              </w:rPr>
              <w:t>Syunik</w:t>
            </w:r>
          </w:p>
        </w:tc>
        <w:tc>
          <w:tcPr>
            <w:tcW w:w="1554" w:type="dxa"/>
            <w:tcBorders>
              <w:top w:val="single" w:sz="4" w:space="0" w:color="auto"/>
              <w:left w:val="single" w:sz="4" w:space="0" w:color="auto"/>
              <w:bottom w:val="single" w:sz="4" w:space="0" w:color="auto"/>
              <w:right w:val="single" w:sz="4" w:space="0" w:color="auto"/>
            </w:tcBorders>
            <w:vAlign w:val="center"/>
          </w:tcPr>
          <w:p w14:paraId="50BD03CE"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1.8</w:t>
            </w:r>
          </w:p>
        </w:tc>
        <w:tc>
          <w:tcPr>
            <w:tcW w:w="1080" w:type="dxa"/>
            <w:tcBorders>
              <w:top w:val="single" w:sz="4" w:space="0" w:color="auto"/>
              <w:left w:val="single" w:sz="4" w:space="0" w:color="auto"/>
              <w:bottom w:val="single" w:sz="4" w:space="0" w:color="auto"/>
              <w:right w:val="single" w:sz="4" w:space="0" w:color="auto"/>
            </w:tcBorders>
            <w:vAlign w:val="center"/>
          </w:tcPr>
          <w:p w14:paraId="7E47C3FC"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25.2</w:t>
            </w:r>
          </w:p>
        </w:tc>
        <w:tc>
          <w:tcPr>
            <w:tcW w:w="1710" w:type="dxa"/>
            <w:tcBorders>
              <w:top w:val="single" w:sz="4" w:space="0" w:color="auto"/>
              <w:left w:val="single" w:sz="4" w:space="0" w:color="auto"/>
              <w:bottom w:val="single" w:sz="4" w:space="0" w:color="auto"/>
              <w:right w:val="single" w:sz="4" w:space="0" w:color="auto"/>
            </w:tcBorders>
            <w:vAlign w:val="center"/>
          </w:tcPr>
          <w:p w14:paraId="223685B2"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3.3</w:t>
            </w:r>
          </w:p>
        </w:tc>
        <w:tc>
          <w:tcPr>
            <w:tcW w:w="1980" w:type="dxa"/>
            <w:tcBorders>
              <w:top w:val="single" w:sz="4" w:space="0" w:color="auto"/>
              <w:left w:val="single" w:sz="4" w:space="0" w:color="auto"/>
              <w:bottom w:val="single" w:sz="4" w:space="0" w:color="auto"/>
              <w:right w:val="single" w:sz="4" w:space="0" w:color="auto"/>
            </w:tcBorders>
            <w:vAlign w:val="center"/>
          </w:tcPr>
          <w:p w14:paraId="20B3CDEA"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4.2</w:t>
            </w:r>
          </w:p>
        </w:tc>
      </w:tr>
      <w:tr w:rsidR="00F915D9" w:rsidRPr="00C97BE7" w14:paraId="58219DB8"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742D0C27" w14:textId="347F10E0" w:rsidR="00F915D9" w:rsidRPr="00C97BE7" w:rsidRDefault="00F915D9" w:rsidP="00667021">
            <w:pPr>
              <w:rPr>
                <w:rFonts w:eastAsia="Calibri" w:cs="Times New Roman"/>
                <w:sz w:val="20"/>
                <w:szCs w:val="20"/>
              </w:rPr>
            </w:pPr>
            <w:r w:rsidRPr="00C97BE7">
              <w:rPr>
                <w:rFonts w:eastAsia="Calibri" w:cs="Times New Roman"/>
                <w:sz w:val="20"/>
                <w:szCs w:val="20"/>
              </w:rPr>
              <w:t xml:space="preserve">Vayots </w:t>
            </w:r>
            <w:r w:rsidR="00667021">
              <w:rPr>
                <w:rFonts w:eastAsia="Calibri" w:cs="Times New Roman"/>
                <w:sz w:val="20"/>
                <w:szCs w:val="20"/>
              </w:rPr>
              <w:t>D</w:t>
            </w:r>
            <w:r w:rsidRPr="00C97BE7">
              <w:rPr>
                <w:rFonts w:eastAsia="Calibri" w:cs="Times New Roman"/>
                <w:sz w:val="20"/>
                <w:szCs w:val="20"/>
              </w:rPr>
              <w:t>zor</w:t>
            </w:r>
          </w:p>
        </w:tc>
        <w:tc>
          <w:tcPr>
            <w:tcW w:w="1554" w:type="dxa"/>
            <w:tcBorders>
              <w:top w:val="single" w:sz="4" w:space="0" w:color="auto"/>
              <w:left w:val="single" w:sz="4" w:space="0" w:color="auto"/>
              <w:bottom w:val="single" w:sz="4" w:space="0" w:color="auto"/>
              <w:right w:val="single" w:sz="4" w:space="0" w:color="auto"/>
            </w:tcBorders>
            <w:vAlign w:val="center"/>
          </w:tcPr>
          <w:p w14:paraId="7F381F29"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0.7</w:t>
            </w:r>
          </w:p>
        </w:tc>
        <w:tc>
          <w:tcPr>
            <w:tcW w:w="1080" w:type="dxa"/>
            <w:tcBorders>
              <w:top w:val="single" w:sz="4" w:space="0" w:color="auto"/>
              <w:left w:val="single" w:sz="4" w:space="0" w:color="auto"/>
              <w:bottom w:val="single" w:sz="4" w:space="0" w:color="auto"/>
              <w:right w:val="single" w:sz="4" w:space="0" w:color="auto"/>
            </w:tcBorders>
            <w:vAlign w:val="center"/>
          </w:tcPr>
          <w:p w14:paraId="271076C9"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21.0</w:t>
            </w:r>
          </w:p>
        </w:tc>
        <w:tc>
          <w:tcPr>
            <w:tcW w:w="1710" w:type="dxa"/>
            <w:tcBorders>
              <w:top w:val="single" w:sz="4" w:space="0" w:color="auto"/>
              <w:left w:val="single" w:sz="4" w:space="0" w:color="auto"/>
              <w:bottom w:val="single" w:sz="4" w:space="0" w:color="auto"/>
              <w:right w:val="single" w:sz="4" w:space="0" w:color="auto"/>
            </w:tcBorders>
            <w:vAlign w:val="center"/>
          </w:tcPr>
          <w:p w14:paraId="3DA9BF7B"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1.2</w:t>
            </w:r>
          </w:p>
        </w:tc>
        <w:tc>
          <w:tcPr>
            <w:tcW w:w="1980" w:type="dxa"/>
            <w:tcBorders>
              <w:top w:val="single" w:sz="4" w:space="0" w:color="auto"/>
              <w:left w:val="single" w:sz="4" w:space="0" w:color="auto"/>
              <w:bottom w:val="single" w:sz="4" w:space="0" w:color="auto"/>
              <w:right w:val="single" w:sz="4" w:space="0" w:color="auto"/>
            </w:tcBorders>
            <w:vAlign w:val="center"/>
          </w:tcPr>
          <w:p w14:paraId="3423AFF2"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1.9</w:t>
            </w:r>
          </w:p>
        </w:tc>
      </w:tr>
      <w:tr w:rsidR="00F915D9" w:rsidRPr="00C97BE7" w14:paraId="286873DD" w14:textId="77777777" w:rsidTr="00F915D9">
        <w:trPr>
          <w:trHeight w:val="253"/>
        </w:trPr>
        <w:tc>
          <w:tcPr>
            <w:tcW w:w="1596" w:type="dxa"/>
            <w:tcBorders>
              <w:top w:val="single" w:sz="4" w:space="0" w:color="auto"/>
              <w:left w:val="single" w:sz="4" w:space="0" w:color="auto"/>
              <w:bottom w:val="single" w:sz="4" w:space="0" w:color="auto"/>
              <w:right w:val="single" w:sz="4" w:space="0" w:color="auto"/>
            </w:tcBorders>
          </w:tcPr>
          <w:p w14:paraId="1CAC8EA3" w14:textId="77777777" w:rsidR="00F915D9" w:rsidRPr="00C97BE7" w:rsidRDefault="00F915D9" w:rsidP="00F915D9">
            <w:pPr>
              <w:rPr>
                <w:rFonts w:eastAsia="Calibri" w:cs="Times New Roman"/>
                <w:sz w:val="20"/>
                <w:szCs w:val="20"/>
              </w:rPr>
            </w:pPr>
            <w:r w:rsidRPr="00C97BE7">
              <w:rPr>
                <w:rFonts w:eastAsia="Calibri" w:cs="Times New Roman"/>
                <w:sz w:val="20"/>
                <w:szCs w:val="20"/>
              </w:rPr>
              <w:t>Tavush</w:t>
            </w:r>
          </w:p>
        </w:tc>
        <w:tc>
          <w:tcPr>
            <w:tcW w:w="1554" w:type="dxa"/>
            <w:tcBorders>
              <w:top w:val="single" w:sz="4" w:space="0" w:color="auto"/>
              <w:left w:val="single" w:sz="4" w:space="0" w:color="auto"/>
              <w:bottom w:val="single" w:sz="4" w:space="0" w:color="auto"/>
              <w:right w:val="single" w:sz="4" w:space="0" w:color="auto"/>
            </w:tcBorders>
            <w:vAlign w:val="center"/>
          </w:tcPr>
          <w:p w14:paraId="22E8C12F"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2.5</w:t>
            </w:r>
          </w:p>
        </w:tc>
        <w:tc>
          <w:tcPr>
            <w:tcW w:w="1080" w:type="dxa"/>
            <w:tcBorders>
              <w:top w:val="single" w:sz="4" w:space="0" w:color="auto"/>
              <w:left w:val="single" w:sz="4" w:space="0" w:color="auto"/>
              <w:bottom w:val="single" w:sz="4" w:space="0" w:color="auto"/>
              <w:right w:val="single" w:sz="4" w:space="0" w:color="auto"/>
            </w:tcBorders>
            <w:vAlign w:val="center"/>
          </w:tcPr>
          <w:p w14:paraId="5647E3DE" w14:textId="77777777" w:rsidR="00F915D9" w:rsidRPr="00C97BE7" w:rsidRDefault="00F915D9" w:rsidP="00F915D9">
            <w:pPr>
              <w:jc w:val="center"/>
              <w:rPr>
                <w:rFonts w:eastAsia="Calibri" w:cs="Times New Roman"/>
                <w:sz w:val="20"/>
                <w:szCs w:val="20"/>
              </w:rPr>
            </w:pPr>
            <w:r w:rsidRPr="00C97BE7">
              <w:rPr>
                <w:rFonts w:eastAsia="Calibri" w:cs="Times New Roman"/>
                <w:sz w:val="20"/>
                <w:szCs w:val="20"/>
              </w:rPr>
              <w:t>27.7</w:t>
            </w:r>
          </w:p>
        </w:tc>
        <w:tc>
          <w:tcPr>
            <w:tcW w:w="1710" w:type="dxa"/>
            <w:tcBorders>
              <w:top w:val="single" w:sz="4" w:space="0" w:color="auto"/>
              <w:left w:val="single" w:sz="4" w:space="0" w:color="auto"/>
              <w:bottom w:val="single" w:sz="4" w:space="0" w:color="auto"/>
              <w:right w:val="single" w:sz="4" w:space="0" w:color="auto"/>
            </w:tcBorders>
            <w:vAlign w:val="center"/>
          </w:tcPr>
          <w:p w14:paraId="1EFD938B"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3.8</w:t>
            </w:r>
          </w:p>
        </w:tc>
        <w:tc>
          <w:tcPr>
            <w:tcW w:w="1980" w:type="dxa"/>
            <w:tcBorders>
              <w:top w:val="single" w:sz="4" w:space="0" w:color="auto"/>
              <w:left w:val="single" w:sz="4" w:space="0" w:color="auto"/>
              <w:bottom w:val="single" w:sz="4" w:space="0" w:color="auto"/>
              <w:right w:val="single" w:sz="4" w:space="0" w:color="auto"/>
            </w:tcBorders>
            <w:vAlign w:val="center"/>
          </w:tcPr>
          <w:p w14:paraId="0111F173" w14:textId="77777777" w:rsidR="00F915D9" w:rsidRPr="00C97BE7" w:rsidRDefault="00F915D9" w:rsidP="00F915D9">
            <w:pPr>
              <w:pStyle w:val="Default"/>
              <w:spacing w:line="360" w:lineRule="auto"/>
              <w:jc w:val="center"/>
              <w:rPr>
                <w:rFonts w:ascii="Times New Roman" w:eastAsia="Calibri" w:hAnsi="Times New Roman" w:cs="Times New Roman"/>
                <w:color w:val="auto"/>
                <w:sz w:val="20"/>
                <w:szCs w:val="20"/>
              </w:rPr>
            </w:pPr>
            <w:r w:rsidRPr="00C97BE7">
              <w:rPr>
                <w:rFonts w:ascii="Times New Roman" w:eastAsia="Calibri" w:hAnsi="Times New Roman" w:cs="Times New Roman"/>
                <w:color w:val="auto"/>
                <w:sz w:val="20"/>
                <w:szCs w:val="20"/>
              </w:rPr>
              <w:t>4.4</w:t>
            </w:r>
          </w:p>
        </w:tc>
      </w:tr>
      <w:tr w:rsidR="00F915D9" w:rsidRPr="00C97BE7" w14:paraId="3EC43489" w14:textId="77777777" w:rsidTr="00F915D9">
        <w:trPr>
          <w:trHeight w:val="263"/>
        </w:trPr>
        <w:tc>
          <w:tcPr>
            <w:tcW w:w="1596" w:type="dxa"/>
            <w:tcBorders>
              <w:top w:val="single" w:sz="4" w:space="0" w:color="auto"/>
              <w:left w:val="single" w:sz="4" w:space="0" w:color="auto"/>
              <w:bottom w:val="single" w:sz="4" w:space="0" w:color="auto"/>
              <w:right w:val="single" w:sz="4" w:space="0" w:color="auto"/>
            </w:tcBorders>
            <w:shd w:val="clear" w:color="auto" w:fill="CCCCCC"/>
          </w:tcPr>
          <w:p w14:paraId="4A31A9C5" w14:textId="77777777" w:rsidR="00F915D9" w:rsidRPr="00C97BE7" w:rsidRDefault="00F915D9" w:rsidP="00F915D9">
            <w:pPr>
              <w:rPr>
                <w:rFonts w:eastAsia="Calibri" w:cs="Times New Roman"/>
                <w:b/>
                <w:sz w:val="20"/>
                <w:szCs w:val="20"/>
              </w:rPr>
            </w:pPr>
            <w:r w:rsidRPr="00C97BE7">
              <w:rPr>
                <w:rFonts w:eastAsia="Calibri" w:cs="Times New Roman"/>
                <w:b/>
                <w:sz w:val="20"/>
                <w:szCs w:val="20"/>
              </w:rPr>
              <w:t>Total</w:t>
            </w:r>
          </w:p>
        </w:tc>
        <w:tc>
          <w:tcPr>
            <w:tcW w:w="1554" w:type="dxa"/>
            <w:tcBorders>
              <w:top w:val="single" w:sz="4" w:space="0" w:color="auto"/>
              <w:left w:val="single" w:sz="4" w:space="0" w:color="auto"/>
              <w:bottom w:val="single" w:sz="4" w:space="0" w:color="auto"/>
              <w:right w:val="single" w:sz="4" w:space="0" w:color="auto"/>
            </w:tcBorders>
            <w:shd w:val="clear" w:color="auto" w:fill="CCCCCC"/>
            <w:vAlign w:val="center"/>
          </w:tcPr>
          <w:p w14:paraId="6E4AD0A7" w14:textId="77777777" w:rsidR="00F915D9" w:rsidRPr="00C97BE7" w:rsidRDefault="00F915D9" w:rsidP="00F915D9">
            <w:pPr>
              <w:jc w:val="center"/>
              <w:rPr>
                <w:rFonts w:eastAsia="Calibri" w:cs="Times New Roman"/>
                <w:b/>
                <w:sz w:val="20"/>
                <w:szCs w:val="20"/>
              </w:rPr>
            </w:pPr>
            <w:r w:rsidRPr="00C97BE7">
              <w:rPr>
                <w:rFonts w:eastAsia="Calibri" w:cs="Times New Roman"/>
                <w:b/>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14:paraId="47339658" w14:textId="77777777" w:rsidR="00F915D9" w:rsidRPr="00C97BE7" w:rsidRDefault="00F915D9" w:rsidP="00F915D9">
            <w:pPr>
              <w:jc w:val="center"/>
              <w:rPr>
                <w:rFonts w:eastAsia="Calibri" w:cs="Times New Roman"/>
                <w:b/>
                <w:sz w:val="20"/>
                <w:szCs w:val="20"/>
              </w:rPr>
            </w:pPr>
            <w:r w:rsidRPr="00C97BE7">
              <w:rPr>
                <w:rFonts w:eastAsia="Calibri" w:cs="Times New Roman"/>
                <w:b/>
                <w:sz w:val="20"/>
                <w:szCs w:val="20"/>
              </w:rPr>
              <w:t>32.0</w:t>
            </w:r>
          </w:p>
        </w:tc>
        <w:tc>
          <w:tcPr>
            <w:tcW w:w="1710" w:type="dxa"/>
            <w:tcBorders>
              <w:top w:val="single" w:sz="4" w:space="0" w:color="auto"/>
              <w:left w:val="single" w:sz="4" w:space="0" w:color="auto"/>
              <w:bottom w:val="single" w:sz="4" w:space="0" w:color="auto"/>
              <w:right w:val="single" w:sz="4" w:space="0" w:color="auto"/>
            </w:tcBorders>
            <w:shd w:val="clear" w:color="auto" w:fill="CCCCCC"/>
            <w:vAlign w:val="center"/>
          </w:tcPr>
          <w:p w14:paraId="211B9B97" w14:textId="77777777" w:rsidR="00F915D9" w:rsidRPr="00C97BE7" w:rsidRDefault="00F915D9" w:rsidP="00F915D9">
            <w:pPr>
              <w:pStyle w:val="Default"/>
              <w:spacing w:line="360" w:lineRule="auto"/>
              <w:jc w:val="center"/>
              <w:rPr>
                <w:rFonts w:ascii="Times New Roman" w:eastAsia="Calibri" w:hAnsi="Times New Roman" w:cs="Times New Roman"/>
                <w:b/>
                <w:color w:val="auto"/>
                <w:sz w:val="20"/>
                <w:szCs w:val="20"/>
              </w:rPr>
            </w:pPr>
            <w:r w:rsidRPr="00C97BE7">
              <w:rPr>
                <w:rFonts w:ascii="Times New Roman" w:eastAsia="Calibri" w:hAnsi="Times New Roman" w:cs="Times New Roman"/>
                <w:b/>
                <w:color w:val="auto"/>
                <w:sz w:val="20"/>
                <w:szCs w:val="20"/>
              </w:rPr>
              <w:t>100</w:t>
            </w:r>
          </w:p>
        </w:tc>
        <w:tc>
          <w:tcPr>
            <w:tcW w:w="1980" w:type="dxa"/>
            <w:tcBorders>
              <w:top w:val="single" w:sz="4" w:space="0" w:color="auto"/>
              <w:left w:val="single" w:sz="4" w:space="0" w:color="auto"/>
              <w:bottom w:val="single" w:sz="4" w:space="0" w:color="auto"/>
              <w:right w:val="single" w:sz="4" w:space="0" w:color="auto"/>
            </w:tcBorders>
            <w:shd w:val="clear" w:color="auto" w:fill="CCCCCC"/>
            <w:vAlign w:val="center"/>
          </w:tcPr>
          <w:p w14:paraId="3B2CBFBB" w14:textId="77777777" w:rsidR="00F915D9" w:rsidRPr="00C97BE7" w:rsidRDefault="00F915D9" w:rsidP="00F915D9">
            <w:pPr>
              <w:pStyle w:val="Default"/>
              <w:spacing w:line="360" w:lineRule="auto"/>
              <w:jc w:val="center"/>
              <w:rPr>
                <w:rFonts w:ascii="Times New Roman" w:eastAsia="Calibri" w:hAnsi="Times New Roman" w:cs="Times New Roman"/>
                <w:b/>
                <w:color w:val="auto"/>
                <w:sz w:val="20"/>
                <w:szCs w:val="20"/>
              </w:rPr>
            </w:pPr>
            <w:r w:rsidRPr="00C97BE7">
              <w:rPr>
                <w:rFonts w:ascii="Times New Roman" w:eastAsia="Calibri" w:hAnsi="Times New Roman" w:cs="Times New Roman"/>
                <w:b/>
                <w:color w:val="auto"/>
                <w:sz w:val="20"/>
                <w:szCs w:val="20"/>
              </w:rPr>
              <w:t>100</w:t>
            </w:r>
          </w:p>
        </w:tc>
      </w:tr>
    </w:tbl>
    <w:p w14:paraId="0820502D" w14:textId="77777777" w:rsidR="00F915D9" w:rsidRDefault="00F915D9" w:rsidP="00FC7EA7"/>
    <w:p w14:paraId="5AB0911C" w14:textId="77777777" w:rsidR="00EA019E" w:rsidRDefault="00EA019E" w:rsidP="00FC7EA7"/>
    <w:p w14:paraId="42BBB2F1" w14:textId="77777777" w:rsidR="00F915D9" w:rsidRPr="00F915D9" w:rsidRDefault="00F915D9" w:rsidP="00F915D9">
      <w:pPr>
        <w:rPr>
          <w:b/>
          <w:i/>
        </w:rPr>
      </w:pPr>
      <w:bookmarkStart w:id="17" w:name="_Toc431365019"/>
      <w:r w:rsidRPr="00F915D9">
        <w:rPr>
          <w:b/>
          <w:i/>
        </w:rPr>
        <w:t>Pover</w:t>
      </w:r>
      <w:r w:rsidR="00D316A1">
        <w:rPr>
          <w:b/>
          <w:i/>
        </w:rPr>
        <w:t>ty and i</w:t>
      </w:r>
      <w:r w:rsidRPr="00F915D9">
        <w:rPr>
          <w:b/>
          <w:i/>
        </w:rPr>
        <w:t xml:space="preserve">nequality </w:t>
      </w:r>
      <w:bookmarkEnd w:id="17"/>
      <w:r w:rsidRPr="00F915D9">
        <w:rPr>
          <w:b/>
          <w:i/>
        </w:rPr>
        <w:t xml:space="preserve"> </w:t>
      </w:r>
    </w:p>
    <w:p w14:paraId="06C58617" w14:textId="77777777" w:rsidR="00F915D9" w:rsidRDefault="00F915D9" w:rsidP="00F915D9">
      <w:pPr>
        <w:autoSpaceDE w:val="0"/>
        <w:autoSpaceDN w:val="0"/>
        <w:adjustRightInd w:val="0"/>
        <w:rPr>
          <w:rFonts w:cs="Times New Roman"/>
          <w:szCs w:val="24"/>
        </w:rPr>
      </w:pPr>
      <w:r w:rsidRPr="00A42D18">
        <w:rPr>
          <w:rFonts w:cs="Times New Roman"/>
          <w:bCs/>
          <w:szCs w:val="24"/>
        </w:rPr>
        <w:t xml:space="preserve">Poverty and inequality increased in the aftermath of the 2008/09 crisis. </w:t>
      </w:r>
      <w:r w:rsidRPr="00A42D18">
        <w:rPr>
          <w:rFonts w:cs="Times New Roman"/>
          <w:szCs w:val="24"/>
        </w:rPr>
        <w:t>Using the national</w:t>
      </w:r>
      <w:r>
        <w:rPr>
          <w:rFonts w:cs="Times New Roman"/>
          <w:szCs w:val="24"/>
        </w:rPr>
        <w:t xml:space="preserve"> </w:t>
      </w:r>
      <w:r w:rsidRPr="00A42D18">
        <w:rPr>
          <w:rFonts w:cs="Times New Roman"/>
          <w:szCs w:val="24"/>
        </w:rPr>
        <w:t xml:space="preserve">poverty lines, poverty incidence rose from </w:t>
      </w:r>
      <w:r w:rsidRPr="00A42D18">
        <w:rPr>
          <w:rFonts w:cs="Times New Roman"/>
          <w:bCs/>
          <w:szCs w:val="24"/>
        </w:rPr>
        <w:t xml:space="preserve">27.6 </w:t>
      </w:r>
      <w:r w:rsidRPr="00A42D18">
        <w:rPr>
          <w:rFonts w:cs="Times New Roman"/>
          <w:szCs w:val="24"/>
        </w:rPr>
        <w:t xml:space="preserve">percent of the population in </w:t>
      </w:r>
      <w:r w:rsidRPr="00A42D18">
        <w:rPr>
          <w:rFonts w:cs="Times New Roman"/>
          <w:bCs/>
          <w:szCs w:val="24"/>
        </w:rPr>
        <w:t xml:space="preserve">2008 </w:t>
      </w:r>
      <w:r w:rsidRPr="00A42D18">
        <w:rPr>
          <w:rFonts w:cs="Times New Roman"/>
          <w:szCs w:val="24"/>
        </w:rPr>
        <w:t xml:space="preserve">to 34.1 percent in </w:t>
      </w:r>
      <w:r w:rsidRPr="00A42D18">
        <w:rPr>
          <w:rFonts w:cs="Times New Roman"/>
          <w:bCs/>
          <w:szCs w:val="24"/>
        </w:rPr>
        <w:t>2009,</w:t>
      </w:r>
      <w:r>
        <w:rPr>
          <w:rFonts w:cs="Times New Roman"/>
          <w:bCs/>
          <w:szCs w:val="24"/>
        </w:rPr>
        <w:t xml:space="preserve"> </w:t>
      </w:r>
      <w:r w:rsidRPr="00A42D18">
        <w:rPr>
          <w:rFonts w:cs="Times New Roman"/>
          <w:bCs/>
          <w:i/>
          <w:iCs/>
          <w:szCs w:val="24"/>
        </w:rPr>
        <w:t xml:space="preserve">35.8 </w:t>
      </w:r>
      <w:r w:rsidRPr="00A42D18">
        <w:rPr>
          <w:rFonts w:cs="Times New Roman"/>
          <w:szCs w:val="24"/>
        </w:rPr>
        <w:t xml:space="preserve">percent in 2010, and moderated at </w:t>
      </w:r>
      <w:r w:rsidRPr="00A42D18">
        <w:rPr>
          <w:rFonts w:cs="Times New Roman"/>
          <w:bCs/>
          <w:szCs w:val="24"/>
        </w:rPr>
        <w:t xml:space="preserve">35 </w:t>
      </w:r>
      <w:r w:rsidRPr="00A42D18">
        <w:rPr>
          <w:rFonts w:cs="Times New Roman"/>
          <w:szCs w:val="24"/>
        </w:rPr>
        <w:t>percent in 2011 (Figure 3).2 The situation worsened in the</w:t>
      </w:r>
      <w:r>
        <w:rPr>
          <w:rFonts w:cs="Times New Roman"/>
          <w:szCs w:val="24"/>
        </w:rPr>
        <w:t xml:space="preserve"> </w:t>
      </w:r>
      <w:r w:rsidRPr="00A42D18">
        <w:rPr>
          <w:rFonts w:cs="Times New Roman"/>
          <w:szCs w:val="24"/>
        </w:rPr>
        <w:t xml:space="preserve">rural areas where poverty increased from </w:t>
      </w:r>
      <w:r w:rsidRPr="00A42D18">
        <w:rPr>
          <w:rFonts w:cs="Times New Roman"/>
          <w:bCs/>
          <w:i/>
          <w:iCs/>
          <w:szCs w:val="24"/>
        </w:rPr>
        <w:t xml:space="preserve">27.5 </w:t>
      </w:r>
      <w:r w:rsidRPr="00A42D18">
        <w:rPr>
          <w:rFonts w:cs="Times New Roman"/>
          <w:szCs w:val="24"/>
        </w:rPr>
        <w:t xml:space="preserve">percent in </w:t>
      </w:r>
      <w:r w:rsidRPr="00A42D18">
        <w:rPr>
          <w:rFonts w:cs="Times New Roman"/>
          <w:bCs/>
          <w:szCs w:val="24"/>
        </w:rPr>
        <w:t xml:space="preserve">2008 </w:t>
      </w:r>
      <w:r w:rsidRPr="00A42D18">
        <w:rPr>
          <w:rFonts w:cs="Times New Roman"/>
          <w:szCs w:val="24"/>
        </w:rPr>
        <w:t xml:space="preserve">to </w:t>
      </w:r>
      <w:r w:rsidRPr="00A42D18">
        <w:rPr>
          <w:rFonts w:cs="Times New Roman"/>
          <w:bCs/>
          <w:szCs w:val="24"/>
        </w:rPr>
        <w:t xml:space="preserve">36 </w:t>
      </w:r>
      <w:r w:rsidRPr="00A42D18">
        <w:rPr>
          <w:rFonts w:cs="Times New Roman"/>
          <w:szCs w:val="24"/>
        </w:rPr>
        <w:t>percent two years later, before</w:t>
      </w:r>
      <w:r>
        <w:rPr>
          <w:rFonts w:cs="Times New Roman"/>
          <w:szCs w:val="24"/>
        </w:rPr>
        <w:t xml:space="preserve"> </w:t>
      </w:r>
      <w:r w:rsidRPr="00A42D18">
        <w:rPr>
          <w:rFonts w:cs="Times New Roman"/>
          <w:szCs w:val="24"/>
        </w:rPr>
        <w:t xml:space="preserve">decreasing to </w:t>
      </w:r>
      <w:r w:rsidRPr="00A42D18">
        <w:rPr>
          <w:rFonts w:cs="Times New Roman"/>
          <w:i/>
          <w:iCs/>
          <w:szCs w:val="24"/>
        </w:rPr>
        <w:t xml:space="preserve">34.5 </w:t>
      </w:r>
      <w:r w:rsidRPr="00A42D18">
        <w:rPr>
          <w:rFonts w:cs="Times New Roman"/>
          <w:szCs w:val="24"/>
        </w:rPr>
        <w:t xml:space="preserve">percent in </w:t>
      </w:r>
      <w:r w:rsidRPr="00A42D18">
        <w:rPr>
          <w:rFonts w:cs="Times New Roman"/>
          <w:bCs/>
          <w:szCs w:val="24"/>
        </w:rPr>
        <w:t xml:space="preserve">2011. </w:t>
      </w:r>
      <w:r w:rsidRPr="00A42D18">
        <w:rPr>
          <w:rFonts w:cs="Times New Roman"/>
          <w:szCs w:val="24"/>
        </w:rPr>
        <w:t>The share of those living in extreme poverty (that is, below the food</w:t>
      </w:r>
      <w:r>
        <w:rPr>
          <w:rFonts w:cs="Times New Roman"/>
          <w:szCs w:val="24"/>
        </w:rPr>
        <w:t xml:space="preserve"> </w:t>
      </w:r>
      <w:r w:rsidRPr="00A42D18">
        <w:rPr>
          <w:rFonts w:cs="Times New Roman"/>
          <w:szCs w:val="24"/>
        </w:rPr>
        <w:t xml:space="preserve">poverty line) grew from </w:t>
      </w:r>
      <w:r w:rsidRPr="00A42D18">
        <w:rPr>
          <w:rFonts w:cs="Times New Roman"/>
          <w:bCs/>
          <w:szCs w:val="24"/>
        </w:rPr>
        <w:t xml:space="preserve">1.6 </w:t>
      </w:r>
      <w:r w:rsidRPr="00A42D18">
        <w:rPr>
          <w:rFonts w:cs="Times New Roman"/>
          <w:szCs w:val="24"/>
        </w:rPr>
        <w:t xml:space="preserve">percent in </w:t>
      </w:r>
      <w:r w:rsidRPr="00A42D18">
        <w:rPr>
          <w:rFonts w:cs="Times New Roman"/>
          <w:bCs/>
          <w:szCs w:val="24"/>
        </w:rPr>
        <w:t xml:space="preserve">2008 </w:t>
      </w:r>
      <w:r w:rsidRPr="00A42D18">
        <w:rPr>
          <w:rFonts w:cs="Times New Roman"/>
          <w:szCs w:val="24"/>
        </w:rPr>
        <w:t xml:space="preserve">to </w:t>
      </w:r>
      <w:r w:rsidRPr="00A42D18">
        <w:rPr>
          <w:rFonts w:cs="Times New Roman"/>
          <w:bCs/>
          <w:szCs w:val="24"/>
        </w:rPr>
        <w:t xml:space="preserve">3.7 </w:t>
      </w:r>
      <w:r w:rsidRPr="00A42D18">
        <w:rPr>
          <w:rFonts w:cs="Times New Roman"/>
          <w:szCs w:val="24"/>
        </w:rPr>
        <w:t xml:space="preserve">percent in </w:t>
      </w:r>
      <w:r w:rsidRPr="00A42D18">
        <w:rPr>
          <w:rFonts w:cs="Times New Roman"/>
          <w:bCs/>
          <w:szCs w:val="24"/>
        </w:rPr>
        <w:t xml:space="preserve">2011. </w:t>
      </w:r>
      <w:r w:rsidRPr="00A42D18">
        <w:rPr>
          <w:rFonts w:cs="Times New Roman"/>
          <w:szCs w:val="24"/>
        </w:rPr>
        <w:t>Poverty also became deeper and more</w:t>
      </w:r>
      <w:r>
        <w:rPr>
          <w:rFonts w:cs="Times New Roman"/>
          <w:szCs w:val="24"/>
        </w:rPr>
        <w:t xml:space="preserve"> </w:t>
      </w:r>
      <w:r w:rsidRPr="00A42D18">
        <w:rPr>
          <w:rFonts w:cs="Times New Roman"/>
          <w:szCs w:val="24"/>
        </w:rPr>
        <w:t xml:space="preserve">severe, with a poverty gap of </w:t>
      </w:r>
      <w:r w:rsidRPr="00A42D18">
        <w:rPr>
          <w:rFonts w:cs="Times New Roman"/>
          <w:bCs/>
          <w:szCs w:val="24"/>
        </w:rPr>
        <w:t xml:space="preserve">7.9 </w:t>
      </w:r>
      <w:r w:rsidRPr="00A42D18">
        <w:rPr>
          <w:rFonts w:cs="Times New Roman"/>
          <w:szCs w:val="24"/>
        </w:rPr>
        <w:t xml:space="preserve">percent in 2011 (versus </w:t>
      </w:r>
      <w:r w:rsidRPr="00A42D18">
        <w:rPr>
          <w:rFonts w:cs="Times New Roman"/>
          <w:bCs/>
          <w:i/>
          <w:iCs/>
          <w:szCs w:val="24"/>
        </w:rPr>
        <w:t xml:space="preserve">5.1 </w:t>
      </w:r>
      <w:r w:rsidRPr="00A42D18">
        <w:rPr>
          <w:rFonts w:cs="Times New Roman"/>
          <w:szCs w:val="24"/>
        </w:rPr>
        <w:t xml:space="preserve">percent in </w:t>
      </w:r>
      <w:r w:rsidRPr="00A42D18">
        <w:rPr>
          <w:rFonts w:cs="Times New Roman"/>
          <w:bCs/>
          <w:szCs w:val="24"/>
        </w:rPr>
        <w:t xml:space="preserve">2008) </w:t>
      </w:r>
      <w:r w:rsidRPr="00A42D18">
        <w:rPr>
          <w:rFonts w:cs="Times New Roman"/>
          <w:szCs w:val="24"/>
        </w:rPr>
        <w:t>and poverty severity of 2.4</w:t>
      </w:r>
      <w:r>
        <w:rPr>
          <w:rFonts w:cs="Times New Roman"/>
          <w:szCs w:val="24"/>
        </w:rPr>
        <w:t xml:space="preserve"> </w:t>
      </w:r>
      <w:r w:rsidRPr="00A42D18">
        <w:rPr>
          <w:rFonts w:cs="Times New Roman"/>
          <w:szCs w:val="24"/>
        </w:rPr>
        <w:t xml:space="preserve">percent (versus 1.4 percent in </w:t>
      </w:r>
      <w:r w:rsidRPr="00A42D18">
        <w:rPr>
          <w:rFonts w:cs="Times New Roman"/>
          <w:bCs/>
          <w:szCs w:val="24"/>
        </w:rPr>
        <w:t xml:space="preserve">2008). </w:t>
      </w:r>
      <w:r w:rsidRPr="00A42D18">
        <w:rPr>
          <w:rFonts w:cs="Times New Roman"/>
          <w:szCs w:val="24"/>
        </w:rPr>
        <w:t xml:space="preserve">Inequality as measured </w:t>
      </w:r>
      <w:r w:rsidRPr="00A42D18">
        <w:rPr>
          <w:rFonts w:cs="Times New Roman"/>
          <w:bCs/>
          <w:szCs w:val="24"/>
        </w:rPr>
        <w:t xml:space="preserve">by </w:t>
      </w:r>
      <w:r w:rsidRPr="00A42D18">
        <w:rPr>
          <w:rFonts w:cs="Times New Roman"/>
          <w:szCs w:val="24"/>
        </w:rPr>
        <w:t>the Gini coefficient increased on the basis</w:t>
      </w:r>
      <w:r>
        <w:rPr>
          <w:rFonts w:cs="Times New Roman"/>
          <w:szCs w:val="24"/>
        </w:rPr>
        <w:t xml:space="preserve"> </w:t>
      </w:r>
      <w:r w:rsidRPr="00A42D18">
        <w:rPr>
          <w:rFonts w:cs="Times New Roman"/>
          <w:szCs w:val="24"/>
        </w:rPr>
        <w:t xml:space="preserve">of both consumption (from 0.24 to </w:t>
      </w:r>
      <w:r w:rsidRPr="00A42D18">
        <w:rPr>
          <w:rFonts w:cs="Times New Roman"/>
          <w:bCs/>
          <w:szCs w:val="24"/>
        </w:rPr>
        <w:t xml:space="preserve">0.27) </w:t>
      </w:r>
      <w:r w:rsidRPr="00A42D18">
        <w:rPr>
          <w:rFonts w:cs="Times New Roman"/>
          <w:szCs w:val="24"/>
        </w:rPr>
        <w:t xml:space="preserve">and income aggregates (from 0.34 to </w:t>
      </w:r>
      <w:r w:rsidRPr="00A42D18">
        <w:rPr>
          <w:rFonts w:cs="Times New Roman"/>
          <w:bCs/>
          <w:szCs w:val="24"/>
        </w:rPr>
        <w:t>0.37).</w:t>
      </w:r>
      <w:r>
        <w:rPr>
          <w:rFonts w:cs="Times New Roman"/>
          <w:szCs w:val="24"/>
        </w:rPr>
        <w:t xml:space="preserve"> </w:t>
      </w:r>
    </w:p>
    <w:p w14:paraId="62B5D03C" w14:textId="77777777" w:rsidR="00F915D9" w:rsidRDefault="00F915D9" w:rsidP="00F915D9">
      <w:pPr>
        <w:autoSpaceDE w:val="0"/>
        <w:autoSpaceDN w:val="0"/>
        <w:adjustRightInd w:val="0"/>
        <w:rPr>
          <w:rFonts w:cs="Times New Roman"/>
          <w:szCs w:val="24"/>
        </w:rPr>
      </w:pPr>
    </w:p>
    <w:p w14:paraId="74026A41" w14:textId="77777777" w:rsidR="00F915D9" w:rsidRPr="00A42D18" w:rsidRDefault="00F915D9" w:rsidP="00F915D9">
      <w:pPr>
        <w:autoSpaceDE w:val="0"/>
        <w:autoSpaceDN w:val="0"/>
        <w:adjustRightInd w:val="0"/>
        <w:rPr>
          <w:rFonts w:cs="Times New Roman"/>
          <w:szCs w:val="24"/>
        </w:rPr>
      </w:pPr>
      <w:r w:rsidRPr="00A42D18">
        <w:rPr>
          <w:rFonts w:cs="Times New Roman"/>
          <w:bCs/>
          <w:szCs w:val="24"/>
        </w:rPr>
        <w:t>Female-headed households which represent 24 percent of total households also became</w:t>
      </w:r>
      <w:r>
        <w:rPr>
          <w:rFonts w:cs="Times New Roman"/>
          <w:szCs w:val="24"/>
        </w:rPr>
        <w:t xml:space="preserve"> </w:t>
      </w:r>
      <w:r w:rsidRPr="00A42D18">
        <w:rPr>
          <w:rFonts w:cs="Times New Roman"/>
          <w:bCs/>
          <w:szCs w:val="24"/>
        </w:rPr>
        <w:t xml:space="preserve">more vulnerable to poverty than male-headed households, </w:t>
      </w:r>
      <w:r w:rsidRPr="00A42D18">
        <w:rPr>
          <w:rFonts w:cs="Times New Roman"/>
          <w:szCs w:val="24"/>
        </w:rPr>
        <w:t>in particular if they include young children.</w:t>
      </w:r>
    </w:p>
    <w:p w14:paraId="1BB3455D" w14:textId="77777777" w:rsidR="00F915D9" w:rsidRPr="00A42D18" w:rsidRDefault="00F915D9" w:rsidP="00F915D9">
      <w:pPr>
        <w:autoSpaceDE w:val="0"/>
        <w:autoSpaceDN w:val="0"/>
        <w:adjustRightInd w:val="0"/>
        <w:rPr>
          <w:rFonts w:cs="Times New Roman"/>
          <w:szCs w:val="24"/>
        </w:rPr>
      </w:pPr>
      <w:r w:rsidRPr="00A42D18">
        <w:rPr>
          <w:rFonts w:cs="Times New Roman"/>
          <w:bCs/>
          <w:szCs w:val="24"/>
        </w:rPr>
        <w:t xml:space="preserve">In </w:t>
      </w:r>
      <w:r w:rsidRPr="00A42D18">
        <w:rPr>
          <w:rFonts w:cs="Times New Roman"/>
          <w:szCs w:val="24"/>
        </w:rPr>
        <w:t xml:space="preserve">the aftermath of the crisis, </w:t>
      </w:r>
      <w:r w:rsidRPr="00A42D18">
        <w:rPr>
          <w:rFonts w:cs="Times New Roman"/>
          <w:bCs/>
          <w:szCs w:val="24"/>
        </w:rPr>
        <w:t xml:space="preserve">35.2 </w:t>
      </w:r>
      <w:r w:rsidRPr="00A42D18">
        <w:rPr>
          <w:rFonts w:cs="Times New Roman"/>
          <w:szCs w:val="24"/>
        </w:rPr>
        <w:t>percent of female-headed and 34.3 percent of male headed households</w:t>
      </w:r>
      <w:r>
        <w:rPr>
          <w:rFonts w:cs="Times New Roman"/>
          <w:szCs w:val="24"/>
        </w:rPr>
        <w:t xml:space="preserve"> </w:t>
      </w:r>
      <w:r w:rsidRPr="00A42D18">
        <w:rPr>
          <w:rFonts w:cs="Times New Roman"/>
          <w:szCs w:val="24"/>
        </w:rPr>
        <w:t xml:space="preserve">were poor (compared with 30.4 percent and </w:t>
      </w:r>
      <w:r w:rsidRPr="00A42D18">
        <w:rPr>
          <w:rFonts w:cs="Times New Roman"/>
          <w:bCs/>
          <w:szCs w:val="24"/>
        </w:rPr>
        <w:t xml:space="preserve">26.6 </w:t>
      </w:r>
      <w:r w:rsidRPr="00A42D18">
        <w:rPr>
          <w:rFonts w:cs="Times New Roman"/>
          <w:szCs w:val="24"/>
        </w:rPr>
        <w:t xml:space="preserve">percent in </w:t>
      </w:r>
      <w:r w:rsidRPr="00A42D18">
        <w:rPr>
          <w:rFonts w:cs="Times New Roman"/>
          <w:bCs/>
          <w:szCs w:val="24"/>
        </w:rPr>
        <w:t xml:space="preserve">2008, </w:t>
      </w:r>
      <w:r w:rsidRPr="00A42D18">
        <w:rPr>
          <w:rFonts w:cs="Times New Roman"/>
          <w:szCs w:val="24"/>
        </w:rPr>
        <w:t>respectively). Poverty incidence</w:t>
      </w:r>
      <w:r>
        <w:rPr>
          <w:rFonts w:cs="Times New Roman"/>
          <w:szCs w:val="24"/>
        </w:rPr>
        <w:t xml:space="preserve"> </w:t>
      </w:r>
      <w:r w:rsidRPr="00A42D18">
        <w:rPr>
          <w:rFonts w:cs="Times New Roman"/>
          <w:szCs w:val="24"/>
        </w:rPr>
        <w:t xml:space="preserve">reached 47 percent among female headed households with at least one child under </w:t>
      </w:r>
      <w:r w:rsidRPr="00A42D18">
        <w:rPr>
          <w:rFonts w:cs="Times New Roman"/>
          <w:bCs/>
          <w:szCs w:val="24"/>
        </w:rPr>
        <w:t>6.</w:t>
      </w:r>
    </w:p>
    <w:p w14:paraId="4778BD1A" w14:textId="77777777" w:rsidR="00F915D9" w:rsidRDefault="00F915D9" w:rsidP="00F915D9">
      <w:pPr>
        <w:rPr>
          <w:rFonts w:cs="Times New Roman"/>
          <w:szCs w:val="24"/>
        </w:rPr>
      </w:pPr>
    </w:p>
    <w:p w14:paraId="7DFB70BF" w14:textId="77777777" w:rsidR="008F43A1" w:rsidRDefault="008F43A1" w:rsidP="008F43A1">
      <w:pPr>
        <w:rPr>
          <w:rFonts w:eastAsia="Calibri" w:cs="Times New Roman"/>
          <w:szCs w:val="24"/>
        </w:rPr>
      </w:pPr>
      <w:r>
        <w:rPr>
          <w:rFonts w:eastAsia="Calibri" w:cs="Times New Roman"/>
          <w:szCs w:val="24"/>
        </w:rPr>
        <w:t xml:space="preserve">The poverty in target </w:t>
      </w:r>
      <w:r w:rsidR="00360037">
        <w:rPr>
          <w:rFonts w:eastAsia="Calibri" w:cs="Times New Roman"/>
          <w:szCs w:val="24"/>
        </w:rPr>
        <w:t>regions</w:t>
      </w:r>
      <w:r>
        <w:rPr>
          <w:rFonts w:eastAsia="Calibri" w:cs="Times New Roman"/>
          <w:szCs w:val="24"/>
        </w:rPr>
        <w:t xml:space="preserve"> is </w:t>
      </w:r>
      <w:r w:rsidRPr="00DA2AFD">
        <w:rPr>
          <w:rFonts w:eastAsia="Calibri" w:cs="Times New Roman"/>
          <w:szCs w:val="24"/>
        </w:rPr>
        <w:t>more spread in transboundary areas, in disaster and high-mountainous zones (at more than 1700</w:t>
      </w:r>
      <w:r>
        <w:rPr>
          <w:rFonts w:eastAsia="Calibri" w:cs="Times New Roman"/>
          <w:szCs w:val="24"/>
        </w:rPr>
        <w:t xml:space="preserve"> </w:t>
      </w:r>
      <w:r w:rsidRPr="00DA2AFD">
        <w:rPr>
          <w:rFonts w:eastAsia="Calibri" w:cs="Times New Roman"/>
          <w:szCs w:val="24"/>
        </w:rPr>
        <w:t>m height).The size of community also affects the poverty. The smaller the population, the greater is its inclination to poverty and almost “unreachable community development perspectives”.</w:t>
      </w:r>
      <w:r w:rsidR="0065144B">
        <w:rPr>
          <w:rFonts w:eastAsia="Calibri" w:cs="Times New Roman"/>
          <w:szCs w:val="24"/>
        </w:rPr>
        <w:t xml:space="preserve"> </w:t>
      </w:r>
      <w:r w:rsidRPr="00DA2AFD">
        <w:rPr>
          <w:rFonts w:eastAsia="Calibri" w:cs="Times New Roman"/>
          <w:szCs w:val="24"/>
          <w:lang w:eastAsia="ru-RU"/>
        </w:rPr>
        <w:t>The level of poverty increased also among pensioners. Those pensioners, who live in Yerevan, have low-risk of poverty, compared to those, who live in villages (1.5 times) and in other cities (1.7 times). The highest level of extreme poverty was recorded among pensioners, who live in rural settlements.</w:t>
      </w:r>
    </w:p>
    <w:p w14:paraId="32215B94" w14:textId="77777777" w:rsidR="008F43A1" w:rsidRDefault="008F43A1" w:rsidP="00F915D9">
      <w:pPr>
        <w:rPr>
          <w:rFonts w:cs="Times New Roman"/>
          <w:szCs w:val="24"/>
        </w:rPr>
      </w:pPr>
    </w:p>
    <w:p w14:paraId="44C310E9" w14:textId="77777777" w:rsidR="00F915D9" w:rsidRPr="009C7B65" w:rsidRDefault="00F915D9" w:rsidP="00F915D9">
      <w:pPr>
        <w:rPr>
          <w:rFonts w:cs="Times New Roman"/>
          <w:szCs w:val="24"/>
        </w:rPr>
      </w:pPr>
      <w:r w:rsidRPr="009C7B65">
        <w:rPr>
          <w:rFonts w:cs="Times New Roman"/>
          <w:szCs w:val="24"/>
        </w:rPr>
        <w:t>RA Government initiated development and implementation of Pove</w:t>
      </w:r>
      <w:r w:rsidR="0065144B">
        <w:rPr>
          <w:rFonts w:cs="Times New Roman"/>
          <w:szCs w:val="24"/>
        </w:rPr>
        <w:t xml:space="preserve">rty Reduction Strategy Paper </w:t>
      </w:r>
      <w:r w:rsidRPr="009C7B65">
        <w:rPr>
          <w:rFonts w:cs="Times New Roman"/>
          <w:szCs w:val="24"/>
        </w:rPr>
        <w:t xml:space="preserve">in 2003. Growth of welfare of population and poverty reduction </w:t>
      </w:r>
      <w:r w:rsidR="0065144B">
        <w:rPr>
          <w:rFonts w:cs="Times New Roman"/>
          <w:szCs w:val="24"/>
        </w:rPr>
        <w:t>are reflected</w:t>
      </w:r>
      <w:r w:rsidRPr="009C7B65">
        <w:rPr>
          <w:rFonts w:cs="Times New Roman"/>
          <w:szCs w:val="24"/>
        </w:rPr>
        <w:t xml:space="preserve"> in Sustainable Development Program adopted by Decree N 1207-N of RA Government of October 30, 2008, as well as in medium-term expenditure framework approved by the Government. General SDP policy package includes priority directions outlined at national levels, which are mostly related with ensuring sustainable economic growth, public administration reforms, includes fight against corruption, human development issues. Clearly, this is a strategic program and the main reasons originating poverty, issues that became a priority as a result of it and strategic steps and priority directions for solving of these are presented there. In general these include the following priority directions.</w:t>
      </w:r>
    </w:p>
    <w:p w14:paraId="0A6C93D0"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Ensuring economic growth,</w:t>
      </w:r>
    </w:p>
    <w:p w14:paraId="026F4BE3"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Harmonious territorial development,</w:t>
      </w:r>
    </w:p>
    <w:p w14:paraId="02BEF539"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Fight against corruption,</w:t>
      </w:r>
    </w:p>
    <w:p w14:paraId="72D23032"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Improving of administration system,</w:t>
      </w:r>
    </w:p>
    <w:p w14:paraId="048FF09D"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Possibly wider involvement of the society in public administration,</w:t>
      </w:r>
    </w:p>
    <w:p w14:paraId="210E6C03" w14:textId="77777777" w:rsidR="00F915D9" w:rsidRPr="002D1ADA" w:rsidRDefault="00F915D9" w:rsidP="00FA794A">
      <w:pPr>
        <w:pStyle w:val="ListParagraph"/>
        <w:numPr>
          <w:ilvl w:val="0"/>
          <w:numId w:val="17"/>
        </w:numPr>
        <w:rPr>
          <w:rFonts w:cs="Times New Roman"/>
          <w:szCs w:val="24"/>
        </w:rPr>
      </w:pPr>
      <w:r w:rsidRPr="002D1ADA">
        <w:rPr>
          <w:rFonts w:cs="Times New Roman"/>
          <w:szCs w:val="24"/>
        </w:rPr>
        <w:t>Introduction of public monitoring mechanisms.</w:t>
      </w:r>
    </w:p>
    <w:p w14:paraId="2B2F32D0" w14:textId="77777777" w:rsidR="006A79EB" w:rsidRDefault="006A79EB" w:rsidP="00F915D9">
      <w:pPr>
        <w:rPr>
          <w:rFonts w:cs="Times New Roman"/>
          <w:szCs w:val="24"/>
        </w:rPr>
      </w:pPr>
    </w:p>
    <w:p w14:paraId="415272AD" w14:textId="77777777" w:rsidR="00F915D9" w:rsidRDefault="00F915D9" w:rsidP="00F915D9">
      <w:pPr>
        <w:rPr>
          <w:rFonts w:cs="Times New Roman"/>
          <w:szCs w:val="24"/>
        </w:rPr>
      </w:pPr>
      <w:r w:rsidRPr="009C7B65">
        <w:rPr>
          <w:rFonts w:cs="Times New Roman"/>
          <w:szCs w:val="24"/>
        </w:rPr>
        <w:t>As a result of implementation of program steps in these strategic priority directions it will be possible to archive poverty indicators and targeted in PRSP and growth of country’s competitiveness.</w:t>
      </w:r>
    </w:p>
    <w:p w14:paraId="13062A8C" w14:textId="77777777" w:rsidR="00EE485B" w:rsidRDefault="00EE485B" w:rsidP="00FC7EA7"/>
    <w:p w14:paraId="6E9AEC36" w14:textId="77777777" w:rsidR="008F43A1" w:rsidRDefault="008F43A1" w:rsidP="00FC7EA7"/>
    <w:p w14:paraId="4864CC07" w14:textId="77777777" w:rsidR="00F915D9" w:rsidRPr="008F43A1" w:rsidRDefault="00D316A1" w:rsidP="00FC7EA7">
      <w:pPr>
        <w:rPr>
          <w:b/>
          <w:i/>
        </w:rPr>
      </w:pPr>
      <w:r>
        <w:rPr>
          <w:b/>
          <w:i/>
        </w:rPr>
        <w:t>E</w:t>
      </w:r>
      <w:r w:rsidR="00F915D9" w:rsidRPr="008F43A1">
        <w:rPr>
          <w:b/>
          <w:i/>
        </w:rPr>
        <w:t>mployment</w:t>
      </w:r>
    </w:p>
    <w:p w14:paraId="7476C1FF" w14:textId="77777777" w:rsidR="00D316A1" w:rsidRDefault="00D316A1" w:rsidP="00D316A1">
      <w:r>
        <w:t xml:space="preserve">The individual capacity to generate income and escape poverty depends on the accumulation and usage of assets. For Armenia the analysis pays special attention to the bottom 40 of the welfare distribution as these households seem to be in poverty (or slightly above the 2.5 USD PPP regional poverty line). Earnings from labor markets are crucial to lift people above the poverty line and previous research has shown that the employment rate is a major determinant for movements out of poverty. In general, the top 60 of the national welfare distribution shows higher employment rates than the bottom 40. The employment rate also differs systematically across the country and seems to be higher for regions with lower poverty rates. </w:t>
      </w:r>
      <w:r w:rsidRPr="00D316A1">
        <w:t>Compared to the national average, Sjunik shows the highest employment rate which does not differ systematically between the bottom 40 and the top 60. Also, Ararat, Kotayk and Vayots Dzor are not far off from the national average. Yet, both regions show relatively large gaps between the bottom 40 and the top 60.</w:t>
      </w:r>
    </w:p>
    <w:p w14:paraId="0AFD4382" w14:textId="77777777" w:rsidR="00D316A1" w:rsidRDefault="00D316A1" w:rsidP="00D316A1"/>
    <w:p w14:paraId="31138D0C" w14:textId="77777777" w:rsidR="00EB7570" w:rsidRDefault="00EB7570" w:rsidP="00D316A1"/>
    <w:p w14:paraId="5616CF63" w14:textId="77777777" w:rsidR="00360037" w:rsidRDefault="00360037" w:rsidP="00D316A1"/>
    <w:p w14:paraId="441EF47D" w14:textId="77777777" w:rsidR="00360037" w:rsidRDefault="00360037" w:rsidP="00D316A1"/>
    <w:p w14:paraId="72962BFC" w14:textId="77777777" w:rsidR="00360037" w:rsidRDefault="00360037" w:rsidP="00D316A1"/>
    <w:p w14:paraId="062254D1" w14:textId="77777777" w:rsidR="00EB7570" w:rsidRDefault="00EB7570" w:rsidP="00D316A1"/>
    <w:tbl>
      <w:tblPr>
        <w:tblStyle w:val="TableGrid"/>
        <w:tblW w:w="0" w:type="auto"/>
        <w:tblLook w:val="04A0" w:firstRow="1" w:lastRow="0" w:firstColumn="1" w:lastColumn="0" w:noHBand="0" w:noVBand="1"/>
      </w:tblPr>
      <w:tblGrid>
        <w:gridCol w:w="9576"/>
      </w:tblGrid>
      <w:tr w:rsidR="00D316A1" w14:paraId="57D5C5D4" w14:textId="77777777" w:rsidTr="00615F47">
        <w:tc>
          <w:tcPr>
            <w:tcW w:w="9350" w:type="dxa"/>
          </w:tcPr>
          <w:p w14:paraId="6E1C898D" w14:textId="77777777" w:rsidR="00D316A1" w:rsidRDefault="00D316A1" w:rsidP="00E63B14">
            <w:pPr>
              <w:spacing w:line="276" w:lineRule="auto"/>
            </w:pPr>
            <w:r>
              <w:rPr>
                <w:noProof/>
              </w:rPr>
              <w:drawing>
                <wp:inline distT="0" distB="0" distL="0" distR="0" wp14:anchorId="626C94DA" wp14:editId="7A975445">
                  <wp:extent cx="5943600" cy="2705735"/>
                  <wp:effectExtent l="0" t="0" r="0" b="1841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316A1" w14:paraId="62920304" w14:textId="77777777" w:rsidTr="00615F47">
        <w:tc>
          <w:tcPr>
            <w:tcW w:w="9350" w:type="dxa"/>
          </w:tcPr>
          <w:p w14:paraId="3F134D87" w14:textId="77777777" w:rsidR="00D316A1" w:rsidRDefault="00D316A1" w:rsidP="00360037">
            <w:pPr>
              <w:spacing w:line="276" w:lineRule="auto"/>
            </w:pPr>
            <w:r>
              <w:t>Note: Source</w:t>
            </w:r>
            <w:r w:rsidR="00360037">
              <w:t xml:space="preserve"> -</w:t>
            </w:r>
            <w:r>
              <w:t xml:space="preserve"> ECAPOV welfare aggregate (accessed 1/15/2015).</w:t>
            </w:r>
          </w:p>
        </w:tc>
      </w:tr>
    </w:tbl>
    <w:p w14:paraId="168A9B87" w14:textId="77777777" w:rsidR="00D316A1" w:rsidRDefault="00D316A1" w:rsidP="00D316A1"/>
    <w:p w14:paraId="5E7D532C" w14:textId="77777777" w:rsidR="00D316A1" w:rsidRDefault="0065144B" w:rsidP="00D316A1">
      <w:r>
        <w:t>E</w:t>
      </w:r>
      <w:r w:rsidR="00D316A1">
        <w:t>conomic conditions in each region are correlated with the share of individuals who are employed, self- employed and out of the labor. Sjunik and Kotayk which are relatively more industrial show a higher share of employed, whereas Ararat and Vayots Dzor have a larger share of self- employed which could also be linked to the dominant role of agriculture in these regions. Moreover the figure on the structure of the labor force between 15 and 64 years of age illustrates substantial gaps between the bottom 40 and the top 60. The share of individuals out of the labor force is generally larger for households in the bottom 40 and there is suggestive evidence that they are also less likely to be employed.</w:t>
      </w:r>
    </w:p>
    <w:p w14:paraId="08ECA39E" w14:textId="77777777" w:rsidR="00D316A1" w:rsidRDefault="00D316A1" w:rsidP="008F43A1"/>
    <w:p w14:paraId="794D95B3" w14:textId="77777777" w:rsidR="008F43A1" w:rsidRDefault="008F43A1" w:rsidP="008F43A1">
      <w:r w:rsidRPr="00DA2AFD">
        <w:t>One of the most important factors, affecting the poverty is involvement in the labor market. Specific</w:t>
      </w:r>
      <w:r w:rsidR="00C964F3">
        <w:t xml:space="preserve">ally in case of absence of </w:t>
      </w:r>
      <w:r w:rsidR="00D316A1">
        <w:t>jobs</w:t>
      </w:r>
      <w:r w:rsidRPr="00DA2AFD">
        <w:t xml:space="preserve">, the probability of poverty and extreme poverty increases. </w:t>
      </w:r>
    </w:p>
    <w:p w14:paraId="3074E1CC" w14:textId="77777777" w:rsidR="00C964F3" w:rsidRDefault="00C964F3" w:rsidP="008F43A1">
      <w:pPr>
        <w:rPr>
          <w:rFonts w:eastAsia="Calibri" w:cs="Times New Roman"/>
          <w:szCs w:val="24"/>
        </w:rPr>
      </w:pPr>
    </w:p>
    <w:p w14:paraId="0F072CFF" w14:textId="77777777" w:rsidR="008F43A1" w:rsidRPr="00DA2AFD" w:rsidRDefault="008F43A1" w:rsidP="008F43A1">
      <w:pPr>
        <w:rPr>
          <w:rFonts w:eastAsia="Calibri" w:cs="Times New Roman"/>
          <w:szCs w:val="24"/>
        </w:rPr>
      </w:pPr>
      <w:r w:rsidRPr="00DA2AFD">
        <w:rPr>
          <w:rFonts w:eastAsia="Calibri" w:cs="Times New Roman"/>
          <w:szCs w:val="24"/>
        </w:rPr>
        <w:t>The problems in the employment sector in</w:t>
      </w:r>
      <w:r w:rsidR="00360037">
        <w:rPr>
          <w:rFonts w:eastAsia="Calibri" w:cs="Times New Roman"/>
          <w:szCs w:val="24"/>
        </w:rPr>
        <w:t xml:space="preserve"> the target</w:t>
      </w:r>
      <w:r w:rsidRPr="00DA2AFD">
        <w:rPr>
          <w:rFonts w:eastAsia="Calibri" w:cs="Times New Roman"/>
          <w:szCs w:val="24"/>
        </w:rPr>
        <w:t xml:space="preserve"> </w:t>
      </w:r>
      <w:r w:rsidR="00360037">
        <w:rPr>
          <w:rFonts w:eastAsia="Calibri" w:cs="Times New Roman"/>
          <w:szCs w:val="24"/>
        </w:rPr>
        <w:t>regions</w:t>
      </w:r>
      <w:r w:rsidRPr="00DA2AFD">
        <w:rPr>
          <w:rFonts w:eastAsia="Calibri" w:cs="Times New Roman"/>
          <w:szCs w:val="24"/>
        </w:rPr>
        <w:t xml:space="preserve"> are:</w:t>
      </w:r>
    </w:p>
    <w:p w14:paraId="2155FCF8" w14:textId="77777777" w:rsidR="008F43A1" w:rsidRPr="001A6015" w:rsidRDefault="008F43A1" w:rsidP="00FA794A">
      <w:pPr>
        <w:pStyle w:val="ListParagraph"/>
        <w:numPr>
          <w:ilvl w:val="0"/>
          <w:numId w:val="18"/>
        </w:numPr>
        <w:rPr>
          <w:rFonts w:eastAsia="Calibri" w:cs="Times New Roman"/>
          <w:szCs w:val="24"/>
        </w:rPr>
      </w:pPr>
      <w:r w:rsidRPr="001A6015">
        <w:rPr>
          <w:rFonts w:eastAsia="Calibri" w:cs="Times New Roman"/>
          <w:szCs w:val="24"/>
        </w:rPr>
        <w:t>More than half of employed population has seasonal and temporary employment;</w:t>
      </w:r>
    </w:p>
    <w:p w14:paraId="7AD670C2" w14:textId="77777777" w:rsidR="008F43A1" w:rsidRPr="001A6015" w:rsidRDefault="008F43A1" w:rsidP="00FA794A">
      <w:pPr>
        <w:pStyle w:val="ListParagraph"/>
        <w:numPr>
          <w:ilvl w:val="0"/>
          <w:numId w:val="18"/>
        </w:numPr>
        <w:rPr>
          <w:rFonts w:eastAsia="Calibri" w:cs="Times New Roman"/>
          <w:szCs w:val="24"/>
        </w:rPr>
      </w:pPr>
      <w:r w:rsidRPr="001A6015">
        <w:rPr>
          <w:rFonts w:eastAsia="Calibri" w:cs="Times New Roman"/>
          <w:szCs w:val="24"/>
        </w:rPr>
        <w:t>There is a s</w:t>
      </w:r>
      <w:r w:rsidR="00382ABB">
        <w:rPr>
          <w:rFonts w:eastAsia="Calibri" w:cs="Times New Roman"/>
          <w:szCs w:val="24"/>
        </w:rPr>
        <w:t>easonal migration of labor force</w:t>
      </w:r>
      <w:r w:rsidRPr="001A6015">
        <w:rPr>
          <w:rFonts w:eastAsia="Calibri" w:cs="Times New Roman"/>
          <w:szCs w:val="24"/>
        </w:rPr>
        <w:t>;</w:t>
      </w:r>
    </w:p>
    <w:p w14:paraId="0FB0CB4D" w14:textId="77777777" w:rsidR="008F43A1" w:rsidRDefault="008F43A1" w:rsidP="00FA794A">
      <w:pPr>
        <w:pStyle w:val="ListParagraph"/>
        <w:numPr>
          <w:ilvl w:val="0"/>
          <w:numId w:val="18"/>
        </w:numPr>
        <w:rPr>
          <w:rFonts w:eastAsia="Calibri" w:cs="Times New Roman"/>
          <w:szCs w:val="24"/>
        </w:rPr>
      </w:pPr>
      <w:r w:rsidRPr="001A6015">
        <w:rPr>
          <w:rFonts w:eastAsia="Calibri" w:cs="Times New Roman"/>
          <w:szCs w:val="24"/>
        </w:rPr>
        <w:t>The share of unemployed population, specifically in rural settlements increases, taking into account those, who have n</w:t>
      </w:r>
      <w:r w:rsidR="00360037">
        <w:rPr>
          <w:rFonts w:eastAsia="Calibri" w:cs="Times New Roman"/>
          <w:szCs w:val="24"/>
        </w:rPr>
        <w:t>ot benefited from privatization.</w:t>
      </w:r>
    </w:p>
    <w:p w14:paraId="0C73F02A" w14:textId="77777777" w:rsidR="008F43A1" w:rsidRDefault="008F43A1" w:rsidP="008F43A1">
      <w:pPr>
        <w:rPr>
          <w:rFonts w:eastAsia="Calibri" w:cs="Times New Roman"/>
          <w:szCs w:val="24"/>
        </w:rPr>
      </w:pPr>
    </w:p>
    <w:p w14:paraId="56D12EA8" w14:textId="77777777" w:rsidR="008F43A1" w:rsidRPr="00DA2AFD" w:rsidRDefault="008F43A1" w:rsidP="008F43A1">
      <w:pPr>
        <w:rPr>
          <w:rFonts w:eastAsia="Calibri" w:cs="Times New Roman"/>
          <w:iCs/>
          <w:szCs w:val="24"/>
        </w:rPr>
      </w:pPr>
      <w:r w:rsidRPr="00DA2AFD">
        <w:rPr>
          <w:rFonts w:eastAsia="Calibri" w:cs="Times New Roman"/>
          <w:iCs/>
          <w:szCs w:val="24"/>
        </w:rPr>
        <w:t xml:space="preserve">The priority issues of poverty reduction and development in 2015-2018 in </w:t>
      </w:r>
      <w:r w:rsidR="00382ABB">
        <w:rPr>
          <w:rFonts w:eastAsia="Calibri" w:cs="Times New Roman"/>
          <w:iCs/>
          <w:szCs w:val="24"/>
        </w:rPr>
        <w:t xml:space="preserve">target </w:t>
      </w:r>
      <w:r w:rsidR="00360037">
        <w:rPr>
          <w:rFonts w:eastAsia="Calibri" w:cs="Times New Roman"/>
          <w:iCs/>
          <w:szCs w:val="24"/>
        </w:rPr>
        <w:t>regions</w:t>
      </w:r>
      <w:r w:rsidRPr="00DA2AFD">
        <w:rPr>
          <w:rFonts w:eastAsia="Calibri" w:cs="Times New Roman"/>
          <w:iCs/>
          <w:szCs w:val="24"/>
        </w:rPr>
        <w:t xml:space="preserve"> are: </w:t>
      </w:r>
    </w:p>
    <w:p w14:paraId="31F7D419" w14:textId="77777777" w:rsidR="00382ABB" w:rsidRDefault="00360037" w:rsidP="00FA794A">
      <w:pPr>
        <w:pStyle w:val="ListParagraph"/>
        <w:numPr>
          <w:ilvl w:val="0"/>
          <w:numId w:val="19"/>
        </w:numPr>
        <w:rPr>
          <w:rFonts w:eastAsia="Calibri" w:cs="Times New Roman"/>
          <w:szCs w:val="24"/>
        </w:rPr>
      </w:pPr>
      <w:r>
        <w:rPr>
          <w:rFonts w:eastAsia="Calibri" w:cs="Times New Roman"/>
          <w:szCs w:val="24"/>
        </w:rPr>
        <w:t>Developing t</w:t>
      </w:r>
      <w:r w:rsidR="008F43A1" w:rsidRPr="00382ABB">
        <w:rPr>
          <w:rFonts w:eastAsia="Calibri" w:cs="Times New Roman"/>
          <w:szCs w:val="24"/>
        </w:rPr>
        <w:t>ourism</w:t>
      </w:r>
      <w:r>
        <w:rPr>
          <w:rFonts w:eastAsia="Calibri" w:cs="Times New Roman"/>
          <w:szCs w:val="24"/>
        </w:rPr>
        <w:t>;</w:t>
      </w:r>
      <w:r w:rsidR="008F43A1" w:rsidRPr="00382ABB">
        <w:rPr>
          <w:rFonts w:eastAsia="Calibri" w:cs="Times New Roman"/>
          <w:szCs w:val="24"/>
        </w:rPr>
        <w:t xml:space="preserve"> </w:t>
      </w:r>
    </w:p>
    <w:p w14:paraId="0B90A099" w14:textId="77777777" w:rsidR="008F43A1" w:rsidRPr="00382ABB" w:rsidRDefault="008F43A1" w:rsidP="00FA794A">
      <w:pPr>
        <w:pStyle w:val="ListParagraph"/>
        <w:numPr>
          <w:ilvl w:val="0"/>
          <w:numId w:val="19"/>
        </w:numPr>
        <w:rPr>
          <w:rFonts w:eastAsia="Calibri" w:cs="Times New Roman"/>
          <w:szCs w:val="24"/>
        </w:rPr>
      </w:pPr>
      <w:r w:rsidRPr="00382ABB">
        <w:rPr>
          <w:rFonts w:eastAsia="Calibri" w:cs="Times New Roman"/>
          <w:szCs w:val="24"/>
        </w:rPr>
        <w:t>Creating new job places, specifically in urban communities, supporting the reoper</w:t>
      </w:r>
      <w:r w:rsidR="00360037">
        <w:rPr>
          <w:rFonts w:eastAsia="Calibri" w:cs="Times New Roman"/>
          <w:szCs w:val="24"/>
        </w:rPr>
        <w:t>ation of industrial enterprises;</w:t>
      </w:r>
    </w:p>
    <w:p w14:paraId="466DB512" w14:textId="77777777" w:rsidR="008F43A1" w:rsidRPr="001A6015" w:rsidRDefault="008F43A1" w:rsidP="00FA794A">
      <w:pPr>
        <w:pStyle w:val="ListParagraph"/>
        <w:numPr>
          <w:ilvl w:val="0"/>
          <w:numId w:val="19"/>
        </w:numPr>
        <w:rPr>
          <w:rFonts w:eastAsia="Calibri" w:cs="Times New Roman"/>
          <w:szCs w:val="24"/>
        </w:rPr>
      </w:pPr>
      <w:r w:rsidRPr="001A6015">
        <w:rPr>
          <w:rFonts w:eastAsia="Calibri" w:cs="Times New Roman"/>
          <w:szCs w:val="24"/>
        </w:rPr>
        <w:t xml:space="preserve">Developing SMEs, solving employment issues in urban communities by means of opening industrial and servicing sector </w:t>
      </w:r>
      <w:r w:rsidR="00382ABB">
        <w:rPr>
          <w:rFonts w:eastAsia="Calibri" w:cs="Times New Roman"/>
          <w:szCs w:val="24"/>
        </w:rPr>
        <w:t>entities</w:t>
      </w:r>
      <w:r w:rsidR="00360037">
        <w:rPr>
          <w:rFonts w:eastAsia="Calibri" w:cs="Times New Roman"/>
          <w:szCs w:val="24"/>
        </w:rPr>
        <w:t>;</w:t>
      </w:r>
    </w:p>
    <w:p w14:paraId="79C842CF" w14:textId="77777777" w:rsidR="008F43A1" w:rsidRPr="001A6015" w:rsidRDefault="008F43A1" w:rsidP="00FA794A">
      <w:pPr>
        <w:pStyle w:val="ListParagraph"/>
        <w:numPr>
          <w:ilvl w:val="0"/>
          <w:numId w:val="19"/>
        </w:numPr>
        <w:rPr>
          <w:rFonts w:eastAsia="Calibri" w:cs="Times New Roman"/>
          <w:szCs w:val="24"/>
        </w:rPr>
      </w:pPr>
      <w:r w:rsidRPr="001A6015">
        <w:rPr>
          <w:rFonts w:eastAsia="Calibri" w:cs="Times New Roman"/>
          <w:szCs w:val="24"/>
        </w:rPr>
        <w:t xml:space="preserve">Eliminating impediments to sales of agro-products, creating opportunities for agro-products. </w:t>
      </w:r>
    </w:p>
    <w:p w14:paraId="12B80626" w14:textId="77777777" w:rsidR="008F43A1" w:rsidRPr="001A6015" w:rsidRDefault="008F43A1" w:rsidP="00FA794A">
      <w:pPr>
        <w:pStyle w:val="ListParagraph"/>
        <w:numPr>
          <w:ilvl w:val="0"/>
          <w:numId w:val="19"/>
        </w:numPr>
        <w:rPr>
          <w:rFonts w:eastAsia="Calibri" w:cs="Times New Roman"/>
          <w:szCs w:val="24"/>
        </w:rPr>
      </w:pPr>
      <w:r w:rsidRPr="001A6015">
        <w:rPr>
          <w:rFonts w:eastAsia="Calibri" w:cs="Times New Roman"/>
          <w:szCs w:val="24"/>
        </w:rPr>
        <w:t>Implementing works, aimed at raising the efficiency and usefulness of agricultural lands, rehabilitating irrigation systems.</w:t>
      </w:r>
    </w:p>
    <w:p w14:paraId="38D09887" w14:textId="77777777" w:rsidR="008F43A1" w:rsidRPr="001A6015" w:rsidRDefault="008F43A1" w:rsidP="00FA794A">
      <w:pPr>
        <w:pStyle w:val="ListParagraph"/>
        <w:numPr>
          <w:ilvl w:val="0"/>
          <w:numId w:val="19"/>
        </w:numPr>
        <w:rPr>
          <w:rFonts w:eastAsia="Calibri" w:cs="Times New Roman"/>
          <w:szCs w:val="24"/>
        </w:rPr>
      </w:pPr>
      <w:r w:rsidRPr="001A6015">
        <w:rPr>
          <w:rFonts w:eastAsia="Calibri" w:cs="Times New Roman"/>
          <w:szCs w:val="24"/>
        </w:rPr>
        <w:t xml:space="preserve">In rural communities of </w:t>
      </w:r>
      <w:r w:rsidR="00382ABB">
        <w:rPr>
          <w:rFonts w:eastAsia="Calibri" w:cs="Times New Roman"/>
          <w:szCs w:val="24"/>
        </w:rPr>
        <w:t>(</w:t>
      </w:r>
      <w:r w:rsidRPr="001A6015">
        <w:rPr>
          <w:rFonts w:eastAsia="Calibri" w:cs="Times New Roman"/>
          <w:szCs w:val="24"/>
        </w:rPr>
        <w:t xml:space="preserve">specifically in small villages) implementing complex programs for infrastructure development. </w:t>
      </w:r>
    </w:p>
    <w:p w14:paraId="357839C7" w14:textId="77777777" w:rsidR="008F43A1" w:rsidRPr="00426588" w:rsidRDefault="008F43A1" w:rsidP="008F43A1"/>
    <w:p w14:paraId="604D4CC0" w14:textId="77777777" w:rsidR="008F43A1" w:rsidRDefault="008F43A1" w:rsidP="008F43A1">
      <w:pPr>
        <w:rPr>
          <w:szCs w:val="24"/>
        </w:rPr>
      </w:pPr>
      <w:r w:rsidRPr="0039477D">
        <w:rPr>
          <w:szCs w:val="24"/>
        </w:rPr>
        <w:t xml:space="preserve">Conditioned by characteristics of economic capacity, the issues of poverty are mainly associated with economic traditions of </w:t>
      </w:r>
      <w:r w:rsidR="00360037">
        <w:rPr>
          <w:szCs w:val="24"/>
        </w:rPr>
        <w:t>a region</w:t>
      </w:r>
      <w:r w:rsidRPr="0039477D">
        <w:rPr>
          <w:szCs w:val="24"/>
        </w:rPr>
        <w:t>, structure of industry, typology of communities, labor market, investment climate and other factors, characterizing economic development.</w:t>
      </w:r>
      <w:r w:rsidR="00382ABB">
        <w:rPr>
          <w:szCs w:val="24"/>
        </w:rPr>
        <w:t xml:space="preserve"> </w:t>
      </w:r>
      <w:r w:rsidRPr="0039477D">
        <w:rPr>
          <w:szCs w:val="24"/>
        </w:rPr>
        <w:t>The destruction of large enterprises, (because of privatization, lack of raw materials and sales markets, physical depreciation) that u</w:t>
      </w:r>
      <w:r w:rsidR="00382ABB">
        <w:rPr>
          <w:szCs w:val="24"/>
        </w:rPr>
        <w:t>sed to create job places for</w:t>
      </w:r>
      <w:r w:rsidRPr="0039477D">
        <w:rPr>
          <w:szCs w:val="24"/>
        </w:rPr>
        <w:t xml:space="preserve"> thousand</w:t>
      </w:r>
      <w:r w:rsidR="00382ABB">
        <w:rPr>
          <w:szCs w:val="24"/>
        </w:rPr>
        <w:t>s</w:t>
      </w:r>
      <w:r w:rsidRPr="0039477D">
        <w:rPr>
          <w:szCs w:val="24"/>
        </w:rPr>
        <w:t xml:space="preserve"> people caused huge damage to eco</w:t>
      </w:r>
      <w:r w:rsidR="00382ABB">
        <w:rPr>
          <w:szCs w:val="24"/>
        </w:rPr>
        <w:t>nomic capacity.</w:t>
      </w:r>
    </w:p>
    <w:p w14:paraId="10864A34" w14:textId="77777777" w:rsidR="008F43A1" w:rsidRDefault="008F43A1" w:rsidP="008F43A1">
      <w:pPr>
        <w:rPr>
          <w:szCs w:val="24"/>
        </w:rPr>
      </w:pPr>
    </w:p>
    <w:p w14:paraId="0AD96850" w14:textId="77777777" w:rsidR="008F43A1" w:rsidRDefault="00382ABB" w:rsidP="008F43A1">
      <w:pPr>
        <w:rPr>
          <w:szCs w:val="24"/>
        </w:rPr>
      </w:pPr>
      <w:r>
        <w:rPr>
          <w:szCs w:val="24"/>
        </w:rPr>
        <w:t>I</w:t>
      </w:r>
      <w:r w:rsidR="008F43A1" w:rsidRPr="0039477D">
        <w:rPr>
          <w:szCs w:val="24"/>
        </w:rPr>
        <w:t>nterruption of employment for more than 1 year results in losing professional skills, besides, in case of reduction of revenues or in case of lack of revenues, reduction of social position in the society is noticed, which may result in low self-esteem or even isolation. Besides, inefficient attempts to find job are the reasons for stress, various deviations of behavior.</w:t>
      </w:r>
    </w:p>
    <w:p w14:paraId="51837A1C" w14:textId="77777777" w:rsidR="00EE485B" w:rsidRDefault="00EE485B" w:rsidP="00FC7EA7"/>
    <w:p w14:paraId="3BF07517" w14:textId="77777777" w:rsidR="00EE485B" w:rsidRDefault="00EE485B" w:rsidP="00FC7EA7"/>
    <w:p w14:paraId="12C8C2EF" w14:textId="77777777" w:rsidR="00EE485B" w:rsidRDefault="00EE485B" w:rsidP="00FC7EA7"/>
    <w:p w14:paraId="3AEAFA8E" w14:textId="77777777" w:rsidR="00994089" w:rsidRDefault="00994089">
      <w:pPr>
        <w:spacing w:after="200" w:line="276" w:lineRule="auto"/>
        <w:jc w:val="left"/>
        <w:rPr>
          <w:b/>
        </w:rPr>
      </w:pPr>
      <w:r>
        <w:rPr>
          <w:b/>
        </w:rPr>
        <w:br w:type="page"/>
      </w:r>
    </w:p>
    <w:p w14:paraId="639AE81C" w14:textId="77777777" w:rsidR="00EE485B" w:rsidRPr="006A79EB" w:rsidRDefault="00EE2D6A" w:rsidP="008445C5">
      <w:pPr>
        <w:pStyle w:val="Heading1"/>
        <w:rPr>
          <w:sz w:val="28"/>
        </w:rPr>
      </w:pPr>
      <w:r w:rsidRPr="008445C5">
        <w:rPr>
          <w:sz w:val="28"/>
        </w:rPr>
        <w:t xml:space="preserve"> </w:t>
      </w:r>
      <w:bookmarkStart w:id="18" w:name="_Toc449548625"/>
      <w:r w:rsidR="00EE485B" w:rsidRPr="006A79EB">
        <w:rPr>
          <w:sz w:val="28"/>
        </w:rPr>
        <w:t xml:space="preserve">Cultural </w:t>
      </w:r>
      <w:r w:rsidR="007B57D2" w:rsidRPr="006A79EB">
        <w:rPr>
          <w:sz w:val="28"/>
        </w:rPr>
        <w:t>H</w:t>
      </w:r>
      <w:r w:rsidR="00EE485B" w:rsidRPr="006A79EB">
        <w:rPr>
          <w:sz w:val="28"/>
        </w:rPr>
        <w:t xml:space="preserve">eritage </w:t>
      </w:r>
      <w:r w:rsidR="007B57D2" w:rsidRPr="006A79EB">
        <w:rPr>
          <w:sz w:val="28"/>
        </w:rPr>
        <w:t>B</w:t>
      </w:r>
      <w:r w:rsidR="00EE485B" w:rsidRPr="006A79EB">
        <w:rPr>
          <w:sz w:val="28"/>
        </w:rPr>
        <w:t xml:space="preserve">aseline and </w:t>
      </w:r>
      <w:r w:rsidR="007B57D2" w:rsidRPr="006A79EB">
        <w:rPr>
          <w:sz w:val="28"/>
        </w:rPr>
        <w:t>I</w:t>
      </w:r>
      <w:r w:rsidR="00EE485B" w:rsidRPr="006A79EB">
        <w:rPr>
          <w:sz w:val="28"/>
        </w:rPr>
        <w:t>ssues in</w:t>
      </w:r>
      <w:r w:rsidR="008445C5" w:rsidRPr="006A79EB">
        <w:rPr>
          <w:sz w:val="28"/>
        </w:rPr>
        <w:t xml:space="preserve"> </w:t>
      </w:r>
      <w:r w:rsidR="007B57D2" w:rsidRPr="006A79EB">
        <w:rPr>
          <w:sz w:val="28"/>
        </w:rPr>
        <w:t>T</w:t>
      </w:r>
      <w:r w:rsidR="008445C5" w:rsidRPr="006A79EB">
        <w:rPr>
          <w:sz w:val="28"/>
        </w:rPr>
        <w:t>arget</w:t>
      </w:r>
      <w:r w:rsidR="00EE485B" w:rsidRPr="006A79EB">
        <w:rPr>
          <w:sz w:val="28"/>
        </w:rPr>
        <w:t xml:space="preserve"> </w:t>
      </w:r>
      <w:r w:rsidR="007B57D2" w:rsidRPr="006A79EB">
        <w:rPr>
          <w:sz w:val="28"/>
        </w:rPr>
        <w:t>R</w:t>
      </w:r>
      <w:r w:rsidR="00EE485B" w:rsidRPr="006A79EB">
        <w:rPr>
          <w:sz w:val="28"/>
        </w:rPr>
        <w:t>egions</w:t>
      </w:r>
      <w:bookmarkEnd w:id="18"/>
    </w:p>
    <w:p w14:paraId="48C761CC" w14:textId="77777777" w:rsidR="00EE485B" w:rsidRPr="006A79EB" w:rsidRDefault="00EE485B" w:rsidP="00EE485B">
      <w:pPr>
        <w:rPr>
          <w:b/>
        </w:rPr>
      </w:pPr>
    </w:p>
    <w:p w14:paraId="23FFB0F8" w14:textId="77777777" w:rsidR="00B0397B" w:rsidRDefault="00866181" w:rsidP="00B22FFD">
      <w:pPr>
        <w:autoSpaceDE w:val="0"/>
        <w:autoSpaceDN w:val="0"/>
        <w:adjustRightInd w:val="0"/>
        <w:rPr>
          <w:rFonts w:eastAsia="Times New Roman" w:cs="Times New Roman"/>
          <w:szCs w:val="24"/>
        </w:rPr>
      </w:pPr>
      <w:r w:rsidRPr="006A79EB">
        <w:rPr>
          <w:rFonts w:ascii="TimesNewRoman" w:hAnsi="TimesNewRoman" w:cs="TimesNewRoman"/>
          <w:szCs w:val="24"/>
        </w:rPr>
        <w:t xml:space="preserve">Armenia is a country with a rich cultural heritage. About 33 000 historical and cultural monuments are located in about 4 500 complexes with a total territory of 20 000 hectares. </w:t>
      </w:r>
      <w:r w:rsidRPr="006A79EB">
        <w:rPr>
          <w:rFonts w:eastAsia="Times New Roman" w:cs="Times New Roman"/>
          <w:szCs w:val="24"/>
        </w:rPr>
        <w:t>Armenian culture is represented by over 4,000 years of rich history, unique culture architecture, literature, art of singing, dance, applied art, as well as cultural-historical monuments.  There are museums of local, national and global significance as valuable, typical and unique monuments of the history, spirituality and culture of Armenians. The majority of the most famous monuments are rather well-preserved and/or reasonably well-restored. Three of cultural-historical and nature monuments are among global cultural treasures (UNESCO): Haghpat – Sanahin, Geghardavank and the valley of Azat river, Etchmiadzin together with its Zvartnots temple.</w:t>
      </w:r>
      <w:r w:rsidRPr="008F2494">
        <w:rPr>
          <w:rFonts w:eastAsia="Times New Roman" w:cs="Times New Roman"/>
          <w:szCs w:val="24"/>
        </w:rPr>
        <w:t xml:space="preserve"> </w:t>
      </w:r>
    </w:p>
    <w:p w14:paraId="2334D61D" w14:textId="77777777" w:rsidR="00B0397B" w:rsidRDefault="00B0397B" w:rsidP="00B22FFD">
      <w:pPr>
        <w:autoSpaceDE w:val="0"/>
        <w:autoSpaceDN w:val="0"/>
        <w:adjustRightInd w:val="0"/>
        <w:rPr>
          <w:rFonts w:eastAsia="Times New Roman" w:cs="Times New Roman"/>
          <w:szCs w:val="24"/>
        </w:rPr>
      </w:pPr>
    </w:p>
    <w:p w14:paraId="3D06DCF8" w14:textId="77777777" w:rsidR="00C02B03" w:rsidRDefault="00866181" w:rsidP="00B22FFD">
      <w:pPr>
        <w:autoSpaceDE w:val="0"/>
        <w:autoSpaceDN w:val="0"/>
        <w:adjustRightInd w:val="0"/>
        <w:rPr>
          <w:rFonts w:eastAsia="Times New Roman" w:cs="Times New Roman"/>
          <w:szCs w:val="24"/>
        </w:rPr>
      </w:pPr>
      <w:r w:rsidRPr="008F2494">
        <w:rPr>
          <w:rFonts w:eastAsia="Times New Roman" w:cs="Times New Roman"/>
          <w:szCs w:val="24"/>
        </w:rPr>
        <w:t xml:space="preserve">Cultural-historical monuments </w:t>
      </w:r>
      <w:r>
        <w:rPr>
          <w:rFonts w:eastAsia="Times New Roman" w:cs="Times New Roman"/>
          <w:szCs w:val="24"/>
        </w:rPr>
        <w:t xml:space="preserve">could </w:t>
      </w:r>
      <w:r w:rsidRPr="008F2494">
        <w:rPr>
          <w:rFonts w:eastAsia="Times New Roman" w:cs="Times New Roman"/>
          <w:szCs w:val="24"/>
        </w:rPr>
        <w:t xml:space="preserve">be used </w:t>
      </w:r>
      <w:r>
        <w:rPr>
          <w:rFonts w:eastAsia="Times New Roman" w:cs="Times New Roman"/>
          <w:szCs w:val="24"/>
        </w:rPr>
        <w:t xml:space="preserve">more effectively with </w:t>
      </w:r>
      <w:r w:rsidRPr="008F2494">
        <w:rPr>
          <w:rFonts w:eastAsia="Times New Roman" w:cs="Times New Roman"/>
          <w:szCs w:val="24"/>
        </w:rPr>
        <w:t>provisi</w:t>
      </w:r>
      <w:r>
        <w:rPr>
          <w:rFonts w:eastAsia="Times New Roman" w:cs="Times New Roman"/>
          <w:szCs w:val="24"/>
        </w:rPr>
        <w:t>on of tourism infrastructure, which should</w:t>
      </w:r>
      <w:r w:rsidRPr="008F2494">
        <w:rPr>
          <w:rFonts w:eastAsia="Times New Roman" w:cs="Times New Roman"/>
          <w:szCs w:val="24"/>
        </w:rPr>
        <w:t xml:space="preserve"> contribute to income generation and increase the </w:t>
      </w:r>
      <w:r>
        <w:rPr>
          <w:rFonts w:eastAsia="Times New Roman" w:cs="Times New Roman"/>
          <w:szCs w:val="24"/>
        </w:rPr>
        <w:t>allocation of funds directed to their pres</w:t>
      </w:r>
      <w:r w:rsidRPr="008F2494">
        <w:rPr>
          <w:rFonts w:eastAsia="Times New Roman" w:cs="Times New Roman"/>
          <w:szCs w:val="24"/>
        </w:rPr>
        <w:t xml:space="preserve">ervation. </w:t>
      </w:r>
      <w:r w:rsidR="00B22FFD" w:rsidRPr="00662FE5">
        <w:rPr>
          <w:rFonts w:eastAsia="Times New Roman" w:cs="Times New Roman"/>
          <w:szCs w:val="24"/>
        </w:rPr>
        <w:t>Concerns over the limited resources available for rest</w:t>
      </w:r>
      <w:r w:rsidR="00B22FFD">
        <w:rPr>
          <w:rFonts w:eastAsia="Times New Roman" w:cs="Times New Roman"/>
          <w:szCs w:val="24"/>
        </w:rPr>
        <w:t xml:space="preserve">oring </w:t>
      </w:r>
      <w:r w:rsidR="00B22FFD" w:rsidRPr="00662FE5">
        <w:rPr>
          <w:rFonts w:eastAsia="Times New Roman" w:cs="Times New Roman"/>
          <w:szCs w:val="24"/>
        </w:rPr>
        <w:t>and conserving these cultural heritage sites—especially since the country’s independence from the former Soviet Union—and its tendency to experience se</w:t>
      </w:r>
      <w:r w:rsidR="00B22FFD">
        <w:rPr>
          <w:rFonts w:eastAsia="Times New Roman" w:cs="Times New Roman"/>
          <w:szCs w:val="24"/>
        </w:rPr>
        <w:t xml:space="preserve">vere earthquakes have recently </w:t>
      </w:r>
      <w:r w:rsidR="00B22FFD" w:rsidRPr="00662FE5">
        <w:rPr>
          <w:rFonts w:eastAsia="Times New Roman" w:cs="Times New Roman"/>
          <w:szCs w:val="24"/>
        </w:rPr>
        <w:t xml:space="preserve">prompted international organizations to take an interest in Armenia’s monuments. UNESCO considers 30% of Armenia’s cultural heritage sites at </w:t>
      </w:r>
      <w:r w:rsidR="00B22FFD">
        <w:rPr>
          <w:rFonts w:eastAsia="Times New Roman" w:cs="Times New Roman"/>
          <w:szCs w:val="24"/>
        </w:rPr>
        <w:t xml:space="preserve">risk. </w:t>
      </w:r>
    </w:p>
    <w:p w14:paraId="4B57E60B" w14:textId="77777777" w:rsidR="00866181" w:rsidRDefault="00866181" w:rsidP="00866181">
      <w:pPr>
        <w:rPr>
          <w:rFonts w:eastAsia="Times New Roman" w:cs="Times New Roman"/>
          <w:szCs w:val="24"/>
        </w:rPr>
      </w:pPr>
    </w:p>
    <w:p w14:paraId="06210692" w14:textId="77777777" w:rsidR="00EE2D6A" w:rsidRPr="006A79EB" w:rsidRDefault="00EE2D6A" w:rsidP="00866181">
      <w:pPr>
        <w:rPr>
          <w:rFonts w:eastAsia="Times New Roman" w:cs="Times New Roman"/>
          <w:szCs w:val="24"/>
        </w:rPr>
      </w:pPr>
      <w:r>
        <w:rPr>
          <w:rFonts w:eastAsia="Times New Roman" w:cs="Times New Roman"/>
          <w:szCs w:val="24"/>
        </w:rPr>
        <w:t xml:space="preserve">The legal framework in the field of Cultural Heritage is presented in Section 7 of SESCHA Report. This section of the Report is focused on the existing issues/problems in the sector, the baseline situation and CH issues in the target regions. To date the most competent and reliable source of information is the “Heritage Assessment Report – Armenia” (2010 – K1 065) prepared under the </w:t>
      </w:r>
      <w:r w:rsidR="00FD67AD">
        <w:rPr>
          <w:rFonts w:eastAsia="Times New Roman" w:cs="Times New Roman"/>
          <w:szCs w:val="24"/>
        </w:rPr>
        <w:t xml:space="preserve">EU/EC </w:t>
      </w:r>
      <w:r>
        <w:rPr>
          <w:rFonts w:eastAsia="Times New Roman" w:cs="Times New Roman"/>
          <w:szCs w:val="24"/>
        </w:rPr>
        <w:t>Kyiv Initiative Regional Program Pilot Project 2</w:t>
      </w:r>
      <w:r w:rsidR="00FD67AD">
        <w:rPr>
          <w:rFonts w:eastAsia="Times New Roman" w:cs="Times New Roman"/>
          <w:szCs w:val="24"/>
        </w:rPr>
        <w:t xml:space="preserve"> (PP2)</w:t>
      </w:r>
      <w:r>
        <w:rPr>
          <w:rFonts w:eastAsia="Times New Roman" w:cs="Times New Roman"/>
          <w:szCs w:val="24"/>
        </w:rPr>
        <w:t xml:space="preserve"> “Rehabilitation of Cultural heritage in Historic Towns</w:t>
      </w:r>
      <w:r w:rsidR="00FD67AD">
        <w:rPr>
          <w:rFonts w:eastAsia="Times New Roman" w:cs="Times New Roman"/>
          <w:szCs w:val="24"/>
        </w:rPr>
        <w:t xml:space="preserve">”. The Report represents results of the study undertaken by the group of national experts nominated by program partner institutions. It contains the most thorough assessment of the baseline situation in the sphere of cultural heritage in Armenia and the existing issues/problems </w:t>
      </w:r>
      <w:r w:rsidR="00FD67AD" w:rsidRPr="006A79EB">
        <w:rPr>
          <w:rFonts w:eastAsia="Times New Roman" w:cs="Times New Roman"/>
          <w:szCs w:val="24"/>
        </w:rPr>
        <w:t>associated with this sphere.</w:t>
      </w:r>
      <w:r w:rsidR="006768E6" w:rsidRPr="006A79EB">
        <w:rPr>
          <w:rFonts w:eastAsia="Times New Roman" w:cs="Times New Roman"/>
          <w:szCs w:val="24"/>
        </w:rPr>
        <w:t xml:space="preserve"> After the verification with the experts from the MoC, it is confirmed that currently common issues/needs associated with the cultural heritage sphere include the following:</w:t>
      </w:r>
    </w:p>
    <w:p w14:paraId="3C05C8F6" w14:textId="77777777" w:rsidR="00EE2D6A" w:rsidRPr="006A79EB" w:rsidRDefault="00EE2D6A" w:rsidP="006768E6">
      <w:pPr>
        <w:rPr>
          <w:rFonts w:eastAsia="Times New Roman" w:cs="Times New Roman"/>
          <w:szCs w:val="24"/>
        </w:rPr>
      </w:pPr>
    </w:p>
    <w:p w14:paraId="44FB4881" w14:textId="77777777" w:rsidR="00A05FA4" w:rsidRPr="006A79EB" w:rsidRDefault="006768E6" w:rsidP="006768E6">
      <w:pPr>
        <w:autoSpaceDE w:val="0"/>
        <w:autoSpaceDN w:val="0"/>
        <w:adjustRightInd w:val="0"/>
        <w:rPr>
          <w:rFonts w:cs="Times New Roman"/>
          <w:szCs w:val="24"/>
        </w:rPr>
      </w:pPr>
      <w:r w:rsidRPr="006A79EB">
        <w:rPr>
          <w:rFonts w:cs="Times New Roman"/>
          <w:szCs w:val="24"/>
        </w:rPr>
        <w:t xml:space="preserve">- </w:t>
      </w:r>
      <w:r w:rsidR="00E4776C" w:rsidRPr="006A79EB">
        <w:rPr>
          <w:rFonts w:cs="Times New Roman"/>
          <w:szCs w:val="24"/>
        </w:rPr>
        <w:t xml:space="preserve">Issue of </w:t>
      </w:r>
      <w:r w:rsidR="00A05FA4" w:rsidRPr="006A79EB">
        <w:rPr>
          <w:rFonts w:cs="Times New Roman"/>
          <w:szCs w:val="24"/>
        </w:rPr>
        <w:t>development and implementation of site management plans for the CH sites and monuments requires more active application of best practices and integrated approach;</w:t>
      </w:r>
    </w:p>
    <w:p w14:paraId="77194D1C" w14:textId="77777777" w:rsidR="006768E6" w:rsidRPr="006A79EB" w:rsidRDefault="00A05FA4" w:rsidP="006768E6">
      <w:pPr>
        <w:autoSpaceDE w:val="0"/>
        <w:autoSpaceDN w:val="0"/>
        <w:adjustRightInd w:val="0"/>
        <w:rPr>
          <w:rFonts w:cs="Times New Roman"/>
          <w:szCs w:val="24"/>
        </w:rPr>
      </w:pPr>
      <w:r w:rsidRPr="006A79EB">
        <w:rPr>
          <w:rFonts w:cs="Times New Roman"/>
          <w:szCs w:val="24"/>
        </w:rPr>
        <w:t xml:space="preserve">- Issue of </w:t>
      </w:r>
      <w:r w:rsidR="006768E6" w:rsidRPr="006A79EB">
        <w:rPr>
          <w:rFonts w:cs="Times New Roman"/>
          <w:szCs w:val="24"/>
        </w:rPr>
        <w:t>effective monitoring of the protection and restoration processes of monuments</w:t>
      </w:r>
      <w:r w:rsidR="00E4776C" w:rsidRPr="006A79EB">
        <w:rPr>
          <w:rFonts w:cs="Times New Roman"/>
          <w:szCs w:val="24"/>
        </w:rPr>
        <w:t xml:space="preserve"> requires</w:t>
      </w:r>
      <w:r w:rsidR="006768E6" w:rsidRPr="006A79EB">
        <w:rPr>
          <w:rFonts w:cs="Times New Roman"/>
          <w:szCs w:val="24"/>
        </w:rPr>
        <w:t xml:space="preserve"> establish</w:t>
      </w:r>
      <w:r w:rsidR="00E4776C" w:rsidRPr="006A79EB">
        <w:rPr>
          <w:rFonts w:cs="Times New Roman"/>
          <w:szCs w:val="24"/>
        </w:rPr>
        <w:t>ment of</w:t>
      </w:r>
      <w:r w:rsidR="006768E6" w:rsidRPr="006A79EB">
        <w:rPr>
          <w:rFonts w:cs="Times New Roman"/>
          <w:szCs w:val="24"/>
        </w:rPr>
        <w:t xml:space="preserve"> an in</w:t>
      </w:r>
      <w:r w:rsidR="00E4776C" w:rsidRPr="006A79EB">
        <w:rPr>
          <w:rFonts w:cs="Times New Roman"/>
          <w:szCs w:val="24"/>
        </w:rPr>
        <w:t xml:space="preserve">spectorate with </w:t>
      </w:r>
      <w:r w:rsidR="006768E6" w:rsidRPr="006A79EB">
        <w:rPr>
          <w:rFonts w:cs="Times New Roman"/>
          <w:szCs w:val="24"/>
        </w:rPr>
        <w:t>powers to conduct inspections in order to verify the situation of protected monuments;</w:t>
      </w:r>
    </w:p>
    <w:p w14:paraId="20B0199E" w14:textId="77777777" w:rsidR="006768E6" w:rsidRPr="006A79EB" w:rsidRDefault="006768E6" w:rsidP="006768E6">
      <w:pPr>
        <w:autoSpaceDE w:val="0"/>
        <w:autoSpaceDN w:val="0"/>
        <w:adjustRightInd w:val="0"/>
        <w:rPr>
          <w:rFonts w:cs="Times New Roman"/>
          <w:szCs w:val="24"/>
        </w:rPr>
      </w:pPr>
      <w:r w:rsidRPr="006A79EB">
        <w:rPr>
          <w:rFonts w:cs="Times New Roman"/>
          <w:szCs w:val="24"/>
        </w:rPr>
        <w:t xml:space="preserve">- </w:t>
      </w:r>
      <w:r w:rsidR="00A05FA4" w:rsidRPr="006A79EB">
        <w:rPr>
          <w:rFonts w:cs="Times New Roman"/>
          <w:szCs w:val="24"/>
        </w:rPr>
        <w:t>N</w:t>
      </w:r>
      <w:r w:rsidR="00E4776C" w:rsidRPr="006A79EB">
        <w:rPr>
          <w:rFonts w:cs="Times New Roman"/>
          <w:szCs w:val="24"/>
        </w:rPr>
        <w:t xml:space="preserve">eed for </w:t>
      </w:r>
      <w:r w:rsidRPr="006A79EB">
        <w:rPr>
          <w:rFonts w:cs="Times New Roman"/>
          <w:szCs w:val="24"/>
        </w:rPr>
        <w:t>strengthen</w:t>
      </w:r>
      <w:r w:rsidR="00E4776C" w:rsidRPr="006A79EB">
        <w:rPr>
          <w:rFonts w:cs="Times New Roman"/>
          <w:szCs w:val="24"/>
        </w:rPr>
        <w:t>ing</w:t>
      </w:r>
      <w:r w:rsidRPr="006A79EB">
        <w:rPr>
          <w:rFonts w:cs="Times New Roman"/>
          <w:szCs w:val="24"/>
        </w:rPr>
        <w:t xml:space="preserve"> </w:t>
      </w:r>
      <w:r w:rsidR="00E4776C" w:rsidRPr="006A79EB">
        <w:rPr>
          <w:rFonts w:cs="Times New Roman"/>
          <w:szCs w:val="24"/>
        </w:rPr>
        <w:t xml:space="preserve">of </w:t>
      </w:r>
      <w:r w:rsidRPr="006A79EB">
        <w:rPr>
          <w:rFonts w:cs="Times New Roman"/>
          <w:szCs w:val="24"/>
        </w:rPr>
        <w:t>existing accountability measures – fines and penalties;</w:t>
      </w:r>
    </w:p>
    <w:p w14:paraId="602CD099" w14:textId="43D0B01E" w:rsidR="006A79EB" w:rsidRDefault="00E4776C" w:rsidP="006768E6">
      <w:pPr>
        <w:autoSpaceDE w:val="0"/>
        <w:autoSpaceDN w:val="0"/>
        <w:adjustRightInd w:val="0"/>
        <w:rPr>
          <w:rFonts w:cs="Times New Roman"/>
          <w:szCs w:val="24"/>
        </w:rPr>
      </w:pPr>
      <w:r w:rsidRPr="006A79EB">
        <w:rPr>
          <w:rFonts w:cs="Times New Roman"/>
          <w:szCs w:val="24"/>
        </w:rPr>
        <w:t>(</w:t>
      </w:r>
      <w:r w:rsidR="006768E6" w:rsidRPr="006A79EB">
        <w:rPr>
          <w:rFonts w:cs="Times New Roman"/>
          <w:szCs w:val="24"/>
        </w:rPr>
        <w:t>The relevant article of the law “On th</w:t>
      </w:r>
      <w:r w:rsidRPr="006A79EB">
        <w:rPr>
          <w:rFonts w:cs="Times New Roman"/>
          <w:szCs w:val="24"/>
        </w:rPr>
        <w:t xml:space="preserve">e </w:t>
      </w:r>
      <w:r w:rsidR="006768E6" w:rsidRPr="006A79EB">
        <w:rPr>
          <w:rFonts w:cs="Times New Roman"/>
          <w:szCs w:val="24"/>
        </w:rPr>
        <w:t>Protection and Use of Immovable Historical and Cultural Monuments and Historical Environment</w:t>
      </w:r>
      <w:r w:rsidR="006768E6" w:rsidRPr="006A79EB">
        <w:rPr>
          <w:rFonts w:cs="Times New Roman"/>
          <w:b/>
          <w:bCs/>
          <w:szCs w:val="24"/>
        </w:rPr>
        <w:t>”</w:t>
      </w:r>
      <w:r w:rsidR="006768E6" w:rsidRPr="006A79EB">
        <w:rPr>
          <w:rFonts w:cs="Times New Roman"/>
          <w:szCs w:val="24"/>
        </w:rPr>
        <w:t xml:space="preserve">, states that legal and physical entities that damage monuments or their protection zones should restore their prior state or, in cases where the restoration is no longer possible, should compensate the losses according to the legislation. </w:t>
      </w:r>
      <w:r w:rsidR="006A79EB">
        <w:rPr>
          <w:rFonts w:cs="Times New Roman"/>
          <w:szCs w:val="24"/>
        </w:rPr>
        <w:t>T</w:t>
      </w:r>
      <w:r w:rsidR="006768E6" w:rsidRPr="006A79EB">
        <w:rPr>
          <w:rFonts w:cs="Times New Roman"/>
          <w:szCs w:val="24"/>
        </w:rPr>
        <w:t xml:space="preserve">his provision is not </w:t>
      </w:r>
      <w:r w:rsidR="006A79EB">
        <w:rPr>
          <w:rFonts w:cs="Times New Roman"/>
          <w:szCs w:val="24"/>
        </w:rPr>
        <w:t xml:space="preserve">being enforced, though, because there is no regulation for </w:t>
      </w:r>
      <w:r w:rsidR="006768E6" w:rsidRPr="006A79EB">
        <w:rPr>
          <w:rFonts w:cs="Times New Roman"/>
          <w:szCs w:val="24"/>
        </w:rPr>
        <w:t>determin</w:t>
      </w:r>
      <w:r w:rsidR="006A79EB">
        <w:rPr>
          <w:rFonts w:cs="Times New Roman"/>
          <w:szCs w:val="24"/>
        </w:rPr>
        <w:t>ing</w:t>
      </w:r>
      <w:r w:rsidR="006768E6" w:rsidRPr="006A79EB">
        <w:rPr>
          <w:rFonts w:cs="Times New Roman"/>
          <w:szCs w:val="24"/>
        </w:rPr>
        <w:t xml:space="preserve"> </w:t>
      </w:r>
      <w:r w:rsidR="006A79EB">
        <w:rPr>
          <w:rFonts w:cs="Times New Roman"/>
          <w:szCs w:val="24"/>
        </w:rPr>
        <w:t>the</w:t>
      </w:r>
      <w:r w:rsidR="006768E6" w:rsidRPr="006A79EB">
        <w:rPr>
          <w:rFonts w:cs="Times New Roman"/>
          <w:szCs w:val="24"/>
        </w:rPr>
        <w:t xml:space="preserve"> amount of </w:t>
      </w:r>
      <w:r w:rsidR="006A79EB">
        <w:rPr>
          <w:rFonts w:cs="Times New Roman"/>
          <w:szCs w:val="24"/>
        </w:rPr>
        <w:t>due compensation;</w:t>
      </w:r>
      <w:r w:rsidR="006768E6" w:rsidRPr="006A79EB">
        <w:rPr>
          <w:rFonts w:cs="Times New Roman"/>
          <w:szCs w:val="24"/>
        </w:rPr>
        <w:t xml:space="preserve"> </w:t>
      </w:r>
    </w:p>
    <w:p w14:paraId="35A232E7" w14:textId="324B6582" w:rsidR="006768E6" w:rsidRPr="006768E6" w:rsidRDefault="006768E6" w:rsidP="006768E6">
      <w:pPr>
        <w:autoSpaceDE w:val="0"/>
        <w:autoSpaceDN w:val="0"/>
        <w:adjustRightInd w:val="0"/>
        <w:rPr>
          <w:rFonts w:cs="Times New Roman"/>
          <w:szCs w:val="24"/>
        </w:rPr>
      </w:pPr>
      <w:r w:rsidRPr="006A79EB">
        <w:rPr>
          <w:rFonts w:cs="Times New Roman"/>
          <w:szCs w:val="24"/>
        </w:rPr>
        <w:t>- Despite the fact that the laws “On the</w:t>
      </w:r>
      <w:r w:rsidRPr="006768E6">
        <w:rPr>
          <w:rFonts w:cs="Times New Roman"/>
          <w:szCs w:val="24"/>
        </w:rPr>
        <w:t xml:space="preserve"> Protection and Use of Immovable Historical and Cultural</w:t>
      </w:r>
    </w:p>
    <w:p w14:paraId="2A87A834" w14:textId="31EB84BE" w:rsidR="006768E6" w:rsidRPr="006768E6" w:rsidRDefault="006768E6" w:rsidP="006768E6">
      <w:pPr>
        <w:autoSpaceDE w:val="0"/>
        <w:autoSpaceDN w:val="0"/>
        <w:adjustRightInd w:val="0"/>
        <w:rPr>
          <w:rFonts w:cs="Times New Roman"/>
          <w:szCs w:val="24"/>
        </w:rPr>
      </w:pPr>
      <w:r w:rsidRPr="006768E6">
        <w:rPr>
          <w:rFonts w:cs="Times New Roman"/>
          <w:szCs w:val="24"/>
        </w:rPr>
        <w:t>Monuments and Historical Environment”, “On urban planning”, as well as relevant articles of the</w:t>
      </w:r>
      <w:r>
        <w:rPr>
          <w:rFonts w:cs="Times New Roman"/>
          <w:szCs w:val="24"/>
        </w:rPr>
        <w:t xml:space="preserve"> </w:t>
      </w:r>
      <w:r w:rsidRPr="006768E6">
        <w:rPr>
          <w:rFonts w:cs="Times New Roman"/>
          <w:szCs w:val="24"/>
        </w:rPr>
        <w:t xml:space="preserve">“Land Code” define the </w:t>
      </w:r>
      <w:r w:rsidRPr="006A79EB">
        <w:rPr>
          <w:rFonts w:cs="Times New Roman"/>
          <w:szCs w:val="24"/>
        </w:rPr>
        <w:t xml:space="preserve">usage regime for specially protected historical-cultural lands, monuments and their protected historical environment, </w:t>
      </w:r>
      <w:r w:rsidR="006A79EB" w:rsidRPr="006A79EB">
        <w:rPr>
          <w:rFonts w:cs="Times New Roman"/>
          <w:szCs w:val="24"/>
        </w:rPr>
        <w:t>regulations allowing enforcement of such</w:t>
      </w:r>
      <w:r w:rsidRPr="006A79EB">
        <w:rPr>
          <w:rFonts w:cs="Times New Roman"/>
          <w:szCs w:val="24"/>
        </w:rPr>
        <w:t xml:space="preserve"> regime </w:t>
      </w:r>
      <w:r w:rsidR="006A79EB" w:rsidRPr="006A79EB">
        <w:rPr>
          <w:rFonts w:cs="Times New Roman"/>
          <w:szCs w:val="24"/>
        </w:rPr>
        <w:t>are</w:t>
      </w:r>
      <w:r w:rsidRPr="006A79EB">
        <w:rPr>
          <w:rFonts w:cs="Times New Roman"/>
          <w:szCs w:val="24"/>
        </w:rPr>
        <w:t xml:space="preserve"> not </w:t>
      </w:r>
      <w:r w:rsidR="006A79EB" w:rsidRPr="006A79EB">
        <w:rPr>
          <w:rFonts w:cs="Times New Roman"/>
          <w:szCs w:val="24"/>
        </w:rPr>
        <w:t xml:space="preserve">enacted </w:t>
      </w:r>
      <w:r w:rsidRPr="006A79EB">
        <w:rPr>
          <w:rFonts w:cs="Times New Roman"/>
          <w:szCs w:val="24"/>
        </w:rPr>
        <w:t>yet. Currently, the draft Government decree “On approving the definition order of using regime of historical and cultural immovable monuments”</w:t>
      </w:r>
      <w:r w:rsidR="00C47DC9" w:rsidRPr="006A79EB">
        <w:rPr>
          <w:rFonts w:cs="Times New Roman"/>
          <w:szCs w:val="24"/>
        </w:rPr>
        <w:t xml:space="preserve"> is </w:t>
      </w:r>
      <w:r w:rsidR="006A79EB" w:rsidRPr="006A79EB">
        <w:rPr>
          <w:rFonts w:cs="Times New Roman"/>
          <w:szCs w:val="24"/>
        </w:rPr>
        <w:t>under discussion</w:t>
      </w:r>
      <w:r w:rsidR="00C47DC9" w:rsidRPr="006A79EB">
        <w:rPr>
          <w:rFonts w:cs="Times New Roman"/>
          <w:szCs w:val="24"/>
        </w:rPr>
        <w:t>;</w:t>
      </w:r>
    </w:p>
    <w:p w14:paraId="314C9607" w14:textId="77777777" w:rsidR="006768E6" w:rsidRPr="006768E6" w:rsidRDefault="006768E6" w:rsidP="006768E6">
      <w:pPr>
        <w:autoSpaceDE w:val="0"/>
        <w:autoSpaceDN w:val="0"/>
        <w:adjustRightInd w:val="0"/>
        <w:rPr>
          <w:rFonts w:cs="Times New Roman"/>
          <w:szCs w:val="24"/>
        </w:rPr>
      </w:pPr>
      <w:r w:rsidRPr="006768E6">
        <w:rPr>
          <w:rFonts w:cs="Times New Roman"/>
          <w:szCs w:val="24"/>
        </w:rPr>
        <w:t>- As a rule, for the implementation of programs on reconstruction/rehabilitation of the urban</w:t>
      </w:r>
      <w:r w:rsidR="00C47DC9">
        <w:rPr>
          <w:rFonts w:cs="Times New Roman"/>
          <w:szCs w:val="24"/>
        </w:rPr>
        <w:t xml:space="preserve"> </w:t>
      </w:r>
      <w:r w:rsidRPr="006768E6">
        <w:rPr>
          <w:rFonts w:cs="Times New Roman"/>
          <w:szCs w:val="24"/>
        </w:rPr>
        <w:t>environment, state and community budget allocations (approved in the frames of target</w:t>
      </w:r>
      <w:r w:rsidR="00C47DC9">
        <w:rPr>
          <w:rFonts w:cs="Times New Roman"/>
          <w:szCs w:val="24"/>
        </w:rPr>
        <w:t xml:space="preserve"> </w:t>
      </w:r>
      <w:r w:rsidRPr="006768E6">
        <w:rPr>
          <w:rFonts w:cs="Times New Roman"/>
          <w:szCs w:val="24"/>
        </w:rPr>
        <w:t>programs) are scarce and it is necessary to combine the activities of state and local self</w:t>
      </w:r>
      <w:r w:rsidR="00C47DC9">
        <w:rPr>
          <w:rFonts w:cs="Times New Roman"/>
          <w:szCs w:val="24"/>
        </w:rPr>
        <w:t>-</w:t>
      </w:r>
      <w:r w:rsidRPr="006768E6">
        <w:rPr>
          <w:rFonts w:cs="Times New Roman"/>
          <w:szCs w:val="24"/>
        </w:rPr>
        <w:t>governance</w:t>
      </w:r>
      <w:r w:rsidR="00C47DC9">
        <w:rPr>
          <w:rFonts w:cs="Times New Roman"/>
          <w:szCs w:val="24"/>
        </w:rPr>
        <w:t xml:space="preserve"> </w:t>
      </w:r>
      <w:r w:rsidRPr="006768E6">
        <w:rPr>
          <w:rFonts w:cs="Times New Roman"/>
          <w:szCs w:val="24"/>
        </w:rPr>
        <w:t>bodies and also involve the private sector, NGOs, etc.</w:t>
      </w:r>
      <w:r w:rsidR="00C47DC9">
        <w:rPr>
          <w:rFonts w:cs="Times New Roman"/>
          <w:szCs w:val="24"/>
        </w:rPr>
        <w:t>;</w:t>
      </w:r>
    </w:p>
    <w:p w14:paraId="62245ACA" w14:textId="3E79AD6D" w:rsidR="006768E6" w:rsidRPr="006768E6" w:rsidRDefault="006768E6" w:rsidP="006768E6">
      <w:pPr>
        <w:autoSpaceDE w:val="0"/>
        <w:autoSpaceDN w:val="0"/>
        <w:adjustRightInd w:val="0"/>
        <w:rPr>
          <w:rFonts w:cs="Times New Roman"/>
          <w:szCs w:val="24"/>
        </w:rPr>
      </w:pPr>
      <w:r w:rsidRPr="006768E6">
        <w:rPr>
          <w:rFonts w:cs="Times New Roman"/>
          <w:szCs w:val="24"/>
        </w:rPr>
        <w:t>- There are very few long-term programs f</w:t>
      </w:r>
      <w:r w:rsidR="00667021">
        <w:rPr>
          <w:rFonts w:cs="Times New Roman"/>
          <w:szCs w:val="24"/>
        </w:rPr>
        <w:t>or</w:t>
      </w:r>
      <w:r w:rsidRPr="006768E6">
        <w:rPr>
          <w:rFonts w:cs="Times New Roman"/>
          <w:szCs w:val="24"/>
        </w:rPr>
        <w:t xml:space="preserve"> cultural heritage protection, restoration and use.</w:t>
      </w:r>
      <w:r w:rsidR="00C47DC9">
        <w:rPr>
          <w:rFonts w:cs="Times New Roman"/>
          <w:szCs w:val="24"/>
        </w:rPr>
        <w:t xml:space="preserve"> </w:t>
      </w:r>
      <w:r w:rsidR="00667021">
        <w:rPr>
          <w:rFonts w:cs="Times New Roman"/>
          <w:szCs w:val="24"/>
        </w:rPr>
        <w:t>In addition, there is a lack of qualified companies specializing in the designing and performing interventions at the historic monuments and other heritage sites</w:t>
      </w:r>
      <w:r w:rsidR="00C47DC9">
        <w:rPr>
          <w:rFonts w:cs="Times New Roman"/>
          <w:szCs w:val="24"/>
        </w:rPr>
        <w:t>;</w:t>
      </w:r>
    </w:p>
    <w:p w14:paraId="27BBE5D4" w14:textId="77777777" w:rsidR="006768E6" w:rsidRPr="006768E6" w:rsidRDefault="00360037" w:rsidP="006768E6">
      <w:pPr>
        <w:autoSpaceDE w:val="0"/>
        <w:autoSpaceDN w:val="0"/>
        <w:adjustRightInd w:val="0"/>
        <w:rPr>
          <w:rFonts w:cs="Times New Roman"/>
          <w:szCs w:val="24"/>
        </w:rPr>
      </w:pPr>
      <w:r>
        <w:rPr>
          <w:rFonts w:cs="Times New Roman"/>
          <w:szCs w:val="24"/>
        </w:rPr>
        <w:t>- P</w:t>
      </w:r>
      <w:r w:rsidR="006768E6" w:rsidRPr="006768E6">
        <w:rPr>
          <w:rFonts w:cs="Times New Roman"/>
          <w:szCs w:val="24"/>
        </w:rPr>
        <w:t xml:space="preserve">roblem of a lack of financial resources for the </w:t>
      </w:r>
      <w:r w:rsidR="00337AAD">
        <w:rPr>
          <w:rFonts w:cs="Times New Roman"/>
          <w:szCs w:val="24"/>
        </w:rPr>
        <w:t xml:space="preserve">conservation, rehabilitation and preservation of </w:t>
      </w:r>
      <w:r w:rsidR="006768E6" w:rsidRPr="006768E6">
        <w:rPr>
          <w:rFonts w:cs="Times New Roman"/>
          <w:szCs w:val="24"/>
        </w:rPr>
        <w:t>cultural heritage.</w:t>
      </w:r>
    </w:p>
    <w:p w14:paraId="6E6CC5D0" w14:textId="77777777" w:rsidR="00C47DC9" w:rsidRDefault="00C47DC9" w:rsidP="006768E6">
      <w:pPr>
        <w:autoSpaceDE w:val="0"/>
        <w:autoSpaceDN w:val="0"/>
        <w:adjustRightInd w:val="0"/>
        <w:rPr>
          <w:rFonts w:cs="Times New Roman"/>
          <w:szCs w:val="24"/>
        </w:rPr>
      </w:pPr>
    </w:p>
    <w:p w14:paraId="5DEDA78F" w14:textId="0A7763A5" w:rsidR="006768E6" w:rsidRDefault="00F92C38" w:rsidP="00F92C38">
      <w:pPr>
        <w:autoSpaceDE w:val="0"/>
        <w:autoSpaceDN w:val="0"/>
        <w:adjustRightInd w:val="0"/>
        <w:rPr>
          <w:rFonts w:cs="Times New Roman"/>
          <w:szCs w:val="24"/>
        </w:rPr>
      </w:pPr>
      <w:r>
        <w:rPr>
          <w:rFonts w:cs="Times New Roman"/>
          <w:szCs w:val="24"/>
        </w:rPr>
        <w:t>T</w:t>
      </w:r>
      <w:r w:rsidR="00667021">
        <w:rPr>
          <w:rFonts w:cs="Times New Roman"/>
          <w:szCs w:val="24"/>
        </w:rPr>
        <w:t xml:space="preserve">he </w:t>
      </w:r>
      <w:r>
        <w:rPr>
          <w:rFonts w:cs="Times New Roman"/>
          <w:szCs w:val="24"/>
        </w:rPr>
        <w:t xml:space="preserve">Heritage Assessment Report for Armenia, produced in 2010 under the </w:t>
      </w:r>
      <w:r w:rsidRPr="00F92C38">
        <w:rPr>
          <w:rFonts w:cs="Times New Roman"/>
          <w:i/>
          <w:szCs w:val="24"/>
        </w:rPr>
        <w:t>Kyiv Initiative Regional Programme 2: Rehabilitation of Cultural Heritage in Historic Towns</w:t>
      </w:r>
      <w:r w:rsidR="006768E6" w:rsidRPr="007641FC">
        <w:rPr>
          <w:rFonts w:cs="Times New Roman"/>
          <w:szCs w:val="24"/>
        </w:rPr>
        <w:t xml:space="preserve"> </w:t>
      </w:r>
      <w:r>
        <w:rPr>
          <w:rFonts w:cs="Times New Roman"/>
          <w:szCs w:val="24"/>
        </w:rPr>
        <w:t xml:space="preserve">supported by the EU/EC identifies the following </w:t>
      </w:r>
      <w:r w:rsidR="006768E6" w:rsidRPr="007641FC">
        <w:rPr>
          <w:rFonts w:cs="Times New Roman"/>
          <w:b/>
          <w:i/>
          <w:iCs/>
          <w:szCs w:val="24"/>
        </w:rPr>
        <w:t>priority issues</w:t>
      </w:r>
      <w:r>
        <w:rPr>
          <w:rFonts w:cs="Times New Roman"/>
          <w:iCs/>
          <w:szCs w:val="24"/>
        </w:rPr>
        <w:t xml:space="preserve"> for action</w:t>
      </w:r>
      <w:r w:rsidR="006768E6" w:rsidRPr="007641FC">
        <w:rPr>
          <w:rFonts w:cs="Times New Roman"/>
          <w:szCs w:val="24"/>
        </w:rPr>
        <w:t>:</w:t>
      </w:r>
    </w:p>
    <w:p w14:paraId="0142017A" w14:textId="77777777" w:rsidR="00360037" w:rsidRPr="006768E6" w:rsidRDefault="00360037" w:rsidP="006768E6">
      <w:pPr>
        <w:autoSpaceDE w:val="0"/>
        <w:autoSpaceDN w:val="0"/>
        <w:adjustRightInd w:val="0"/>
        <w:rPr>
          <w:rFonts w:cs="Times New Roman"/>
          <w:szCs w:val="24"/>
        </w:rPr>
      </w:pPr>
    </w:p>
    <w:p w14:paraId="5C3F67B5" w14:textId="77777777" w:rsidR="006768E6" w:rsidRPr="00C47DC9" w:rsidRDefault="00360037" w:rsidP="00FA794A">
      <w:pPr>
        <w:pStyle w:val="ListParagraph"/>
        <w:numPr>
          <w:ilvl w:val="0"/>
          <w:numId w:val="15"/>
        </w:numPr>
        <w:autoSpaceDE w:val="0"/>
        <w:autoSpaceDN w:val="0"/>
        <w:adjustRightInd w:val="0"/>
        <w:rPr>
          <w:rFonts w:cs="Times New Roman"/>
          <w:szCs w:val="24"/>
        </w:rPr>
      </w:pPr>
      <w:r>
        <w:rPr>
          <w:rFonts w:cs="Times New Roman"/>
          <w:szCs w:val="24"/>
        </w:rPr>
        <w:t>D</w:t>
      </w:r>
      <w:r w:rsidR="00E4776C">
        <w:rPr>
          <w:rFonts w:cs="Times New Roman"/>
          <w:szCs w:val="24"/>
        </w:rPr>
        <w:t>evelopment of a site management plans</w:t>
      </w:r>
      <w:r w:rsidR="006768E6" w:rsidRPr="00C47DC9">
        <w:rPr>
          <w:rFonts w:cs="Times New Roman"/>
          <w:szCs w:val="24"/>
        </w:rPr>
        <w:t xml:space="preserve"> for </w:t>
      </w:r>
      <w:r w:rsidR="00E4776C">
        <w:rPr>
          <w:rFonts w:cs="Times New Roman"/>
          <w:szCs w:val="24"/>
        </w:rPr>
        <w:t xml:space="preserve">the </w:t>
      </w:r>
      <w:r w:rsidR="006768E6" w:rsidRPr="00C47DC9">
        <w:rPr>
          <w:rFonts w:cs="Times New Roman"/>
          <w:szCs w:val="24"/>
        </w:rPr>
        <w:t>protection zones,</w:t>
      </w:r>
    </w:p>
    <w:p w14:paraId="077A620D" w14:textId="77777777" w:rsidR="006768E6" w:rsidRPr="00C47DC9" w:rsidRDefault="006768E6" w:rsidP="00FA794A">
      <w:pPr>
        <w:pStyle w:val="ListParagraph"/>
        <w:numPr>
          <w:ilvl w:val="0"/>
          <w:numId w:val="15"/>
        </w:numPr>
        <w:autoSpaceDE w:val="0"/>
        <w:autoSpaceDN w:val="0"/>
        <w:adjustRightInd w:val="0"/>
        <w:rPr>
          <w:rFonts w:cs="Times New Roman"/>
          <w:szCs w:val="24"/>
        </w:rPr>
      </w:pPr>
      <w:r w:rsidRPr="00C47DC9">
        <w:rPr>
          <w:rFonts w:cs="Times New Roman"/>
          <w:szCs w:val="24"/>
        </w:rPr>
        <w:t>Mandatory signing of liability contracts with the owners of monuments ac</w:t>
      </w:r>
      <w:r w:rsidR="00C47DC9" w:rsidRPr="00C47DC9">
        <w:rPr>
          <w:rFonts w:cs="Times New Roman"/>
          <w:szCs w:val="24"/>
        </w:rPr>
        <w:t xml:space="preserve">cording to the existing </w:t>
      </w:r>
      <w:r w:rsidRPr="00C47DC9">
        <w:rPr>
          <w:rFonts w:cs="Times New Roman"/>
          <w:szCs w:val="24"/>
        </w:rPr>
        <w:t>legislation.</w:t>
      </w:r>
    </w:p>
    <w:p w14:paraId="7D103CC0" w14:textId="77777777" w:rsidR="006768E6" w:rsidRPr="00C47DC9" w:rsidRDefault="006768E6" w:rsidP="00FA794A">
      <w:pPr>
        <w:pStyle w:val="ListParagraph"/>
        <w:numPr>
          <w:ilvl w:val="0"/>
          <w:numId w:val="15"/>
        </w:numPr>
        <w:autoSpaceDE w:val="0"/>
        <w:autoSpaceDN w:val="0"/>
        <w:adjustRightInd w:val="0"/>
        <w:rPr>
          <w:rFonts w:cs="Times New Roman"/>
          <w:szCs w:val="24"/>
        </w:rPr>
      </w:pPr>
      <w:r w:rsidRPr="00C47DC9">
        <w:rPr>
          <w:rFonts w:cs="Times New Roman"/>
          <w:szCs w:val="24"/>
        </w:rPr>
        <w:t>Training and retraining of monument restoration specialists.</w:t>
      </w:r>
    </w:p>
    <w:p w14:paraId="72F77C25" w14:textId="77777777" w:rsidR="00C47DC9" w:rsidRPr="00C47DC9" w:rsidRDefault="006768E6" w:rsidP="00FA794A">
      <w:pPr>
        <w:pStyle w:val="ListParagraph"/>
        <w:numPr>
          <w:ilvl w:val="0"/>
          <w:numId w:val="15"/>
        </w:numPr>
        <w:rPr>
          <w:rFonts w:eastAsia="Times New Roman" w:cs="Times New Roman"/>
          <w:szCs w:val="24"/>
        </w:rPr>
      </w:pPr>
      <w:r w:rsidRPr="00C47DC9">
        <w:rPr>
          <w:rFonts w:cs="Times New Roman"/>
          <w:szCs w:val="24"/>
        </w:rPr>
        <w:t>Establishment of monument protection zones in the areas of active urban development.</w:t>
      </w:r>
    </w:p>
    <w:p w14:paraId="1B6294F3" w14:textId="77777777" w:rsidR="00C47DC9" w:rsidRPr="00E4776C" w:rsidRDefault="00C47DC9" w:rsidP="00FA794A">
      <w:pPr>
        <w:pStyle w:val="ListParagraph"/>
        <w:numPr>
          <w:ilvl w:val="0"/>
          <w:numId w:val="15"/>
        </w:numPr>
        <w:rPr>
          <w:rFonts w:eastAsia="Times New Roman" w:cs="Times New Roman"/>
          <w:szCs w:val="24"/>
        </w:rPr>
      </w:pPr>
      <w:r w:rsidRPr="00E4776C">
        <w:rPr>
          <w:rFonts w:cs="Times New Roman"/>
          <w:szCs w:val="24"/>
        </w:rPr>
        <w:t>Preparation of spatial planning documents giving priority to the communities having historical cultural heritage and determining urban development regimes in the monument protection zones.</w:t>
      </w:r>
    </w:p>
    <w:p w14:paraId="2FF8EB58" w14:textId="77777777" w:rsidR="00C47DC9" w:rsidRPr="00C47DC9" w:rsidRDefault="00C47DC9" w:rsidP="00FA794A">
      <w:pPr>
        <w:pStyle w:val="ListParagraph"/>
        <w:numPr>
          <w:ilvl w:val="0"/>
          <w:numId w:val="15"/>
        </w:numPr>
        <w:autoSpaceDE w:val="0"/>
        <w:autoSpaceDN w:val="0"/>
        <w:adjustRightInd w:val="0"/>
        <w:rPr>
          <w:rFonts w:cs="Times New Roman"/>
          <w:szCs w:val="24"/>
        </w:rPr>
      </w:pPr>
      <w:r w:rsidRPr="00C47DC9">
        <w:rPr>
          <w:rFonts w:cs="Times New Roman"/>
          <w:szCs w:val="24"/>
        </w:rPr>
        <w:t>Provision of a necessary material-technical basis for the study and rehabilitation of monuments</w:t>
      </w:r>
      <w:r>
        <w:rPr>
          <w:rFonts w:cs="Times New Roman"/>
          <w:szCs w:val="24"/>
        </w:rPr>
        <w:t xml:space="preserve"> </w:t>
      </w:r>
      <w:r w:rsidRPr="00C47DC9">
        <w:rPr>
          <w:rFonts w:cs="Times New Roman"/>
          <w:szCs w:val="24"/>
        </w:rPr>
        <w:t>(lack of modern equipment).</w:t>
      </w:r>
    </w:p>
    <w:p w14:paraId="7B696A3A" w14:textId="77777777" w:rsidR="00C47DC9" w:rsidRPr="00C47DC9" w:rsidRDefault="00360037" w:rsidP="00FA794A">
      <w:pPr>
        <w:pStyle w:val="ListParagraph"/>
        <w:numPr>
          <w:ilvl w:val="0"/>
          <w:numId w:val="15"/>
        </w:numPr>
        <w:autoSpaceDE w:val="0"/>
        <w:autoSpaceDN w:val="0"/>
        <w:adjustRightInd w:val="0"/>
        <w:rPr>
          <w:rFonts w:cs="Times New Roman"/>
          <w:szCs w:val="24"/>
        </w:rPr>
      </w:pPr>
      <w:r>
        <w:rPr>
          <w:rFonts w:cs="Times New Roman"/>
          <w:szCs w:val="24"/>
        </w:rPr>
        <w:t>Addressing b</w:t>
      </w:r>
      <w:r w:rsidR="00C47DC9" w:rsidRPr="00C47DC9">
        <w:rPr>
          <w:rFonts w:cs="Times New Roman"/>
          <w:szCs w:val="24"/>
        </w:rPr>
        <w:t>ad conditions of the roads leading to monuments and in some cases difficult to access terrain.</w:t>
      </w:r>
    </w:p>
    <w:p w14:paraId="161D3C6B" w14:textId="77777777" w:rsidR="00B22FFD" w:rsidRPr="00C47DC9" w:rsidRDefault="00360037" w:rsidP="00FA794A">
      <w:pPr>
        <w:pStyle w:val="ListParagraph"/>
        <w:numPr>
          <w:ilvl w:val="0"/>
          <w:numId w:val="15"/>
        </w:numPr>
        <w:autoSpaceDE w:val="0"/>
        <w:autoSpaceDN w:val="0"/>
        <w:adjustRightInd w:val="0"/>
        <w:rPr>
          <w:rFonts w:cs="Times New Roman"/>
          <w:szCs w:val="24"/>
        </w:rPr>
      </w:pPr>
      <w:r>
        <w:rPr>
          <w:rFonts w:cs="Times New Roman"/>
          <w:szCs w:val="24"/>
        </w:rPr>
        <w:t>Optimized use of the l</w:t>
      </w:r>
      <w:r w:rsidR="00C47DC9" w:rsidRPr="00C47DC9">
        <w:rPr>
          <w:rFonts w:cs="Times New Roman"/>
          <w:szCs w:val="24"/>
        </w:rPr>
        <w:t>imited funding.</w:t>
      </w:r>
    </w:p>
    <w:p w14:paraId="7AA38665" w14:textId="77777777" w:rsidR="00866181" w:rsidRDefault="00866181" w:rsidP="00EE485B"/>
    <w:p w14:paraId="6E67D35D" w14:textId="77777777" w:rsidR="0039482B" w:rsidRDefault="0039482B" w:rsidP="0039482B">
      <w:pPr>
        <w:rPr>
          <w:szCs w:val="24"/>
        </w:rPr>
      </w:pPr>
      <w:r w:rsidRPr="00872AA0">
        <w:rPr>
          <w:szCs w:val="24"/>
        </w:rPr>
        <w:t>In 2008-2009, the impact of the g</w:t>
      </w:r>
      <w:r>
        <w:rPr>
          <w:szCs w:val="24"/>
        </w:rPr>
        <w:t>lobal financial crisis had negative consequences for</w:t>
      </w:r>
      <w:r w:rsidRPr="00872AA0">
        <w:rPr>
          <w:szCs w:val="24"/>
        </w:rPr>
        <w:t xml:space="preserve"> the protection of cultural heritage sector. Both the volumes of state budget allocations for the conservation of cultural heritage, as well as public and private sector investments have significantly reduced.</w:t>
      </w:r>
      <w:r>
        <w:rPr>
          <w:szCs w:val="24"/>
        </w:rPr>
        <w:t xml:space="preserve"> </w:t>
      </w:r>
      <w:r w:rsidRPr="00872AA0">
        <w:rPr>
          <w:szCs w:val="24"/>
        </w:rPr>
        <w:t xml:space="preserve">The investments done by the MoC for monuments’ recovery and strengthening have been conditioned by the RA Government's strategic investment programs, which include the most endangered monuments </w:t>
      </w:r>
      <w:r>
        <w:rPr>
          <w:szCs w:val="24"/>
        </w:rPr>
        <w:t xml:space="preserve">needed </w:t>
      </w:r>
      <w:r w:rsidRPr="00872AA0">
        <w:rPr>
          <w:szCs w:val="24"/>
        </w:rPr>
        <w:t>urgent intervention</w:t>
      </w:r>
      <w:r>
        <w:rPr>
          <w:szCs w:val="24"/>
        </w:rPr>
        <w:t xml:space="preserve"> and protection</w:t>
      </w:r>
      <w:r w:rsidRPr="00872AA0">
        <w:rPr>
          <w:szCs w:val="24"/>
        </w:rPr>
        <w:t>.</w:t>
      </w:r>
      <w:r>
        <w:rPr>
          <w:szCs w:val="24"/>
        </w:rPr>
        <w:t xml:space="preserve"> </w:t>
      </w:r>
      <w:r w:rsidRPr="00872AA0">
        <w:rPr>
          <w:szCs w:val="24"/>
        </w:rPr>
        <w:t xml:space="preserve">As a result of target interventions and investments of RA state budget allocations, the </w:t>
      </w:r>
      <w:r w:rsidR="0099745C">
        <w:rPr>
          <w:szCs w:val="24"/>
        </w:rPr>
        <w:t>MoC</w:t>
      </w:r>
      <w:r w:rsidRPr="00872AA0">
        <w:rPr>
          <w:szCs w:val="24"/>
        </w:rPr>
        <w:t xml:space="preserve"> has expanded the geography of rehabilitated monume</w:t>
      </w:r>
      <w:r>
        <w:rPr>
          <w:szCs w:val="24"/>
        </w:rPr>
        <w:t>nts on yearly basis. R</w:t>
      </w:r>
      <w:r w:rsidRPr="00872AA0">
        <w:rPr>
          <w:szCs w:val="24"/>
        </w:rPr>
        <w:t xml:space="preserve">ehabilitation projects </w:t>
      </w:r>
      <w:r>
        <w:rPr>
          <w:szCs w:val="24"/>
        </w:rPr>
        <w:t>are implemented at the</w:t>
      </w:r>
      <w:r w:rsidRPr="00872AA0">
        <w:rPr>
          <w:szCs w:val="24"/>
        </w:rPr>
        <w:t xml:space="preserve"> monuments that are </w:t>
      </w:r>
      <w:r>
        <w:rPr>
          <w:szCs w:val="24"/>
        </w:rPr>
        <w:t>representing most important tourism destinations.</w:t>
      </w:r>
    </w:p>
    <w:p w14:paraId="20248E99" w14:textId="77777777" w:rsidR="0039482B" w:rsidRPr="00872AA0" w:rsidRDefault="0039482B" w:rsidP="0039482B">
      <w:pPr>
        <w:rPr>
          <w:szCs w:val="24"/>
        </w:rPr>
      </w:pPr>
    </w:p>
    <w:p w14:paraId="357F4824" w14:textId="0EBCFE5B" w:rsidR="0039482B" w:rsidRPr="00B46D94" w:rsidRDefault="0039482B" w:rsidP="0039482B">
      <w:pPr>
        <w:rPr>
          <w:lang w:val="hy-AM"/>
        </w:rPr>
      </w:pPr>
      <w:r w:rsidRPr="00872AA0">
        <w:rPr>
          <w:szCs w:val="24"/>
        </w:rPr>
        <w:t>In recent years</w:t>
      </w:r>
      <w:r w:rsidR="00F92C38">
        <w:rPr>
          <w:szCs w:val="24"/>
        </w:rPr>
        <w:t>,</w:t>
      </w:r>
      <w:r w:rsidRPr="00872AA0">
        <w:rPr>
          <w:szCs w:val="24"/>
        </w:rPr>
        <w:t xml:space="preserve"> the </w:t>
      </w:r>
      <w:r w:rsidR="00360037">
        <w:rPr>
          <w:szCs w:val="24"/>
        </w:rPr>
        <w:t xml:space="preserve">MoC </w:t>
      </w:r>
      <w:r w:rsidRPr="00872AA0">
        <w:rPr>
          <w:szCs w:val="24"/>
        </w:rPr>
        <w:t>has been restoring mostly secular structures, fortresses, castles, bridges and monuments built into the access roads.</w:t>
      </w:r>
      <w:r w:rsidR="00915BE2">
        <w:rPr>
          <w:szCs w:val="24"/>
        </w:rPr>
        <w:t xml:space="preserve"> </w:t>
      </w:r>
      <w:r>
        <w:rPr>
          <w:szCs w:val="24"/>
        </w:rPr>
        <w:t>Where necessary, based on request of local authorities, the MoC provides and coordinates for development of historical-cultural fund inventory, design</w:t>
      </w:r>
      <w:r w:rsidRPr="00872AA0">
        <w:rPr>
          <w:szCs w:val="24"/>
        </w:rPr>
        <w:t xml:space="preserve"> and </w:t>
      </w:r>
      <w:r>
        <w:rPr>
          <w:szCs w:val="24"/>
        </w:rPr>
        <w:t xml:space="preserve">determination of </w:t>
      </w:r>
      <w:r w:rsidRPr="00872AA0">
        <w:rPr>
          <w:szCs w:val="24"/>
        </w:rPr>
        <w:t>monuments protection zones</w:t>
      </w:r>
      <w:r>
        <w:rPr>
          <w:szCs w:val="24"/>
        </w:rPr>
        <w:t xml:space="preserve"> – the </w:t>
      </w:r>
      <w:r w:rsidRPr="00872AA0">
        <w:rPr>
          <w:szCs w:val="24"/>
        </w:rPr>
        <w:t xml:space="preserve">project documents </w:t>
      </w:r>
      <w:r>
        <w:rPr>
          <w:szCs w:val="24"/>
        </w:rPr>
        <w:t>that further create the</w:t>
      </w:r>
      <w:r w:rsidRPr="00872AA0">
        <w:rPr>
          <w:szCs w:val="24"/>
        </w:rPr>
        <w:t xml:space="preserve"> basis for masterplan</w:t>
      </w:r>
      <w:r>
        <w:rPr>
          <w:szCs w:val="24"/>
        </w:rPr>
        <w:t>s</w:t>
      </w:r>
      <w:r w:rsidRPr="00872AA0">
        <w:rPr>
          <w:szCs w:val="24"/>
        </w:rPr>
        <w:t>, detailed planning and zoning</w:t>
      </w:r>
      <w:r>
        <w:rPr>
          <w:szCs w:val="24"/>
        </w:rPr>
        <w:t xml:space="preserve"> documents</w:t>
      </w:r>
      <w:r w:rsidRPr="00872AA0">
        <w:rPr>
          <w:szCs w:val="24"/>
        </w:rPr>
        <w:t>.</w:t>
      </w:r>
      <w:r>
        <w:rPr>
          <w:szCs w:val="24"/>
        </w:rPr>
        <w:t xml:space="preserve"> </w:t>
      </w:r>
      <w:r w:rsidRPr="00872AA0">
        <w:rPr>
          <w:szCs w:val="24"/>
        </w:rPr>
        <w:t>Harmonization of regional planning projects, the historic settlement plans and detailed project planning include the following sections: history and cultural heritage conservation zo</w:t>
      </w:r>
      <w:r w:rsidRPr="00B46D94">
        <w:rPr>
          <w:szCs w:val="24"/>
        </w:rPr>
        <w:t xml:space="preserve">nes, history and cultural monuments and recommendations for preservation. </w:t>
      </w:r>
    </w:p>
    <w:p w14:paraId="6EFF6EA2" w14:textId="77777777" w:rsidR="00866181" w:rsidRPr="00B46D94" w:rsidRDefault="00866181" w:rsidP="00EE485B"/>
    <w:p w14:paraId="584429B9" w14:textId="77777777" w:rsidR="0039482B" w:rsidRPr="00B46D94" w:rsidRDefault="0039482B" w:rsidP="00EE485B">
      <w:r w:rsidRPr="00B46D94">
        <w:rPr>
          <w:rFonts w:eastAsia="Times New Roman" w:cs="Times New Roman"/>
          <w:szCs w:val="24"/>
        </w:rPr>
        <w:t>Tourism is a form of cultural exchange and international contact that promotes understanding and appreciation of cultural diversity. As a special form of tourism based on man-made artifacts and activities, it adds an economic component and incentive to protection of cultural heritage and its proper presentation, while also posing a threat to that heritage through commercialization, especially when the touristic demands are intruding and changing the character of the site. For a country like Armenia that needs to find a differentiated form of cultural tourism, special care must be taken to assure that the efforts to increase quantity, will not undermine the quality.</w:t>
      </w:r>
    </w:p>
    <w:p w14:paraId="4A017533" w14:textId="77777777" w:rsidR="00994089" w:rsidRPr="00B46D94" w:rsidRDefault="00994089">
      <w:pPr>
        <w:spacing w:after="200" w:line="276" w:lineRule="auto"/>
        <w:jc w:val="left"/>
        <w:rPr>
          <w:b/>
        </w:rPr>
      </w:pPr>
      <w:bookmarkStart w:id="19" w:name="_Toc431365043"/>
    </w:p>
    <w:p w14:paraId="34F9FAF2" w14:textId="77777777" w:rsidR="00A05FA4" w:rsidRPr="00B46D94" w:rsidRDefault="00A05FA4">
      <w:pPr>
        <w:spacing w:after="200" w:line="276" w:lineRule="auto"/>
        <w:jc w:val="left"/>
        <w:rPr>
          <w:b/>
          <w:sz w:val="28"/>
          <w:szCs w:val="28"/>
        </w:rPr>
      </w:pPr>
      <w:r w:rsidRPr="00B46D94">
        <w:rPr>
          <w:b/>
          <w:sz w:val="28"/>
          <w:szCs w:val="28"/>
        </w:rPr>
        <w:br w:type="page"/>
      </w:r>
    </w:p>
    <w:p w14:paraId="751CF273" w14:textId="77777777" w:rsidR="00EE485B" w:rsidRPr="00B46D94" w:rsidRDefault="00F157CB" w:rsidP="008445C5">
      <w:pPr>
        <w:pStyle w:val="Heading1"/>
        <w:rPr>
          <w:sz w:val="28"/>
        </w:rPr>
      </w:pPr>
      <w:r w:rsidRPr="00B46D94">
        <w:rPr>
          <w:sz w:val="28"/>
        </w:rPr>
        <w:t xml:space="preserve"> </w:t>
      </w:r>
      <w:bookmarkStart w:id="20" w:name="_Toc449548626"/>
      <w:r w:rsidR="00EE485B" w:rsidRPr="00B46D94">
        <w:rPr>
          <w:sz w:val="28"/>
        </w:rPr>
        <w:t>Implications/</w:t>
      </w:r>
      <w:r w:rsidR="009254D2" w:rsidRPr="00B46D94">
        <w:rPr>
          <w:sz w:val="28"/>
        </w:rPr>
        <w:t>R</w:t>
      </w:r>
      <w:r w:rsidR="00EE485B" w:rsidRPr="00B46D94">
        <w:rPr>
          <w:sz w:val="28"/>
        </w:rPr>
        <w:t xml:space="preserve">isks for </w:t>
      </w:r>
      <w:r w:rsidR="009254D2" w:rsidRPr="00B46D94">
        <w:rPr>
          <w:sz w:val="28"/>
        </w:rPr>
        <w:t>I</w:t>
      </w:r>
      <w:r w:rsidR="00EE485B" w:rsidRPr="00B46D94">
        <w:rPr>
          <w:sz w:val="28"/>
        </w:rPr>
        <w:t xml:space="preserve">mplementation of </w:t>
      </w:r>
      <w:r w:rsidR="00471ECB" w:rsidRPr="00B46D94">
        <w:rPr>
          <w:sz w:val="28"/>
        </w:rPr>
        <w:t>SCTDS</w:t>
      </w:r>
      <w:r w:rsidR="00EE485B" w:rsidRPr="00B46D94">
        <w:rPr>
          <w:sz w:val="28"/>
        </w:rPr>
        <w:t xml:space="preserve"> </w:t>
      </w:r>
      <w:r w:rsidR="00B93242" w:rsidRPr="00B46D94">
        <w:rPr>
          <w:sz w:val="28"/>
        </w:rPr>
        <w:t>and SEDPs</w:t>
      </w:r>
      <w:bookmarkEnd w:id="20"/>
      <w:r w:rsidR="00B93242" w:rsidRPr="00B46D94">
        <w:rPr>
          <w:sz w:val="28"/>
        </w:rPr>
        <w:t xml:space="preserve"> </w:t>
      </w:r>
      <w:bookmarkEnd w:id="19"/>
    </w:p>
    <w:p w14:paraId="728E0C20" w14:textId="77777777" w:rsidR="00EE485B" w:rsidRPr="00B46D94" w:rsidRDefault="00EE485B" w:rsidP="00EE485B"/>
    <w:p w14:paraId="4E742C9F" w14:textId="77777777" w:rsidR="00EE485B" w:rsidRPr="00B46D94" w:rsidRDefault="00EE485B" w:rsidP="00EE485B">
      <w:pPr>
        <w:rPr>
          <w:rFonts w:cs="Times New Roman"/>
          <w:szCs w:val="24"/>
        </w:rPr>
      </w:pPr>
      <w:r w:rsidRPr="00B46D94">
        <w:rPr>
          <w:rFonts w:cs="Times New Roman"/>
          <w:szCs w:val="24"/>
        </w:rPr>
        <w:t xml:space="preserve">The SESCHA is aimed to identify positive and negative implications of the </w:t>
      </w:r>
      <w:r w:rsidR="00471ECB" w:rsidRPr="00B46D94">
        <w:rPr>
          <w:rFonts w:cs="Times New Roman"/>
          <w:szCs w:val="24"/>
        </w:rPr>
        <w:t>SEDPs</w:t>
      </w:r>
      <w:r w:rsidRPr="00B46D94">
        <w:rPr>
          <w:rFonts w:cs="Times New Roman"/>
          <w:szCs w:val="24"/>
        </w:rPr>
        <w:t xml:space="preserve"> and </w:t>
      </w:r>
      <w:r w:rsidR="00471ECB" w:rsidRPr="00B46D94">
        <w:rPr>
          <w:rFonts w:cs="Times New Roman"/>
          <w:szCs w:val="24"/>
        </w:rPr>
        <w:t>SCTDS</w:t>
      </w:r>
      <w:r w:rsidRPr="00B46D94">
        <w:rPr>
          <w:rFonts w:cs="Times New Roman"/>
          <w:szCs w:val="24"/>
        </w:rPr>
        <w:t xml:space="preserve"> for the natural environment, cultural heritage, and various groups of population in target areas. At the same time SESCHA is assessing the implications of the LEID Project itself, and especially LEID’s role in enhancing positive impacts and mitigating negative impacts of </w:t>
      </w:r>
      <w:r w:rsidR="00471ECB" w:rsidRPr="00B46D94">
        <w:rPr>
          <w:rFonts w:cs="Times New Roman"/>
          <w:szCs w:val="24"/>
        </w:rPr>
        <w:t>SEDPs</w:t>
      </w:r>
      <w:r w:rsidRPr="00B46D94">
        <w:rPr>
          <w:rFonts w:cs="Times New Roman"/>
          <w:szCs w:val="24"/>
        </w:rPr>
        <w:t xml:space="preserve"> and </w:t>
      </w:r>
      <w:r w:rsidR="00471ECB" w:rsidRPr="00B46D94">
        <w:rPr>
          <w:rFonts w:cs="Times New Roman"/>
          <w:szCs w:val="24"/>
        </w:rPr>
        <w:t>SCTDS</w:t>
      </w:r>
      <w:r w:rsidRPr="00B46D94">
        <w:rPr>
          <w:rFonts w:cs="Times New Roman"/>
          <w:szCs w:val="24"/>
        </w:rPr>
        <w:t xml:space="preserve"> implementation in the target regions (presented in Section 12 of this Report).</w:t>
      </w:r>
    </w:p>
    <w:p w14:paraId="59E0B97C" w14:textId="77777777" w:rsidR="00EE485B" w:rsidRPr="00B46D94" w:rsidRDefault="00EE485B" w:rsidP="00EE485B">
      <w:pPr>
        <w:rPr>
          <w:rFonts w:cs="Times New Roman"/>
          <w:szCs w:val="24"/>
        </w:rPr>
      </w:pPr>
    </w:p>
    <w:p w14:paraId="1D38AF34" w14:textId="77777777" w:rsidR="00EE485B" w:rsidRPr="00B46D94" w:rsidRDefault="00DC136E" w:rsidP="00EE485B">
      <w:pPr>
        <w:rPr>
          <w:rFonts w:cs="Times New Roman"/>
          <w:szCs w:val="24"/>
        </w:rPr>
      </w:pPr>
      <w:r w:rsidRPr="00B46D94">
        <w:rPr>
          <w:rFonts w:cs="Times New Roman"/>
          <w:szCs w:val="24"/>
        </w:rPr>
        <w:t xml:space="preserve">The </w:t>
      </w:r>
      <w:r w:rsidRPr="00B46D94">
        <w:rPr>
          <w:rFonts w:cs="Times New Roman"/>
          <w:b/>
          <w:szCs w:val="24"/>
        </w:rPr>
        <w:t>p</w:t>
      </w:r>
      <w:r w:rsidR="00EE485B" w:rsidRPr="00B46D94">
        <w:rPr>
          <w:rFonts w:cs="Times New Roman"/>
          <w:b/>
          <w:szCs w:val="24"/>
        </w:rPr>
        <w:t>ositive effects</w:t>
      </w:r>
      <w:r w:rsidR="00CF7C6D" w:rsidRPr="00B46D94">
        <w:rPr>
          <w:rFonts w:cs="Times New Roman"/>
          <w:b/>
          <w:szCs w:val="24"/>
        </w:rPr>
        <w:t xml:space="preserve"> (benefits)</w:t>
      </w:r>
      <w:r w:rsidR="00EE485B" w:rsidRPr="00B46D94">
        <w:rPr>
          <w:rFonts w:cs="Times New Roman"/>
          <w:szCs w:val="24"/>
        </w:rPr>
        <w:t xml:space="preserve"> of implementing </w:t>
      </w:r>
      <w:r w:rsidR="00360037" w:rsidRPr="00B46D94">
        <w:rPr>
          <w:rFonts w:cs="Times New Roman"/>
          <w:szCs w:val="24"/>
        </w:rPr>
        <w:t>the r</w:t>
      </w:r>
      <w:r w:rsidR="00EE485B" w:rsidRPr="00B46D94">
        <w:rPr>
          <w:rFonts w:cs="Times New Roman"/>
          <w:szCs w:val="24"/>
        </w:rPr>
        <w:t xml:space="preserve">egional </w:t>
      </w:r>
      <w:r w:rsidR="00360037" w:rsidRPr="00B46D94">
        <w:rPr>
          <w:rFonts w:cs="Times New Roman"/>
          <w:szCs w:val="24"/>
        </w:rPr>
        <w:t>SEDP</w:t>
      </w:r>
      <w:r w:rsidR="00EE485B" w:rsidRPr="00B46D94">
        <w:rPr>
          <w:rFonts w:cs="Times New Roman"/>
          <w:szCs w:val="24"/>
        </w:rPr>
        <w:t>s and the SC</w:t>
      </w:r>
      <w:r w:rsidRPr="00B46D94">
        <w:rPr>
          <w:rFonts w:cs="Times New Roman"/>
          <w:szCs w:val="24"/>
        </w:rPr>
        <w:t>TDS</w:t>
      </w:r>
      <w:r w:rsidR="00CF7C6D" w:rsidRPr="00B46D94">
        <w:rPr>
          <w:rFonts w:cs="Times New Roman"/>
          <w:szCs w:val="24"/>
        </w:rPr>
        <w:t xml:space="preserve"> related to their outcomes (</w:t>
      </w:r>
      <w:r w:rsidR="00EE485B" w:rsidRPr="00B46D94">
        <w:rPr>
          <w:rFonts w:cs="Times New Roman"/>
          <w:szCs w:val="24"/>
        </w:rPr>
        <w:t>improved infrastructure, enhanced economy, developed tourism, higher employment rate, better protected environment, improved socio-economic conditions, etc.</w:t>
      </w:r>
      <w:r w:rsidR="00CF7C6D" w:rsidRPr="00B46D94">
        <w:rPr>
          <w:rFonts w:cs="Times New Roman"/>
          <w:szCs w:val="24"/>
        </w:rPr>
        <w:t>)</w:t>
      </w:r>
      <w:r w:rsidRPr="00B46D94">
        <w:rPr>
          <w:rFonts w:cs="Times New Roman"/>
          <w:szCs w:val="24"/>
        </w:rPr>
        <w:t xml:space="preserve"> are not discussed in this section of SESCHA. This section identifies</w:t>
      </w:r>
      <w:r w:rsidR="00EE485B" w:rsidRPr="00B46D94">
        <w:rPr>
          <w:rFonts w:cs="Times New Roman"/>
          <w:szCs w:val="24"/>
        </w:rPr>
        <w:t xml:space="preserve"> </w:t>
      </w:r>
      <w:r w:rsidR="00EE485B" w:rsidRPr="00B46D94">
        <w:rPr>
          <w:rFonts w:cs="Times New Roman"/>
          <w:b/>
          <w:szCs w:val="24"/>
        </w:rPr>
        <w:t>negative implications and risks</w:t>
      </w:r>
      <w:r w:rsidR="00EE485B" w:rsidRPr="00B46D94">
        <w:rPr>
          <w:rFonts w:cs="Times New Roman"/>
          <w:szCs w:val="24"/>
        </w:rPr>
        <w:t xml:space="preserve"> for implementation of </w:t>
      </w:r>
      <w:r w:rsidR="00B93242" w:rsidRPr="00B46D94">
        <w:rPr>
          <w:rFonts w:cs="Times New Roman"/>
          <w:szCs w:val="24"/>
        </w:rPr>
        <w:t>the r</w:t>
      </w:r>
      <w:r w:rsidR="00EE485B" w:rsidRPr="00B46D94">
        <w:rPr>
          <w:rFonts w:cs="Times New Roman"/>
          <w:szCs w:val="24"/>
        </w:rPr>
        <w:t>egional</w:t>
      </w:r>
      <w:r w:rsidR="00B93242" w:rsidRPr="00B46D94">
        <w:rPr>
          <w:rFonts w:cs="Times New Roman"/>
          <w:szCs w:val="24"/>
        </w:rPr>
        <w:t xml:space="preserve"> SEDPs</w:t>
      </w:r>
      <w:r w:rsidR="00EE485B" w:rsidRPr="00B46D94">
        <w:rPr>
          <w:rFonts w:cs="Times New Roman"/>
          <w:szCs w:val="24"/>
        </w:rPr>
        <w:t xml:space="preserve"> and SC</w:t>
      </w:r>
      <w:r w:rsidR="00B93242" w:rsidRPr="00B46D94">
        <w:rPr>
          <w:rFonts w:cs="Times New Roman"/>
          <w:szCs w:val="24"/>
        </w:rPr>
        <w:t>TDS</w:t>
      </w:r>
      <w:r w:rsidRPr="00B46D94">
        <w:rPr>
          <w:rFonts w:cs="Times New Roman"/>
          <w:szCs w:val="24"/>
        </w:rPr>
        <w:t>,</w:t>
      </w:r>
      <w:r w:rsidR="00EE485B" w:rsidRPr="00B46D94">
        <w:rPr>
          <w:rFonts w:cs="Times New Roman"/>
          <w:szCs w:val="24"/>
        </w:rPr>
        <w:t xml:space="preserve"> related to long term and cumulative effects of increased pressure on physical, social and cultural environment, direct and indirect negative impacts of economic (especially industrial and agricultural) development, other. The majority of these impacts will be assessed during the specific Environmental </w:t>
      </w:r>
      <w:r w:rsidRPr="00B46D94">
        <w:rPr>
          <w:rFonts w:cs="Times New Roman"/>
          <w:szCs w:val="24"/>
        </w:rPr>
        <w:t xml:space="preserve">and Social </w:t>
      </w:r>
      <w:r w:rsidR="00EE485B" w:rsidRPr="00B46D94">
        <w:rPr>
          <w:rFonts w:cs="Times New Roman"/>
          <w:szCs w:val="24"/>
        </w:rPr>
        <w:t xml:space="preserve">Impact Assessments </w:t>
      </w:r>
      <w:r w:rsidRPr="00B46D94">
        <w:rPr>
          <w:rFonts w:cs="Times New Roman"/>
          <w:szCs w:val="24"/>
        </w:rPr>
        <w:t xml:space="preserve">or Environmental and Social Reviews </w:t>
      </w:r>
      <w:r w:rsidR="00EE485B" w:rsidRPr="00B46D94">
        <w:rPr>
          <w:rFonts w:cs="Times New Roman"/>
          <w:szCs w:val="24"/>
        </w:rPr>
        <w:t xml:space="preserve">undertaken within specific development projects planned in regions. This Strategic Assessment is focused on the following priority risks and issues related to implementation of </w:t>
      </w:r>
      <w:r w:rsidR="00360037" w:rsidRPr="00B46D94">
        <w:rPr>
          <w:rFonts w:cs="Times New Roman"/>
          <w:szCs w:val="24"/>
        </w:rPr>
        <w:t>SE</w:t>
      </w:r>
      <w:r w:rsidR="00EE485B" w:rsidRPr="00B46D94">
        <w:rPr>
          <w:rFonts w:cs="Times New Roman"/>
          <w:szCs w:val="24"/>
        </w:rPr>
        <w:t>D</w:t>
      </w:r>
      <w:r w:rsidR="00360037" w:rsidRPr="00B46D94">
        <w:rPr>
          <w:rFonts w:cs="Times New Roman"/>
          <w:szCs w:val="24"/>
        </w:rPr>
        <w:t>Ps</w:t>
      </w:r>
      <w:r w:rsidR="00EE485B" w:rsidRPr="00B46D94">
        <w:rPr>
          <w:rFonts w:cs="Times New Roman"/>
          <w:szCs w:val="24"/>
        </w:rPr>
        <w:t xml:space="preserve"> and SCTDS: </w:t>
      </w:r>
    </w:p>
    <w:p w14:paraId="22A6199C" w14:textId="77777777" w:rsidR="00360037" w:rsidRPr="00B46D94" w:rsidRDefault="00360037" w:rsidP="00EE485B">
      <w:pPr>
        <w:rPr>
          <w:rFonts w:cs="Times New Roman"/>
          <w:szCs w:val="24"/>
        </w:rPr>
      </w:pPr>
    </w:p>
    <w:p w14:paraId="59314698" w14:textId="77777777" w:rsidR="00EE485B" w:rsidRPr="00B46D94" w:rsidRDefault="00EE485B" w:rsidP="00FA794A">
      <w:pPr>
        <w:pStyle w:val="ListParagraph"/>
        <w:numPr>
          <w:ilvl w:val="0"/>
          <w:numId w:val="9"/>
        </w:numPr>
        <w:jc w:val="left"/>
        <w:rPr>
          <w:rFonts w:cs="Times New Roman"/>
          <w:szCs w:val="24"/>
        </w:rPr>
      </w:pPr>
      <w:r w:rsidRPr="00B46D94">
        <w:rPr>
          <w:rFonts w:cs="Times New Roman"/>
          <w:szCs w:val="24"/>
        </w:rPr>
        <w:t xml:space="preserve">Cumulative effects of implementing the </w:t>
      </w:r>
      <w:r w:rsidR="00471ECB" w:rsidRPr="00B46D94">
        <w:rPr>
          <w:rFonts w:cs="Times New Roman"/>
          <w:szCs w:val="24"/>
        </w:rPr>
        <w:t>SEDPs</w:t>
      </w:r>
      <w:r w:rsidRPr="00B46D94">
        <w:rPr>
          <w:rFonts w:cs="Times New Roman"/>
          <w:szCs w:val="24"/>
        </w:rPr>
        <w:t xml:space="preserve"> </w:t>
      </w:r>
    </w:p>
    <w:p w14:paraId="526E15A7" w14:textId="77777777" w:rsidR="00EE485B" w:rsidRPr="00B46D94" w:rsidRDefault="00EE485B" w:rsidP="00FA794A">
      <w:pPr>
        <w:pStyle w:val="ListParagraph"/>
        <w:numPr>
          <w:ilvl w:val="0"/>
          <w:numId w:val="9"/>
        </w:numPr>
        <w:jc w:val="left"/>
        <w:rPr>
          <w:rFonts w:cs="Times New Roman"/>
          <w:szCs w:val="24"/>
        </w:rPr>
      </w:pPr>
      <w:r w:rsidRPr="00B46D94">
        <w:rPr>
          <w:rFonts w:cs="Times New Roman"/>
          <w:szCs w:val="24"/>
        </w:rPr>
        <w:t xml:space="preserve">Cumulative effects of </w:t>
      </w:r>
      <w:r w:rsidR="00471ECB" w:rsidRPr="00B46D94">
        <w:rPr>
          <w:rFonts w:cs="Times New Roman"/>
          <w:szCs w:val="24"/>
        </w:rPr>
        <w:t>SCTDS</w:t>
      </w:r>
      <w:r w:rsidR="00A128C2" w:rsidRPr="00B46D94">
        <w:rPr>
          <w:rFonts w:cs="Times New Roman"/>
          <w:szCs w:val="24"/>
        </w:rPr>
        <w:t xml:space="preserve"> and the </w:t>
      </w:r>
      <w:r w:rsidRPr="00B46D94">
        <w:rPr>
          <w:rFonts w:cs="Times New Roman"/>
          <w:szCs w:val="24"/>
        </w:rPr>
        <w:t>tourism arrivals increase in target regions</w:t>
      </w:r>
    </w:p>
    <w:p w14:paraId="644178BD" w14:textId="77777777" w:rsidR="00EE485B" w:rsidRPr="00B46D94" w:rsidRDefault="00A11637" w:rsidP="00FA794A">
      <w:pPr>
        <w:pStyle w:val="ListParagraph"/>
        <w:numPr>
          <w:ilvl w:val="0"/>
          <w:numId w:val="9"/>
        </w:numPr>
        <w:jc w:val="left"/>
        <w:rPr>
          <w:rFonts w:cs="Times New Roman"/>
          <w:szCs w:val="24"/>
        </w:rPr>
      </w:pPr>
      <w:r w:rsidRPr="00B46D94">
        <w:rPr>
          <w:rFonts w:cs="Times New Roman"/>
          <w:szCs w:val="24"/>
        </w:rPr>
        <w:t>Socio-economic i</w:t>
      </w:r>
      <w:r w:rsidR="00EE485B" w:rsidRPr="00B46D94">
        <w:rPr>
          <w:rFonts w:cs="Times New Roman"/>
          <w:szCs w:val="24"/>
        </w:rPr>
        <w:t>mpact on local communities from regional and tourism development</w:t>
      </w:r>
    </w:p>
    <w:p w14:paraId="3EC1D908" w14:textId="77777777" w:rsidR="00EE485B" w:rsidRPr="00B46D94" w:rsidRDefault="00EE485B" w:rsidP="00FA794A">
      <w:pPr>
        <w:pStyle w:val="ListParagraph"/>
        <w:numPr>
          <w:ilvl w:val="0"/>
          <w:numId w:val="9"/>
        </w:numPr>
        <w:jc w:val="left"/>
        <w:rPr>
          <w:rFonts w:cs="Times New Roman"/>
          <w:szCs w:val="24"/>
        </w:rPr>
      </w:pPr>
      <w:r w:rsidRPr="00B46D94">
        <w:rPr>
          <w:rFonts w:cs="Times New Roman"/>
          <w:szCs w:val="24"/>
        </w:rPr>
        <w:t>Visitors increase impact on CH sites and their carrying capacity</w:t>
      </w:r>
    </w:p>
    <w:p w14:paraId="2DAFD0BD" w14:textId="77777777" w:rsidR="00EE485B" w:rsidRPr="00B46D94" w:rsidRDefault="00EE485B" w:rsidP="00FA794A">
      <w:pPr>
        <w:pStyle w:val="ListParagraph"/>
        <w:numPr>
          <w:ilvl w:val="0"/>
          <w:numId w:val="9"/>
        </w:numPr>
        <w:jc w:val="left"/>
        <w:rPr>
          <w:rFonts w:cs="Times New Roman"/>
          <w:szCs w:val="24"/>
        </w:rPr>
      </w:pPr>
      <w:r w:rsidRPr="00B46D94">
        <w:rPr>
          <w:rFonts w:cs="Times New Roman"/>
          <w:szCs w:val="24"/>
        </w:rPr>
        <w:t>Impact on WHS</w:t>
      </w:r>
      <w:r w:rsidR="00B93242" w:rsidRPr="00B46D94">
        <w:rPr>
          <w:rFonts w:cs="Times New Roman"/>
          <w:szCs w:val="24"/>
        </w:rPr>
        <w:t>.</w:t>
      </w:r>
      <w:r w:rsidRPr="00B46D94">
        <w:rPr>
          <w:rFonts w:cs="Times New Roman"/>
          <w:szCs w:val="24"/>
        </w:rPr>
        <w:t xml:space="preserve"> </w:t>
      </w:r>
    </w:p>
    <w:p w14:paraId="4CE7AB6A" w14:textId="77777777" w:rsidR="00EE485B" w:rsidRPr="00B46D94" w:rsidRDefault="00EE485B" w:rsidP="00EE485B"/>
    <w:p w14:paraId="6EA7E9A8" w14:textId="77777777" w:rsidR="00DC136E" w:rsidRPr="00B46D94" w:rsidRDefault="00DC136E" w:rsidP="00046503">
      <w:pPr>
        <w:jc w:val="left"/>
        <w:rPr>
          <w:rFonts w:cs="Times New Roman"/>
          <w:b/>
          <w:i/>
          <w:szCs w:val="24"/>
        </w:rPr>
      </w:pPr>
    </w:p>
    <w:p w14:paraId="3ABBBE4E" w14:textId="77777777" w:rsidR="00046503" w:rsidRPr="00B46D94" w:rsidRDefault="00046503" w:rsidP="00046503">
      <w:pPr>
        <w:jc w:val="left"/>
        <w:rPr>
          <w:rFonts w:cs="Times New Roman"/>
          <w:b/>
          <w:i/>
          <w:szCs w:val="24"/>
        </w:rPr>
      </w:pPr>
      <w:r w:rsidRPr="00B46D94">
        <w:rPr>
          <w:rFonts w:cs="Times New Roman"/>
          <w:b/>
          <w:i/>
          <w:szCs w:val="24"/>
        </w:rPr>
        <w:t xml:space="preserve">Cumulative effects of implementing the </w:t>
      </w:r>
      <w:r w:rsidR="00471ECB" w:rsidRPr="00B46D94">
        <w:rPr>
          <w:rFonts w:cs="Times New Roman"/>
          <w:b/>
          <w:i/>
          <w:szCs w:val="24"/>
        </w:rPr>
        <w:t>SEDPs</w:t>
      </w:r>
      <w:r w:rsidRPr="00B46D94">
        <w:rPr>
          <w:rFonts w:cs="Times New Roman"/>
          <w:b/>
          <w:i/>
          <w:szCs w:val="24"/>
        </w:rPr>
        <w:t xml:space="preserve"> </w:t>
      </w:r>
    </w:p>
    <w:p w14:paraId="4F807BF2" w14:textId="77777777" w:rsidR="00046503" w:rsidRPr="00B46D94" w:rsidRDefault="00046503" w:rsidP="00046503">
      <w:pPr>
        <w:rPr>
          <w:rFonts w:cs="Times New Roman"/>
          <w:szCs w:val="24"/>
        </w:rPr>
      </w:pPr>
    </w:p>
    <w:p w14:paraId="0F1FC2F1" w14:textId="77777777" w:rsidR="00046503" w:rsidRPr="00B46D94" w:rsidRDefault="00046503" w:rsidP="00046503">
      <w:pPr>
        <w:rPr>
          <w:rFonts w:cs="Times New Roman"/>
          <w:szCs w:val="24"/>
        </w:rPr>
      </w:pPr>
      <w:r w:rsidRPr="00B46D94">
        <w:rPr>
          <w:rFonts w:cs="Times New Roman"/>
          <w:szCs w:val="24"/>
        </w:rPr>
        <w:t xml:space="preserve">In addition to common direct short-term environmental and social impacts related to implementation/construction phase of </w:t>
      </w:r>
      <w:r w:rsidR="00360037" w:rsidRPr="00B46D94">
        <w:rPr>
          <w:rFonts w:cs="Times New Roman"/>
          <w:szCs w:val="24"/>
        </w:rPr>
        <w:t>r</w:t>
      </w:r>
      <w:r w:rsidRPr="00B46D94">
        <w:rPr>
          <w:rFonts w:cs="Times New Roman"/>
          <w:szCs w:val="24"/>
        </w:rPr>
        <w:t xml:space="preserve">egional </w:t>
      </w:r>
      <w:r w:rsidR="00360037" w:rsidRPr="00B46D94">
        <w:rPr>
          <w:rFonts w:cs="Times New Roman"/>
          <w:szCs w:val="24"/>
        </w:rPr>
        <w:t xml:space="preserve">SEDP </w:t>
      </w:r>
      <w:r w:rsidRPr="00B46D94">
        <w:rPr>
          <w:rFonts w:cs="Times New Roman"/>
          <w:szCs w:val="24"/>
        </w:rPr>
        <w:t xml:space="preserve">components, below are identified most significant cumulative long-term and indirect effects related to implementation and operations of </w:t>
      </w:r>
      <w:r w:rsidR="00360037" w:rsidRPr="00B46D94">
        <w:rPr>
          <w:rFonts w:cs="Times New Roman"/>
          <w:szCs w:val="24"/>
        </w:rPr>
        <w:t>SEDP components</w:t>
      </w:r>
      <w:r w:rsidRPr="00B46D94">
        <w:rPr>
          <w:rFonts w:cs="Times New Roman"/>
          <w:szCs w:val="24"/>
        </w:rPr>
        <w:t>, presented by sectors.</w:t>
      </w:r>
    </w:p>
    <w:p w14:paraId="50864ABA" w14:textId="77777777" w:rsidR="00046503" w:rsidRPr="00B46D94" w:rsidRDefault="00046503" w:rsidP="00046503">
      <w:pPr>
        <w:rPr>
          <w:rFonts w:cs="Times New Roman"/>
          <w:szCs w:val="24"/>
        </w:rPr>
      </w:pPr>
    </w:p>
    <w:p w14:paraId="4AED9DBB" w14:textId="77777777" w:rsidR="00046503" w:rsidRPr="00B46D94" w:rsidRDefault="00046503" w:rsidP="00046503">
      <w:pPr>
        <w:rPr>
          <w:rFonts w:cs="Times New Roman"/>
          <w:szCs w:val="24"/>
        </w:rPr>
      </w:pPr>
      <w:r w:rsidRPr="00B46D94">
        <w:rPr>
          <w:rFonts w:cs="Times New Roman"/>
          <w:szCs w:val="24"/>
        </w:rPr>
        <w:t>Agriculture:</w:t>
      </w:r>
    </w:p>
    <w:p w14:paraId="18C8F8CF" w14:textId="77777777" w:rsidR="00046503" w:rsidRPr="00B46D94" w:rsidRDefault="00360037" w:rsidP="00FA794A">
      <w:pPr>
        <w:pStyle w:val="ListParagraph"/>
        <w:numPr>
          <w:ilvl w:val="0"/>
          <w:numId w:val="10"/>
        </w:numPr>
        <w:rPr>
          <w:rFonts w:cs="Times New Roman"/>
          <w:szCs w:val="24"/>
        </w:rPr>
      </w:pPr>
      <w:r w:rsidRPr="00B46D94">
        <w:rPr>
          <w:rFonts w:cs="Times New Roman"/>
          <w:szCs w:val="24"/>
        </w:rPr>
        <w:t>D</w:t>
      </w:r>
      <w:r w:rsidR="00046503" w:rsidRPr="00B46D94">
        <w:rPr>
          <w:rFonts w:cs="Times New Roman"/>
          <w:szCs w:val="24"/>
        </w:rPr>
        <w:t xml:space="preserve">egradation of the valuable landscapes/habitats and biodiversity reduction due to extension and intensification of agricultural land use (new land take; overgrazing effects of pastures and natural meadows, etc.). </w:t>
      </w:r>
    </w:p>
    <w:p w14:paraId="70FDE9EC" w14:textId="77777777" w:rsidR="00046503" w:rsidRPr="00B46D94" w:rsidRDefault="00B93242" w:rsidP="00FA794A">
      <w:pPr>
        <w:pStyle w:val="ListParagraph"/>
        <w:numPr>
          <w:ilvl w:val="0"/>
          <w:numId w:val="10"/>
        </w:numPr>
        <w:rPr>
          <w:rFonts w:cs="Times New Roman"/>
          <w:szCs w:val="24"/>
        </w:rPr>
      </w:pPr>
      <w:r w:rsidRPr="00B46D94">
        <w:rPr>
          <w:rFonts w:cs="Times New Roman"/>
          <w:szCs w:val="24"/>
        </w:rPr>
        <w:t>P</w:t>
      </w:r>
      <w:r w:rsidR="00046503" w:rsidRPr="00B46D94">
        <w:rPr>
          <w:rFonts w:cs="Times New Roman"/>
          <w:szCs w:val="24"/>
        </w:rPr>
        <w:t>ollution with pesticides and fertilizers due to intensification of agricultural activities, increased production and supply of pesticides and fertilizers, pollution of soil and surface and groundwater resources with further effects on human health.</w:t>
      </w:r>
    </w:p>
    <w:p w14:paraId="580402EF" w14:textId="77777777" w:rsidR="00046503" w:rsidRPr="00B46D94" w:rsidRDefault="00B93242" w:rsidP="00FA794A">
      <w:pPr>
        <w:pStyle w:val="ListParagraph"/>
        <w:numPr>
          <w:ilvl w:val="0"/>
          <w:numId w:val="10"/>
        </w:numPr>
        <w:rPr>
          <w:rFonts w:cs="Times New Roman"/>
          <w:szCs w:val="24"/>
        </w:rPr>
      </w:pPr>
      <w:r w:rsidRPr="00B46D94">
        <w:rPr>
          <w:rFonts w:cs="Times New Roman"/>
          <w:szCs w:val="24"/>
        </w:rPr>
        <w:t>P</w:t>
      </w:r>
      <w:r w:rsidR="00046503" w:rsidRPr="00B46D94">
        <w:rPr>
          <w:rFonts w:cs="Times New Roman"/>
          <w:szCs w:val="24"/>
        </w:rPr>
        <w:t xml:space="preserve">ollution from poultry and cattle-breeding farms and food processing plants due to intensification of cattle breeding and poultry, increased waste production (including hazardous wastes) pollution of local water resources. </w:t>
      </w:r>
    </w:p>
    <w:p w14:paraId="2CF182F0" w14:textId="77777777" w:rsidR="00046503" w:rsidRPr="00B46D94" w:rsidRDefault="00046503" w:rsidP="00046503">
      <w:pPr>
        <w:rPr>
          <w:rFonts w:cs="Times New Roman"/>
          <w:szCs w:val="24"/>
        </w:rPr>
      </w:pPr>
    </w:p>
    <w:p w14:paraId="4838EB2F" w14:textId="77777777" w:rsidR="00B93242" w:rsidRPr="00B46D94" w:rsidRDefault="00B93242" w:rsidP="00046503">
      <w:pPr>
        <w:rPr>
          <w:rFonts w:cs="Times New Roman"/>
          <w:szCs w:val="24"/>
        </w:rPr>
      </w:pPr>
    </w:p>
    <w:p w14:paraId="4AA3342E" w14:textId="77777777" w:rsidR="00046503" w:rsidRPr="00B46D94" w:rsidRDefault="00046503" w:rsidP="00046503">
      <w:pPr>
        <w:rPr>
          <w:rFonts w:cs="Times New Roman"/>
          <w:szCs w:val="24"/>
        </w:rPr>
      </w:pPr>
      <w:r w:rsidRPr="00B46D94">
        <w:rPr>
          <w:rFonts w:cs="Times New Roman"/>
          <w:szCs w:val="24"/>
        </w:rPr>
        <w:t>Energy:</w:t>
      </w:r>
    </w:p>
    <w:p w14:paraId="721594D6" w14:textId="77777777" w:rsidR="00046503" w:rsidRPr="00B46D94" w:rsidRDefault="00046503" w:rsidP="00FA794A">
      <w:pPr>
        <w:pStyle w:val="ListParagraph"/>
        <w:numPr>
          <w:ilvl w:val="0"/>
          <w:numId w:val="10"/>
        </w:numPr>
        <w:rPr>
          <w:rFonts w:cs="Times New Roman"/>
          <w:szCs w:val="24"/>
        </w:rPr>
      </w:pPr>
      <w:r w:rsidRPr="00B46D94">
        <w:rPr>
          <w:rFonts w:cs="Times New Roman"/>
          <w:szCs w:val="24"/>
        </w:rPr>
        <w:t xml:space="preserve">, associated with change of hydrological regime and hydro-ecological features of the rivers and ravines affected by </w:t>
      </w:r>
      <w:r w:rsidR="00B93242" w:rsidRPr="00B46D94">
        <w:rPr>
          <w:rFonts w:cs="Times New Roman"/>
          <w:szCs w:val="24"/>
        </w:rPr>
        <w:t>development of multiple small and medium HPPs</w:t>
      </w:r>
      <w:r w:rsidRPr="00B46D94">
        <w:rPr>
          <w:rFonts w:cs="Times New Roman"/>
          <w:szCs w:val="24"/>
        </w:rPr>
        <w:t>, damage to landscapes and habitats occupied by reservoirs and HPP facilities, especially cumulative impact of “cascade” HPPs on interconnected habitats and ecological areas.</w:t>
      </w:r>
    </w:p>
    <w:p w14:paraId="40FBC490" w14:textId="77777777" w:rsidR="00046503" w:rsidRPr="00B46D94" w:rsidRDefault="00046503" w:rsidP="00046503">
      <w:pPr>
        <w:rPr>
          <w:rFonts w:cs="Times New Roman"/>
          <w:szCs w:val="24"/>
        </w:rPr>
      </w:pPr>
    </w:p>
    <w:p w14:paraId="15B094AB" w14:textId="77777777" w:rsidR="00046503" w:rsidRPr="00B46D94" w:rsidRDefault="00046503" w:rsidP="00046503">
      <w:pPr>
        <w:rPr>
          <w:rFonts w:cs="Times New Roman"/>
          <w:szCs w:val="24"/>
        </w:rPr>
      </w:pPr>
      <w:r w:rsidRPr="00B46D94">
        <w:rPr>
          <w:rFonts w:cs="Times New Roman"/>
          <w:szCs w:val="24"/>
        </w:rPr>
        <w:t>Industry</w:t>
      </w:r>
      <w:r w:rsidR="00B93242" w:rsidRPr="00B46D94">
        <w:rPr>
          <w:rFonts w:cs="Times New Roman"/>
          <w:szCs w:val="24"/>
        </w:rPr>
        <w:t xml:space="preserve"> and</w:t>
      </w:r>
      <w:r w:rsidRPr="00B46D94">
        <w:rPr>
          <w:rFonts w:cs="Times New Roman"/>
          <w:szCs w:val="24"/>
        </w:rPr>
        <w:t xml:space="preserve"> mining:</w:t>
      </w:r>
    </w:p>
    <w:p w14:paraId="32441B1F" w14:textId="34D6A302" w:rsidR="00046503" w:rsidRPr="00B46D94" w:rsidRDefault="00B93242" w:rsidP="00FA794A">
      <w:pPr>
        <w:pStyle w:val="ListParagraph"/>
        <w:numPr>
          <w:ilvl w:val="0"/>
          <w:numId w:val="10"/>
        </w:numPr>
        <w:rPr>
          <w:rFonts w:cs="Times New Roman"/>
          <w:szCs w:val="24"/>
        </w:rPr>
      </w:pPr>
      <w:r w:rsidRPr="00B46D94">
        <w:rPr>
          <w:rFonts w:cs="Times New Roman"/>
          <w:szCs w:val="24"/>
        </w:rPr>
        <w:t>E</w:t>
      </w:r>
      <w:r w:rsidR="00046503" w:rsidRPr="00B46D94">
        <w:rPr>
          <w:rFonts w:cs="Times New Roman"/>
          <w:szCs w:val="24"/>
        </w:rPr>
        <w:t xml:space="preserve">nvironmental pollution  from </w:t>
      </w:r>
      <w:r w:rsidR="00F92C38">
        <w:rPr>
          <w:rFonts w:cs="Times New Roman"/>
          <w:szCs w:val="24"/>
        </w:rPr>
        <w:t xml:space="preserve">the </w:t>
      </w:r>
      <w:r w:rsidR="00046503" w:rsidRPr="00B46D94">
        <w:rPr>
          <w:rFonts w:cs="Times New Roman"/>
          <w:szCs w:val="24"/>
        </w:rPr>
        <w:t>expan</w:t>
      </w:r>
      <w:r w:rsidR="00F92C38">
        <w:rPr>
          <w:rFonts w:cs="Times New Roman"/>
          <w:szCs w:val="24"/>
        </w:rPr>
        <w:t xml:space="preserve">sion of the </w:t>
      </w:r>
      <w:r w:rsidR="00046503" w:rsidRPr="00B46D94">
        <w:rPr>
          <w:rFonts w:cs="Times New Roman"/>
          <w:szCs w:val="24"/>
        </w:rPr>
        <w:t>existing and develop</w:t>
      </w:r>
      <w:r w:rsidR="00F92C38">
        <w:rPr>
          <w:rFonts w:cs="Times New Roman"/>
          <w:szCs w:val="24"/>
        </w:rPr>
        <w:t>ment of</w:t>
      </w:r>
      <w:r w:rsidR="00046503" w:rsidRPr="00B46D94">
        <w:rPr>
          <w:rFonts w:cs="Times New Roman"/>
          <w:szCs w:val="24"/>
        </w:rPr>
        <w:t xml:space="preserve"> new industrial, mining and processing enterprises, especially from many separate small and medium-sized enterprises,  with poor environmental management – causing pollution due to uncontrolled emissions, wastewater discharges and improper waste management, uncontrolled lodging and timber production, intensified extraction of inert materials, especially from riverbeds,  etc. </w:t>
      </w:r>
    </w:p>
    <w:p w14:paraId="79D1342C" w14:textId="77777777" w:rsidR="00046503" w:rsidRPr="00B46D94" w:rsidRDefault="00B93242" w:rsidP="00FA794A">
      <w:pPr>
        <w:pStyle w:val="ListParagraph"/>
        <w:numPr>
          <w:ilvl w:val="0"/>
          <w:numId w:val="10"/>
        </w:numPr>
        <w:rPr>
          <w:rFonts w:cs="Times New Roman"/>
          <w:szCs w:val="24"/>
        </w:rPr>
      </w:pPr>
      <w:r w:rsidRPr="00B46D94">
        <w:rPr>
          <w:rFonts w:cs="Times New Roman"/>
          <w:szCs w:val="24"/>
        </w:rPr>
        <w:t xml:space="preserve">Wasted land resources around </w:t>
      </w:r>
      <w:r w:rsidR="00046503" w:rsidRPr="00B46D94">
        <w:rPr>
          <w:rFonts w:cs="Times New Roman"/>
          <w:szCs w:val="24"/>
        </w:rPr>
        <w:t>abandoned mines</w:t>
      </w:r>
      <w:r w:rsidRPr="00B46D94">
        <w:rPr>
          <w:rFonts w:cs="Times New Roman"/>
          <w:szCs w:val="24"/>
        </w:rPr>
        <w:t>,</w:t>
      </w:r>
      <w:r w:rsidR="00046503" w:rsidRPr="00B46D94">
        <w:rPr>
          <w:rFonts w:cs="Times New Roman"/>
          <w:szCs w:val="24"/>
        </w:rPr>
        <w:t xml:space="preserve"> tailings</w:t>
      </w:r>
      <w:r w:rsidRPr="00B46D94">
        <w:rPr>
          <w:rFonts w:cs="Times New Roman"/>
          <w:szCs w:val="24"/>
        </w:rPr>
        <w:t xml:space="preserve"> and </w:t>
      </w:r>
      <w:r w:rsidR="00046503" w:rsidRPr="00B46D94">
        <w:rPr>
          <w:rFonts w:cs="Times New Roman"/>
          <w:szCs w:val="24"/>
        </w:rPr>
        <w:t xml:space="preserve">dumps due to </w:t>
      </w:r>
      <w:r w:rsidRPr="00B46D94">
        <w:rPr>
          <w:rFonts w:cs="Times New Roman"/>
          <w:szCs w:val="24"/>
        </w:rPr>
        <w:t xml:space="preserve">legacy of </w:t>
      </w:r>
      <w:r w:rsidR="00046503" w:rsidRPr="00B46D94">
        <w:rPr>
          <w:rFonts w:cs="Times New Roman"/>
          <w:szCs w:val="24"/>
        </w:rPr>
        <w:t xml:space="preserve">continuous pollution of surface and ground waters, altered landscape, loss of soil, changes in groundwater regime, contaminated soils and aquatic sediments, subsidence, changes in vegetation. </w:t>
      </w:r>
    </w:p>
    <w:p w14:paraId="69CB79DD" w14:textId="77777777" w:rsidR="00046503" w:rsidRPr="00B46D94" w:rsidRDefault="00046503" w:rsidP="00046503">
      <w:pPr>
        <w:pStyle w:val="ListParagraph"/>
        <w:rPr>
          <w:rFonts w:cs="Times New Roman"/>
          <w:szCs w:val="24"/>
        </w:rPr>
      </w:pPr>
    </w:p>
    <w:p w14:paraId="3E0EF31E" w14:textId="77777777" w:rsidR="00046503" w:rsidRPr="00B46D94" w:rsidRDefault="00046503" w:rsidP="00046503">
      <w:pPr>
        <w:rPr>
          <w:rFonts w:cs="Times New Roman"/>
          <w:szCs w:val="24"/>
        </w:rPr>
      </w:pPr>
      <w:r w:rsidRPr="00B46D94">
        <w:rPr>
          <w:rFonts w:cs="Times New Roman"/>
          <w:szCs w:val="24"/>
        </w:rPr>
        <w:t>Infrastructure</w:t>
      </w:r>
      <w:r w:rsidR="00B93242" w:rsidRPr="00B46D94">
        <w:rPr>
          <w:rFonts w:cs="Times New Roman"/>
          <w:szCs w:val="24"/>
        </w:rPr>
        <w:t>:</w:t>
      </w:r>
    </w:p>
    <w:p w14:paraId="5E91ABF3" w14:textId="65C51945" w:rsidR="00046503" w:rsidRPr="00B46D94" w:rsidRDefault="00B93242" w:rsidP="00FA794A">
      <w:pPr>
        <w:pStyle w:val="ListParagraph"/>
        <w:numPr>
          <w:ilvl w:val="0"/>
          <w:numId w:val="10"/>
        </w:numPr>
        <w:rPr>
          <w:rFonts w:cs="Times New Roman"/>
          <w:szCs w:val="24"/>
        </w:rPr>
      </w:pPr>
      <w:r w:rsidRPr="00B46D94">
        <w:rPr>
          <w:rFonts w:cs="Times New Roman"/>
          <w:szCs w:val="24"/>
        </w:rPr>
        <w:t>Construction of new</w:t>
      </w:r>
      <w:r w:rsidR="00046503" w:rsidRPr="00B46D94">
        <w:rPr>
          <w:rFonts w:cs="Times New Roman"/>
          <w:szCs w:val="24"/>
        </w:rPr>
        <w:t xml:space="preserve"> local and regional roads on pristine environments </w:t>
      </w:r>
      <w:r w:rsidR="00F92C38">
        <w:rPr>
          <w:rFonts w:cs="Times New Roman"/>
          <w:szCs w:val="24"/>
        </w:rPr>
        <w:t>for</w:t>
      </w:r>
      <w:r w:rsidR="00046503" w:rsidRPr="00B46D94">
        <w:rPr>
          <w:rFonts w:cs="Times New Roman"/>
          <w:szCs w:val="24"/>
        </w:rPr>
        <w:t xml:space="preserve"> better access to some remote areas - causing transformation of ecosystems and landscapes preserved from anthropogenic impacts till present (forests; wetland; other sensitive habitats)</w:t>
      </w:r>
      <w:r w:rsidRPr="00B46D94">
        <w:rPr>
          <w:rFonts w:cs="Times New Roman"/>
          <w:szCs w:val="24"/>
        </w:rPr>
        <w:t>.</w:t>
      </w:r>
    </w:p>
    <w:p w14:paraId="157E7241" w14:textId="77777777" w:rsidR="00EE485B" w:rsidRPr="00B46D94" w:rsidRDefault="00EE485B" w:rsidP="00EE485B"/>
    <w:p w14:paraId="2EF1ED73" w14:textId="77777777" w:rsidR="00721DD8" w:rsidRPr="00B46D94" w:rsidRDefault="00721DD8" w:rsidP="00046503">
      <w:pPr>
        <w:rPr>
          <w:b/>
          <w:i/>
        </w:rPr>
      </w:pPr>
      <w:bookmarkStart w:id="21" w:name="_Toc431365045"/>
    </w:p>
    <w:p w14:paraId="122F1358" w14:textId="77777777" w:rsidR="00046503" w:rsidRPr="00B46D94" w:rsidRDefault="00B93242" w:rsidP="00046503">
      <w:pPr>
        <w:rPr>
          <w:b/>
          <w:i/>
        </w:rPr>
      </w:pPr>
      <w:r w:rsidRPr="00B46D94">
        <w:rPr>
          <w:b/>
          <w:i/>
        </w:rPr>
        <w:t>C</w:t>
      </w:r>
      <w:r w:rsidR="00046503" w:rsidRPr="00B46D94">
        <w:rPr>
          <w:b/>
          <w:i/>
        </w:rPr>
        <w:t xml:space="preserve">umulative effects of </w:t>
      </w:r>
      <w:r w:rsidR="00471ECB" w:rsidRPr="00B46D94">
        <w:rPr>
          <w:b/>
          <w:i/>
        </w:rPr>
        <w:t>SCTDS</w:t>
      </w:r>
      <w:r w:rsidR="000F1277" w:rsidRPr="00B46D94">
        <w:rPr>
          <w:b/>
          <w:i/>
        </w:rPr>
        <w:t xml:space="preserve"> and </w:t>
      </w:r>
      <w:r w:rsidR="00046503" w:rsidRPr="00B46D94">
        <w:rPr>
          <w:b/>
          <w:i/>
        </w:rPr>
        <w:t>tourism arrivals increase in regions</w:t>
      </w:r>
      <w:bookmarkEnd w:id="21"/>
    </w:p>
    <w:p w14:paraId="3305E425" w14:textId="77777777" w:rsidR="00046503" w:rsidRPr="00B46D94" w:rsidRDefault="00046503" w:rsidP="00046503">
      <w:pPr>
        <w:rPr>
          <w:rFonts w:cs="Times New Roman"/>
        </w:rPr>
      </w:pPr>
    </w:p>
    <w:p w14:paraId="040E3CBB" w14:textId="77777777" w:rsidR="00046503" w:rsidRPr="00B46D94" w:rsidRDefault="00046503" w:rsidP="00046503">
      <w:pPr>
        <w:rPr>
          <w:rFonts w:cs="Times New Roman"/>
          <w:szCs w:val="24"/>
        </w:rPr>
      </w:pPr>
      <w:r w:rsidRPr="00B46D94">
        <w:rPr>
          <w:rFonts w:cs="Times New Roman"/>
          <w:szCs w:val="24"/>
        </w:rPr>
        <w:t>"Tourism Carrying Capacity" is defi</w:t>
      </w:r>
      <w:r w:rsidR="00761E48" w:rsidRPr="00B46D94">
        <w:rPr>
          <w:rFonts w:cs="Times New Roman"/>
          <w:szCs w:val="24"/>
        </w:rPr>
        <w:t>ned by the World Tourism Organization as “t</w:t>
      </w:r>
      <w:r w:rsidRPr="00B46D94">
        <w:rPr>
          <w:rFonts w:cs="Times New Roman"/>
          <w:szCs w:val="24"/>
        </w:rPr>
        <w:t xml:space="preserve">he maximum number of people that may visit a tourist destination at the same time, without causing destruction of the physical, economic, socio-cultural environment and an unacceptable decrease in the quality of visitors' satisfaction”. </w:t>
      </w:r>
      <w:r w:rsidR="00761E48" w:rsidRPr="00B46D94">
        <w:rPr>
          <w:rFonts w:cs="Times New Roman"/>
          <w:szCs w:val="24"/>
        </w:rPr>
        <w:t xml:space="preserve">As a result of the number of visitors exceeding capacity, </w:t>
      </w:r>
      <w:r w:rsidRPr="00B46D94">
        <w:rPr>
          <w:rFonts w:cs="Times New Roman"/>
          <w:szCs w:val="24"/>
        </w:rPr>
        <w:t>a destination or attraction starts experiencing adverse impacts</w:t>
      </w:r>
      <w:r w:rsidR="00761E48" w:rsidRPr="00B46D94">
        <w:rPr>
          <w:rFonts w:cs="Times New Roman"/>
          <w:szCs w:val="24"/>
        </w:rPr>
        <w:t xml:space="preserve"> on</w:t>
      </w:r>
      <w:r w:rsidRPr="00B46D94">
        <w:rPr>
          <w:rFonts w:cs="Times New Roman"/>
          <w:szCs w:val="24"/>
        </w:rPr>
        <w:t xml:space="preserve"> environmental receptors (protected areas, sensitive habitats), cultural heritage sites (historical buildings, monuments) or local social environment at the destination sites. </w:t>
      </w:r>
      <w:r w:rsidR="00761E48" w:rsidRPr="00B46D94">
        <w:rPr>
          <w:rFonts w:cs="Times New Roman"/>
          <w:szCs w:val="24"/>
        </w:rPr>
        <w:t>T</w:t>
      </w:r>
      <w:r w:rsidRPr="00B46D94">
        <w:rPr>
          <w:rFonts w:cs="Times New Roman"/>
          <w:szCs w:val="24"/>
        </w:rPr>
        <w:t>he manage</w:t>
      </w:r>
      <w:r w:rsidR="00761E48" w:rsidRPr="00B46D94">
        <w:rPr>
          <w:rFonts w:cs="Times New Roman"/>
          <w:szCs w:val="24"/>
        </w:rPr>
        <w:t>ment planning considered for</w:t>
      </w:r>
      <w:r w:rsidRPr="00B46D94">
        <w:rPr>
          <w:rFonts w:cs="Times New Roman"/>
          <w:szCs w:val="24"/>
        </w:rPr>
        <w:t xml:space="preserve"> mitigation of tourist impacts should be either aimed on increasing the carrying capacity of the site or, in case if it is deemed impossible, to control the amount of visitors under the threshold. Carrying Capacity of the tourist destination site is determined by specific features of sensitivity against the corresponding tourist activities. For instance </w:t>
      </w:r>
      <w:r w:rsidR="00761E48" w:rsidRPr="00B46D94">
        <w:rPr>
          <w:rFonts w:cs="Times New Roman"/>
          <w:szCs w:val="24"/>
        </w:rPr>
        <w:t>c</w:t>
      </w:r>
      <w:r w:rsidRPr="00B46D94">
        <w:rPr>
          <w:rFonts w:cs="Times New Roman"/>
          <w:szCs w:val="24"/>
        </w:rPr>
        <w:t>arrying capacity of the cultural heritage sites is determined by physical fragility of the structures (buildings; paintings; remains etc.), as well as sensitivity of the site in terms of existing religious or traditional practices, which could be affected by the tourist flows etc.</w:t>
      </w:r>
    </w:p>
    <w:p w14:paraId="313C8AE1" w14:textId="77777777" w:rsidR="00046503" w:rsidRPr="00B46D94" w:rsidRDefault="00046503" w:rsidP="00046503">
      <w:pPr>
        <w:rPr>
          <w:rFonts w:cs="Times New Roman"/>
          <w:szCs w:val="24"/>
        </w:rPr>
      </w:pPr>
    </w:p>
    <w:p w14:paraId="7AA8B55F" w14:textId="2EFB51CB" w:rsidR="00046503" w:rsidRPr="00B46D94" w:rsidRDefault="00046503" w:rsidP="00046503">
      <w:pPr>
        <w:rPr>
          <w:rFonts w:cs="Times New Roman"/>
          <w:szCs w:val="24"/>
        </w:rPr>
      </w:pPr>
      <w:r w:rsidRPr="00B46D94">
        <w:rPr>
          <w:rFonts w:cs="Times New Roman"/>
          <w:szCs w:val="24"/>
        </w:rPr>
        <w:t xml:space="preserve">The SCTDS aims to support responsible tourism and development of tourism products for the tourists interested in history, culture, healthcare and wellness, quality wine, and adventurous natural settings, which tend to create less social pressure and bring more benefits to the host areas. </w:t>
      </w:r>
      <w:r w:rsidR="00F92C38">
        <w:rPr>
          <w:rFonts w:cs="Times New Roman"/>
          <w:szCs w:val="24"/>
        </w:rPr>
        <w:t>T</w:t>
      </w:r>
      <w:r w:rsidRPr="00B46D94">
        <w:rPr>
          <w:rFonts w:cs="Times New Roman"/>
          <w:szCs w:val="24"/>
        </w:rPr>
        <w:t>ourism</w:t>
      </w:r>
      <w:r w:rsidR="00F92C38">
        <w:rPr>
          <w:rFonts w:cs="Times New Roman"/>
          <w:szCs w:val="24"/>
        </w:rPr>
        <w:t>-</w:t>
      </w:r>
      <w:r w:rsidRPr="00B46D94">
        <w:rPr>
          <w:rFonts w:cs="Times New Roman"/>
          <w:szCs w:val="24"/>
        </w:rPr>
        <w:t xml:space="preserve">related activity in </w:t>
      </w:r>
      <w:r w:rsidR="00F92C38">
        <w:rPr>
          <w:rFonts w:cs="Times New Roman"/>
          <w:szCs w:val="24"/>
        </w:rPr>
        <w:t>the five</w:t>
      </w:r>
      <w:r w:rsidRPr="00B46D94">
        <w:rPr>
          <w:rFonts w:cs="Times New Roman"/>
          <w:szCs w:val="24"/>
        </w:rPr>
        <w:t xml:space="preserve"> target </w:t>
      </w:r>
      <w:r w:rsidR="00B93242" w:rsidRPr="00B46D94">
        <w:rPr>
          <w:rFonts w:cs="Times New Roman"/>
          <w:szCs w:val="24"/>
        </w:rPr>
        <w:t>regions</w:t>
      </w:r>
      <w:r w:rsidRPr="00B46D94">
        <w:rPr>
          <w:rFonts w:cs="Times New Roman"/>
          <w:szCs w:val="24"/>
        </w:rPr>
        <w:t xml:space="preserve"> is currently down as compared to the levels at Soviet times</w:t>
      </w:r>
      <w:r w:rsidR="00F92C38">
        <w:rPr>
          <w:rFonts w:cs="Times New Roman"/>
          <w:szCs w:val="24"/>
        </w:rPr>
        <w:t>;</w:t>
      </w:r>
      <w:r w:rsidRPr="00B46D94">
        <w:rPr>
          <w:rFonts w:cs="Times New Roman"/>
          <w:szCs w:val="24"/>
        </w:rPr>
        <w:t xml:space="preserve"> </w:t>
      </w:r>
      <w:r w:rsidR="00F92C38">
        <w:rPr>
          <w:rFonts w:cs="Times New Roman"/>
          <w:szCs w:val="24"/>
        </w:rPr>
        <w:t xml:space="preserve">hence, based on the past experience, impacts of </w:t>
      </w:r>
      <w:r w:rsidRPr="00B46D94">
        <w:rPr>
          <w:rFonts w:cs="Times New Roman"/>
          <w:szCs w:val="24"/>
        </w:rPr>
        <w:t>rebounding to the historical volumes</w:t>
      </w:r>
      <w:r w:rsidR="00F92C38">
        <w:rPr>
          <w:rFonts w:cs="Times New Roman"/>
          <w:szCs w:val="24"/>
        </w:rPr>
        <w:t xml:space="preserve"> are relatively easy to predict that will help to design and apply relevant mitigation measures. </w:t>
      </w:r>
      <w:r w:rsidRPr="00B46D94">
        <w:rPr>
          <w:rFonts w:cs="Times New Roman"/>
          <w:szCs w:val="24"/>
        </w:rPr>
        <w:t>Thus, in a short-term perspective, only those factors are important that may lead to reducing this basic, historical level of the carrying capacity.</w:t>
      </w:r>
      <w:r w:rsidR="00761E48" w:rsidRPr="00B46D94">
        <w:rPr>
          <w:rFonts w:cs="Times New Roman"/>
          <w:szCs w:val="24"/>
        </w:rPr>
        <w:t xml:space="preserve"> For immediate actions SESCHA has</w:t>
      </w:r>
      <w:r w:rsidRPr="00B46D94">
        <w:rPr>
          <w:rFonts w:cs="Times New Roman"/>
          <w:szCs w:val="24"/>
        </w:rPr>
        <w:t xml:space="preserve"> focused on identification of the major factors and proposed relevant mitigation strategy. </w:t>
      </w:r>
    </w:p>
    <w:p w14:paraId="35430356" w14:textId="77777777" w:rsidR="00046503" w:rsidRPr="00B46D94" w:rsidRDefault="00046503" w:rsidP="00046503">
      <w:pPr>
        <w:rPr>
          <w:rFonts w:cs="Times New Roman"/>
          <w:szCs w:val="24"/>
        </w:rPr>
      </w:pPr>
    </w:p>
    <w:p w14:paraId="66E3BD9A" w14:textId="77777777" w:rsidR="00046503" w:rsidRPr="00B46D94" w:rsidRDefault="00046503" w:rsidP="00046503">
      <w:pPr>
        <w:rPr>
          <w:rFonts w:cs="Times New Roman"/>
          <w:szCs w:val="24"/>
        </w:rPr>
      </w:pPr>
      <w:r w:rsidRPr="00B46D94">
        <w:rPr>
          <w:rFonts w:cs="Times New Roman"/>
          <w:szCs w:val="24"/>
        </w:rPr>
        <w:t xml:space="preserve">The following critical factors limiting </w:t>
      </w:r>
      <w:r w:rsidR="00A11637" w:rsidRPr="00B46D94">
        <w:rPr>
          <w:rFonts w:cs="Times New Roman"/>
          <w:szCs w:val="24"/>
        </w:rPr>
        <w:t xml:space="preserve">at present </w:t>
      </w:r>
      <w:r w:rsidRPr="00B46D94">
        <w:rPr>
          <w:rFonts w:cs="Times New Roman"/>
          <w:szCs w:val="24"/>
        </w:rPr>
        <w:t xml:space="preserve">the carrying capacity of the tourist destination sites </w:t>
      </w:r>
      <w:r w:rsidR="00761E48" w:rsidRPr="00B46D94">
        <w:rPr>
          <w:rFonts w:cs="Times New Roman"/>
          <w:szCs w:val="24"/>
        </w:rPr>
        <w:t xml:space="preserve">in target </w:t>
      </w:r>
      <w:r w:rsidR="00B93242" w:rsidRPr="00B46D94">
        <w:rPr>
          <w:rFonts w:cs="Times New Roman"/>
          <w:szCs w:val="24"/>
        </w:rPr>
        <w:t>regions</w:t>
      </w:r>
      <w:r w:rsidR="00761E48" w:rsidRPr="00B46D94">
        <w:rPr>
          <w:rFonts w:cs="Times New Roman"/>
          <w:szCs w:val="24"/>
        </w:rPr>
        <w:t xml:space="preserve"> </w:t>
      </w:r>
      <w:r w:rsidRPr="00B46D94">
        <w:rPr>
          <w:rFonts w:cs="Times New Roman"/>
          <w:szCs w:val="24"/>
        </w:rPr>
        <w:t>have been identified and mitigation strategies proposed for immediate actions:</w:t>
      </w:r>
    </w:p>
    <w:p w14:paraId="49EDA219" w14:textId="77777777" w:rsidR="00046503" w:rsidRPr="00B46D94" w:rsidRDefault="00046503" w:rsidP="00046503">
      <w:pPr>
        <w:rPr>
          <w:rFonts w:cs="Times New Roman"/>
          <w:szCs w:val="24"/>
        </w:rPr>
      </w:pPr>
    </w:p>
    <w:p w14:paraId="3C707B2A" w14:textId="77777777" w:rsidR="00046503" w:rsidRPr="00B46D94" w:rsidRDefault="00046503" w:rsidP="00046503">
      <w:pPr>
        <w:rPr>
          <w:rFonts w:cs="Times New Roman"/>
          <w:szCs w:val="24"/>
        </w:rPr>
      </w:pPr>
      <w:r w:rsidRPr="00B46D94">
        <w:rPr>
          <w:rFonts w:cs="Times New Roman"/>
          <w:i/>
          <w:szCs w:val="24"/>
          <w:u w:val="single"/>
        </w:rPr>
        <w:t>Infrastructure limitations.</w:t>
      </w:r>
      <w:r w:rsidRPr="00B46D94">
        <w:rPr>
          <w:rFonts w:cs="Times New Roman"/>
          <w:b/>
          <w:i/>
          <w:szCs w:val="24"/>
        </w:rPr>
        <w:t xml:space="preserve"> </w:t>
      </w:r>
      <w:r w:rsidRPr="00B46D94">
        <w:rPr>
          <w:rFonts w:cs="Times New Roman"/>
          <w:szCs w:val="24"/>
        </w:rPr>
        <w:t>The most critical possible impacts, related to exceeding of the carrying capacity of sites are:</w:t>
      </w:r>
    </w:p>
    <w:p w14:paraId="4231CB2E" w14:textId="77777777" w:rsidR="00B93242" w:rsidRPr="00B46D94" w:rsidRDefault="00B93242" w:rsidP="00046503">
      <w:pPr>
        <w:rPr>
          <w:rFonts w:cs="Times New Roman"/>
          <w:b/>
          <w:i/>
          <w:szCs w:val="24"/>
        </w:rPr>
      </w:pPr>
    </w:p>
    <w:p w14:paraId="0B4C8426" w14:textId="77777777" w:rsidR="00046503" w:rsidRPr="00B46D94" w:rsidRDefault="00046503" w:rsidP="00FA794A">
      <w:pPr>
        <w:pStyle w:val="ListParagraph"/>
        <w:numPr>
          <w:ilvl w:val="0"/>
          <w:numId w:val="11"/>
        </w:numPr>
        <w:rPr>
          <w:rFonts w:cs="Times New Roman"/>
          <w:szCs w:val="24"/>
        </w:rPr>
      </w:pPr>
      <w:r w:rsidRPr="00B46D94">
        <w:rPr>
          <w:rFonts w:cs="Times New Roman"/>
          <w:szCs w:val="24"/>
        </w:rPr>
        <w:t>pollution due to poor sanitation, lack of toilets and sewage systems at the sites;</w:t>
      </w:r>
    </w:p>
    <w:p w14:paraId="11765084" w14:textId="77777777" w:rsidR="00046503" w:rsidRPr="00B46D94" w:rsidRDefault="00046503" w:rsidP="00FA794A">
      <w:pPr>
        <w:pStyle w:val="ListParagraph"/>
        <w:numPr>
          <w:ilvl w:val="0"/>
          <w:numId w:val="11"/>
        </w:numPr>
        <w:rPr>
          <w:rFonts w:cs="Times New Roman"/>
          <w:szCs w:val="24"/>
        </w:rPr>
      </w:pPr>
      <w:r w:rsidRPr="00B46D94">
        <w:rPr>
          <w:rFonts w:cs="Times New Roman"/>
          <w:szCs w:val="24"/>
        </w:rPr>
        <w:t>pollution due to improper waste collection system and lack of facilities at the sites;</w:t>
      </w:r>
    </w:p>
    <w:p w14:paraId="02FB9FF7" w14:textId="77777777" w:rsidR="00046503" w:rsidRPr="00B46D94" w:rsidRDefault="00046503" w:rsidP="00FA794A">
      <w:pPr>
        <w:pStyle w:val="ListParagraph"/>
        <w:numPr>
          <w:ilvl w:val="0"/>
          <w:numId w:val="11"/>
        </w:numPr>
        <w:rPr>
          <w:rFonts w:cs="Times New Roman"/>
          <w:szCs w:val="24"/>
        </w:rPr>
      </w:pPr>
      <w:r w:rsidRPr="00B46D94">
        <w:rPr>
          <w:rFonts w:cs="Times New Roman"/>
          <w:szCs w:val="24"/>
        </w:rPr>
        <w:t>bad quality of local roads and associated travel risks and discomfort, dust</w:t>
      </w:r>
    </w:p>
    <w:p w14:paraId="0A346933" w14:textId="77777777" w:rsidR="00046503" w:rsidRPr="00B46D94" w:rsidRDefault="00046503" w:rsidP="00FA794A">
      <w:pPr>
        <w:pStyle w:val="ListParagraph"/>
        <w:numPr>
          <w:ilvl w:val="0"/>
          <w:numId w:val="11"/>
        </w:numPr>
        <w:rPr>
          <w:rFonts w:cs="Times New Roman"/>
          <w:szCs w:val="24"/>
        </w:rPr>
      </w:pPr>
      <w:r w:rsidRPr="00B46D94">
        <w:rPr>
          <w:rFonts w:cs="Times New Roman"/>
          <w:szCs w:val="24"/>
        </w:rPr>
        <w:t xml:space="preserve">lack of integrated site management (deterioration of storm-water drainage systems, lack of electricity resulting in uncontrolled tree felling) causing development of erosion and local landslides </w:t>
      </w:r>
    </w:p>
    <w:p w14:paraId="17B4924A" w14:textId="77777777" w:rsidR="00B93242" w:rsidRPr="00B46D94" w:rsidRDefault="00B93242" w:rsidP="00046503">
      <w:pPr>
        <w:autoSpaceDE w:val="0"/>
        <w:autoSpaceDN w:val="0"/>
        <w:adjustRightInd w:val="0"/>
        <w:rPr>
          <w:rFonts w:cs="Times New Roman"/>
          <w:i/>
          <w:szCs w:val="24"/>
        </w:rPr>
      </w:pPr>
    </w:p>
    <w:p w14:paraId="055CD34E" w14:textId="5AA6B4E0" w:rsidR="00046503" w:rsidRPr="00B46D94" w:rsidRDefault="00046503" w:rsidP="00046503">
      <w:pPr>
        <w:autoSpaceDE w:val="0"/>
        <w:autoSpaceDN w:val="0"/>
        <w:adjustRightInd w:val="0"/>
        <w:rPr>
          <w:rFonts w:cs="Times New Roman"/>
          <w:szCs w:val="24"/>
        </w:rPr>
      </w:pPr>
      <w:r w:rsidRPr="00B46D94">
        <w:rPr>
          <w:rFonts w:cs="Times New Roman"/>
          <w:i/>
          <w:szCs w:val="24"/>
        </w:rPr>
        <w:t>Mitigation:</w:t>
      </w:r>
      <w:r w:rsidRPr="00B46D94">
        <w:rPr>
          <w:rFonts w:cs="Times New Roman"/>
          <w:szCs w:val="24"/>
        </w:rPr>
        <w:t xml:space="preserve"> The most part of these negative factors are addressed in the </w:t>
      </w:r>
      <w:r w:rsidR="00FA794A">
        <w:rPr>
          <w:rFonts w:cs="Times New Roman"/>
          <w:szCs w:val="24"/>
        </w:rPr>
        <w:t xml:space="preserve">SEDPs </w:t>
      </w:r>
      <w:r w:rsidRPr="00B46D94">
        <w:rPr>
          <w:rFonts w:cs="Times New Roman"/>
          <w:szCs w:val="24"/>
        </w:rPr>
        <w:t>and the SCTDS for target regions and partly are incorporated in LEID project. Mentioned impacts will be mitigated through installing proper toilets, sewages, water supply systems, electricity, waste collection facilities and establishing efficient management systems. The same approach will be applied for developing tourism circuits and related destinations proposed in RTDSs. The urgent issue to be resolved is construction of regional sanitary landfills for final disposal of wastes generated by tourists and local population.</w:t>
      </w:r>
    </w:p>
    <w:p w14:paraId="552304EE" w14:textId="77777777" w:rsidR="00046503" w:rsidRPr="00B46D94" w:rsidRDefault="00046503" w:rsidP="00046503">
      <w:pPr>
        <w:autoSpaceDE w:val="0"/>
        <w:autoSpaceDN w:val="0"/>
        <w:adjustRightInd w:val="0"/>
        <w:rPr>
          <w:rFonts w:cs="Times New Roman"/>
          <w:szCs w:val="24"/>
        </w:rPr>
      </w:pPr>
    </w:p>
    <w:p w14:paraId="3B80F963" w14:textId="77777777" w:rsidR="00046503" w:rsidRPr="00B46D94" w:rsidRDefault="00046503" w:rsidP="00046503">
      <w:pPr>
        <w:autoSpaceDE w:val="0"/>
        <w:autoSpaceDN w:val="0"/>
        <w:adjustRightInd w:val="0"/>
        <w:rPr>
          <w:rFonts w:cs="Times New Roman"/>
          <w:szCs w:val="24"/>
        </w:rPr>
      </w:pPr>
      <w:r w:rsidRPr="00B46D94">
        <w:rPr>
          <w:rFonts w:cs="Times New Roman"/>
          <w:i/>
          <w:szCs w:val="24"/>
          <w:u w:val="single"/>
        </w:rPr>
        <w:t>Peak flows of tourists/visitors</w:t>
      </w:r>
      <w:r w:rsidRPr="00B46D94">
        <w:rPr>
          <w:rFonts w:cs="Times New Roman"/>
          <w:szCs w:val="24"/>
        </w:rPr>
        <w:t xml:space="preserve"> at limited areas, which may result in local exceeding of carrying capacity: Uncoordinated development of the regional tourist infrastructure may result in focusing the tourist flows within limited areas, around the most advanced sites of destination. </w:t>
      </w:r>
    </w:p>
    <w:p w14:paraId="5DEC21BB" w14:textId="77777777" w:rsidR="00B93242" w:rsidRPr="00B46D94" w:rsidRDefault="00B93242" w:rsidP="00046503">
      <w:pPr>
        <w:autoSpaceDE w:val="0"/>
        <w:autoSpaceDN w:val="0"/>
        <w:adjustRightInd w:val="0"/>
        <w:rPr>
          <w:rFonts w:cs="Times New Roman"/>
          <w:szCs w:val="24"/>
        </w:rPr>
      </w:pPr>
    </w:p>
    <w:p w14:paraId="46D6E9CF" w14:textId="77777777" w:rsidR="00046503" w:rsidRPr="00B46D94" w:rsidRDefault="00046503" w:rsidP="00046503">
      <w:pPr>
        <w:autoSpaceDE w:val="0"/>
        <w:autoSpaceDN w:val="0"/>
        <w:adjustRightInd w:val="0"/>
        <w:rPr>
          <w:rFonts w:cs="Times New Roman"/>
          <w:szCs w:val="24"/>
        </w:rPr>
      </w:pPr>
      <w:r w:rsidRPr="00B46D94">
        <w:rPr>
          <w:rFonts w:cs="Times New Roman"/>
          <w:i/>
          <w:szCs w:val="24"/>
        </w:rPr>
        <w:t>Mitigation:</w:t>
      </w:r>
      <w:r w:rsidRPr="00B46D94">
        <w:rPr>
          <w:rFonts w:cs="Times New Roman"/>
          <w:szCs w:val="24"/>
        </w:rPr>
        <w:t xml:space="preserve"> The </w:t>
      </w:r>
      <w:r w:rsidR="00471ECB" w:rsidRPr="00B46D94">
        <w:rPr>
          <w:rFonts w:cs="Times New Roman"/>
          <w:szCs w:val="24"/>
        </w:rPr>
        <w:t>SCTDS</w:t>
      </w:r>
      <w:r w:rsidRPr="00B46D94">
        <w:rPr>
          <w:rFonts w:cs="Times New Roman"/>
          <w:szCs w:val="24"/>
        </w:rPr>
        <w:t xml:space="preserve"> considers integrated management and coordinated plan of development of different hubs and tourist circuits with balanced distribution of destinations within the target regions. Rehabilitation of infrastructure and monuments in different parts of target </w:t>
      </w:r>
      <w:r w:rsidR="00B93242" w:rsidRPr="00B46D94">
        <w:rPr>
          <w:rFonts w:cs="Times New Roman"/>
          <w:szCs w:val="24"/>
        </w:rPr>
        <w:t>regions</w:t>
      </w:r>
      <w:r w:rsidRPr="00B46D94">
        <w:rPr>
          <w:rFonts w:cs="Times New Roman"/>
          <w:szCs w:val="24"/>
        </w:rPr>
        <w:t xml:space="preserve"> is proposed in LEID</w:t>
      </w:r>
      <w:r w:rsidR="00B93242" w:rsidRPr="00B46D94">
        <w:rPr>
          <w:rFonts w:cs="Times New Roman"/>
          <w:szCs w:val="24"/>
        </w:rPr>
        <w:t xml:space="preserve"> Project</w:t>
      </w:r>
      <w:r w:rsidRPr="00B46D94">
        <w:rPr>
          <w:rFonts w:cs="Times New Roman"/>
          <w:szCs w:val="24"/>
        </w:rPr>
        <w:t xml:space="preserve">. This will enable distribution of the tourist flows according to carrying capacity of destinations and minimize risks of local overload. Small hotels spread along the tourist circuits will have less concentrated emissions, discharges, competition for resources, </w:t>
      </w:r>
      <w:proofErr w:type="gramStart"/>
      <w:r w:rsidRPr="00B46D94">
        <w:rPr>
          <w:rFonts w:cs="Times New Roman"/>
          <w:szCs w:val="24"/>
        </w:rPr>
        <w:t>impact</w:t>
      </w:r>
      <w:proofErr w:type="gramEnd"/>
      <w:r w:rsidRPr="00B46D94">
        <w:rPr>
          <w:rFonts w:cs="Times New Roman"/>
          <w:szCs w:val="24"/>
        </w:rPr>
        <w:t xml:space="preserve"> on traditional way of life and lower risks of revenue leakages, as compared with the scheme of developing large hotels. </w:t>
      </w:r>
    </w:p>
    <w:p w14:paraId="3DD49319" w14:textId="77777777" w:rsidR="00046503" w:rsidRPr="00B46D94" w:rsidRDefault="00046503" w:rsidP="00046503">
      <w:pPr>
        <w:autoSpaceDE w:val="0"/>
        <w:autoSpaceDN w:val="0"/>
        <w:adjustRightInd w:val="0"/>
        <w:rPr>
          <w:rFonts w:cs="Times New Roman"/>
          <w:szCs w:val="24"/>
        </w:rPr>
      </w:pPr>
    </w:p>
    <w:p w14:paraId="1F1C0B50" w14:textId="77777777" w:rsidR="00046503" w:rsidRPr="00B46D94" w:rsidRDefault="00046503" w:rsidP="00046503">
      <w:pPr>
        <w:autoSpaceDE w:val="0"/>
        <w:autoSpaceDN w:val="0"/>
        <w:adjustRightInd w:val="0"/>
        <w:rPr>
          <w:rFonts w:cs="Times New Roman"/>
          <w:szCs w:val="24"/>
        </w:rPr>
      </w:pPr>
      <w:r w:rsidRPr="00B46D94">
        <w:rPr>
          <w:rFonts w:cs="Times New Roman"/>
          <w:i/>
          <w:szCs w:val="24"/>
          <w:u w:val="single"/>
        </w:rPr>
        <w:t>Rapid growth of tourist visits in most fragile, pristine areas and natural heritage sites</w:t>
      </w:r>
      <w:r w:rsidRPr="00B46D94">
        <w:rPr>
          <w:rFonts w:cs="Times New Roman"/>
          <w:szCs w:val="24"/>
        </w:rPr>
        <w:t xml:space="preserve">, which may result in local exceeding of carrying capacity. The magnitude and scale of impacts depend on the size and type of tourism development proposed, relative to the fragility of its proposed environment. Recreational tourism involving a variety of sporting activities and a large hotel complex infrastructure has a greater potential to degrade fragile ecosystems than projects which attempt to attract tourists with scientific or educational interests such as birding, nature photography, or ethnography, historical sites and archaeology. </w:t>
      </w:r>
    </w:p>
    <w:p w14:paraId="11EABEC0" w14:textId="77777777" w:rsidR="007B57D2" w:rsidRPr="00B46D94" w:rsidRDefault="007B57D2" w:rsidP="00046503">
      <w:pPr>
        <w:autoSpaceDE w:val="0"/>
        <w:autoSpaceDN w:val="0"/>
        <w:adjustRightInd w:val="0"/>
        <w:rPr>
          <w:rFonts w:cs="Times New Roman"/>
          <w:szCs w:val="24"/>
        </w:rPr>
      </w:pPr>
    </w:p>
    <w:p w14:paraId="75A4988C" w14:textId="0FA874B7" w:rsidR="00046503" w:rsidRPr="00B46D94" w:rsidRDefault="00046503" w:rsidP="00046503">
      <w:pPr>
        <w:autoSpaceDE w:val="0"/>
        <w:autoSpaceDN w:val="0"/>
        <w:adjustRightInd w:val="0"/>
        <w:rPr>
          <w:rFonts w:cs="Times New Roman"/>
          <w:szCs w:val="24"/>
        </w:rPr>
      </w:pPr>
      <w:r w:rsidRPr="00B46D94">
        <w:rPr>
          <w:rFonts w:cs="Times New Roman"/>
          <w:i/>
          <w:szCs w:val="24"/>
        </w:rPr>
        <w:t xml:space="preserve">Mitigation: </w:t>
      </w:r>
      <w:r w:rsidR="008F199C">
        <w:rPr>
          <w:rFonts w:cs="Times New Roman"/>
          <w:szCs w:val="24"/>
        </w:rPr>
        <w:t>SESCHA</w:t>
      </w:r>
      <w:r w:rsidRPr="00B46D94">
        <w:rPr>
          <w:rFonts w:cs="Times New Roman"/>
          <w:szCs w:val="24"/>
        </w:rPr>
        <w:t xml:space="preserve"> recommends diversification of the spatial distribution of tourism sectors and facilities: For protection of sensitive environmental sites, like protected areas, it is recommended that only small boutique hotels are developed in areas adjacent to these sensitive sites, while the tourists accommodated in larger hotels located in urban areas</w:t>
      </w:r>
      <w:r w:rsidR="00B93242" w:rsidRPr="00B46D94">
        <w:rPr>
          <w:rFonts w:cs="Times New Roman"/>
          <w:szCs w:val="24"/>
        </w:rPr>
        <w:t xml:space="preserve"> </w:t>
      </w:r>
      <w:r w:rsidRPr="00B46D94">
        <w:rPr>
          <w:rFonts w:cs="Times New Roman"/>
          <w:szCs w:val="24"/>
        </w:rPr>
        <w:t xml:space="preserve">will have a chance to visit these environmentally sensitive destinations for short time through touring activities. On the positive side, we would recommend to support 'ecotourism' projects, which can combine conservation of natural and cultural sites with economic and recreational benefits. </w:t>
      </w:r>
    </w:p>
    <w:p w14:paraId="467D3A08" w14:textId="77777777" w:rsidR="00046503" w:rsidRPr="00B46D94" w:rsidRDefault="00046503" w:rsidP="00046503">
      <w:pPr>
        <w:autoSpaceDE w:val="0"/>
        <w:autoSpaceDN w:val="0"/>
        <w:adjustRightInd w:val="0"/>
        <w:rPr>
          <w:rFonts w:cs="Times New Roman"/>
          <w:szCs w:val="24"/>
        </w:rPr>
      </w:pPr>
    </w:p>
    <w:p w14:paraId="4D281275" w14:textId="77777777" w:rsidR="00A11637" w:rsidRPr="00B46D94" w:rsidRDefault="00A11637" w:rsidP="00EE485B"/>
    <w:p w14:paraId="1558EC45" w14:textId="77777777" w:rsidR="00A11637" w:rsidRPr="00B46D94" w:rsidRDefault="00A11637" w:rsidP="00A11637">
      <w:pPr>
        <w:rPr>
          <w:b/>
          <w:i/>
        </w:rPr>
      </w:pPr>
      <w:bookmarkStart w:id="22" w:name="_Toc431365046"/>
      <w:r w:rsidRPr="00B46D94">
        <w:rPr>
          <w:b/>
          <w:i/>
        </w:rPr>
        <w:t xml:space="preserve">Socio-economic </w:t>
      </w:r>
      <w:r w:rsidR="00B93242" w:rsidRPr="00B46D94">
        <w:rPr>
          <w:b/>
          <w:i/>
        </w:rPr>
        <w:t xml:space="preserve">risks and </w:t>
      </w:r>
      <w:r w:rsidRPr="00B46D94">
        <w:rPr>
          <w:b/>
          <w:i/>
        </w:rPr>
        <w:t>impact</w:t>
      </w:r>
      <w:r w:rsidR="00C47749" w:rsidRPr="00B46D94">
        <w:rPr>
          <w:b/>
          <w:i/>
        </w:rPr>
        <w:t>s</w:t>
      </w:r>
      <w:r w:rsidRPr="00B46D94">
        <w:rPr>
          <w:b/>
          <w:i/>
        </w:rPr>
        <w:t xml:space="preserve"> on local communities from regional and tourism development</w:t>
      </w:r>
      <w:bookmarkEnd w:id="22"/>
    </w:p>
    <w:p w14:paraId="0F6CDDC6" w14:textId="77777777" w:rsidR="00A11637" w:rsidRPr="00B46D94" w:rsidRDefault="00A11637" w:rsidP="00A11637">
      <w:pPr>
        <w:rPr>
          <w:rFonts w:cs="Times New Roman"/>
          <w:szCs w:val="24"/>
        </w:rPr>
      </w:pPr>
    </w:p>
    <w:p w14:paraId="5E84AC13" w14:textId="77777777" w:rsidR="00A11637" w:rsidRPr="00B46D94" w:rsidRDefault="00A11637" w:rsidP="00A11637">
      <w:pPr>
        <w:rPr>
          <w:rFonts w:cs="Times New Roman"/>
          <w:szCs w:val="24"/>
        </w:rPr>
      </w:pPr>
      <w:r w:rsidRPr="00B46D94">
        <w:rPr>
          <w:rFonts w:cs="Times New Roman"/>
          <w:szCs w:val="24"/>
        </w:rPr>
        <w:t>In order to maximize local communities’ benefits from regional and tourism development it is</w:t>
      </w:r>
      <w:r w:rsidR="00615F47" w:rsidRPr="00B46D94">
        <w:rPr>
          <w:rFonts w:cs="Times New Roman"/>
          <w:szCs w:val="24"/>
        </w:rPr>
        <w:t xml:space="preserve"> </w:t>
      </w:r>
      <w:r w:rsidRPr="00B46D94">
        <w:rPr>
          <w:rFonts w:cs="Times New Roman"/>
          <w:szCs w:val="24"/>
        </w:rPr>
        <w:t xml:space="preserve">necessary to carefully identify all potential implications/impacts of </w:t>
      </w:r>
      <w:r w:rsidR="00DE7324" w:rsidRPr="00B46D94">
        <w:rPr>
          <w:rFonts w:cs="Times New Roman"/>
          <w:szCs w:val="24"/>
        </w:rPr>
        <w:t>SEDP</w:t>
      </w:r>
      <w:r w:rsidRPr="00B46D94">
        <w:rPr>
          <w:rFonts w:cs="Times New Roman"/>
          <w:szCs w:val="24"/>
        </w:rPr>
        <w:t xml:space="preserve">s and </w:t>
      </w:r>
      <w:r w:rsidR="00471ECB" w:rsidRPr="00B46D94">
        <w:rPr>
          <w:rFonts w:cs="Times New Roman"/>
          <w:szCs w:val="24"/>
        </w:rPr>
        <w:t>SCTDS</w:t>
      </w:r>
      <w:r w:rsidRPr="00B46D94">
        <w:rPr>
          <w:rFonts w:cs="Times New Roman"/>
          <w:szCs w:val="24"/>
        </w:rPr>
        <w:t xml:space="preserve"> on communities and social environment and then adequately address these impacts in the action plans and specific projects.</w:t>
      </w:r>
    </w:p>
    <w:p w14:paraId="22CA491E" w14:textId="77777777" w:rsidR="00A11637" w:rsidRPr="00B46D94" w:rsidRDefault="00A11637" w:rsidP="00A11637">
      <w:pPr>
        <w:rPr>
          <w:rFonts w:cs="Times New Roman"/>
          <w:szCs w:val="24"/>
        </w:rPr>
      </w:pPr>
    </w:p>
    <w:p w14:paraId="4563D32C" w14:textId="77777777" w:rsidR="00A11637" w:rsidRPr="00B46D94" w:rsidRDefault="00A11637" w:rsidP="00A11637">
      <w:pPr>
        <w:rPr>
          <w:rFonts w:cs="Times New Roman"/>
          <w:szCs w:val="24"/>
        </w:rPr>
      </w:pPr>
      <w:r w:rsidRPr="00B46D94">
        <w:rPr>
          <w:rFonts w:cs="Times New Roman"/>
          <w:szCs w:val="24"/>
        </w:rPr>
        <w:t xml:space="preserve">The following </w:t>
      </w:r>
      <w:r w:rsidRPr="00B46D94">
        <w:rPr>
          <w:rFonts w:cs="Times New Roman"/>
          <w:b/>
          <w:szCs w:val="24"/>
        </w:rPr>
        <w:t xml:space="preserve">issues/risks related to </w:t>
      </w:r>
      <w:r w:rsidR="00DE7324" w:rsidRPr="00B46D94">
        <w:rPr>
          <w:rFonts w:cs="Times New Roman"/>
          <w:b/>
          <w:szCs w:val="24"/>
        </w:rPr>
        <w:t>regional SEDPs</w:t>
      </w:r>
      <w:r w:rsidRPr="00B46D94">
        <w:rPr>
          <w:rFonts w:cs="Times New Roman"/>
          <w:szCs w:val="24"/>
        </w:rPr>
        <w:t xml:space="preserve"> may affect local communities and social environment:</w:t>
      </w:r>
    </w:p>
    <w:p w14:paraId="21A91F92" w14:textId="77777777" w:rsidR="00A11637" w:rsidRPr="00B46D94" w:rsidRDefault="00A11637" w:rsidP="00A11637">
      <w:pPr>
        <w:rPr>
          <w:rFonts w:cs="Times New Roman"/>
          <w:szCs w:val="24"/>
        </w:rPr>
      </w:pPr>
    </w:p>
    <w:p w14:paraId="702CDCAF" w14:textId="77777777" w:rsidR="00CC212D" w:rsidRPr="00B46D94" w:rsidRDefault="00A11637" w:rsidP="00CC212D">
      <w:pPr>
        <w:rPr>
          <w:rFonts w:cs="Times New Roman"/>
          <w:szCs w:val="24"/>
        </w:rPr>
      </w:pPr>
      <w:r w:rsidRPr="00B46D94">
        <w:rPr>
          <w:rFonts w:cs="Times New Roman"/>
          <w:i/>
          <w:szCs w:val="24"/>
        </w:rPr>
        <w:t>Land</w:t>
      </w:r>
      <w:r w:rsidR="00C47749" w:rsidRPr="00B46D94">
        <w:rPr>
          <w:rFonts w:cs="Times New Roman"/>
          <w:i/>
          <w:szCs w:val="24"/>
        </w:rPr>
        <w:t xml:space="preserve"> </w:t>
      </w:r>
      <w:r w:rsidRPr="00B46D94">
        <w:rPr>
          <w:rFonts w:cs="Times New Roman"/>
          <w:i/>
          <w:szCs w:val="24"/>
        </w:rPr>
        <w:t>use.</w:t>
      </w:r>
      <w:r w:rsidRPr="00B46D94">
        <w:rPr>
          <w:rFonts w:cs="Times New Roman"/>
          <w:szCs w:val="24"/>
        </w:rPr>
        <w:t xml:space="preserve"> Land</w:t>
      </w:r>
      <w:r w:rsidR="00C47749" w:rsidRPr="00B46D94">
        <w:rPr>
          <w:rFonts w:cs="Times New Roman"/>
          <w:szCs w:val="24"/>
        </w:rPr>
        <w:t xml:space="preserve"> </w:t>
      </w:r>
      <w:r w:rsidRPr="00B46D94">
        <w:rPr>
          <w:rFonts w:cs="Times New Roman"/>
          <w:szCs w:val="24"/>
        </w:rPr>
        <w:t>use patterns are strongly affected by the large scale industrial and infrastructure projects</w:t>
      </w:r>
      <w:r w:rsidR="00CC212D" w:rsidRPr="00B46D94">
        <w:rPr>
          <w:rFonts w:cs="Times New Roman"/>
          <w:szCs w:val="24"/>
        </w:rPr>
        <w:t xml:space="preserve"> considered by SEDPs</w:t>
      </w:r>
      <w:r w:rsidRPr="00B46D94">
        <w:rPr>
          <w:rFonts w:cs="Times New Roman"/>
          <w:szCs w:val="24"/>
        </w:rPr>
        <w:t xml:space="preserve">, which require permanent land take for locating facilities. Cumulative impacts of several infrastructure projects developed in the same region may aggravate the impact. </w:t>
      </w:r>
      <w:r w:rsidR="00CC212D" w:rsidRPr="00B46D94">
        <w:rPr>
          <w:rFonts w:cs="Times New Roman"/>
          <w:szCs w:val="24"/>
        </w:rPr>
        <w:t>I</w:t>
      </w:r>
      <w:r w:rsidR="007B57D2" w:rsidRPr="00B46D94">
        <w:rPr>
          <w:rFonts w:cs="Times New Roman"/>
          <w:szCs w:val="24"/>
        </w:rPr>
        <w:t xml:space="preserve">mplementation </w:t>
      </w:r>
      <w:r w:rsidR="00CC212D" w:rsidRPr="00B46D94">
        <w:rPr>
          <w:rFonts w:cs="Times New Roman"/>
          <w:szCs w:val="24"/>
        </w:rPr>
        <w:t xml:space="preserve">of LEID Project </w:t>
      </w:r>
      <w:r w:rsidR="007B57D2" w:rsidRPr="00B46D94">
        <w:rPr>
          <w:rFonts w:cs="Times New Roman"/>
          <w:szCs w:val="24"/>
        </w:rPr>
        <w:t>will not require</w:t>
      </w:r>
      <w:r w:rsidR="00CC212D" w:rsidRPr="00B46D94">
        <w:rPr>
          <w:rFonts w:cs="Times New Roman"/>
          <w:szCs w:val="24"/>
        </w:rPr>
        <w:t xml:space="preserve"> </w:t>
      </w:r>
      <w:r w:rsidR="007B57D2" w:rsidRPr="00B46D94">
        <w:rPr>
          <w:rFonts w:cs="Times New Roman"/>
          <w:szCs w:val="24"/>
        </w:rPr>
        <w:t xml:space="preserve">large-scale </w:t>
      </w:r>
      <w:r w:rsidR="00CC212D" w:rsidRPr="00B46D94">
        <w:rPr>
          <w:rFonts w:cs="Times New Roman"/>
          <w:szCs w:val="24"/>
        </w:rPr>
        <w:t xml:space="preserve">land </w:t>
      </w:r>
      <w:r w:rsidR="007B57D2" w:rsidRPr="00B46D94">
        <w:rPr>
          <w:rFonts w:cs="Times New Roman"/>
          <w:szCs w:val="24"/>
        </w:rPr>
        <w:t>take and hence</w:t>
      </w:r>
      <w:r w:rsidR="00CC212D" w:rsidRPr="00B46D94">
        <w:rPr>
          <w:rFonts w:cs="Times New Roman"/>
          <w:szCs w:val="24"/>
        </w:rPr>
        <w:t xml:space="preserve"> land use impacts are not expected.</w:t>
      </w:r>
    </w:p>
    <w:p w14:paraId="041B0BB5" w14:textId="77777777" w:rsidR="007B57D2" w:rsidRPr="00B46D94" w:rsidRDefault="007B57D2" w:rsidP="00CC212D">
      <w:pPr>
        <w:rPr>
          <w:rFonts w:cs="Times New Roman"/>
          <w:szCs w:val="24"/>
        </w:rPr>
      </w:pPr>
    </w:p>
    <w:p w14:paraId="1C9CC20C" w14:textId="77777777" w:rsidR="00A11637" w:rsidRPr="00B46D94" w:rsidRDefault="00A11637" w:rsidP="00A11637">
      <w:pPr>
        <w:rPr>
          <w:rFonts w:cs="Times New Roman"/>
          <w:i/>
          <w:szCs w:val="24"/>
        </w:rPr>
      </w:pPr>
      <w:r w:rsidRPr="00B46D94">
        <w:rPr>
          <w:rFonts w:cs="Times New Roman"/>
          <w:i/>
          <w:szCs w:val="24"/>
        </w:rPr>
        <w:t>Employment benefits do not accrue to local populations .</w:t>
      </w:r>
      <w:r w:rsidRPr="00B46D94">
        <w:rPr>
          <w:rFonts w:cs="Times New Roman"/>
          <w:szCs w:val="24"/>
        </w:rPr>
        <w:t xml:space="preserve">There is a risk that jobs created during the implementation of the </w:t>
      </w:r>
      <w:r w:rsidR="00615F47" w:rsidRPr="00B46D94">
        <w:rPr>
          <w:rFonts w:cs="Times New Roman"/>
          <w:szCs w:val="24"/>
        </w:rPr>
        <w:t>regional SEDPs</w:t>
      </w:r>
      <w:r w:rsidRPr="00B46D94">
        <w:rPr>
          <w:rFonts w:cs="Times New Roman"/>
          <w:szCs w:val="24"/>
        </w:rPr>
        <w:t xml:space="preserve"> and SC</w:t>
      </w:r>
      <w:r w:rsidR="00615F47" w:rsidRPr="00B46D94">
        <w:rPr>
          <w:rFonts w:cs="Times New Roman"/>
          <w:szCs w:val="24"/>
        </w:rPr>
        <w:t>TDS</w:t>
      </w:r>
      <w:r w:rsidRPr="00B46D94">
        <w:rPr>
          <w:rFonts w:cs="Times New Roman"/>
          <w:szCs w:val="24"/>
        </w:rPr>
        <w:t xml:space="preserve"> do not accrue to local population, but the main benefits will be gained by the residents of other regions or even expatriates. This is relevant to temporary jobs (construction activities), as well as to the long-term employment opportunities.</w:t>
      </w:r>
    </w:p>
    <w:p w14:paraId="44CD0F0A" w14:textId="77777777" w:rsidR="00A11637" w:rsidRPr="00B46D94" w:rsidRDefault="00A11637" w:rsidP="00A11637">
      <w:pPr>
        <w:rPr>
          <w:rFonts w:cs="Times New Roman"/>
          <w:i/>
          <w:szCs w:val="24"/>
        </w:rPr>
      </w:pPr>
    </w:p>
    <w:p w14:paraId="09C6D3D2" w14:textId="77777777" w:rsidR="00A11637" w:rsidRPr="00B46D94" w:rsidRDefault="00A11637" w:rsidP="00A11637">
      <w:pPr>
        <w:rPr>
          <w:rFonts w:cs="Times New Roman"/>
          <w:szCs w:val="24"/>
        </w:rPr>
      </w:pPr>
      <w:r w:rsidRPr="00B46D94">
        <w:rPr>
          <w:rFonts w:cs="Times New Roman"/>
          <w:i/>
          <w:szCs w:val="24"/>
        </w:rPr>
        <w:t xml:space="preserve">Uneven distribution of benefits to different geographic areas in each </w:t>
      </w:r>
      <w:r w:rsidR="00615F47" w:rsidRPr="00B46D94">
        <w:rPr>
          <w:rFonts w:cs="Times New Roman"/>
          <w:i/>
          <w:szCs w:val="24"/>
        </w:rPr>
        <w:t>region</w:t>
      </w:r>
      <w:r w:rsidRPr="00B46D94">
        <w:rPr>
          <w:rFonts w:cs="Times New Roman"/>
          <w:i/>
          <w:szCs w:val="24"/>
        </w:rPr>
        <w:t xml:space="preserve">. </w:t>
      </w:r>
      <w:r w:rsidRPr="00B46D94">
        <w:rPr>
          <w:rFonts w:cs="Times New Roman"/>
          <w:szCs w:val="24"/>
        </w:rPr>
        <w:t>Achievement of the strategic goals in the target regions cannot guarantee that certain groups of population will not be sidelined and benefit in a fair and equal manner. Diversity within the regions will result in more investments and greater growth areas that are richer in natural and cultural assets; have higher qualified and/or more entrepreneurial works force.</w:t>
      </w:r>
    </w:p>
    <w:p w14:paraId="2BB8C2F5" w14:textId="77777777" w:rsidR="00A11637" w:rsidRPr="00B46D94" w:rsidRDefault="00A11637" w:rsidP="00A11637">
      <w:pPr>
        <w:rPr>
          <w:rFonts w:cs="Times New Roman"/>
          <w:szCs w:val="24"/>
        </w:rPr>
      </w:pPr>
    </w:p>
    <w:p w14:paraId="6A1BF629" w14:textId="22059C0F" w:rsidR="00A11637" w:rsidRPr="00B46D94" w:rsidRDefault="00A11637" w:rsidP="00A11637">
      <w:pPr>
        <w:rPr>
          <w:rFonts w:cs="Times New Roman"/>
          <w:szCs w:val="24"/>
        </w:rPr>
      </w:pPr>
      <w:r w:rsidRPr="00B46D94">
        <w:rPr>
          <w:rFonts w:cs="Times New Roman"/>
          <w:i/>
          <w:szCs w:val="24"/>
        </w:rPr>
        <w:t>Uneven distribution of benefits to different segments of the local population.</w:t>
      </w:r>
      <w:r w:rsidRPr="00B46D94">
        <w:rPr>
          <w:rFonts w:cs="Times New Roman"/>
          <w:szCs w:val="24"/>
        </w:rPr>
        <w:t xml:space="preserve"> </w:t>
      </w:r>
      <w:r w:rsidR="00C91683" w:rsidRPr="00B46D94">
        <w:rPr>
          <w:rFonts w:cs="Times New Roman"/>
          <w:szCs w:val="24"/>
        </w:rPr>
        <w:t>V</w:t>
      </w:r>
      <w:r w:rsidR="00CC212D" w:rsidRPr="00B46D94">
        <w:rPr>
          <w:rFonts w:cs="Times New Roman"/>
          <w:szCs w:val="24"/>
        </w:rPr>
        <w:t>ulnerable social groups and poor households who do not own many productive assets, do not have easy access to credit, or relevant education will be less well positioned to reap benefits from inflow of tourists. These groups will be less able to set up small businesses, find more lucrative employment if more opportunities in tourism/hospitality sector open up. A</w:t>
      </w:r>
      <w:r w:rsidR="00C91683" w:rsidRPr="00B46D94">
        <w:rPr>
          <w:rFonts w:cs="Times New Roman"/>
          <w:szCs w:val="24"/>
        </w:rPr>
        <w:t>lso,</w:t>
      </w:r>
      <w:r w:rsidRPr="00B46D94">
        <w:rPr>
          <w:rFonts w:cs="Times New Roman"/>
          <w:szCs w:val="24"/>
        </w:rPr>
        <w:t xml:space="preserve"> land consolidation and commercialization of agriculture – which is being supported in </w:t>
      </w:r>
      <w:r w:rsidR="00895E0C" w:rsidRPr="00B46D94">
        <w:rPr>
          <w:rFonts w:cs="Times New Roman"/>
          <w:szCs w:val="24"/>
        </w:rPr>
        <w:t>SEDP</w:t>
      </w:r>
      <w:r w:rsidRPr="00B46D94">
        <w:rPr>
          <w:rFonts w:cs="Times New Roman"/>
          <w:szCs w:val="24"/>
        </w:rPr>
        <w:t xml:space="preserve">s as a positive trend of rural development – may worsen livelihoods of those who give up small land plots but fail to land new jobs and find alternative sources of income. It is expected that successful implementation of the major programs envisaged in </w:t>
      </w:r>
      <w:r w:rsidR="00895E0C" w:rsidRPr="00B46D94">
        <w:rPr>
          <w:rFonts w:cs="Times New Roman"/>
          <w:szCs w:val="24"/>
        </w:rPr>
        <w:t>SEDP</w:t>
      </w:r>
      <w:r w:rsidRPr="00B46D94">
        <w:rPr>
          <w:rFonts w:cs="Times New Roman"/>
          <w:szCs w:val="24"/>
        </w:rPr>
        <w:t>s will trigger creation of new employment opportunities.  However, it is less probable that women or vulnerable social groups, like disabled or pensioners will benefit from these opportunities equally.</w:t>
      </w:r>
    </w:p>
    <w:p w14:paraId="4DBF75D6" w14:textId="77777777" w:rsidR="00A11637" w:rsidRPr="00B46D94" w:rsidRDefault="00A11637" w:rsidP="00A11637">
      <w:pPr>
        <w:rPr>
          <w:rFonts w:cs="Times New Roman"/>
          <w:i/>
          <w:szCs w:val="24"/>
        </w:rPr>
      </w:pPr>
    </w:p>
    <w:p w14:paraId="45185EA5" w14:textId="77777777" w:rsidR="00A11637" w:rsidRPr="00B46D94" w:rsidRDefault="00A11637" w:rsidP="00A11637">
      <w:pPr>
        <w:rPr>
          <w:rFonts w:cs="Times New Roman"/>
          <w:szCs w:val="24"/>
        </w:rPr>
      </w:pPr>
      <w:r w:rsidRPr="00B46D94">
        <w:rPr>
          <w:rFonts w:cs="Times New Roman"/>
          <w:i/>
          <w:szCs w:val="24"/>
        </w:rPr>
        <w:t xml:space="preserve">In-migration, leading to social divisions and tensions between newcomers and </w:t>
      </w:r>
      <w:r w:rsidR="0021543D" w:rsidRPr="00B46D94">
        <w:rPr>
          <w:rFonts w:cs="Times New Roman"/>
          <w:i/>
          <w:szCs w:val="24"/>
        </w:rPr>
        <w:t>local population, or loss of long-term assets for local; vulnerable population</w:t>
      </w:r>
      <w:r w:rsidRPr="00B46D94">
        <w:rPr>
          <w:rFonts w:cs="Times New Roman"/>
          <w:i/>
          <w:szCs w:val="24"/>
        </w:rPr>
        <w:t>.</w:t>
      </w:r>
      <w:r w:rsidRPr="00B46D94">
        <w:rPr>
          <w:rFonts w:cs="Times New Roman"/>
          <w:szCs w:val="24"/>
        </w:rPr>
        <w:t xml:space="preserve"> This is especially important issue taking into account extremely low prices on agricultural land and high poverty rate. In case if the moratorium on selling agricultural land is ceased, </w:t>
      </w:r>
      <w:r w:rsidR="0021543D" w:rsidRPr="00B46D94">
        <w:rPr>
          <w:rFonts w:cs="Times New Roman"/>
          <w:szCs w:val="24"/>
        </w:rPr>
        <w:t xml:space="preserve">there is a risk that </w:t>
      </w:r>
      <w:r w:rsidRPr="00B46D94">
        <w:rPr>
          <w:rFonts w:cs="Times New Roman"/>
          <w:szCs w:val="24"/>
        </w:rPr>
        <w:t xml:space="preserve">investors from other regions or expatriates </w:t>
      </w:r>
      <w:r w:rsidR="0021543D" w:rsidRPr="00B46D94">
        <w:rPr>
          <w:rFonts w:cs="Times New Roman"/>
          <w:szCs w:val="24"/>
        </w:rPr>
        <w:t>may</w:t>
      </w:r>
      <w:r w:rsidRPr="00B46D94">
        <w:rPr>
          <w:rFonts w:cs="Times New Roman"/>
          <w:szCs w:val="24"/>
        </w:rPr>
        <w:t xml:space="preserve"> b</w:t>
      </w:r>
      <w:r w:rsidR="0021543D" w:rsidRPr="00B46D94">
        <w:rPr>
          <w:rFonts w:cs="Times New Roman"/>
          <w:szCs w:val="24"/>
        </w:rPr>
        <w:t>u</w:t>
      </w:r>
      <w:r w:rsidRPr="00B46D94">
        <w:rPr>
          <w:rFonts w:cs="Times New Roman"/>
          <w:szCs w:val="24"/>
        </w:rPr>
        <w:t>y agricultural land</w:t>
      </w:r>
      <w:r w:rsidR="0021543D" w:rsidRPr="00B46D94">
        <w:rPr>
          <w:rFonts w:cs="Times New Roman"/>
          <w:szCs w:val="24"/>
        </w:rPr>
        <w:t>, and local</w:t>
      </w:r>
      <w:r w:rsidRPr="00B46D94">
        <w:rPr>
          <w:rFonts w:cs="Times New Roman"/>
          <w:szCs w:val="24"/>
        </w:rPr>
        <w:t xml:space="preserve"> </w:t>
      </w:r>
      <w:r w:rsidR="0021543D" w:rsidRPr="00B46D94">
        <w:rPr>
          <w:rFonts w:cs="Times New Roman"/>
          <w:szCs w:val="24"/>
        </w:rPr>
        <w:t>population may sell land and property</w:t>
      </w:r>
      <w:r w:rsidRPr="00B46D94">
        <w:rPr>
          <w:rFonts w:cs="Times New Roman"/>
          <w:szCs w:val="24"/>
        </w:rPr>
        <w:t>, gaining minor short-term benefit and losing long-term development opportunities.</w:t>
      </w:r>
    </w:p>
    <w:p w14:paraId="52F3B9DB" w14:textId="77777777" w:rsidR="00A11637" w:rsidRPr="00B46D94" w:rsidRDefault="00A11637" w:rsidP="00A11637">
      <w:pPr>
        <w:autoSpaceDE w:val="0"/>
        <w:autoSpaceDN w:val="0"/>
        <w:adjustRightInd w:val="0"/>
        <w:contextualSpacing/>
        <w:rPr>
          <w:rFonts w:cs="Times New Roman"/>
          <w:szCs w:val="24"/>
          <w:u w:val="single"/>
        </w:rPr>
      </w:pPr>
    </w:p>
    <w:p w14:paraId="6B2DDF32" w14:textId="77777777" w:rsidR="00A11637" w:rsidRPr="00B46D94" w:rsidRDefault="00A11637" w:rsidP="00A11637">
      <w:pPr>
        <w:autoSpaceDE w:val="0"/>
        <w:autoSpaceDN w:val="0"/>
        <w:adjustRightInd w:val="0"/>
        <w:contextualSpacing/>
        <w:rPr>
          <w:rFonts w:cs="Times New Roman"/>
          <w:i/>
          <w:szCs w:val="24"/>
        </w:rPr>
      </w:pPr>
      <w:r w:rsidRPr="00B46D94">
        <w:rPr>
          <w:rFonts w:cs="Times New Roman"/>
          <w:i/>
          <w:szCs w:val="24"/>
        </w:rPr>
        <w:t>Induced development</w:t>
      </w:r>
      <w:r w:rsidR="00C91683" w:rsidRPr="00B46D94">
        <w:rPr>
          <w:rFonts w:cs="Times New Roman"/>
          <w:i/>
          <w:szCs w:val="24"/>
        </w:rPr>
        <w:t>.</w:t>
      </w:r>
      <w:r w:rsidRPr="00B46D94">
        <w:rPr>
          <w:rFonts w:cs="Times New Roman"/>
          <w:i/>
          <w:szCs w:val="24"/>
        </w:rPr>
        <w:t xml:space="preserve"> </w:t>
      </w:r>
      <w:r w:rsidRPr="00B46D94">
        <w:rPr>
          <w:rFonts w:cs="Times New Roman"/>
          <w:szCs w:val="24"/>
        </w:rPr>
        <w:t xml:space="preserve"> </w:t>
      </w:r>
      <w:r w:rsidR="00C91683" w:rsidRPr="00B46D94">
        <w:rPr>
          <w:rFonts w:cs="Times New Roman"/>
          <w:szCs w:val="24"/>
        </w:rPr>
        <w:t xml:space="preserve">Over the time, the Project investments are likely to bring more economic activity in the target areas that may stimulate </w:t>
      </w:r>
      <w:r w:rsidR="00CC212D" w:rsidRPr="00B46D94">
        <w:rPr>
          <w:rFonts w:cs="Times New Roman"/>
          <w:szCs w:val="24"/>
        </w:rPr>
        <w:t>new land acquisition</w:t>
      </w:r>
      <w:r w:rsidR="00C91683" w:rsidRPr="00B46D94">
        <w:rPr>
          <w:rFonts w:cs="Times New Roman"/>
          <w:szCs w:val="24"/>
        </w:rPr>
        <w:t>, emerging of</w:t>
      </w:r>
      <w:r w:rsidR="00CC212D" w:rsidRPr="00B46D94">
        <w:rPr>
          <w:rFonts w:cs="Times New Roman"/>
          <w:szCs w:val="24"/>
        </w:rPr>
        <w:t xml:space="preserve"> new businesses</w:t>
      </w:r>
      <w:r w:rsidR="00C91683" w:rsidRPr="00B46D94">
        <w:rPr>
          <w:rFonts w:cs="Times New Roman"/>
          <w:szCs w:val="24"/>
        </w:rPr>
        <w:t>, and imm</w:t>
      </w:r>
      <w:r w:rsidRPr="00B46D94">
        <w:rPr>
          <w:rFonts w:cs="Times New Roman"/>
          <w:szCs w:val="24"/>
        </w:rPr>
        <w:t xml:space="preserve">igration </w:t>
      </w:r>
      <w:r w:rsidR="00C91683" w:rsidRPr="00B46D94">
        <w:rPr>
          <w:rFonts w:cs="Times New Roman"/>
          <w:szCs w:val="24"/>
        </w:rPr>
        <w:t>from less well-off areas of the country</w:t>
      </w:r>
      <w:r w:rsidRPr="00B46D94">
        <w:rPr>
          <w:rFonts w:cs="Times New Roman"/>
          <w:szCs w:val="24"/>
        </w:rPr>
        <w:t xml:space="preserve">. Given the limited carrying capacity of the sites in terms of space and infrastructure, in addition to cultural differences, </w:t>
      </w:r>
      <w:r w:rsidR="00C91683" w:rsidRPr="00B46D94">
        <w:rPr>
          <w:rFonts w:cs="Times New Roman"/>
          <w:szCs w:val="24"/>
        </w:rPr>
        <w:t>im</w:t>
      </w:r>
      <w:r w:rsidRPr="00B46D94">
        <w:rPr>
          <w:rFonts w:cs="Times New Roman"/>
          <w:szCs w:val="24"/>
        </w:rPr>
        <w:t xml:space="preserve">migration can become a potentially important problem. </w:t>
      </w:r>
      <w:r w:rsidR="00CC212D" w:rsidRPr="00B46D94">
        <w:rPr>
          <w:rFonts w:cs="Times New Roman"/>
          <w:szCs w:val="24"/>
        </w:rPr>
        <w:t>Unplanned and u</w:t>
      </w:r>
      <w:r w:rsidRPr="00B46D94">
        <w:rPr>
          <w:rFonts w:cs="Times New Roman"/>
          <w:szCs w:val="24"/>
        </w:rPr>
        <w:t xml:space="preserve">nder-regulated housing development is a recurring problem. A lack of zoning laws and the fact that land is almost exclusively privately owned may lead to a frontier mentality and result in unplanned construction activities and architectural mismatches. </w:t>
      </w:r>
    </w:p>
    <w:p w14:paraId="59D87CCB" w14:textId="77777777" w:rsidR="00A11637" w:rsidRPr="00B46D94" w:rsidRDefault="00A11637" w:rsidP="00A11637">
      <w:pPr>
        <w:rPr>
          <w:rFonts w:cs="Times New Roman"/>
          <w:i/>
          <w:szCs w:val="24"/>
        </w:rPr>
      </w:pPr>
    </w:p>
    <w:p w14:paraId="61386CDB" w14:textId="77777777" w:rsidR="00A11637" w:rsidRPr="00B46D94" w:rsidRDefault="00A11637" w:rsidP="00A11637">
      <w:pPr>
        <w:rPr>
          <w:rFonts w:cs="Times New Roman"/>
          <w:i/>
          <w:szCs w:val="24"/>
        </w:rPr>
      </w:pPr>
      <w:r w:rsidRPr="00B46D94">
        <w:rPr>
          <w:rFonts w:cs="Times New Roman"/>
          <w:i/>
          <w:szCs w:val="24"/>
          <w:lang w:val="ka-GE"/>
        </w:rPr>
        <w:t>Natural Disaster Management</w:t>
      </w:r>
      <w:r w:rsidRPr="00B46D94">
        <w:rPr>
          <w:rFonts w:cs="Times New Roman"/>
          <w:i/>
          <w:szCs w:val="24"/>
        </w:rPr>
        <w:t xml:space="preserve">. </w:t>
      </w:r>
      <w:r w:rsidRPr="00B46D94">
        <w:rPr>
          <w:rFonts w:eastAsia="Times New Roman" w:cs="Times New Roman"/>
          <w:color w:val="000000"/>
          <w:szCs w:val="24"/>
        </w:rPr>
        <w:t xml:space="preserve">Natural Disaster Management is a component of development programs. The risks for population associated with the natural disasters and the importance of the Disaster Management is addressed in all </w:t>
      </w:r>
      <w:r w:rsidR="00615F47" w:rsidRPr="00B46D94">
        <w:rPr>
          <w:rFonts w:eastAsia="Times New Roman" w:cs="Times New Roman"/>
          <w:color w:val="000000"/>
          <w:szCs w:val="24"/>
        </w:rPr>
        <w:t>SED</w:t>
      </w:r>
      <w:r w:rsidRPr="00B46D94">
        <w:rPr>
          <w:rFonts w:eastAsia="Times New Roman" w:cs="Times New Roman"/>
          <w:color w:val="000000"/>
          <w:szCs w:val="24"/>
        </w:rPr>
        <w:t xml:space="preserve">Ps. However, the </w:t>
      </w:r>
      <w:r w:rsidR="00615F47" w:rsidRPr="00B46D94">
        <w:rPr>
          <w:rFonts w:eastAsia="Times New Roman" w:cs="Times New Roman"/>
          <w:color w:val="000000"/>
          <w:szCs w:val="24"/>
        </w:rPr>
        <w:t>SE</w:t>
      </w:r>
      <w:r w:rsidRPr="00B46D94">
        <w:rPr>
          <w:rFonts w:eastAsia="Times New Roman" w:cs="Times New Roman"/>
          <w:color w:val="000000"/>
          <w:szCs w:val="24"/>
        </w:rPr>
        <w:t>DPs of target regions are mostly focused on preventive environmental measures</w:t>
      </w:r>
      <w:r w:rsidR="0098564E" w:rsidRPr="00B46D94">
        <w:rPr>
          <w:rFonts w:eastAsia="Times New Roman" w:cs="Times New Roman"/>
          <w:color w:val="000000"/>
          <w:szCs w:val="24"/>
        </w:rPr>
        <w:t>, whereas aspects of engaging communities and citizens have not been sufficiently developed. Such plans should focus</w:t>
      </w:r>
      <w:r w:rsidRPr="00B46D94">
        <w:rPr>
          <w:rFonts w:eastAsia="Times New Roman" w:cs="Times New Roman"/>
          <w:color w:val="000000"/>
          <w:szCs w:val="24"/>
        </w:rPr>
        <w:t xml:space="preserve">, firstly, on </w:t>
      </w:r>
      <w:r w:rsidR="0098564E" w:rsidRPr="00B46D94">
        <w:rPr>
          <w:rFonts w:eastAsia="Times New Roman" w:cs="Times New Roman"/>
          <w:color w:val="000000"/>
          <w:szCs w:val="24"/>
        </w:rPr>
        <w:t>developing early warning systems and preparedness plans</w:t>
      </w:r>
      <w:r w:rsidRPr="00B46D94">
        <w:rPr>
          <w:rFonts w:eastAsia="Times New Roman" w:cs="Times New Roman"/>
          <w:color w:val="000000"/>
          <w:szCs w:val="24"/>
        </w:rPr>
        <w:t xml:space="preserve"> and secondly, on socio-economic rehabilitation of the affected communities.</w:t>
      </w:r>
    </w:p>
    <w:p w14:paraId="4CB50A17" w14:textId="77777777" w:rsidR="00A11637" w:rsidRPr="00B46D94" w:rsidRDefault="00A11637" w:rsidP="00A11637">
      <w:pPr>
        <w:rPr>
          <w:rFonts w:cs="Times New Roman"/>
          <w:szCs w:val="24"/>
        </w:rPr>
      </w:pPr>
    </w:p>
    <w:p w14:paraId="5850E9D9" w14:textId="1A12BFF2" w:rsidR="00A11637" w:rsidRPr="00B46D94" w:rsidRDefault="00A11637" w:rsidP="00A11637">
      <w:pPr>
        <w:rPr>
          <w:rFonts w:cs="Times New Roman"/>
          <w:szCs w:val="24"/>
        </w:rPr>
      </w:pPr>
      <w:r w:rsidRPr="00B46D94">
        <w:rPr>
          <w:rFonts w:cs="Times New Roman"/>
          <w:i/>
          <w:szCs w:val="24"/>
        </w:rPr>
        <w:t xml:space="preserve">Risks of failure of the </w:t>
      </w:r>
      <w:r w:rsidR="00895E0C" w:rsidRPr="00B46D94">
        <w:rPr>
          <w:rFonts w:cs="Times New Roman"/>
          <w:i/>
          <w:szCs w:val="24"/>
        </w:rPr>
        <w:t>SEDP</w:t>
      </w:r>
      <w:r w:rsidRPr="00B46D94">
        <w:rPr>
          <w:rFonts w:cs="Times New Roman"/>
          <w:i/>
          <w:szCs w:val="24"/>
        </w:rPr>
        <w:t xml:space="preserve">s components aimed on SME development. </w:t>
      </w:r>
      <w:r w:rsidRPr="00B46D94">
        <w:rPr>
          <w:rFonts w:cs="Times New Roman"/>
          <w:szCs w:val="24"/>
        </w:rPr>
        <w:t xml:space="preserve">All </w:t>
      </w:r>
      <w:r w:rsidR="00615F47" w:rsidRPr="00B46D94">
        <w:rPr>
          <w:rFonts w:cs="Times New Roman"/>
          <w:szCs w:val="24"/>
        </w:rPr>
        <w:t>SEDPs</w:t>
      </w:r>
      <w:r w:rsidRPr="00B46D94">
        <w:rPr>
          <w:rFonts w:cs="Times New Roman"/>
          <w:szCs w:val="24"/>
        </w:rPr>
        <w:t xml:space="preserve"> acknowledge SME development as important component of the </w:t>
      </w:r>
      <w:r w:rsidR="00615F47" w:rsidRPr="00B46D94">
        <w:rPr>
          <w:rFonts w:cs="Times New Roman"/>
          <w:szCs w:val="24"/>
        </w:rPr>
        <w:t>regional SEDPs</w:t>
      </w:r>
      <w:r w:rsidRPr="00B46D94">
        <w:rPr>
          <w:rFonts w:cs="Times New Roman"/>
          <w:szCs w:val="24"/>
        </w:rPr>
        <w:t xml:space="preserve"> and most efficient way of delivering social benefits to a broad cross-section of the population. Development and sustainable operations of SMEs is an independent task outlined in </w:t>
      </w:r>
      <w:r w:rsidR="00895E0C" w:rsidRPr="00B46D94">
        <w:rPr>
          <w:rFonts w:cs="Times New Roman"/>
          <w:szCs w:val="24"/>
        </w:rPr>
        <w:t>SEDP</w:t>
      </w:r>
      <w:r w:rsidRPr="00B46D94">
        <w:rPr>
          <w:rFonts w:cs="Times New Roman"/>
          <w:szCs w:val="24"/>
        </w:rPr>
        <w:t xml:space="preserve">s, important at the same time for several prioritized sectors represented in </w:t>
      </w:r>
      <w:r w:rsidR="00615F47" w:rsidRPr="00B46D94">
        <w:rPr>
          <w:rFonts w:cs="Times New Roman"/>
          <w:szCs w:val="24"/>
        </w:rPr>
        <w:t>SE</w:t>
      </w:r>
      <w:r w:rsidRPr="00B46D94">
        <w:rPr>
          <w:rFonts w:cs="Times New Roman"/>
          <w:szCs w:val="24"/>
        </w:rPr>
        <w:t>DPs (agriculture and food processing; tourism; construction companies; exploration of inert materials and production of construction materials</w:t>
      </w:r>
      <w:r w:rsidR="0098564E" w:rsidRPr="00B46D94">
        <w:rPr>
          <w:rFonts w:cs="Times New Roman"/>
          <w:szCs w:val="24"/>
        </w:rPr>
        <w:t>)</w:t>
      </w:r>
      <w:r w:rsidRPr="00B46D94">
        <w:rPr>
          <w:rFonts w:cs="Times New Roman"/>
          <w:szCs w:val="24"/>
        </w:rPr>
        <w:t>.</w:t>
      </w:r>
    </w:p>
    <w:p w14:paraId="33280D57" w14:textId="77777777" w:rsidR="00A11637" w:rsidRPr="00B46D94" w:rsidRDefault="00A11637" w:rsidP="00A11637">
      <w:pPr>
        <w:rPr>
          <w:rFonts w:cs="Times New Roman"/>
          <w:b/>
          <w:i/>
          <w:szCs w:val="24"/>
        </w:rPr>
      </w:pPr>
    </w:p>
    <w:p w14:paraId="22947E7A" w14:textId="77777777" w:rsidR="00615F47" w:rsidRPr="00B46D94" w:rsidRDefault="00A11637" w:rsidP="00A11637">
      <w:pPr>
        <w:autoSpaceDE w:val="0"/>
        <w:autoSpaceDN w:val="0"/>
        <w:adjustRightInd w:val="0"/>
        <w:rPr>
          <w:rFonts w:cs="Times New Roman"/>
          <w:szCs w:val="24"/>
        </w:rPr>
      </w:pPr>
      <w:r w:rsidRPr="00B46D94">
        <w:rPr>
          <w:rFonts w:cs="Times New Roman"/>
          <w:szCs w:val="24"/>
        </w:rPr>
        <w:t xml:space="preserve">Tourism is often viewed as an engine of economic growth that can generate considerable amounts of foreign exchange for the host countries. As a result many poorer countries are putting emphasis on the promotion and development of this industry for future economic prospects.  However, the economic impacts of tourism, particularly certain types of tourism are generating significant adverse impacts and many of the negative consequences are understated. Indirect </w:t>
      </w:r>
      <w:r w:rsidR="0098564E" w:rsidRPr="00B46D94">
        <w:rPr>
          <w:rFonts w:cs="Times New Roman"/>
          <w:szCs w:val="24"/>
        </w:rPr>
        <w:t>impacts from</w:t>
      </w:r>
      <w:r w:rsidRPr="00B46D94">
        <w:rPr>
          <w:rFonts w:cs="Times New Roman"/>
          <w:szCs w:val="24"/>
        </w:rPr>
        <w:t xml:space="preserve"> tourism </w:t>
      </w:r>
      <w:r w:rsidR="0098564E" w:rsidRPr="00B46D94">
        <w:rPr>
          <w:rFonts w:cs="Times New Roman"/>
          <w:szCs w:val="24"/>
        </w:rPr>
        <w:t>on</w:t>
      </w:r>
      <w:r w:rsidRPr="00B46D94">
        <w:rPr>
          <w:rFonts w:cs="Times New Roman"/>
          <w:szCs w:val="24"/>
        </w:rPr>
        <w:t xml:space="preserve"> local cultures, </w:t>
      </w:r>
      <w:r w:rsidR="0098564E" w:rsidRPr="00B46D94">
        <w:rPr>
          <w:rFonts w:cs="Times New Roman"/>
          <w:szCs w:val="24"/>
        </w:rPr>
        <w:t xml:space="preserve">services, </w:t>
      </w:r>
      <w:r w:rsidRPr="00B46D94">
        <w:rPr>
          <w:rFonts w:cs="Times New Roman"/>
          <w:szCs w:val="24"/>
        </w:rPr>
        <w:t>businesse</w:t>
      </w:r>
      <w:r w:rsidR="0098564E" w:rsidRPr="00B46D94">
        <w:rPr>
          <w:rFonts w:cs="Times New Roman"/>
          <w:szCs w:val="24"/>
        </w:rPr>
        <w:t xml:space="preserve">s can cause potential challenges as elaborated below. </w:t>
      </w:r>
      <w:r w:rsidRPr="00B46D94">
        <w:rPr>
          <w:rFonts w:cs="Times New Roman"/>
          <w:szCs w:val="24"/>
        </w:rPr>
        <w:t xml:space="preserve">. Failure to recognize </w:t>
      </w:r>
      <w:r w:rsidR="0098564E" w:rsidRPr="00B46D94">
        <w:rPr>
          <w:rFonts w:cs="Times New Roman"/>
          <w:szCs w:val="24"/>
        </w:rPr>
        <w:t xml:space="preserve">and mitigate these challenges </w:t>
      </w:r>
      <w:r w:rsidRPr="00B46D94">
        <w:rPr>
          <w:rFonts w:cs="Times New Roman"/>
          <w:szCs w:val="24"/>
        </w:rPr>
        <w:t>can diminish project benefits, as well as inflict adverse socioeconomic impacts on the local population. Assessments of tourism projects should include analysis of the projected distribution of costs and benefits. Whereas the benefits of tourism may be assumed to accrue to local residents, residents are likely to incur more of the costs and may enjoy less of the benefits than visitors, immigrant workers or commercial intermediaries.</w:t>
      </w:r>
      <w:bookmarkStart w:id="23" w:name="_Toc410750260"/>
      <w:r w:rsidRPr="00B46D94">
        <w:rPr>
          <w:rFonts w:cs="Times New Roman"/>
          <w:szCs w:val="24"/>
        </w:rPr>
        <w:t xml:space="preserve"> </w:t>
      </w:r>
    </w:p>
    <w:p w14:paraId="35C4C6D1" w14:textId="77777777" w:rsidR="00615F47" w:rsidRPr="00B46D94" w:rsidRDefault="00615F47" w:rsidP="00A11637">
      <w:pPr>
        <w:autoSpaceDE w:val="0"/>
        <w:autoSpaceDN w:val="0"/>
        <w:adjustRightInd w:val="0"/>
        <w:rPr>
          <w:rFonts w:cs="Times New Roman"/>
          <w:szCs w:val="24"/>
        </w:rPr>
      </w:pPr>
    </w:p>
    <w:p w14:paraId="590C181D" w14:textId="77777777" w:rsidR="00A11637" w:rsidRPr="00B46D94" w:rsidRDefault="00A11637" w:rsidP="00A11637">
      <w:pPr>
        <w:autoSpaceDE w:val="0"/>
        <w:autoSpaceDN w:val="0"/>
        <w:adjustRightInd w:val="0"/>
        <w:rPr>
          <w:rFonts w:cs="Times New Roman"/>
          <w:szCs w:val="24"/>
        </w:rPr>
      </w:pPr>
      <w:r w:rsidRPr="00B46D94">
        <w:rPr>
          <w:rFonts w:cs="Times New Roman"/>
          <w:szCs w:val="24"/>
        </w:rPr>
        <w:t xml:space="preserve">The following </w:t>
      </w:r>
      <w:r w:rsidRPr="00B46D94">
        <w:rPr>
          <w:rFonts w:cs="Times New Roman"/>
          <w:b/>
          <w:szCs w:val="24"/>
        </w:rPr>
        <w:t>issues/risks related to SCTDS</w:t>
      </w:r>
      <w:r w:rsidRPr="00B46D94">
        <w:rPr>
          <w:rFonts w:cs="Times New Roman"/>
          <w:szCs w:val="24"/>
        </w:rPr>
        <w:t xml:space="preserve"> may affect communities and social environment:</w:t>
      </w:r>
    </w:p>
    <w:p w14:paraId="400608B8" w14:textId="77777777" w:rsidR="00A11637" w:rsidRPr="00B46D94" w:rsidRDefault="00A11637" w:rsidP="00A11637">
      <w:pPr>
        <w:autoSpaceDE w:val="0"/>
        <w:autoSpaceDN w:val="0"/>
        <w:adjustRightInd w:val="0"/>
        <w:rPr>
          <w:rFonts w:cs="Times New Roman"/>
          <w:szCs w:val="24"/>
        </w:rPr>
      </w:pPr>
    </w:p>
    <w:bookmarkEnd w:id="23"/>
    <w:p w14:paraId="4289622C" w14:textId="77777777" w:rsidR="00A11637" w:rsidRPr="00B46D94" w:rsidRDefault="00A11637" w:rsidP="00A11637">
      <w:pPr>
        <w:autoSpaceDE w:val="0"/>
        <w:autoSpaceDN w:val="0"/>
        <w:adjustRightInd w:val="0"/>
        <w:rPr>
          <w:rFonts w:cs="Times New Roman"/>
          <w:b/>
          <w:szCs w:val="24"/>
        </w:rPr>
      </w:pPr>
      <w:r w:rsidRPr="00B46D94">
        <w:rPr>
          <w:rFonts w:cs="Times New Roman"/>
          <w:i/>
          <w:szCs w:val="24"/>
          <w:u w:val="single"/>
        </w:rPr>
        <w:t>Impact on local infrastructure and services.</w:t>
      </w:r>
      <w:r w:rsidRPr="00B46D94">
        <w:rPr>
          <w:rFonts w:cs="Times New Roman"/>
          <w:b/>
          <w:szCs w:val="24"/>
        </w:rPr>
        <w:t xml:space="preserve"> </w:t>
      </w:r>
      <w:r w:rsidRPr="00B46D94">
        <w:rPr>
          <w:rFonts w:cs="Times New Roman"/>
          <w:szCs w:val="24"/>
        </w:rPr>
        <w:t>Tourists increase demands on local infrastructure- transportation, energy and water supply, wastewater collection and treatment, solid waste disposal, and healthcare facilities- and on the variety of public services that are usually the responsibility of local government. Often the demands have significant seasonal peaks. Competition with the local population for the resources and infrastructure may become a serious issue. Without coordination and planning, service demands may exceed capacity with adverse results for residents, as well as tourists.</w:t>
      </w:r>
      <w:r w:rsidRPr="00B46D94">
        <w:rPr>
          <w:rFonts w:cs="Times New Roman"/>
          <w:b/>
          <w:szCs w:val="24"/>
        </w:rPr>
        <w:t xml:space="preserve"> </w:t>
      </w:r>
      <w:r w:rsidRPr="00B46D94">
        <w:rPr>
          <w:rFonts w:cs="Times New Roman"/>
          <w:szCs w:val="24"/>
        </w:rPr>
        <w:t xml:space="preserve">Availability of clean water for drinking, provision of wastewater treatment consistent with the capacity of local water bodies to assimilate pollution load, and adequate facilities for solid waste disposal are critical issues for this sector. If these services are provided by local government or independent utilities, the project sponsor should demonstrate that detailed information on the tourism development has been furnished to those agencies and that they are prepared and able to meet the project's needs. If the services are not available from local agencies, the plan for the project should show clearly how the developer proposes to provide them, and the impacts of the proposal should be considered in any EA or other environmental analysis. </w:t>
      </w:r>
    </w:p>
    <w:p w14:paraId="2B87F7F8" w14:textId="77777777" w:rsidR="00A11637" w:rsidRPr="00B46D94" w:rsidRDefault="00A11637" w:rsidP="00A11637">
      <w:pPr>
        <w:autoSpaceDE w:val="0"/>
        <w:autoSpaceDN w:val="0"/>
        <w:adjustRightInd w:val="0"/>
        <w:rPr>
          <w:rFonts w:cs="Times New Roman"/>
          <w:szCs w:val="24"/>
        </w:rPr>
      </w:pPr>
    </w:p>
    <w:p w14:paraId="1A40B199" w14:textId="77777777" w:rsidR="00A11637" w:rsidRPr="00B46D94" w:rsidRDefault="00A11637" w:rsidP="00A11637">
      <w:pPr>
        <w:autoSpaceDE w:val="0"/>
        <w:autoSpaceDN w:val="0"/>
        <w:adjustRightInd w:val="0"/>
        <w:rPr>
          <w:rFonts w:cs="Times New Roman"/>
          <w:b/>
          <w:szCs w:val="24"/>
        </w:rPr>
      </w:pPr>
      <w:r w:rsidRPr="00B46D94">
        <w:rPr>
          <w:rFonts w:cs="Times New Roman"/>
          <w:i/>
          <w:szCs w:val="24"/>
          <w:u w:val="single"/>
        </w:rPr>
        <w:t>Impact of “leakage”.</w:t>
      </w:r>
      <w:r w:rsidRPr="00B46D94">
        <w:rPr>
          <w:rFonts w:cs="Times New Roman"/>
          <w:b/>
          <w:szCs w:val="24"/>
        </w:rPr>
        <w:t xml:space="preserve"> </w:t>
      </w:r>
      <w:r w:rsidRPr="00B46D94">
        <w:rPr>
          <w:rFonts w:cs="Times New Roman"/>
          <w:szCs w:val="24"/>
        </w:rPr>
        <w:t xml:space="preserve">Leakage is the loss of tourist expenditure as a result of goods and services being brought in from outside the area. These may be the import of foods and other hotel requirements, outside managerial expertise, repatriation of profits by owners, overseas marketing costs, transport and other services from the tourist source country.  </w:t>
      </w:r>
      <w:r w:rsidRPr="00B46D94">
        <w:rPr>
          <w:rFonts w:cs="Times New Roman"/>
          <w:color w:val="000000"/>
          <w:szCs w:val="24"/>
        </w:rPr>
        <w:t xml:space="preserve">From time to time the economic impact analysis needs to be updated in terms of where the money is being spent.  The large hotel chains are particularly prone to leakages. This is because they tend to supply common standards across all their hotels. In countries with small domestic markets that may not supply or meet international standards for particular goods the hotels will import equipment, food and drink and other goods. Therefore much of the tourist expenditure ends up abroad. There are also prone to ''export leakages'' which result when the overseas investors repatriate profits. This is most likely when it is an international hotel chain. Where smaller-scale community based tourism dominates there is a near complete reliance on local goods and services. </w:t>
      </w:r>
    </w:p>
    <w:p w14:paraId="3EE9FF84" w14:textId="77777777" w:rsidR="00A11637" w:rsidRPr="00B46D94" w:rsidRDefault="00A11637" w:rsidP="00A11637">
      <w:pPr>
        <w:autoSpaceDE w:val="0"/>
        <w:autoSpaceDN w:val="0"/>
        <w:adjustRightInd w:val="0"/>
        <w:rPr>
          <w:rFonts w:cs="Times New Roman"/>
          <w:b/>
          <w:szCs w:val="24"/>
        </w:rPr>
      </w:pPr>
    </w:p>
    <w:p w14:paraId="31FC48FD" w14:textId="77777777" w:rsidR="00DE7324" w:rsidRPr="00B46D94" w:rsidRDefault="00DE7324" w:rsidP="00DE7324">
      <w:pPr>
        <w:autoSpaceDE w:val="0"/>
        <w:autoSpaceDN w:val="0"/>
        <w:adjustRightInd w:val="0"/>
        <w:rPr>
          <w:rFonts w:cs="Times New Roman"/>
          <w:szCs w:val="24"/>
        </w:rPr>
      </w:pPr>
      <w:r w:rsidRPr="00B46D94">
        <w:rPr>
          <w:rFonts w:cs="Times New Roman"/>
          <w:i/>
          <w:szCs w:val="24"/>
          <w:u w:val="single"/>
        </w:rPr>
        <w:t>Rapid growth of tourist visits in holly sites and operational churches and monasteries.</w:t>
      </w:r>
      <w:r w:rsidRPr="00B46D94">
        <w:rPr>
          <w:rFonts w:cs="Times New Roman"/>
          <w:b/>
          <w:i/>
          <w:szCs w:val="24"/>
        </w:rPr>
        <w:t xml:space="preserve"> </w:t>
      </w:r>
      <w:r w:rsidRPr="00B46D94">
        <w:rPr>
          <w:rFonts w:cs="Times New Roman"/>
          <w:szCs w:val="24"/>
        </w:rPr>
        <w:t>The carrying capacity of the operational churches and monasteries is not determined only by physical conditions and characteristics of the monuments and related infrastructure. The amount of tourists, movement of tourist flows and their activities should not affect the church services, routine life of the clergymen and prayers. The clergymen should not become just a tour guides and/or part of attraction, but should have opportunity to conduct undisturbed routine church services.</w:t>
      </w:r>
    </w:p>
    <w:p w14:paraId="3688EA2D" w14:textId="77777777" w:rsidR="00DE7324" w:rsidRPr="00B46D94" w:rsidRDefault="00DE7324" w:rsidP="00DE7324">
      <w:pPr>
        <w:autoSpaceDE w:val="0"/>
        <w:autoSpaceDN w:val="0"/>
        <w:adjustRightInd w:val="0"/>
        <w:rPr>
          <w:rFonts w:cs="Times New Roman"/>
          <w:b/>
          <w:i/>
          <w:szCs w:val="24"/>
        </w:rPr>
      </w:pPr>
    </w:p>
    <w:p w14:paraId="3D8C9923" w14:textId="77777777" w:rsidR="00DE7324" w:rsidRPr="00B46D94" w:rsidRDefault="00DE7324" w:rsidP="00DE7324">
      <w:pPr>
        <w:autoSpaceDE w:val="0"/>
        <w:autoSpaceDN w:val="0"/>
        <w:adjustRightInd w:val="0"/>
        <w:rPr>
          <w:rFonts w:cs="Times New Roman"/>
          <w:i/>
          <w:szCs w:val="24"/>
        </w:rPr>
      </w:pPr>
      <w:r w:rsidRPr="00B46D94">
        <w:rPr>
          <w:rFonts w:cs="Times New Roman"/>
          <w:i/>
          <w:szCs w:val="24"/>
        </w:rPr>
        <w:t xml:space="preserve">Mitigation: </w:t>
      </w:r>
      <w:r w:rsidRPr="00B46D94">
        <w:rPr>
          <w:rFonts w:cs="Times New Roman"/>
          <w:szCs w:val="24"/>
        </w:rPr>
        <w:t>Obligatory procedure of consultations with the central and local representatives of Church should be established, to ensure harmonization of tourism activities with the normal day to day operations of monasteries. Admissible peak amount of tourists visiting churches and monasteries, sites and trails allowed for tourists, as well as time schedule for visits, dress-code and behavior norms should be agreed with the clergymen.</w:t>
      </w:r>
    </w:p>
    <w:p w14:paraId="55DBB6EB" w14:textId="77777777" w:rsidR="00DE7324" w:rsidRPr="00B46D94" w:rsidRDefault="00DE7324" w:rsidP="00A11637">
      <w:pPr>
        <w:autoSpaceDE w:val="0"/>
        <w:autoSpaceDN w:val="0"/>
        <w:adjustRightInd w:val="0"/>
        <w:rPr>
          <w:rFonts w:cs="Times New Roman"/>
          <w:i/>
          <w:szCs w:val="24"/>
          <w:u w:val="single"/>
        </w:rPr>
      </w:pPr>
    </w:p>
    <w:p w14:paraId="69054217" w14:textId="77777777" w:rsidR="00A11637" w:rsidRPr="00B46D94" w:rsidRDefault="00A11637" w:rsidP="00A11637">
      <w:pPr>
        <w:autoSpaceDE w:val="0"/>
        <w:autoSpaceDN w:val="0"/>
        <w:adjustRightInd w:val="0"/>
        <w:rPr>
          <w:rFonts w:cs="Times New Roman"/>
          <w:szCs w:val="24"/>
        </w:rPr>
      </w:pPr>
      <w:r w:rsidRPr="00B46D94">
        <w:rPr>
          <w:rFonts w:cs="Times New Roman"/>
          <w:i/>
          <w:szCs w:val="24"/>
          <w:u w:val="single"/>
        </w:rPr>
        <w:t>Uneven distribution of benefits to different segments of the local population.</w:t>
      </w:r>
      <w:r w:rsidRPr="00B46D94">
        <w:rPr>
          <w:rFonts w:cs="Times New Roman"/>
          <w:b/>
          <w:szCs w:val="24"/>
        </w:rPr>
        <w:t xml:space="preserve"> </w:t>
      </w:r>
      <w:r w:rsidRPr="00B46D94">
        <w:rPr>
          <w:rFonts w:cs="Times New Roman"/>
          <w:szCs w:val="24"/>
        </w:rPr>
        <w:t>As an indirect result of the planned tourism development, significant socioeconomic benefits can be expected to accrue</w:t>
      </w:r>
      <w:r w:rsidR="00CC212D" w:rsidRPr="00B46D94">
        <w:rPr>
          <w:rFonts w:cs="Times New Roman"/>
          <w:szCs w:val="24"/>
        </w:rPr>
        <w:t xml:space="preserve"> in regions (both rural and urban areas)</w:t>
      </w:r>
      <w:r w:rsidR="00C91683" w:rsidRPr="00B46D94">
        <w:rPr>
          <w:rFonts w:cs="Times New Roman"/>
          <w:szCs w:val="24"/>
        </w:rPr>
        <w:t>.</w:t>
      </w:r>
      <w:r w:rsidRPr="00B46D94">
        <w:rPr>
          <w:rFonts w:cs="Times New Roman"/>
          <w:szCs w:val="24"/>
        </w:rPr>
        <w:t xml:space="preserve"> The greatest challenge is ensuring that economic benefits are shared equitably amongst local communities</w:t>
      </w:r>
      <w:r w:rsidR="007E090A" w:rsidRPr="00B46D94">
        <w:rPr>
          <w:rFonts w:cs="Times New Roman"/>
          <w:szCs w:val="24"/>
        </w:rPr>
        <w:t xml:space="preserve"> to avoid </w:t>
      </w:r>
      <w:r w:rsidR="00C91683" w:rsidRPr="00B46D94">
        <w:rPr>
          <w:rFonts w:cs="Times New Roman"/>
          <w:szCs w:val="24"/>
        </w:rPr>
        <w:t>situation when</w:t>
      </w:r>
      <w:r w:rsidR="007E090A" w:rsidRPr="00B46D94">
        <w:rPr>
          <w:rFonts w:cs="Times New Roman"/>
          <w:szCs w:val="24"/>
        </w:rPr>
        <w:t xml:space="preserve"> some communities </w:t>
      </w:r>
      <w:r w:rsidR="00C91683" w:rsidRPr="00B46D94">
        <w:rPr>
          <w:rFonts w:cs="Times New Roman"/>
          <w:szCs w:val="24"/>
        </w:rPr>
        <w:t xml:space="preserve">unfairly </w:t>
      </w:r>
      <w:r w:rsidR="007E090A" w:rsidRPr="00B46D94">
        <w:rPr>
          <w:rFonts w:cs="Times New Roman"/>
          <w:szCs w:val="24"/>
        </w:rPr>
        <w:t>benefit more than others</w:t>
      </w:r>
      <w:r w:rsidR="00C91683" w:rsidRPr="00B46D94">
        <w:rPr>
          <w:rFonts w:cs="Times New Roman"/>
          <w:szCs w:val="24"/>
        </w:rPr>
        <w:t>.</w:t>
      </w:r>
      <w:r w:rsidRPr="00B46D94">
        <w:rPr>
          <w:rFonts w:cs="Times New Roman"/>
          <w:szCs w:val="24"/>
        </w:rPr>
        <w:t xml:space="preserve"> All households, businesses and other stakeholders should </w:t>
      </w:r>
      <w:r w:rsidR="00626A72" w:rsidRPr="00B46D94">
        <w:rPr>
          <w:rFonts w:cs="Times New Roman"/>
          <w:szCs w:val="24"/>
        </w:rPr>
        <w:t xml:space="preserve">be given equal opportunity to participate in the development and to benefit from it. Renovation and infrastructural development in the selected parts of settlements, usually to be based on the historic/cultural attractiveness of particular districts – may give advantages to the owners of the property and businesses located in such districts as compared to others, who are located in other districts and affect competition between them. </w:t>
      </w:r>
    </w:p>
    <w:p w14:paraId="09C55BB4" w14:textId="77777777" w:rsidR="00626A72" w:rsidRPr="00B46D94" w:rsidRDefault="00626A72" w:rsidP="00A11637">
      <w:pPr>
        <w:autoSpaceDE w:val="0"/>
        <w:autoSpaceDN w:val="0"/>
        <w:adjustRightInd w:val="0"/>
        <w:rPr>
          <w:rFonts w:cs="Times New Roman"/>
          <w:szCs w:val="24"/>
        </w:rPr>
      </w:pPr>
    </w:p>
    <w:p w14:paraId="735BB8B7" w14:textId="77777777" w:rsidR="00A11637" w:rsidRPr="00B46D94" w:rsidRDefault="00A11637" w:rsidP="00A11637">
      <w:pPr>
        <w:autoSpaceDE w:val="0"/>
        <w:autoSpaceDN w:val="0"/>
        <w:adjustRightInd w:val="0"/>
        <w:rPr>
          <w:rFonts w:cs="Times New Roman"/>
          <w:szCs w:val="24"/>
        </w:rPr>
      </w:pPr>
      <w:r w:rsidRPr="00B46D94">
        <w:rPr>
          <w:rFonts w:cs="Times New Roman"/>
          <w:szCs w:val="24"/>
        </w:rPr>
        <w:t xml:space="preserve">Other risks and impacts related to </w:t>
      </w:r>
      <w:r w:rsidR="00471ECB" w:rsidRPr="00B46D94">
        <w:rPr>
          <w:rFonts w:cs="Times New Roman"/>
          <w:szCs w:val="24"/>
        </w:rPr>
        <w:t>SCTDS</w:t>
      </w:r>
      <w:r w:rsidRPr="00B46D94">
        <w:rPr>
          <w:rFonts w:cs="Times New Roman"/>
          <w:szCs w:val="24"/>
        </w:rPr>
        <w:t xml:space="preserve"> implementation:</w:t>
      </w:r>
    </w:p>
    <w:p w14:paraId="20CA4AC1"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Developers are requiring the Government to improve the basic infrastructure before they move in. This diverts public money to upgrade public services away from where it is required most.</w:t>
      </w:r>
    </w:p>
    <w:p w14:paraId="0BA294C6"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Implementation of the infrastructure improvement projects may lead to increase of tariffs.  Differentiation of tariffs for water, sewerage, and other services</w:t>
      </w:r>
      <w:r w:rsidR="00C91683" w:rsidRPr="00B46D94">
        <w:rPr>
          <w:rFonts w:cs="Times New Roman"/>
          <w:szCs w:val="24"/>
        </w:rPr>
        <w:t xml:space="preserve"> </w:t>
      </w:r>
      <w:r w:rsidR="007E090A" w:rsidRPr="00B46D94">
        <w:rPr>
          <w:rFonts w:cs="Times New Roman"/>
          <w:szCs w:val="24"/>
        </w:rPr>
        <w:t xml:space="preserve">between high profitable tourism businesses and ordinary households </w:t>
      </w:r>
      <w:r w:rsidRPr="00B46D94">
        <w:rPr>
          <w:rFonts w:cs="Times New Roman"/>
          <w:szCs w:val="24"/>
        </w:rPr>
        <w:t>may be necessary to avoid burdening local users unfairly.</w:t>
      </w:r>
    </w:p>
    <w:p w14:paraId="77322E6B"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 xml:space="preserve">Construction of planned tourist facilities may cause displacement and involuntary resettlement. The projects that will be implemented under the </w:t>
      </w:r>
      <w:r w:rsidR="00471ECB" w:rsidRPr="00B46D94">
        <w:rPr>
          <w:rFonts w:cs="Times New Roman"/>
          <w:szCs w:val="24"/>
        </w:rPr>
        <w:t>SCTDS</w:t>
      </w:r>
      <w:r w:rsidRPr="00B46D94">
        <w:rPr>
          <w:rFonts w:cs="Times New Roman"/>
          <w:szCs w:val="24"/>
        </w:rPr>
        <w:t xml:space="preserve"> may impose resettlement impacts. </w:t>
      </w:r>
    </w:p>
    <w:p w14:paraId="5B2BAB71" w14:textId="77777777" w:rsidR="007E090A" w:rsidRPr="00B46D94" w:rsidRDefault="007E090A" w:rsidP="00FA794A">
      <w:pPr>
        <w:pStyle w:val="ListParagraph"/>
        <w:numPr>
          <w:ilvl w:val="0"/>
          <w:numId w:val="10"/>
        </w:numPr>
        <w:autoSpaceDE w:val="0"/>
        <w:autoSpaceDN w:val="0"/>
        <w:adjustRightInd w:val="0"/>
        <w:rPr>
          <w:rFonts w:cs="Times New Roman"/>
          <w:szCs w:val="24"/>
        </w:rPr>
      </w:pPr>
      <w:r w:rsidRPr="00B46D94">
        <w:rPr>
          <w:rFonts w:cs="Times New Roman"/>
          <w:szCs w:val="24"/>
        </w:rPr>
        <w:t xml:space="preserve">The rapid growth of development and construction may cause competition with/from external businesses, external construction contractors, </w:t>
      </w:r>
      <w:r w:rsidR="00C91683" w:rsidRPr="00B46D94">
        <w:rPr>
          <w:rFonts w:cs="Times New Roman"/>
          <w:szCs w:val="24"/>
        </w:rPr>
        <w:t xml:space="preserve">and </w:t>
      </w:r>
      <w:r w:rsidRPr="00B46D94">
        <w:rPr>
          <w:rFonts w:cs="Times New Roman"/>
          <w:szCs w:val="24"/>
        </w:rPr>
        <w:t>external labor force.</w:t>
      </w:r>
    </w:p>
    <w:p w14:paraId="355CEF89"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 xml:space="preserve">The influx of large numbers of foreign tourists into a local culture and the likely clash of contrasting life styles that may result can have impacts on local cultures; lead to change of traditional values.  Stimulation of prostitution, drug proliferation, increase of criminality and transmission diseases is often associated with rapid development of tourism industry. </w:t>
      </w:r>
    </w:p>
    <w:p w14:paraId="495E1A4F"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Development of fast-food industry may affect local cousin and related small business.  Changes to traditional lifestyles may result in negative social effects. For example, communities living in remote areas may find that they lose supplemental income from sources such as hunting, collection of fire wood, fishing, etc</w:t>
      </w:r>
      <w:r w:rsidR="00626A72" w:rsidRPr="00B46D94">
        <w:rPr>
          <w:rFonts w:cs="Times New Roman"/>
          <w:szCs w:val="24"/>
        </w:rPr>
        <w:t>.</w:t>
      </w:r>
      <w:r w:rsidRPr="00B46D94">
        <w:rPr>
          <w:rFonts w:cs="Times New Roman"/>
          <w:szCs w:val="24"/>
        </w:rPr>
        <w:t xml:space="preserve"> if access to these resources is restricted for tourism development.</w:t>
      </w:r>
    </w:p>
    <w:p w14:paraId="3A2423BD" w14:textId="77777777" w:rsidR="00A11637" w:rsidRPr="00B46D94" w:rsidRDefault="00A11637" w:rsidP="00FA794A">
      <w:pPr>
        <w:pStyle w:val="ListParagraph"/>
        <w:numPr>
          <w:ilvl w:val="0"/>
          <w:numId w:val="10"/>
        </w:numPr>
        <w:autoSpaceDE w:val="0"/>
        <w:autoSpaceDN w:val="0"/>
        <w:adjustRightInd w:val="0"/>
        <w:rPr>
          <w:rFonts w:cs="Times New Roman"/>
          <w:szCs w:val="24"/>
        </w:rPr>
      </w:pPr>
      <w:r w:rsidRPr="00B46D94">
        <w:rPr>
          <w:rFonts w:cs="Times New Roman"/>
          <w:szCs w:val="24"/>
        </w:rPr>
        <w:t xml:space="preserve">Induced development may occur at the fringes of tourist areas, including migration to the better developed areas. Given the limited carrying capacity of the sites in terms of space and infrastructure, in addition to cultural differences, migration can become a potentially important problem. Under-regulated housing development is a recurring problem in many developing country contexts and is not limited to tourism development. </w:t>
      </w:r>
    </w:p>
    <w:p w14:paraId="177BD7BD" w14:textId="77777777" w:rsidR="00A11637" w:rsidRPr="00B46D94" w:rsidRDefault="00A11637" w:rsidP="00A11637">
      <w:pPr>
        <w:autoSpaceDE w:val="0"/>
        <w:autoSpaceDN w:val="0"/>
        <w:adjustRightInd w:val="0"/>
        <w:rPr>
          <w:rFonts w:cs="Times New Roman"/>
          <w:szCs w:val="24"/>
        </w:rPr>
      </w:pPr>
    </w:p>
    <w:p w14:paraId="05102B7B" w14:textId="77777777" w:rsidR="00346723" w:rsidRPr="00B46D94" w:rsidRDefault="00346723" w:rsidP="00906D09">
      <w:pPr>
        <w:rPr>
          <w:b/>
          <w:i/>
        </w:rPr>
      </w:pPr>
      <w:bookmarkStart w:id="24" w:name="_Toc431365048"/>
      <w:r w:rsidRPr="00B46D94">
        <w:rPr>
          <w:b/>
          <w:i/>
        </w:rPr>
        <w:t>Assessment of visitors increase impact on CH sites and their carrying capacity</w:t>
      </w:r>
      <w:bookmarkEnd w:id="24"/>
    </w:p>
    <w:p w14:paraId="5860BB8A" w14:textId="77777777" w:rsidR="00346723" w:rsidRPr="00B46D94" w:rsidRDefault="00346723" w:rsidP="00346723">
      <w:pPr>
        <w:spacing w:line="20" w:lineRule="atLeast"/>
        <w:rPr>
          <w:szCs w:val="24"/>
        </w:rPr>
      </w:pPr>
    </w:p>
    <w:p w14:paraId="12077D45" w14:textId="14F675B7" w:rsidR="00346723" w:rsidRPr="00B46D94" w:rsidRDefault="00346723" w:rsidP="00346723">
      <w:pPr>
        <w:autoSpaceDE w:val="0"/>
        <w:autoSpaceDN w:val="0"/>
        <w:adjustRightInd w:val="0"/>
        <w:spacing w:line="20" w:lineRule="atLeast"/>
        <w:rPr>
          <w:rFonts w:cs="Times New Roman"/>
          <w:szCs w:val="24"/>
        </w:rPr>
      </w:pPr>
      <w:r w:rsidRPr="00B46D94">
        <w:rPr>
          <w:rFonts w:cs="Times New Roman"/>
          <w:szCs w:val="24"/>
        </w:rPr>
        <w:t xml:space="preserve">Socio-cultural considerations are particularly important in impact assessment of the multi-component </w:t>
      </w:r>
      <w:r w:rsidR="00895E0C" w:rsidRPr="00B46D94">
        <w:rPr>
          <w:rFonts w:cs="Times New Roman"/>
          <w:szCs w:val="24"/>
        </w:rPr>
        <w:t>SEDP</w:t>
      </w:r>
      <w:r w:rsidRPr="00B46D94">
        <w:rPr>
          <w:rFonts w:cs="Times New Roman"/>
          <w:szCs w:val="24"/>
        </w:rPr>
        <w:t>s and S</w:t>
      </w:r>
      <w:r w:rsidR="00626A72" w:rsidRPr="00B46D94">
        <w:rPr>
          <w:rFonts w:cs="Times New Roman"/>
          <w:szCs w:val="24"/>
        </w:rPr>
        <w:t>C</w:t>
      </w:r>
      <w:r w:rsidRPr="00B46D94">
        <w:rPr>
          <w:rFonts w:cs="Times New Roman"/>
          <w:szCs w:val="24"/>
        </w:rPr>
        <w:t xml:space="preserve">TDS. The relationships between cultural property issues and a project can range from direct to indirect. </w:t>
      </w:r>
    </w:p>
    <w:p w14:paraId="445D7544" w14:textId="77777777" w:rsidR="00346723" w:rsidRPr="00B46D94" w:rsidRDefault="00346723" w:rsidP="00346723">
      <w:pPr>
        <w:autoSpaceDE w:val="0"/>
        <w:autoSpaceDN w:val="0"/>
        <w:adjustRightInd w:val="0"/>
        <w:spacing w:line="20" w:lineRule="atLeast"/>
        <w:rPr>
          <w:rFonts w:cs="Times New Roman"/>
          <w:szCs w:val="24"/>
        </w:rPr>
      </w:pPr>
    </w:p>
    <w:p w14:paraId="50688A31"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szCs w:val="24"/>
        </w:rPr>
        <w:t xml:space="preserve">Most typical of the direct impacts are outlined as follows: any project which involves excavation, leveling or filling of earth as a part of construction or operational practices, is a potential threat to archaeological and historical remains. Construction related dust, emissions and vibration may damage the monuments. The visual as well as the physical impact of accommodations and other structures that will be built to serve tourists should be considered. Ease of construction and 'efficient' design should be tempered by considerations for harmony with the surrounding natural environment and socio-cultural context. </w:t>
      </w:r>
    </w:p>
    <w:p w14:paraId="558A677F" w14:textId="77777777" w:rsidR="00346723" w:rsidRPr="00B46D94" w:rsidRDefault="00346723" w:rsidP="00346723">
      <w:pPr>
        <w:autoSpaceDE w:val="0"/>
        <w:autoSpaceDN w:val="0"/>
        <w:adjustRightInd w:val="0"/>
        <w:spacing w:line="20" w:lineRule="atLeast"/>
        <w:rPr>
          <w:rFonts w:cs="Times New Roman"/>
          <w:szCs w:val="24"/>
        </w:rPr>
      </w:pPr>
    </w:p>
    <w:p w14:paraId="39B149FB"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szCs w:val="24"/>
        </w:rPr>
        <w:t xml:space="preserve">More general cultural heritage impacts are related to heritage-based tourism, particularly cultural immersion tourism activities. Cultural sites can tolerate finite numbers of visitors, just as natural sites, and this should be assessed in project design. The number of visitors and areas of access need to be controlled in order to prevent sites from deterioration due to overuse and physical proximity (visitors touching walls, paintings, sculptures). Carrying capacity limits of the tourist sites are discussed in general in Subsection 11.2 (above). The other particular risks/issues of the project impact on CH sites are discussed below. </w:t>
      </w:r>
    </w:p>
    <w:p w14:paraId="616FE9AA" w14:textId="77777777" w:rsidR="00346723" w:rsidRPr="00B46D94" w:rsidRDefault="00346723" w:rsidP="00346723">
      <w:pPr>
        <w:autoSpaceDE w:val="0"/>
        <w:autoSpaceDN w:val="0"/>
        <w:adjustRightInd w:val="0"/>
        <w:spacing w:line="20" w:lineRule="atLeast"/>
        <w:rPr>
          <w:rFonts w:cs="Times New Roman"/>
          <w:szCs w:val="24"/>
        </w:rPr>
      </w:pPr>
    </w:p>
    <w:p w14:paraId="1D64038A" w14:textId="77777777" w:rsidR="00346723" w:rsidRPr="00B46D94" w:rsidRDefault="00346723" w:rsidP="00346723">
      <w:pPr>
        <w:pStyle w:val="ListParagraph"/>
        <w:spacing w:line="20" w:lineRule="atLeast"/>
        <w:ind w:left="0"/>
        <w:rPr>
          <w:rFonts w:cs="Times New Roman"/>
          <w:szCs w:val="24"/>
        </w:rPr>
      </w:pPr>
      <w:r w:rsidRPr="00B46D94">
        <w:rPr>
          <w:rFonts w:cs="Times New Roman"/>
          <w:i/>
          <w:szCs w:val="24"/>
        </w:rPr>
        <w:t>Risk of damage to CH sites</w:t>
      </w:r>
      <w:r w:rsidR="00626A72" w:rsidRPr="00B46D94">
        <w:rPr>
          <w:rFonts w:cs="Times New Roman"/>
          <w:i/>
          <w:szCs w:val="24"/>
        </w:rPr>
        <w:t>.</w:t>
      </w:r>
      <w:r w:rsidRPr="00B46D94">
        <w:rPr>
          <w:rFonts w:cs="Times New Roman"/>
          <w:szCs w:val="24"/>
        </w:rPr>
        <w:t xml:space="preserve"> </w:t>
      </w:r>
      <w:r w:rsidR="00626A72" w:rsidRPr="00B46D94">
        <w:rPr>
          <w:rFonts w:cs="Times New Roman"/>
          <w:szCs w:val="24"/>
        </w:rPr>
        <w:t>T</w:t>
      </w:r>
      <w:r w:rsidRPr="00B46D94">
        <w:rPr>
          <w:rFonts w:cs="Times New Roman"/>
          <w:szCs w:val="24"/>
        </w:rPr>
        <w:t xml:space="preserve">he Government will invest in the upgrade and development of infrastructure in the historical settlements as well as in the proximity to the cultural and natural heritage sites. </w:t>
      </w:r>
      <w:r w:rsidR="00626A72" w:rsidRPr="00B46D94">
        <w:rPr>
          <w:rFonts w:cs="Times New Roman"/>
          <w:szCs w:val="24"/>
        </w:rPr>
        <w:t>Area improvement and other interventions aimed at increasing attractiveness and accessibility of CH sites are also planned in their immediate proximity</w:t>
      </w:r>
      <w:r w:rsidRPr="00B46D94">
        <w:rPr>
          <w:rFonts w:cs="Times New Roman"/>
          <w:szCs w:val="24"/>
        </w:rPr>
        <w:t>. Such interventions carry additional risks of damaging monuments in case the design and methodological approaches used are unfit for conservation of the historical and aesthetic value of these sites or if tourist visitation of these sites, increased as a result of the project interventions, is not managed in a sustainable manner. Cumulative impacts of developing various elements of infrastructure in and around historical settlements, in or around natural sites of recreational and aesthetic value also add to the potential risks.</w:t>
      </w:r>
    </w:p>
    <w:p w14:paraId="20E88460" w14:textId="77777777" w:rsidR="00626A72" w:rsidRPr="00B46D94" w:rsidRDefault="00626A72" w:rsidP="00346723">
      <w:pPr>
        <w:pStyle w:val="ListParagraph"/>
        <w:spacing w:line="20" w:lineRule="atLeast"/>
        <w:ind w:left="0"/>
        <w:rPr>
          <w:rFonts w:cs="Times New Roman"/>
          <w:szCs w:val="24"/>
        </w:rPr>
      </w:pPr>
    </w:p>
    <w:p w14:paraId="132B160B" w14:textId="6C0062EF" w:rsidR="00346723" w:rsidRPr="00B46D94" w:rsidRDefault="00346723" w:rsidP="00346723">
      <w:pPr>
        <w:pStyle w:val="ListParagraph"/>
        <w:spacing w:line="20" w:lineRule="atLeast"/>
        <w:ind w:left="0"/>
        <w:rPr>
          <w:rFonts w:cs="Times New Roman"/>
          <w:i/>
          <w:szCs w:val="24"/>
        </w:rPr>
      </w:pPr>
      <w:r w:rsidRPr="00B46D94">
        <w:rPr>
          <w:rFonts w:cs="Times New Roman"/>
          <w:i/>
          <w:szCs w:val="24"/>
        </w:rPr>
        <w:t xml:space="preserve">Mitigation: </w:t>
      </w:r>
      <w:r w:rsidRPr="00B46D94">
        <w:rPr>
          <w:rFonts w:cs="Times New Roman"/>
          <w:szCs w:val="24"/>
        </w:rPr>
        <w:t xml:space="preserve">All the designs within the project related to conservation-restoration of historical buildings, blocks and cultural heritage monuments should be managed by </w:t>
      </w:r>
      <w:r w:rsidR="0099745C" w:rsidRPr="00B46D94">
        <w:rPr>
          <w:rFonts w:cs="Times New Roman"/>
          <w:szCs w:val="24"/>
        </w:rPr>
        <w:t>the MoC</w:t>
      </w:r>
      <w:r w:rsidRPr="00B46D94">
        <w:rPr>
          <w:rFonts w:cs="Times New Roman"/>
          <w:szCs w:val="24"/>
        </w:rPr>
        <w:t xml:space="preserve"> and its authorized body - </w:t>
      </w:r>
      <w:r w:rsidRPr="00B46D94">
        <w:rPr>
          <w:rStyle w:val="Normal1"/>
        </w:rPr>
        <w:t>Historic and Cultural Monuments Preservation</w:t>
      </w:r>
      <w:r w:rsidR="005A77BC">
        <w:rPr>
          <w:rStyle w:val="Normal1"/>
        </w:rPr>
        <w:t xml:space="preserve"> Agnecy (</w:t>
      </w:r>
      <w:r w:rsidRPr="00B46D94">
        <w:rPr>
          <w:rStyle w:val="Normal1"/>
        </w:rPr>
        <w:t>HCMP</w:t>
      </w:r>
      <w:r w:rsidR="005A77BC">
        <w:rPr>
          <w:rStyle w:val="Normal1"/>
        </w:rPr>
        <w:t>A</w:t>
      </w:r>
      <w:r w:rsidRPr="00B46D94">
        <w:rPr>
          <w:rStyle w:val="Normal1"/>
        </w:rPr>
        <w:t>)</w:t>
      </w:r>
      <w:r w:rsidRPr="00B46D94">
        <w:rPr>
          <w:rFonts w:cs="Times New Roman"/>
          <w:szCs w:val="24"/>
        </w:rPr>
        <w:t>. The works should be designed in compliance with the national legislation and</w:t>
      </w:r>
      <w:r w:rsidR="005A77BC">
        <w:rPr>
          <w:rFonts w:cs="Times New Roman"/>
          <w:szCs w:val="24"/>
        </w:rPr>
        <w:t xml:space="preserve"> international best practices. </w:t>
      </w:r>
      <w:r w:rsidRPr="00B46D94">
        <w:rPr>
          <w:rFonts w:cs="Times New Roman"/>
          <w:szCs w:val="24"/>
        </w:rPr>
        <w:t>HCPM</w:t>
      </w:r>
      <w:r w:rsidR="005A77BC">
        <w:rPr>
          <w:rFonts w:cs="Times New Roman"/>
          <w:szCs w:val="24"/>
        </w:rPr>
        <w:t>A</w:t>
      </w:r>
      <w:r w:rsidRPr="00B46D94">
        <w:rPr>
          <w:rFonts w:cs="Times New Roman"/>
          <w:szCs w:val="24"/>
        </w:rPr>
        <w:t xml:space="preserve"> will recommend to DFA and TDF the specialist(</w:t>
      </w:r>
      <w:r w:rsidR="005A77BC">
        <w:rPr>
          <w:rFonts w:cs="Times New Roman"/>
          <w:szCs w:val="24"/>
        </w:rPr>
        <w:t xml:space="preserve">s) for supervising the works.  </w:t>
      </w:r>
      <w:r w:rsidRPr="00B46D94">
        <w:rPr>
          <w:rFonts w:cs="Times New Roman"/>
          <w:szCs w:val="24"/>
        </w:rPr>
        <w:t>HCMP</w:t>
      </w:r>
      <w:r w:rsidR="005A77BC">
        <w:rPr>
          <w:rFonts w:cs="Times New Roman"/>
          <w:szCs w:val="24"/>
        </w:rPr>
        <w:t>A</w:t>
      </w:r>
      <w:r w:rsidRPr="00B46D94">
        <w:rPr>
          <w:rFonts w:cs="Times New Roman"/>
          <w:szCs w:val="24"/>
        </w:rPr>
        <w:t xml:space="preserve"> will take part in acceptance of completed works related to restoration-rehabilitation of historical buildings. Infrastructure rehabilitation projects will be supervised by </w:t>
      </w:r>
      <w:r w:rsidR="0099745C" w:rsidRPr="00B46D94">
        <w:rPr>
          <w:rFonts w:cs="Times New Roman"/>
          <w:szCs w:val="24"/>
        </w:rPr>
        <w:t>the MoC</w:t>
      </w:r>
      <w:r w:rsidRPr="00B46D94">
        <w:rPr>
          <w:rFonts w:cs="Times New Roman"/>
          <w:szCs w:val="24"/>
        </w:rPr>
        <w:t>. Public and stakeholders will be consulted at the early stage of project development.</w:t>
      </w:r>
    </w:p>
    <w:p w14:paraId="76F95C30" w14:textId="77777777" w:rsidR="00346723" w:rsidRPr="00B46D94" w:rsidRDefault="00346723" w:rsidP="00346723">
      <w:pPr>
        <w:autoSpaceDE w:val="0"/>
        <w:autoSpaceDN w:val="0"/>
        <w:adjustRightInd w:val="0"/>
        <w:spacing w:line="20" w:lineRule="atLeast"/>
        <w:rPr>
          <w:rFonts w:cs="Times New Roman"/>
          <w:szCs w:val="24"/>
        </w:rPr>
      </w:pPr>
    </w:p>
    <w:p w14:paraId="5752A67B"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Illegal trade with artifacts.</w:t>
      </w:r>
      <w:r w:rsidRPr="00B46D94">
        <w:rPr>
          <w:rFonts w:cs="Times New Roman"/>
          <w:szCs w:val="24"/>
        </w:rPr>
        <w:t xml:space="preserve"> Influx of tourists may stimulate illegal trade with artifacts, movable archaeological remains and activities of remain searchers.</w:t>
      </w:r>
    </w:p>
    <w:p w14:paraId="18C99F11" w14:textId="77777777" w:rsidR="00525F15" w:rsidRPr="00B46D94" w:rsidRDefault="00525F15" w:rsidP="00346723">
      <w:pPr>
        <w:autoSpaceDE w:val="0"/>
        <w:autoSpaceDN w:val="0"/>
        <w:adjustRightInd w:val="0"/>
        <w:spacing w:line="20" w:lineRule="atLeast"/>
        <w:rPr>
          <w:rFonts w:cs="Times New Roman"/>
          <w:szCs w:val="24"/>
        </w:rPr>
      </w:pPr>
    </w:p>
    <w:p w14:paraId="09E8159D"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Mitigation:</w:t>
      </w:r>
      <w:r w:rsidRPr="00B46D94">
        <w:rPr>
          <w:rFonts w:cs="Times New Roman"/>
          <w:b/>
          <w:szCs w:val="24"/>
        </w:rPr>
        <w:t xml:space="preserve"> </w:t>
      </w:r>
      <w:r w:rsidRPr="00B46D94">
        <w:rPr>
          <w:rFonts w:cs="Times New Roman"/>
          <w:szCs w:val="24"/>
        </w:rPr>
        <w:t>Control mechanisms should be enhanced</w:t>
      </w:r>
      <w:r w:rsidR="00525F15" w:rsidRPr="00B46D94">
        <w:rPr>
          <w:rFonts w:cs="Times New Roman"/>
          <w:szCs w:val="24"/>
        </w:rPr>
        <w:t>.</w:t>
      </w:r>
    </w:p>
    <w:p w14:paraId="2791D19F" w14:textId="77777777" w:rsidR="00346723" w:rsidRPr="00B46D94" w:rsidRDefault="00346723" w:rsidP="00346723">
      <w:pPr>
        <w:autoSpaceDE w:val="0"/>
        <w:autoSpaceDN w:val="0"/>
        <w:adjustRightInd w:val="0"/>
        <w:spacing w:line="20" w:lineRule="atLeast"/>
        <w:rPr>
          <w:rFonts w:cs="Times New Roman"/>
          <w:b/>
          <w:szCs w:val="24"/>
        </w:rPr>
      </w:pPr>
    </w:p>
    <w:p w14:paraId="20239356"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Risk of commercialization.</w:t>
      </w:r>
      <w:r w:rsidRPr="00B46D94">
        <w:rPr>
          <w:rFonts w:cs="Times New Roman"/>
          <w:szCs w:val="24"/>
        </w:rPr>
        <w:t xml:space="preserve"> Commercialization of traditional artisan industries can lead to loss of authenticity with negative results for the artisans and possibly for the buyers as well.</w:t>
      </w:r>
    </w:p>
    <w:p w14:paraId="0FD8042A"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Mitigation</w:t>
      </w:r>
      <w:r w:rsidRPr="00B46D94">
        <w:rPr>
          <w:rFonts w:cs="Times New Roman"/>
          <w:b/>
          <w:szCs w:val="24"/>
        </w:rPr>
        <w:t xml:space="preserve">: </w:t>
      </w:r>
      <w:r w:rsidRPr="00B46D94">
        <w:rPr>
          <w:rFonts w:cs="Times New Roman"/>
          <w:szCs w:val="24"/>
        </w:rPr>
        <w:t>This issue could be a subject for further in-depth study and recommendations for obtaining and managing certain donor grants and Governmental subsidies on support of truly traditional artisan production (individuals or family business).</w:t>
      </w:r>
    </w:p>
    <w:p w14:paraId="6D248264" w14:textId="77777777" w:rsidR="00346723" w:rsidRPr="00B46D94" w:rsidRDefault="00346723" w:rsidP="00346723">
      <w:pPr>
        <w:autoSpaceDE w:val="0"/>
        <w:autoSpaceDN w:val="0"/>
        <w:adjustRightInd w:val="0"/>
        <w:spacing w:line="20" w:lineRule="atLeast"/>
        <w:rPr>
          <w:rFonts w:cs="Times New Roman"/>
          <w:szCs w:val="24"/>
        </w:rPr>
      </w:pPr>
    </w:p>
    <w:p w14:paraId="2CAB2CF1"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Impact from photoflashes.</w:t>
      </w:r>
      <w:r w:rsidRPr="00B46D94">
        <w:rPr>
          <w:rFonts w:cs="Times New Roman"/>
          <w:szCs w:val="24"/>
        </w:rPr>
        <w:t xml:space="preserve"> Shooting photos of wall paintings may result in damage due to photochemical reactions induced by flashing.</w:t>
      </w:r>
    </w:p>
    <w:p w14:paraId="3DE7E1B5" w14:textId="77777777" w:rsidR="00525F15" w:rsidRPr="00B46D94" w:rsidRDefault="00525F15" w:rsidP="00346723">
      <w:pPr>
        <w:autoSpaceDE w:val="0"/>
        <w:autoSpaceDN w:val="0"/>
        <w:adjustRightInd w:val="0"/>
        <w:spacing w:line="20" w:lineRule="atLeast"/>
        <w:rPr>
          <w:rFonts w:cs="Times New Roman"/>
          <w:szCs w:val="24"/>
        </w:rPr>
      </w:pPr>
    </w:p>
    <w:p w14:paraId="03CAB386"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Mitigation:</w:t>
      </w:r>
      <w:r w:rsidRPr="00B46D94">
        <w:rPr>
          <w:rFonts w:cs="Times New Roman"/>
          <w:b/>
          <w:szCs w:val="24"/>
        </w:rPr>
        <w:t xml:space="preserve"> </w:t>
      </w:r>
      <w:r w:rsidRPr="00B46D94">
        <w:rPr>
          <w:rFonts w:cs="Times New Roman"/>
          <w:szCs w:val="24"/>
        </w:rPr>
        <w:t>Shooting photos should be limited to in monasteries and especially near the wall paintings</w:t>
      </w:r>
    </w:p>
    <w:p w14:paraId="1255DC32" w14:textId="77777777" w:rsidR="00346723" w:rsidRPr="00B46D94" w:rsidRDefault="00346723" w:rsidP="00346723">
      <w:pPr>
        <w:autoSpaceDE w:val="0"/>
        <w:autoSpaceDN w:val="0"/>
        <w:adjustRightInd w:val="0"/>
        <w:spacing w:line="20" w:lineRule="atLeast"/>
        <w:rPr>
          <w:rFonts w:cs="Times New Roman"/>
          <w:szCs w:val="24"/>
        </w:rPr>
      </w:pPr>
    </w:p>
    <w:p w14:paraId="02ED2CB4" w14:textId="77777777"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Impact on sacred sites.</w:t>
      </w:r>
      <w:r w:rsidRPr="00B46D94">
        <w:rPr>
          <w:rFonts w:cs="Times New Roman"/>
          <w:szCs w:val="24"/>
        </w:rPr>
        <w:t xml:space="preserve"> Activities such as tours of archaeological sites may conflict with local traditions and/or religious beliefs. Investment in new facilities at sites, which are considered as sacred (as in the case of religious shrines), may generate complex impacts. It is important that such interventions be scientifically sound, and that they respond, as completely as possible, to patterns of social organization and existing social and cultural institutions. Traditions should be taken into account during operation of the tourist facilities.</w:t>
      </w:r>
    </w:p>
    <w:p w14:paraId="5FD8B441" w14:textId="77777777" w:rsidR="00525F15" w:rsidRPr="00B46D94" w:rsidRDefault="00525F15" w:rsidP="00346723">
      <w:pPr>
        <w:autoSpaceDE w:val="0"/>
        <w:autoSpaceDN w:val="0"/>
        <w:adjustRightInd w:val="0"/>
        <w:spacing w:line="20" w:lineRule="atLeast"/>
        <w:rPr>
          <w:rFonts w:cs="Times New Roman"/>
          <w:szCs w:val="24"/>
        </w:rPr>
      </w:pPr>
    </w:p>
    <w:p w14:paraId="17880AAB" w14:textId="22FA06AD" w:rsidR="00346723" w:rsidRPr="00B46D94" w:rsidRDefault="00346723" w:rsidP="00346723">
      <w:pPr>
        <w:autoSpaceDE w:val="0"/>
        <w:autoSpaceDN w:val="0"/>
        <w:adjustRightInd w:val="0"/>
        <w:spacing w:line="20" w:lineRule="atLeast"/>
        <w:rPr>
          <w:rFonts w:cs="Times New Roman"/>
          <w:szCs w:val="24"/>
        </w:rPr>
      </w:pPr>
      <w:r w:rsidRPr="00B46D94">
        <w:rPr>
          <w:rFonts w:cs="Times New Roman"/>
          <w:i/>
          <w:szCs w:val="24"/>
        </w:rPr>
        <w:t>Mitigation:</w:t>
      </w:r>
      <w:r w:rsidR="00525F15" w:rsidRPr="00B46D94">
        <w:rPr>
          <w:rFonts w:cs="Times New Roman"/>
          <w:i/>
          <w:szCs w:val="24"/>
        </w:rPr>
        <w:t xml:space="preserve"> </w:t>
      </w:r>
      <w:r w:rsidRPr="00B46D94">
        <w:rPr>
          <w:rFonts w:cs="Times New Roman"/>
          <w:szCs w:val="24"/>
        </w:rPr>
        <w:t>All the designs within the project related to conservation-restoration of historical buildings, blocks and cultural heritag</w:t>
      </w:r>
      <w:r w:rsidR="005A77BC">
        <w:rPr>
          <w:rFonts w:cs="Times New Roman"/>
          <w:szCs w:val="24"/>
        </w:rPr>
        <w:t xml:space="preserve">e monuments are managed by </w:t>
      </w:r>
      <w:r w:rsidRPr="00B46D94">
        <w:rPr>
          <w:rFonts w:cs="Times New Roman"/>
          <w:szCs w:val="24"/>
        </w:rPr>
        <w:t>HCMP</w:t>
      </w:r>
      <w:r w:rsidR="005A77BC">
        <w:rPr>
          <w:rFonts w:cs="Times New Roman"/>
          <w:szCs w:val="24"/>
        </w:rPr>
        <w:t>A</w:t>
      </w:r>
      <w:r w:rsidRPr="00B46D94">
        <w:rPr>
          <w:rFonts w:cs="Times New Roman"/>
          <w:szCs w:val="24"/>
        </w:rPr>
        <w:t xml:space="preserve"> of </w:t>
      </w:r>
      <w:r w:rsidR="00525F15" w:rsidRPr="00B46D94">
        <w:rPr>
          <w:rFonts w:cs="Times New Roman"/>
          <w:szCs w:val="24"/>
        </w:rPr>
        <w:t>MoC</w:t>
      </w:r>
      <w:r w:rsidRPr="00B46D94">
        <w:rPr>
          <w:rFonts w:cs="Times New Roman"/>
          <w:szCs w:val="24"/>
        </w:rPr>
        <w:t xml:space="preserve">. The DFA, </w:t>
      </w:r>
      <w:r w:rsidR="001D3772" w:rsidRPr="00B46D94">
        <w:rPr>
          <w:rFonts w:cs="Times New Roman"/>
          <w:szCs w:val="24"/>
        </w:rPr>
        <w:t>A</w:t>
      </w:r>
      <w:r w:rsidRPr="00B46D94">
        <w:rPr>
          <w:rFonts w:cs="Times New Roman"/>
          <w:szCs w:val="24"/>
        </w:rPr>
        <w:t xml:space="preserve">TDF and MoC will consult local communities in project destinations regarding the design of facilities and planned activities. In case if there are some specific restrictions and limitations from the point of view of local traditions and religious opinions, this will be considered and adequately addressed in the projects. </w:t>
      </w:r>
    </w:p>
    <w:p w14:paraId="590DFF90" w14:textId="77777777" w:rsidR="00346723" w:rsidRPr="00B46D94" w:rsidRDefault="00346723" w:rsidP="00346723">
      <w:pPr>
        <w:autoSpaceDE w:val="0"/>
        <w:autoSpaceDN w:val="0"/>
        <w:adjustRightInd w:val="0"/>
        <w:spacing w:line="20" w:lineRule="atLeast"/>
        <w:rPr>
          <w:rFonts w:cs="Times New Roman"/>
          <w:szCs w:val="24"/>
          <w:lang w:val="en-GB"/>
        </w:rPr>
      </w:pPr>
    </w:p>
    <w:p w14:paraId="09120F0F" w14:textId="77777777" w:rsidR="00906D09" w:rsidRPr="00B46D94" w:rsidRDefault="00906D09" w:rsidP="00346723"/>
    <w:p w14:paraId="14D85A77" w14:textId="77777777" w:rsidR="00346723" w:rsidRPr="00B46D94" w:rsidRDefault="00346723" w:rsidP="00906D09">
      <w:pPr>
        <w:rPr>
          <w:b/>
          <w:i/>
        </w:rPr>
      </w:pPr>
      <w:bookmarkStart w:id="25" w:name="_Toc431365049"/>
      <w:r w:rsidRPr="00B46D94">
        <w:rPr>
          <w:b/>
          <w:i/>
        </w:rPr>
        <w:t xml:space="preserve">Main challenges </w:t>
      </w:r>
      <w:r w:rsidR="005828DB" w:rsidRPr="00B46D94">
        <w:rPr>
          <w:b/>
          <w:i/>
        </w:rPr>
        <w:t xml:space="preserve">and impacts </w:t>
      </w:r>
      <w:r w:rsidRPr="00B46D94">
        <w:rPr>
          <w:b/>
          <w:i/>
        </w:rPr>
        <w:t>at world heritage sites</w:t>
      </w:r>
      <w:bookmarkEnd w:id="25"/>
      <w:r w:rsidRPr="00B46D94">
        <w:rPr>
          <w:b/>
          <w:i/>
        </w:rPr>
        <w:t xml:space="preserve"> </w:t>
      </w:r>
    </w:p>
    <w:p w14:paraId="4B133A8E" w14:textId="77777777" w:rsidR="00346723" w:rsidRPr="00B46D94" w:rsidRDefault="00346723" w:rsidP="00346723"/>
    <w:p w14:paraId="3BBA43AF" w14:textId="45FDA775" w:rsidR="000F1277" w:rsidRPr="00B46D94" w:rsidRDefault="00F376A5" w:rsidP="000F1277">
      <w:pPr>
        <w:rPr>
          <w:rFonts w:cs="Times New Roman"/>
          <w:szCs w:val="24"/>
        </w:rPr>
      </w:pPr>
      <w:hyperlink r:id="rId35" w:tooltip="Haghpat" w:history="1">
        <w:r w:rsidR="00525F15" w:rsidRPr="00B46D94">
          <w:rPr>
            <w:rFonts w:cs="Times New Roman"/>
            <w:szCs w:val="24"/>
          </w:rPr>
          <w:t>Haghpat</w:t>
        </w:r>
      </w:hyperlink>
      <w:r w:rsidR="00525F15" w:rsidRPr="00B46D94">
        <w:rPr>
          <w:rFonts w:cs="Times New Roman"/>
          <w:szCs w:val="24"/>
        </w:rPr>
        <w:t xml:space="preserve"> and </w:t>
      </w:r>
      <w:hyperlink r:id="rId36" w:tooltip="Sanahin Monastery" w:history="1">
        <w:r w:rsidR="00525F15" w:rsidRPr="00B46D94">
          <w:rPr>
            <w:rFonts w:cs="Times New Roman"/>
            <w:szCs w:val="24"/>
          </w:rPr>
          <w:t>Sanahin</w:t>
        </w:r>
      </w:hyperlink>
      <w:r w:rsidR="00525F15" w:rsidRPr="00B46D94">
        <w:rPr>
          <w:rFonts w:cs="Times New Roman"/>
          <w:szCs w:val="24"/>
        </w:rPr>
        <w:t xml:space="preserve"> monasteries are WHCs entered into UNESCO heritage list in </w:t>
      </w:r>
      <w:r w:rsidR="000F1277" w:rsidRPr="00B46D94">
        <w:rPr>
          <w:rFonts w:cs="Times New Roman"/>
          <w:szCs w:val="24"/>
        </w:rPr>
        <w:t>1996</w:t>
      </w:r>
      <w:r w:rsidR="00525F15" w:rsidRPr="00B46D94">
        <w:rPr>
          <w:rFonts w:cs="Times New Roman"/>
          <w:szCs w:val="24"/>
        </w:rPr>
        <w:t>. They are located</w:t>
      </w:r>
      <w:r w:rsidR="000F1277" w:rsidRPr="00B46D94">
        <w:rPr>
          <w:rFonts w:cs="Times New Roman"/>
          <w:szCs w:val="24"/>
        </w:rPr>
        <w:t xml:space="preserve"> in Lori Marz</w:t>
      </w:r>
      <w:r w:rsidR="00525F15" w:rsidRPr="00B46D94">
        <w:rPr>
          <w:rFonts w:cs="Times New Roman"/>
          <w:szCs w:val="24"/>
        </w:rPr>
        <w:t xml:space="preserve"> and</w:t>
      </w:r>
      <w:r w:rsidR="000F1277" w:rsidRPr="00B46D94">
        <w:rPr>
          <w:rFonts w:cs="Times New Roman"/>
          <w:szCs w:val="24"/>
        </w:rPr>
        <w:t xml:space="preserve"> represent the highest flowering of Armenian religious architecture, with unique style developed from a blending of elements of Byzantine ecclesiastical architecture and the traditional vernacular architecture of the Caucasian region. Important centers of learning were located here from the period of prosperity during the Kiurikian dynasty (10th to 13th century). In 1996, Haghpat was inscribed as UNESCO WHS and then the site was extended to Haghpat and Sanahin in 2000.</w:t>
      </w:r>
      <w:r w:rsidR="000327AD">
        <w:rPr>
          <w:rFonts w:cs="Times New Roman"/>
          <w:szCs w:val="24"/>
        </w:rPr>
        <w:t xml:space="preserve"> </w:t>
      </w:r>
      <w:r w:rsidR="000327AD" w:rsidRPr="00F40874">
        <w:rPr>
          <w:rFonts w:cs="Times New Roman"/>
          <w:szCs w:val="24"/>
        </w:rPr>
        <w:t xml:space="preserve">Research, reconstruction, reinforcement and design activities have been implemented for the years in order to ensure the integrity of the Monasteries. In 2012 the rehabilitation works at Sanahin Monastery have </w:t>
      </w:r>
      <w:r w:rsidR="007A48BB" w:rsidRPr="00F40874">
        <w:rPr>
          <w:rFonts w:cs="Times New Roman"/>
          <w:szCs w:val="24"/>
        </w:rPr>
        <w:t>started</w:t>
      </w:r>
      <w:r w:rsidR="000327AD" w:rsidRPr="00F40874">
        <w:rPr>
          <w:rFonts w:cs="Times New Roman"/>
          <w:szCs w:val="24"/>
        </w:rPr>
        <w:t xml:space="preserve"> and currently preparation works are undertaken to satisfy requirements.</w:t>
      </w:r>
      <w:r w:rsidR="000327AD">
        <w:rPr>
          <w:rFonts w:ascii="Sylfaen" w:hAnsi="Sylfaen" w:cs="Sylfaen"/>
          <w:szCs w:val="24"/>
        </w:rPr>
        <w:t xml:space="preserve">  </w:t>
      </w:r>
    </w:p>
    <w:p w14:paraId="73C37234" w14:textId="77777777" w:rsidR="000F1277" w:rsidRPr="00B46D94" w:rsidRDefault="000F1277" w:rsidP="000F1277">
      <w:pPr>
        <w:rPr>
          <w:rFonts w:cs="Times New Roman"/>
          <w:szCs w:val="24"/>
        </w:rPr>
      </w:pPr>
    </w:p>
    <w:p w14:paraId="2C0128BB" w14:textId="77777777" w:rsidR="000F1277" w:rsidRPr="00B46D94" w:rsidRDefault="000F1277" w:rsidP="000F1277">
      <w:pPr>
        <w:contextualSpacing/>
        <w:rPr>
          <w:rFonts w:cs="Times New Roman"/>
          <w:szCs w:val="24"/>
        </w:rPr>
      </w:pPr>
      <w:r w:rsidRPr="00B46D94">
        <w:rPr>
          <w:rFonts w:cs="Times New Roman"/>
          <w:i/>
          <w:szCs w:val="24"/>
        </w:rPr>
        <w:t>Haghpat monastery</w:t>
      </w:r>
      <w:r w:rsidRPr="00B46D94">
        <w:rPr>
          <w:rFonts w:cs="Times New Roman"/>
          <w:szCs w:val="24"/>
        </w:rPr>
        <w:t xml:space="preserve"> is an outstanding example of medieval Armenian architecture that has been attracting increasing numbers of tourists. The site requires restoration and conservation works within the Monastery: to reinforce the mortars and wall cracks, resolve the issue of weeds, sometimes even small trees growing on the roofs, strengthen the masonry, conservation of surfaces and frescoes, strengthening of the wooden roof hazarashen, preservation of the walls surrounding the monastic complex. It is necessary to conduct the carrying capacity analysis of the site, develop site management plan, the tourism infrastructure needs to be improved and developed (such as tourism facility, ticket shop, parking facility, public restrooms, install lighting, etc.). There is also need for reconstruction of heavily deteriorated village - Install water supply and sewage systems in the village Renovate the roofs and facades of the buildings in the square Renovate the old Bolshevik museum to showcase the history of the village and the Monastery’s monk life, other.</w:t>
      </w:r>
    </w:p>
    <w:p w14:paraId="438460E1" w14:textId="77777777" w:rsidR="000F1277" w:rsidRPr="00B46D94" w:rsidRDefault="000F1277" w:rsidP="000F1277">
      <w:pPr>
        <w:contextualSpacing/>
        <w:rPr>
          <w:rFonts w:cs="Times New Roman"/>
          <w:szCs w:val="24"/>
        </w:rPr>
      </w:pPr>
    </w:p>
    <w:p w14:paraId="48857480" w14:textId="77777777" w:rsidR="000F1277" w:rsidRPr="00B46D94" w:rsidRDefault="000F1277" w:rsidP="000F1277">
      <w:pPr>
        <w:pStyle w:val="Pa2"/>
        <w:contextualSpacing/>
        <w:jc w:val="both"/>
        <w:rPr>
          <w:rFonts w:ascii="Times New Roman" w:hAnsi="Times New Roman" w:cs="Times New Roman"/>
        </w:rPr>
      </w:pPr>
      <w:r w:rsidRPr="00B46D94">
        <w:rPr>
          <w:rFonts w:ascii="Times New Roman" w:hAnsi="Times New Roman" w:cs="Times New Roman"/>
          <w:i/>
        </w:rPr>
        <w:t>Sanahin</w:t>
      </w:r>
      <w:r w:rsidRPr="00B46D94">
        <w:rPr>
          <w:rFonts w:ascii="Times New Roman" w:hAnsi="Times New Roman" w:cs="Times New Roman"/>
        </w:rPr>
        <w:t xml:space="preserve"> </w:t>
      </w:r>
      <w:r w:rsidRPr="00B46D94">
        <w:rPr>
          <w:rFonts w:ascii="Times New Roman" w:hAnsi="Times New Roman" w:cs="Times New Roman"/>
          <w:i/>
        </w:rPr>
        <w:t>monastery</w:t>
      </w:r>
      <w:r w:rsidRPr="00B46D94">
        <w:rPr>
          <w:rFonts w:ascii="Times New Roman" w:hAnsi="Times New Roman" w:cs="Times New Roman"/>
        </w:rPr>
        <w:t xml:space="preserve"> was founded in the 10</w:t>
      </w:r>
      <w:r w:rsidRPr="00B46D94">
        <w:rPr>
          <w:rFonts w:ascii="Times New Roman" w:hAnsi="Times New Roman" w:cs="Times New Roman"/>
          <w:vertAlign w:val="superscript"/>
        </w:rPr>
        <w:t>th</w:t>
      </w:r>
      <w:r w:rsidRPr="00B46D94">
        <w:rPr>
          <w:rFonts w:ascii="Times New Roman" w:hAnsi="Times New Roman" w:cs="Times New Roman"/>
        </w:rPr>
        <w:t xml:space="preserve"> century, the name literally translates from Armenian as "this one is older than that one", presumably representing a claim to being an older monastery than the neighboring </w:t>
      </w:r>
      <w:hyperlink r:id="rId37" w:tooltip="Haghpat Monastery" w:history="1">
        <w:r w:rsidRPr="00B46D94">
          <w:rPr>
            <w:rFonts w:ascii="Times New Roman" w:hAnsi="Times New Roman" w:cs="Times New Roman"/>
          </w:rPr>
          <w:t>Haghpat Monastery</w:t>
        </w:r>
      </w:hyperlink>
      <w:r w:rsidRPr="00B46D94">
        <w:rPr>
          <w:rFonts w:ascii="Times New Roman" w:hAnsi="Times New Roman" w:cs="Times New Roman"/>
        </w:rPr>
        <w:t>. In 979 it became an outstanding cultural center that maintained its importance until 1235 when the Mongol invasion provoked the starting of the decadence. Due to its troubled history and to the occurrence of earthquakes, the preserved buildings are a result of restorative interventions in various centuries. The weatherboards, maybe due to their incorrect shape, convey the waters directly on the walls. The roofing, where not restored, is overgrown by weeds and bushes, in some parts tiles and connecting stone ashlars are missing (the roof of St. Amenaprkitch church has some tiles sliding towards the cemetery). There is a need for</w:t>
      </w:r>
      <w:r w:rsidRPr="00B46D94">
        <w:rPr>
          <w:rFonts w:ascii="Times New Roman" w:eastAsiaTheme="majorEastAsia" w:hAnsi="Times New Roman" w:cs="Times New Roman"/>
        </w:rPr>
        <w:t xml:space="preserve"> restoration works within the monastery: to repair the wall cracks, reinforce walls, resolve the issue of </w:t>
      </w:r>
      <w:r w:rsidRPr="00B46D94">
        <w:rPr>
          <w:rFonts w:ascii="Times New Roman" w:hAnsi="Times New Roman" w:cs="Times New Roman"/>
          <w:color w:val="000000"/>
        </w:rPr>
        <w:t>weeds growing on the roofs, strengthen the masonry,</w:t>
      </w:r>
      <w:r w:rsidRPr="00B46D94">
        <w:rPr>
          <w:rFonts w:ascii="Times New Roman" w:hAnsi="Times New Roman" w:cs="Times New Roman"/>
        </w:rPr>
        <w:t xml:space="preserve"> re</w:t>
      </w:r>
      <w:r w:rsidRPr="00B46D94">
        <w:rPr>
          <w:rFonts w:ascii="Times New Roman" w:hAnsi="Times New Roman" w:cs="Times New Roman"/>
        </w:rPr>
        <w:softHyphen/>
        <w:t>move and replace some stones on the facades, s</w:t>
      </w:r>
      <w:r w:rsidRPr="00B46D94">
        <w:rPr>
          <w:rFonts w:ascii="Times New Roman" w:hAnsi="Times New Roman" w:cs="Times New Roman"/>
          <w:color w:val="000000"/>
        </w:rPr>
        <w:t xml:space="preserve">trengthening of masonry, intervention on the pavement. It is also necessary to conduct carrying capacity analysis of the site. There is a need for reconstruction and development of tourism infrastructure at the small square </w:t>
      </w:r>
      <w:r w:rsidRPr="00B46D94">
        <w:rPr>
          <w:rFonts w:ascii="Times New Roman" w:hAnsi="Times New Roman" w:cs="Times New Roman"/>
        </w:rPr>
        <w:t xml:space="preserve">outside the core zone of the site, which architectural design is harmonized with the Monastery – conservation/renovation of Sanahin café, build ticket shop, rehabilitate and redesign the parking facility; renovate/optimize public restrooms, etc. </w:t>
      </w:r>
    </w:p>
    <w:p w14:paraId="42D32765" w14:textId="77777777" w:rsidR="000F1277" w:rsidRPr="00B46D94" w:rsidRDefault="000F1277" w:rsidP="000F1277">
      <w:pPr>
        <w:pStyle w:val="ListParagraph"/>
        <w:ind w:left="0"/>
        <w:rPr>
          <w:rFonts w:cs="Times New Roman"/>
          <w:szCs w:val="24"/>
        </w:rPr>
      </w:pPr>
    </w:p>
    <w:p w14:paraId="399B1FD0" w14:textId="77777777" w:rsidR="000F1277" w:rsidRPr="00B46D94" w:rsidRDefault="000F1277" w:rsidP="000F1277">
      <w:pPr>
        <w:pStyle w:val="Pa2"/>
        <w:jc w:val="both"/>
        <w:rPr>
          <w:rFonts w:ascii="Times New Roman" w:hAnsi="Times New Roman" w:cs="Times New Roman"/>
        </w:rPr>
      </w:pPr>
      <w:r w:rsidRPr="00B46D94">
        <w:rPr>
          <w:rFonts w:ascii="Times New Roman" w:hAnsi="Times New Roman" w:cs="Times New Roman"/>
        </w:rPr>
        <w:t xml:space="preserve">The Department of Architecture and Urban Studies of Milan Polytechnic Institute has prepared the Report “Master Plan for the World Heritage sites in Armenia: Monasteries of Haghpat and Sanahin, (and Monastery of Geghard and the Upper Azat Valley). </w:t>
      </w:r>
      <w:r w:rsidRPr="00B46D94">
        <w:rPr>
          <w:rFonts w:ascii="Times New Roman" w:hAnsi="Times New Roman" w:cs="Times New Roman"/>
          <w:color w:val="000000"/>
        </w:rPr>
        <w:t xml:space="preserve">The Master plans for </w:t>
      </w:r>
      <w:r w:rsidRPr="00B46D94">
        <w:rPr>
          <w:rFonts w:ascii="Times New Roman" w:hAnsi="Times New Roman" w:cs="Times New Roman"/>
        </w:rPr>
        <w:t>Haghpat and Sanahin</w:t>
      </w:r>
      <w:r w:rsidRPr="00B46D94">
        <w:rPr>
          <w:rFonts w:ascii="Times New Roman" w:hAnsi="Times New Roman" w:cs="Times New Roman"/>
          <w:color w:val="000000"/>
        </w:rPr>
        <w:t xml:space="preserve"> include the following components: definition of guidelines for the conservation works for the monasteries, identification of urgent infrastructural work in the villages surrounding the WHS to address basic needs such as water supply and sewerage; key elements also for allowing the increase of the hospitality in the area; rehabilitation of the traditional private buildings included in the buffer zones and in particular of their historical facades; removal of the harmful material (asbestos) from the roofs in the buffer zones and their reconstruction; redesign of the facades and the fences of the buildings flanking the routes of access to the sites; repair of the road surface in the access routes to the WHS and increase the network of public lighting; redesign of public space (sidewalks, open areas) access road to the WHS, other components.</w:t>
      </w:r>
    </w:p>
    <w:p w14:paraId="0F204B67" w14:textId="77777777" w:rsidR="000F1277" w:rsidRPr="00B46D94" w:rsidRDefault="000F1277" w:rsidP="000F1277">
      <w:pPr>
        <w:pStyle w:val="ListParagraph"/>
        <w:ind w:left="0"/>
        <w:rPr>
          <w:rFonts w:cs="Times New Roman"/>
          <w:szCs w:val="24"/>
        </w:rPr>
      </w:pPr>
    </w:p>
    <w:p w14:paraId="64F963EA" w14:textId="77777777" w:rsidR="00346723" w:rsidRPr="00B46D94" w:rsidRDefault="00346723" w:rsidP="00346723">
      <w:pPr>
        <w:spacing w:after="200" w:line="276" w:lineRule="auto"/>
        <w:jc w:val="left"/>
        <w:rPr>
          <w:rFonts w:eastAsiaTheme="majorEastAsia" w:cstheme="majorBidi"/>
          <w:b/>
          <w:bCs/>
          <w:color w:val="365F91" w:themeColor="accent1" w:themeShade="BF"/>
          <w:sz w:val="32"/>
          <w:szCs w:val="28"/>
        </w:rPr>
      </w:pPr>
    </w:p>
    <w:p w14:paraId="4E7AFC5F" w14:textId="77777777" w:rsidR="005828DB" w:rsidRPr="00B46D94" w:rsidRDefault="005828DB" w:rsidP="00346723">
      <w:pPr>
        <w:spacing w:after="200" w:line="276" w:lineRule="auto"/>
        <w:jc w:val="left"/>
        <w:rPr>
          <w:rFonts w:eastAsiaTheme="majorEastAsia" w:cstheme="majorBidi"/>
          <w:b/>
          <w:bCs/>
          <w:color w:val="365F91" w:themeColor="accent1" w:themeShade="BF"/>
          <w:sz w:val="32"/>
          <w:szCs w:val="28"/>
        </w:rPr>
      </w:pPr>
    </w:p>
    <w:p w14:paraId="5F30A5B9" w14:textId="77777777" w:rsidR="005828DB" w:rsidRPr="00B46D94" w:rsidRDefault="005828DB" w:rsidP="00346723">
      <w:pPr>
        <w:spacing w:after="200" w:line="276" w:lineRule="auto"/>
        <w:jc w:val="left"/>
        <w:rPr>
          <w:rFonts w:eastAsiaTheme="majorEastAsia" w:cstheme="majorBidi"/>
          <w:b/>
          <w:bCs/>
          <w:color w:val="365F91" w:themeColor="accent1" w:themeShade="BF"/>
          <w:sz w:val="32"/>
          <w:szCs w:val="28"/>
        </w:rPr>
      </w:pPr>
    </w:p>
    <w:p w14:paraId="6852828C" w14:textId="1F959B6D" w:rsidR="005837C5" w:rsidRPr="00B46D94" w:rsidRDefault="00457F10" w:rsidP="007A48BB">
      <w:pPr>
        <w:pStyle w:val="Heading1"/>
        <w:numPr>
          <w:ilvl w:val="0"/>
          <w:numId w:val="0"/>
        </w:numPr>
        <w:rPr>
          <w:sz w:val="28"/>
        </w:rPr>
      </w:pPr>
      <w:r w:rsidRPr="00B46D94">
        <w:t xml:space="preserve"> </w:t>
      </w:r>
      <w:bookmarkStart w:id="26" w:name="_Toc449548627"/>
      <w:r w:rsidR="005828DB" w:rsidRPr="00B46D94">
        <w:rPr>
          <w:sz w:val="28"/>
        </w:rPr>
        <w:t xml:space="preserve">Analysis of LEID </w:t>
      </w:r>
      <w:r w:rsidR="00525F15" w:rsidRPr="00B46D94">
        <w:rPr>
          <w:sz w:val="28"/>
        </w:rPr>
        <w:t>Pr</w:t>
      </w:r>
      <w:r w:rsidR="008445C5" w:rsidRPr="00B46D94">
        <w:rPr>
          <w:sz w:val="28"/>
        </w:rPr>
        <w:t>o</w:t>
      </w:r>
      <w:r w:rsidR="00525F15" w:rsidRPr="00B46D94">
        <w:rPr>
          <w:sz w:val="28"/>
        </w:rPr>
        <w:t xml:space="preserve">ject </w:t>
      </w:r>
      <w:r w:rsidR="009254D2" w:rsidRPr="00B46D94">
        <w:rPr>
          <w:sz w:val="28"/>
        </w:rPr>
        <w:t>R</w:t>
      </w:r>
      <w:r w:rsidR="005828DB" w:rsidRPr="00B46D94">
        <w:rPr>
          <w:sz w:val="28"/>
        </w:rPr>
        <w:t>ole</w:t>
      </w:r>
      <w:r w:rsidR="005837C5" w:rsidRPr="00B46D94">
        <w:rPr>
          <w:sz w:val="28"/>
        </w:rPr>
        <w:t xml:space="preserve"> and </w:t>
      </w:r>
      <w:r w:rsidR="009254D2" w:rsidRPr="00B46D94">
        <w:rPr>
          <w:sz w:val="28"/>
        </w:rPr>
        <w:t>Mitigation S</w:t>
      </w:r>
      <w:r w:rsidR="005837C5" w:rsidRPr="00B46D94">
        <w:rPr>
          <w:sz w:val="28"/>
        </w:rPr>
        <w:t>trategy</w:t>
      </w:r>
      <w:bookmarkEnd w:id="26"/>
    </w:p>
    <w:p w14:paraId="4067149E" w14:textId="77777777" w:rsidR="005837C5" w:rsidRPr="00B46D94" w:rsidRDefault="005837C5" w:rsidP="005837C5"/>
    <w:p w14:paraId="4D8ED07B" w14:textId="77777777" w:rsidR="005837C5" w:rsidRPr="00B46D94" w:rsidRDefault="005837C5" w:rsidP="005837C5">
      <w:pPr>
        <w:rPr>
          <w:rFonts w:cs="Times New Roman"/>
          <w:szCs w:val="24"/>
        </w:rPr>
      </w:pPr>
      <w:r w:rsidRPr="00B46D94">
        <w:rPr>
          <w:rFonts w:cs="Times New Roman"/>
          <w:szCs w:val="24"/>
        </w:rPr>
        <w:t xml:space="preserve">This section provides analysis of how the proposed LEID Project will serve for enhancement of the expected positive impacts and mitigate expected negative impacts for the regional plans and programs for the development of economy and tourism in the target regions. Main risks/impacts related to implementation of </w:t>
      </w:r>
      <w:r w:rsidR="00525F15" w:rsidRPr="00B46D94">
        <w:rPr>
          <w:rFonts w:cs="Times New Roman"/>
          <w:szCs w:val="24"/>
        </w:rPr>
        <w:t>the regional SE</w:t>
      </w:r>
      <w:r w:rsidRPr="00B46D94">
        <w:rPr>
          <w:rFonts w:cs="Times New Roman"/>
          <w:szCs w:val="24"/>
        </w:rPr>
        <w:t xml:space="preserve">DPs and the SCTDS are presented in Section 11. This section discusses the specific risks/impacts related to implementation of LEID </w:t>
      </w:r>
      <w:r w:rsidR="008445C5" w:rsidRPr="00B46D94">
        <w:rPr>
          <w:rFonts w:cs="Times New Roman"/>
          <w:szCs w:val="24"/>
        </w:rPr>
        <w:t xml:space="preserve">Project </w:t>
      </w:r>
      <w:r w:rsidRPr="00B46D94">
        <w:rPr>
          <w:rFonts w:cs="Times New Roman"/>
          <w:szCs w:val="24"/>
        </w:rPr>
        <w:t xml:space="preserve">in five target </w:t>
      </w:r>
      <w:r w:rsidR="00525F15" w:rsidRPr="00B46D94">
        <w:rPr>
          <w:rFonts w:cs="Times New Roman"/>
          <w:szCs w:val="24"/>
        </w:rPr>
        <w:t>regions</w:t>
      </w:r>
      <w:r w:rsidRPr="00B46D94">
        <w:rPr>
          <w:rFonts w:cs="Times New Roman"/>
          <w:szCs w:val="24"/>
        </w:rPr>
        <w:t xml:space="preserve"> and outlines LEID Project mitigation strategy, which is aimed also to be replicated during the implementation of other relevant components of </w:t>
      </w:r>
      <w:r w:rsidR="00525F15" w:rsidRPr="00B46D94">
        <w:rPr>
          <w:rFonts w:cs="Times New Roman"/>
          <w:szCs w:val="24"/>
        </w:rPr>
        <w:t>SEDPs</w:t>
      </w:r>
      <w:r w:rsidRPr="00B46D94">
        <w:rPr>
          <w:rFonts w:cs="Times New Roman"/>
          <w:szCs w:val="24"/>
        </w:rPr>
        <w:t xml:space="preserve"> and the </w:t>
      </w:r>
      <w:r w:rsidR="00471ECB" w:rsidRPr="00B46D94">
        <w:rPr>
          <w:rFonts w:cs="Times New Roman"/>
          <w:szCs w:val="24"/>
        </w:rPr>
        <w:t>SCTDS</w:t>
      </w:r>
      <w:r w:rsidRPr="00B46D94">
        <w:rPr>
          <w:rFonts w:cs="Times New Roman"/>
          <w:szCs w:val="24"/>
        </w:rPr>
        <w:t xml:space="preserve">.  </w:t>
      </w:r>
    </w:p>
    <w:p w14:paraId="7AE0EBC7" w14:textId="77777777" w:rsidR="00DC136E" w:rsidRPr="00B46D94" w:rsidRDefault="00DC136E" w:rsidP="00DC136E">
      <w:pPr>
        <w:rPr>
          <w:rFonts w:eastAsia="Times New Roman" w:cs="Times New Roman"/>
          <w:szCs w:val="24"/>
        </w:rPr>
      </w:pPr>
    </w:p>
    <w:p w14:paraId="21C21D1E" w14:textId="77777777" w:rsidR="00DC136E" w:rsidRPr="00B46D94" w:rsidRDefault="00DC136E" w:rsidP="00DC136E">
      <w:pPr>
        <w:rPr>
          <w:rFonts w:eastAsia="Times New Roman" w:cs="Times New Roman"/>
          <w:szCs w:val="24"/>
        </w:rPr>
      </w:pPr>
      <w:r w:rsidRPr="00B46D94">
        <w:rPr>
          <w:rFonts w:eastAsia="Times New Roman" w:cs="Times New Roman"/>
          <w:szCs w:val="24"/>
        </w:rPr>
        <w:t>Many environmental effects associated with the tourism sector are cumulative. Common concerns about tourism impacts include the lack of knowledge about cumulative effects both in relation to the physical and social aspects of the environment, and the inability to determine when the ‘carrying capacity’ of an area has been reached. From the point of view of ecological sustainability the most important characteristic is reversibility. Many of the effects identified associated with tourism are reversible, especially when minor in intensity or scale, but reversibility is hard to predict and depends enormously on the environment and the way the effect is managed. The cumulative nature of many effects suggests that reversible effects may become irreversible if their cumulative impact reaches a threshold level.</w:t>
      </w:r>
    </w:p>
    <w:p w14:paraId="2EE3CA10" w14:textId="77777777" w:rsidR="00DC136E" w:rsidRPr="00B46D94" w:rsidRDefault="00DC136E" w:rsidP="00DC136E"/>
    <w:p w14:paraId="73CB8A32" w14:textId="77777777" w:rsidR="00DC136E" w:rsidRPr="00B46D94" w:rsidRDefault="00DC136E" w:rsidP="00DC136E">
      <w:r w:rsidRPr="00B46D94">
        <w:t xml:space="preserve">The assessment of cumulative impacts for three main scenarios has been applied in the process of SESCHA: 1) implementation of </w:t>
      </w:r>
      <w:r w:rsidR="00471ECB" w:rsidRPr="00B46D94">
        <w:t>SEDPs</w:t>
      </w:r>
      <w:r w:rsidRPr="00B46D94">
        <w:t xml:space="preserve"> without correlation with and existence of </w:t>
      </w:r>
      <w:r w:rsidR="00471ECB" w:rsidRPr="00B46D94">
        <w:t>SCTDS</w:t>
      </w:r>
      <w:r w:rsidRPr="00B46D94">
        <w:t xml:space="preserve"> and the LEID Project; 2) implementation of </w:t>
      </w:r>
      <w:r w:rsidR="00471ECB" w:rsidRPr="00B46D94">
        <w:t>SCTDS</w:t>
      </w:r>
      <w:r w:rsidRPr="00B46D94">
        <w:t xml:space="preserve"> without LEID Project and/or without correlation with </w:t>
      </w:r>
      <w:r w:rsidR="00471ECB" w:rsidRPr="00B46D94">
        <w:t>SEDPs</w:t>
      </w:r>
      <w:r w:rsidRPr="00B46D94">
        <w:t xml:space="preserve">; 3) implementation of LEID Project in support of </w:t>
      </w:r>
      <w:r w:rsidR="00471ECB" w:rsidRPr="00B46D94">
        <w:t>SEDPs</w:t>
      </w:r>
      <w:r w:rsidRPr="00B46D94">
        <w:t xml:space="preserve"> and the </w:t>
      </w:r>
      <w:r w:rsidR="00471ECB" w:rsidRPr="00B46D94">
        <w:t>SCTDS</w:t>
      </w:r>
      <w:r w:rsidR="00525F15" w:rsidRPr="00B46D94">
        <w:t>.</w:t>
      </w:r>
      <w:r w:rsidRPr="00B46D94">
        <w:t xml:space="preserve"> </w:t>
      </w:r>
    </w:p>
    <w:p w14:paraId="62819DD1" w14:textId="77777777" w:rsidR="00DC136E" w:rsidRPr="00B46D94" w:rsidRDefault="00DC136E" w:rsidP="00DC136E"/>
    <w:p w14:paraId="21904C4B" w14:textId="490840CB" w:rsidR="00DC136E" w:rsidRPr="00B46D94" w:rsidRDefault="00DC136E" w:rsidP="00DC136E">
      <w:r w:rsidRPr="00B46D94">
        <w:t xml:space="preserve">In case of Scenario 1, when </w:t>
      </w:r>
      <w:r w:rsidR="00471ECB" w:rsidRPr="00B46D94">
        <w:t>SEDPs</w:t>
      </w:r>
      <w:r w:rsidRPr="00B46D94">
        <w:t xml:space="preserve"> are implemented without </w:t>
      </w:r>
      <w:r w:rsidR="00471ECB" w:rsidRPr="00B46D94">
        <w:t>SCTDS</w:t>
      </w:r>
      <w:r w:rsidRPr="00B46D94">
        <w:t xml:space="preserve"> and the LEID</w:t>
      </w:r>
      <w:r w:rsidR="00525F15" w:rsidRPr="00B46D94">
        <w:t xml:space="preserve"> Pr</w:t>
      </w:r>
      <w:r w:rsidR="002B18D1" w:rsidRPr="00B46D94">
        <w:t>o</w:t>
      </w:r>
      <w:r w:rsidR="00525F15" w:rsidRPr="00B46D94">
        <w:t>ject</w:t>
      </w:r>
      <w:r w:rsidRPr="00B46D94">
        <w:t xml:space="preserve">, the risks and amplitude of the cumulative impacts (described in this section of SESCHA) increase significantly due to following reasons: </w:t>
      </w:r>
    </w:p>
    <w:p w14:paraId="37CBAC44" w14:textId="77777777" w:rsidR="00525F15" w:rsidRPr="00B46D94" w:rsidRDefault="00525F15" w:rsidP="00DC136E"/>
    <w:p w14:paraId="1B9C906F" w14:textId="217591DC" w:rsidR="00DC136E" w:rsidRPr="00B46D94" w:rsidRDefault="00574E33" w:rsidP="00FA794A">
      <w:pPr>
        <w:pStyle w:val="ListParagraph"/>
        <w:numPr>
          <w:ilvl w:val="0"/>
          <w:numId w:val="20"/>
        </w:numPr>
      </w:pPr>
      <w:r w:rsidRPr="00B46D94">
        <w:t>w</w:t>
      </w:r>
      <w:r w:rsidR="00DC136E" w:rsidRPr="00B46D94">
        <w:t xml:space="preserve">ithout </w:t>
      </w:r>
      <w:r w:rsidR="00471ECB" w:rsidRPr="00B46D94">
        <w:t>SCTDS</w:t>
      </w:r>
      <w:r w:rsidR="00DC136E" w:rsidRPr="00B46D94">
        <w:t xml:space="preserve"> there are less chances for integration and coordination of local/regional tourism development plans (considered within each specific </w:t>
      </w:r>
      <w:r w:rsidR="00895E0C" w:rsidRPr="00B46D94">
        <w:t>SEDP</w:t>
      </w:r>
      <w:r w:rsidR="00DC136E" w:rsidRPr="00B46D94">
        <w:t>) with the neighboring regions and the national tourism development plans - and thus less mitigation opportunities;</w:t>
      </w:r>
    </w:p>
    <w:p w14:paraId="605DC318" w14:textId="77777777" w:rsidR="00DC136E" w:rsidRPr="00B46D94" w:rsidRDefault="00574E33" w:rsidP="00FA794A">
      <w:pPr>
        <w:pStyle w:val="ListParagraph"/>
        <w:numPr>
          <w:ilvl w:val="0"/>
          <w:numId w:val="20"/>
        </w:numPr>
      </w:pPr>
      <w:r w:rsidRPr="00B46D94">
        <w:t>w</w:t>
      </w:r>
      <w:r w:rsidR="00DC136E" w:rsidRPr="00B46D94">
        <w:t xml:space="preserve">ithout the </w:t>
      </w:r>
      <w:r w:rsidR="00525F15" w:rsidRPr="00B46D94">
        <w:t>L</w:t>
      </w:r>
      <w:r w:rsidR="00DC136E" w:rsidRPr="00B46D94">
        <w:t>EID Project</w:t>
      </w:r>
      <w:r w:rsidR="00525F15" w:rsidRPr="00B46D94">
        <w:t>,</w:t>
      </w:r>
      <w:r w:rsidR="00DC136E" w:rsidRPr="00B46D94">
        <w:t xml:space="preserve"> there are less funds and fewer chances to apply world best practice in programs implementation (proper comprehensive site management plans for the  CH and other destination areas in the regions, proper calculation of carrying capacity and the predicted loads; proper planning, design, procurement, supervision, environmental and social management plans, etc.), less mitigation opportunities. </w:t>
      </w:r>
    </w:p>
    <w:p w14:paraId="08126895" w14:textId="77777777" w:rsidR="00DC136E" w:rsidRPr="00B46D94" w:rsidRDefault="00DC136E" w:rsidP="00DC136E">
      <w:pPr>
        <w:rPr>
          <w:b/>
          <w:i/>
        </w:rPr>
      </w:pPr>
    </w:p>
    <w:p w14:paraId="4542CF15" w14:textId="77777777" w:rsidR="00DC136E" w:rsidRPr="00B46D94" w:rsidRDefault="00DC136E" w:rsidP="00DC136E">
      <w:r w:rsidRPr="00B46D94">
        <w:t xml:space="preserve">In case of Scenario 2, when </w:t>
      </w:r>
      <w:r w:rsidR="00471ECB" w:rsidRPr="00B46D94">
        <w:t>SCTDS</w:t>
      </w:r>
      <w:r w:rsidRPr="00B46D94">
        <w:t xml:space="preserve"> is implemented without LEID</w:t>
      </w:r>
      <w:r w:rsidR="00525F15" w:rsidRPr="00B46D94">
        <w:t xml:space="preserve"> </w:t>
      </w:r>
      <w:r w:rsidRPr="00B46D94">
        <w:t>P</w:t>
      </w:r>
      <w:r w:rsidR="00525F15" w:rsidRPr="00B46D94">
        <w:t>roject</w:t>
      </w:r>
      <w:r w:rsidRPr="00B46D94">
        <w:t xml:space="preserve"> and/or without correlation with </w:t>
      </w:r>
      <w:r w:rsidR="00471ECB" w:rsidRPr="00B46D94">
        <w:t>SEDPs</w:t>
      </w:r>
      <w:r w:rsidRPr="00B46D94">
        <w:t xml:space="preserve"> the risks and amplitude of the cumulative impacts of increased tourism arrivals in regions are higher due to following reasons: </w:t>
      </w:r>
    </w:p>
    <w:p w14:paraId="2F0F1FE3" w14:textId="77777777" w:rsidR="00525F15" w:rsidRPr="00B46D94" w:rsidRDefault="00525F15" w:rsidP="00DC136E"/>
    <w:p w14:paraId="72471756" w14:textId="77777777" w:rsidR="00DC136E" w:rsidRPr="00B46D94" w:rsidRDefault="00574E33" w:rsidP="00FA794A">
      <w:pPr>
        <w:pStyle w:val="ListParagraph"/>
        <w:numPr>
          <w:ilvl w:val="0"/>
          <w:numId w:val="20"/>
        </w:numPr>
      </w:pPr>
      <w:r w:rsidRPr="00B46D94">
        <w:t>w</w:t>
      </w:r>
      <w:r w:rsidR="00DC136E" w:rsidRPr="00B46D94">
        <w:t>ithout LEID Project there are less instruments to coordinate S</w:t>
      </w:r>
      <w:r w:rsidR="00525F15" w:rsidRPr="00B46D94">
        <w:t>C</w:t>
      </w:r>
      <w:r w:rsidR="00DC136E" w:rsidRPr="00B46D94">
        <w:t xml:space="preserve">TDS with the </w:t>
      </w:r>
      <w:r w:rsidR="00471ECB" w:rsidRPr="00B46D94">
        <w:t>SEDPs</w:t>
      </w:r>
      <w:r w:rsidR="00DC136E" w:rsidRPr="00B46D94">
        <w:t xml:space="preserve"> to mitigate cumulative impacts of tourism arrivals;</w:t>
      </w:r>
    </w:p>
    <w:p w14:paraId="2C573036" w14:textId="77777777" w:rsidR="00DC136E" w:rsidRPr="00B46D94" w:rsidRDefault="00DC136E" w:rsidP="00FA794A">
      <w:pPr>
        <w:pStyle w:val="ListParagraph"/>
        <w:numPr>
          <w:ilvl w:val="0"/>
          <w:numId w:val="20"/>
        </w:numPr>
      </w:pPr>
      <w:r w:rsidRPr="00B46D94">
        <w:t xml:space="preserve"> </w:t>
      </w:r>
      <w:r w:rsidR="00574E33" w:rsidRPr="00B46D94">
        <w:t>w</w:t>
      </w:r>
      <w:r w:rsidRPr="00B46D94">
        <w:t xml:space="preserve">ithout the LEID Project there are less funds and fewer chances to apply world best practice in strategy implementation (including tourism infrastructure and institutional capacity development), less mitigation opportunities; </w:t>
      </w:r>
    </w:p>
    <w:p w14:paraId="27E145BC" w14:textId="77777777" w:rsidR="00DC136E" w:rsidRPr="00B46D94" w:rsidRDefault="00DC136E" w:rsidP="00DC136E"/>
    <w:p w14:paraId="083D0708" w14:textId="210590A0" w:rsidR="00DC136E" w:rsidRPr="00B46D94" w:rsidRDefault="00DC136E" w:rsidP="00DC136E">
      <w:r w:rsidRPr="00B46D94">
        <w:t xml:space="preserve">In case of Scenario 3, when </w:t>
      </w:r>
      <w:r w:rsidR="002B18D1" w:rsidRPr="00B46D94">
        <w:t xml:space="preserve">the </w:t>
      </w:r>
      <w:r w:rsidRPr="00B46D94">
        <w:t xml:space="preserve">LEID Project is implemented in support of </w:t>
      </w:r>
      <w:r w:rsidR="00471ECB" w:rsidRPr="00B46D94">
        <w:t>SEDPs</w:t>
      </w:r>
      <w:r w:rsidRPr="00B46D94">
        <w:t xml:space="preserve"> and the </w:t>
      </w:r>
      <w:r w:rsidR="00471ECB" w:rsidRPr="00B46D94">
        <w:t>SCTDS</w:t>
      </w:r>
      <w:r w:rsidRPr="00B46D94">
        <w:t xml:space="preserve"> the risks and amplitude of the cumulative impacts of </w:t>
      </w:r>
      <w:r w:rsidR="00471ECB" w:rsidRPr="00B46D94">
        <w:t>SEDPs</w:t>
      </w:r>
      <w:r w:rsidRPr="00B46D94">
        <w:t xml:space="preserve"> and </w:t>
      </w:r>
      <w:r w:rsidR="00471ECB" w:rsidRPr="00B46D94">
        <w:t>SCTDS</w:t>
      </w:r>
      <w:r w:rsidRPr="00B46D94">
        <w:t xml:space="preserve"> in regions are lower due to following reasons: </w:t>
      </w:r>
    </w:p>
    <w:p w14:paraId="28436732" w14:textId="5CAA9385" w:rsidR="00DC136E" w:rsidRPr="00B46D94" w:rsidRDefault="00574E33" w:rsidP="00FA794A">
      <w:pPr>
        <w:pStyle w:val="ListParagraph"/>
        <w:numPr>
          <w:ilvl w:val="0"/>
          <w:numId w:val="20"/>
        </w:numPr>
      </w:pPr>
      <w:r w:rsidRPr="00B46D94">
        <w:t>t</w:t>
      </w:r>
      <w:r w:rsidR="00DC136E" w:rsidRPr="00B46D94">
        <w:t>he LEID Project considers financing of proper comprehensive site management plans for the  CH and other destination areas in the regions, proper calculation of carrying capacity and the predicted loads; proper planning, design, procurement, supervision, environmental and social management plans for tourism infrastructure development projects;</w:t>
      </w:r>
    </w:p>
    <w:p w14:paraId="3CDA9FDD" w14:textId="77777777" w:rsidR="00DC136E" w:rsidRPr="00B46D94" w:rsidRDefault="00DC136E" w:rsidP="00FA794A">
      <w:pPr>
        <w:pStyle w:val="ListParagraph"/>
        <w:numPr>
          <w:ilvl w:val="0"/>
          <w:numId w:val="20"/>
        </w:numPr>
      </w:pPr>
      <w:proofErr w:type="gramStart"/>
      <w:r w:rsidRPr="00B46D94">
        <w:t>design</w:t>
      </w:r>
      <w:proofErr w:type="gramEnd"/>
      <w:r w:rsidRPr="00B46D94">
        <w:t xml:space="preserve"> of the LEID Project is aimed to reduce negative and enhance positive impacts of tourism development in the regions, to serve as an example and catalyst for other infrastructure development projects in regions. </w:t>
      </w:r>
    </w:p>
    <w:p w14:paraId="2A33ABB1" w14:textId="77777777" w:rsidR="00DC136E" w:rsidRPr="00B46D94" w:rsidRDefault="00DC136E" w:rsidP="005837C5">
      <w:pPr>
        <w:spacing w:after="200" w:line="276" w:lineRule="auto"/>
        <w:jc w:val="left"/>
      </w:pPr>
    </w:p>
    <w:p w14:paraId="1B4E66F1" w14:textId="77777777" w:rsidR="00FC6C4C" w:rsidRPr="00B46D94" w:rsidRDefault="00FC6C4C" w:rsidP="00FC6C4C">
      <w:pPr>
        <w:spacing w:after="200" w:line="276" w:lineRule="auto"/>
        <w:jc w:val="left"/>
        <w:rPr>
          <w:rFonts w:cs="Times New Roman"/>
          <w:szCs w:val="24"/>
        </w:rPr>
      </w:pPr>
      <w:r w:rsidRPr="00B46D94">
        <w:rPr>
          <w:b/>
          <w:i/>
        </w:rPr>
        <w:t>LEID Project Benefits</w:t>
      </w:r>
    </w:p>
    <w:p w14:paraId="29CFE386" w14:textId="77777777" w:rsidR="00F133A3" w:rsidRPr="00B46D94" w:rsidRDefault="00F133A3" w:rsidP="00F133A3">
      <w:pPr>
        <w:spacing w:line="20" w:lineRule="atLeast"/>
        <w:rPr>
          <w:rFonts w:cs="Times New Roman"/>
          <w:szCs w:val="24"/>
        </w:rPr>
      </w:pPr>
      <w:r w:rsidRPr="00B46D94">
        <w:rPr>
          <w:rFonts w:cs="Times New Roman"/>
          <w:szCs w:val="24"/>
        </w:rPr>
        <w:t xml:space="preserve">The main direct </w:t>
      </w:r>
      <w:r w:rsidRPr="00B46D94">
        <w:rPr>
          <w:rFonts w:cs="Times New Roman"/>
          <w:b/>
          <w:szCs w:val="24"/>
        </w:rPr>
        <w:t>environmental benefits</w:t>
      </w:r>
      <w:r w:rsidRPr="00B46D94">
        <w:rPr>
          <w:rFonts w:cs="Times New Roman"/>
          <w:szCs w:val="24"/>
        </w:rPr>
        <w:t xml:space="preserve"> are related to improved infrastructure and thus less damage to environment. The main indirect environmental benefit - is increased environmental awareness. The main attractions of target regions are natural and cultural heritage based, and if natural resources dwindle, then so will the inflow of tourists. As a consequence, environmental and cultural heritage protection issues are treated with increasing attention.</w:t>
      </w:r>
    </w:p>
    <w:p w14:paraId="27585975" w14:textId="77777777" w:rsidR="00FC6C4C" w:rsidRPr="00B46D94" w:rsidRDefault="00FC6C4C" w:rsidP="00F133A3">
      <w:pPr>
        <w:spacing w:line="20" w:lineRule="atLeast"/>
        <w:rPr>
          <w:rFonts w:cstheme="minorHAnsi"/>
        </w:rPr>
      </w:pPr>
    </w:p>
    <w:p w14:paraId="036CA5D0" w14:textId="77777777" w:rsidR="00F133A3" w:rsidRPr="00B46D94" w:rsidRDefault="00F133A3" w:rsidP="00F133A3">
      <w:pPr>
        <w:spacing w:line="20" w:lineRule="atLeast"/>
        <w:rPr>
          <w:rFonts w:cstheme="minorHAnsi"/>
        </w:rPr>
      </w:pPr>
      <w:r w:rsidRPr="00B46D94">
        <w:rPr>
          <w:rFonts w:cstheme="minorHAnsi"/>
        </w:rPr>
        <w:t xml:space="preserve">In general, for the tourism development projects, on the social side there are more potential benefits than risks. </w:t>
      </w:r>
      <w:r w:rsidRPr="00B46D94">
        <w:t xml:space="preserve">The main </w:t>
      </w:r>
      <w:r w:rsidRPr="00B46D94">
        <w:rPr>
          <w:rFonts w:cstheme="minorHAnsi"/>
          <w:b/>
        </w:rPr>
        <w:t>socio-economic</w:t>
      </w:r>
      <w:r w:rsidRPr="00B46D94">
        <w:rPr>
          <w:rFonts w:cstheme="minorHAnsi"/>
        </w:rPr>
        <w:t xml:space="preserve"> </w:t>
      </w:r>
      <w:r w:rsidRPr="00B46D94">
        <w:rPr>
          <w:rFonts w:cstheme="minorHAnsi"/>
          <w:b/>
        </w:rPr>
        <w:t>benefits</w:t>
      </w:r>
      <w:r w:rsidRPr="00B46D94">
        <w:rPr>
          <w:rFonts w:cstheme="minorHAnsi"/>
        </w:rPr>
        <w:t xml:space="preserve"> are related to improved public infrastructure, increased external investments,</w:t>
      </w:r>
      <w:r w:rsidR="007E090A" w:rsidRPr="00B46D94">
        <w:rPr>
          <w:rFonts w:cstheme="minorHAnsi"/>
        </w:rPr>
        <w:t xml:space="preserve"> more</w:t>
      </w:r>
      <w:r w:rsidRPr="00B46D94">
        <w:rPr>
          <w:rFonts w:cstheme="minorHAnsi"/>
        </w:rPr>
        <w:t xml:space="preserve"> employment opportunities</w:t>
      </w:r>
      <w:r w:rsidR="007E090A" w:rsidRPr="00B46D94">
        <w:rPr>
          <w:rFonts w:cstheme="minorHAnsi"/>
        </w:rPr>
        <w:t xml:space="preserve"> in higher-skilled services related to tourism</w:t>
      </w:r>
      <w:r w:rsidRPr="00B46D94">
        <w:rPr>
          <w:rFonts w:cstheme="minorHAnsi"/>
        </w:rPr>
        <w:t xml:space="preserve">, increased opportunities for establishing small and micro enterprises, increased demand for agricultural production and food supplies to hotels, demand in construction services and materials, </w:t>
      </w:r>
      <w:r w:rsidR="00525F15" w:rsidRPr="00B46D94">
        <w:rPr>
          <w:rFonts w:cstheme="minorHAnsi"/>
        </w:rPr>
        <w:t xml:space="preserve">more employment opportunities for higher-skilled services related to tourism, and </w:t>
      </w:r>
      <w:r w:rsidRPr="00B46D94">
        <w:rPr>
          <w:rFonts w:cstheme="minorHAnsi"/>
        </w:rPr>
        <w:t>other direct and indirect socio-economic benefits.</w:t>
      </w:r>
    </w:p>
    <w:p w14:paraId="7A21DAE6" w14:textId="77777777" w:rsidR="00F133A3" w:rsidRPr="00B46D94" w:rsidRDefault="00F133A3" w:rsidP="00F133A3">
      <w:pPr>
        <w:spacing w:line="20" w:lineRule="atLeast"/>
        <w:rPr>
          <w:rFonts w:cstheme="minorHAnsi"/>
        </w:rPr>
      </w:pPr>
    </w:p>
    <w:p w14:paraId="7FD7AE8D" w14:textId="77777777" w:rsidR="00F133A3" w:rsidRPr="00B46D94" w:rsidRDefault="00F133A3" w:rsidP="00F133A3">
      <w:pPr>
        <w:spacing w:line="20" w:lineRule="atLeast"/>
        <w:rPr>
          <w:rFonts w:cstheme="minorHAnsi"/>
        </w:rPr>
      </w:pPr>
      <w:r w:rsidRPr="00B46D94">
        <w:rPr>
          <w:rFonts w:cstheme="minorHAnsi"/>
        </w:rPr>
        <w:t xml:space="preserve">The main </w:t>
      </w:r>
      <w:r w:rsidRPr="00B46D94">
        <w:rPr>
          <w:rFonts w:cstheme="minorHAnsi"/>
          <w:b/>
        </w:rPr>
        <w:t>cultural heritage</w:t>
      </w:r>
      <w:r w:rsidRPr="00B46D94">
        <w:rPr>
          <w:rFonts w:cstheme="minorHAnsi"/>
        </w:rPr>
        <w:t xml:space="preserve"> </w:t>
      </w:r>
      <w:r w:rsidRPr="00B46D94">
        <w:rPr>
          <w:rFonts w:cstheme="minorHAnsi"/>
          <w:b/>
        </w:rPr>
        <w:t>benefits</w:t>
      </w:r>
      <w:r w:rsidRPr="00B46D94">
        <w:rPr>
          <w:rFonts w:cstheme="minorHAnsi"/>
        </w:rPr>
        <w:t xml:space="preserve"> are related to improved tourism infrastructure and reconstruction/rehabilitation works at CH sites, renovated facades and public places/parks in CH cities, renovation and preservation works at World Heritage Sites, productive cooperation with Armenian Apostolic Church, other direct and indirect benefits.</w:t>
      </w:r>
    </w:p>
    <w:p w14:paraId="105040F3" w14:textId="77777777" w:rsidR="00F133A3" w:rsidRPr="00B46D94" w:rsidRDefault="00F133A3" w:rsidP="00256500">
      <w:pPr>
        <w:spacing w:line="20" w:lineRule="atLeast"/>
      </w:pPr>
    </w:p>
    <w:p w14:paraId="71D86924" w14:textId="77777777" w:rsidR="00C04D53" w:rsidRPr="00B46D94" w:rsidRDefault="00F133A3" w:rsidP="00256500">
      <w:pPr>
        <w:spacing w:line="20" w:lineRule="atLeast"/>
      </w:pPr>
      <w:r w:rsidRPr="00B46D94">
        <w:t>T</w:t>
      </w:r>
      <w:r w:rsidR="00C04D53" w:rsidRPr="00B46D94">
        <w:t>he L</w:t>
      </w:r>
      <w:r w:rsidR="00525F15" w:rsidRPr="00B46D94">
        <w:t>EID Pr</w:t>
      </w:r>
      <w:r w:rsidR="00C04D53" w:rsidRPr="00B46D94">
        <w:t xml:space="preserve">oject supports </w:t>
      </w:r>
      <w:r w:rsidR="00525F15" w:rsidRPr="00B46D94">
        <w:t>RoA</w:t>
      </w:r>
      <w:r w:rsidR="00C04D53" w:rsidRPr="00B46D94">
        <w:t xml:space="preserve"> in achieving the twin goals by reducing poverty and boosting shared prosperity in a sustainable way. In summary, the </w:t>
      </w:r>
      <w:r w:rsidR="00525F15" w:rsidRPr="00B46D94">
        <w:t>P</w:t>
      </w:r>
      <w:r w:rsidR="00C04D53" w:rsidRPr="00B46D94">
        <w:t>roject has the potential to enhance development in three different dimensions:</w:t>
      </w:r>
    </w:p>
    <w:p w14:paraId="16467321" w14:textId="77777777" w:rsidR="00525F15" w:rsidRPr="00B46D94" w:rsidRDefault="00525F15" w:rsidP="00256500">
      <w:pPr>
        <w:spacing w:line="20" w:lineRule="atLeast"/>
      </w:pPr>
    </w:p>
    <w:p w14:paraId="27BB85F1" w14:textId="78462968" w:rsidR="00C04D53" w:rsidRPr="00B46D94" w:rsidRDefault="00C04D53" w:rsidP="00FA794A">
      <w:pPr>
        <w:pStyle w:val="ListParagraph"/>
        <w:numPr>
          <w:ilvl w:val="1"/>
          <w:numId w:val="16"/>
        </w:numPr>
        <w:spacing w:after="200" w:line="20" w:lineRule="atLeast"/>
        <w:ind w:left="720"/>
      </w:pPr>
      <w:r w:rsidRPr="00B46D94">
        <w:rPr>
          <w:i/>
        </w:rPr>
        <w:t>Diversification of the economy and positive impact on labor market outcomes</w:t>
      </w:r>
      <w:r w:rsidRPr="00B46D94">
        <w:t>. Statistics on the regional level and a profiling based on the ILCS data 2013 show that compared to the national average the labor force is highly concentrated in agriculture (Vayots</w:t>
      </w:r>
      <w:r w:rsidR="00971AC6" w:rsidRPr="00B46D94">
        <w:t xml:space="preserve"> Dzor and Ararat) and mining (Sy</w:t>
      </w:r>
      <w:r w:rsidRPr="00B46D94">
        <w:t>unik). The project aims at fostering job creation in tourism which supports these regions in diversifying the income structure and labor market opportunities outside these key industries.</w:t>
      </w:r>
    </w:p>
    <w:p w14:paraId="600E36EE" w14:textId="3EB0EFBF" w:rsidR="00C04D53" w:rsidRPr="00B46D94" w:rsidRDefault="00C04D53" w:rsidP="00FA794A">
      <w:pPr>
        <w:pStyle w:val="ListParagraph"/>
        <w:numPr>
          <w:ilvl w:val="1"/>
          <w:numId w:val="16"/>
        </w:numPr>
        <w:spacing w:after="200" w:line="20" w:lineRule="atLeast"/>
        <w:ind w:left="720"/>
      </w:pPr>
      <w:r w:rsidRPr="00B46D94">
        <w:rPr>
          <w:i/>
        </w:rPr>
        <w:t>Employment creation with a focus on rural areas.</w:t>
      </w:r>
      <w:r w:rsidRPr="00B46D94">
        <w:t xml:space="preserve"> Regional statistics show t</w:t>
      </w:r>
      <w:r w:rsidR="00971AC6" w:rsidRPr="00B46D94">
        <w:t>hat poverty in rural areas in Sy</w:t>
      </w:r>
      <w:r w:rsidRPr="00B46D94">
        <w:t>unik has increased significantly compared to 2009. For Vayots Dzor regional poverty rates in rural areas seem to be consistently higher than in urban areas. Further growth in the tourism sector offers opportunities to households in urban and in particular in rural areas to generate additional income from tourism and escape poverty. In addition, the project improves connectivity in Southern Armenia which enhances economic activity in rural areas with positive spill- over effects to other sectors in the region.</w:t>
      </w:r>
    </w:p>
    <w:p w14:paraId="1C5E3423" w14:textId="77777777" w:rsidR="00C04D53" w:rsidRPr="00B46D94" w:rsidRDefault="00C04D53" w:rsidP="00FA794A">
      <w:pPr>
        <w:pStyle w:val="ListParagraph"/>
        <w:numPr>
          <w:ilvl w:val="1"/>
          <w:numId w:val="16"/>
        </w:numPr>
        <w:spacing w:after="200" w:line="20" w:lineRule="atLeast"/>
        <w:ind w:left="720"/>
      </w:pPr>
      <w:r w:rsidRPr="00B46D94">
        <w:rPr>
          <w:i/>
        </w:rPr>
        <w:t>Employment opportunities for women in rural areas.</w:t>
      </w:r>
      <w:r w:rsidRPr="00B46D94">
        <w:t xml:space="preserve"> The tourism project opens new labor market opportunities and avenues out of poverty for both genders.</w:t>
      </w:r>
    </w:p>
    <w:p w14:paraId="6502D6DD" w14:textId="77777777" w:rsidR="00C04D53" w:rsidRPr="00B46D94" w:rsidRDefault="00C04D53" w:rsidP="005837C5">
      <w:pPr>
        <w:spacing w:after="200" w:line="276" w:lineRule="auto"/>
        <w:jc w:val="left"/>
      </w:pPr>
    </w:p>
    <w:p w14:paraId="38F9C64F" w14:textId="77777777" w:rsidR="00FC6C4C" w:rsidRPr="00B46D94" w:rsidRDefault="00FC6C4C" w:rsidP="005837C5">
      <w:pPr>
        <w:spacing w:after="200" w:line="276" w:lineRule="auto"/>
        <w:jc w:val="left"/>
        <w:rPr>
          <w:b/>
          <w:i/>
        </w:rPr>
      </w:pPr>
      <w:r w:rsidRPr="00B46D94">
        <w:rPr>
          <w:b/>
          <w:i/>
        </w:rPr>
        <w:t>LEID Project mitigation strategy</w:t>
      </w:r>
    </w:p>
    <w:p w14:paraId="61399F5C" w14:textId="66445576" w:rsidR="00FC6C4C" w:rsidRPr="00B46D94" w:rsidRDefault="00FC6C4C" w:rsidP="00FC6C4C">
      <w:pPr>
        <w:autoSpaceDE w:val="0"/>
        <w:autoSpaceDN w:val="0"/>
        <w:adjustRightInd w:val="0"/>
        <w:rPr>
          <w:rFonts w:cs="Times New Roman"/>
          <w:szCs w:val="24"/>
        </w:rPr>
      </w:pPr>
      <w:r w:rsidRPr="00B46D94">
        <w:rPr>
          <w:rFonts w:cs="Times New Roman"/>
          <w:szCs w:val="24"/>
        </w:rPr>
        <w:t xml:space="preserve">The best way to maximize local communities’ benefits from </w:t>
      </w:r>
      <w:r w:rsidR="00525F15" w:rsidRPr="00B46D94">
        <w:rPr>
          <w:rFonts w:cs="Times New Roman"/>
          <w:szCs w:val="24"/>
        </w:rPr>
        <w:t>the implementation of SEDPs</w:t>
      </w:r>
      <w:r w:rsidRPr="00B46D94">
        <w:rPr>
          <w:rFonts w:cs="Times New Roman"/>
          <w:szCs w:val="24"/>
        </w:rPr>
        <w:t xml:space="preserve"> and </w:t>
      </w:r>
      <w:r w:rsidR="00471ECB" w:rsidRPr="00B46D94">
        <w:rPr>
          <w:rFonts w:cs="Times New Roman"/>
          <w:szCs w:val="24"/>
        </w:rPr>
        <w:t>SCTDS</w:t>
      </w:r>
      <w:r w:rsidR="00525F15" w:rsidRPr="00B46D94">
        <w:rPr>
          <w:rFonts w:cs="Times New Roman"/>
          <w:szCs w:val="24"/>
        </w:rPr>
        <w:t xml:space="preserve"> </w:t>
      </w:r>
      <w:r w:rsidRPr="00B46D94">
        <w:rPr>
          <w:rFonts w:cs="Times New Roman"/>
          <w:szCs w:val="24"/>
        </w:rPr>
        <w:t xml:space="preserve">is proper mitigation of the identified risks and impacts. Partially some measures to mitigate adverse impacts of </w:t>
      </w:r>
      <w:r w:rsidR="00895E0C" w:rsidRPr="00B46D94">
        <w:rPr>
          <w:rFonts w:cs="Times New Roman"/>
          <w:szCs w:val="24"/>
        </w:rPr>
        <w:t>SEDP</w:t>
      </w:r>
      <w:r w:rsidRPr="00B46D94">
        <w:rPr>
          <w:rFonts w:cs="Times New Roman"/>
          <w:szCs w:val="24"/>
        </w:rPr>
        <w:t xml:space="preserve">s are presented in Environmental Protection Plans within each </w:t>
      </w:r>
      <w:r w:rsidR="00895E0C" w:rsidRPr="00B46D94">
        <w:rPr>
          <w:rFonts w:cs="Times New Roman"/>
          <w:szCs w:val="24"/>
        </w:rPr>
        <w:t>SEDP</w:t>
      </w:r>
      <w:r w:rsidRPr="00B46D94">
        <w:rPr>
          <w:rFonts w:cs="Times New Roman"/>
          <w:szCs w:val="24"/>
        </w:rPr>
        <w:t xml:space="preserve">. The mitigation of social impacts generated by implementation of </w:t>
      </w:r>
      <w:r w:rsidR="00471ECB" w:rsidRPr="00B46D94">
        <w:rPr>
          <w:rFonts w:cs="Times New Roman"/>
          <w:szCs w:val="24"/>
        </w:rPr>
        <w:t>SCTDS</w:t>
      </w:r>
      <w:r w:rsidRPr="00B46D94">
        <w:rPr>
          <w:rFonts w:cs="Times New Roman"/>
          <w:szCs w:val="24"/>
        </w:rPr>
        <w:t xml:space="preserve"> or </w:t>
      </w:r>
      <w:r w:rsidR="00525F15" w:rsidRPr="00B46D94">
        <w:rPr>
          <w:rFonts w:cs="Times New Roman"/>
          <w:szCs w:val="24"/>
        </w:rPr>
        <w:t>the regional t</w:t>
      </w:r>
      <w:r w:rsidRPr="00B46D94">
        <w:rPr>
          <w:rFonts w:cs="Times New Roman"/>
          <w:szCs w:val="24"/>
        </w:rPr>
        <w:t xml:space="preserve">ourism </w:t>
      </w:r>
      <w:r w:rsidR="00525F15" w:rsidRPr="00B46D94">
        <w:rPr>
          <w:rFonts w:cs="Times New Roman"/>
          <w:szCs w:val="24"/>
        </w:rPr>
        <w:t>d</w:t>
      </w:r>
      <w:r w:rsidRPr="00B46D94">
        <w:rPr>
          <w:rFonts w:cs="Times New Roman"/>
          <w:szCs w:val="24"/>
        </w:rPr>
        <w:t xml:space="preserve">evelopment </w:t>
      </w:r>
      <w:r w:rsidR="00525F15" w:rsidRPr="00B46D94">
        <w:rPr>
          <w:rFonts w:cs="Times New Roman"/>
          <w:szCs w:val="24"/>
        </w:rPr>
        <w:t>p</w:t>
      </w:r>
      <w:r w:rsidRPr="00B46D94">
        <w:rPr>
          <w:rFonts w:cs="Times New Roman"/>
          <w:szCs w:val="24"/>
        </w:rPr>
        <w:t xml:space="preserve">lans </w:t>
      </w:r>
      <w:r w:rsidR="00525F15" w:rsidRPr="00B46D94">
        <w:rPr>
          <w:rFonts w:cs="Times New Roman"/>
          <w:szCs w:val="24"/>
        </w:rPr>
        <w:t>are</w:t>
      </w:r>
      <w:r w:rsidRPr="00B46D94">
        <w:rPr>
          <w:rFonts w:cs="Times New Roman"/>
          <w:szCs w:val="24"/>
        </w:rPr>
        <w:t xml:space="preserve"> not adequately presented in </w:t>
      </w:r>
      <w:r w:rsidR="007A3DE6" w:rsidRPr="00B46D94">
        <w:rPr>
          <w:rFonts w:cs="Times New Roman"/>
          <w:szCs w:val="24"/>
        </w:rPr>
        <w:t>SE</w:t>
      </w:r>
      <w:r w:rsidRPr="00B46D94">
        <w:rPr>
          <w:rFonts w:cs="Times New Roman"/>
          <w:szCs w:val="24"/>
        </w:rPr>
        <w:t xml:space="preserve">DPs or </w:t>
      </w:r>
      <w:r w:rsidR="00471ECB" w:rsidRPr="00B46D94">
        <w:rPr>
          <w:rFonts w:cs="Times New Roman"/>
          <w:szCs w:val="24"/>
        </w:rPr>
        <w:t>SCTDS</w:t>
      </w:r>
      <w:r w:rsidRPr="00B46D94">
        <w:rPr>
          <w:rFonts w:cs="Times New Roman"/>
          <w:szCs w:val="24"/>
        </w:rPr>
        <w:t xml:space="preserve">. Mitigation measures should be developed and included into specific </w:t>
      </w:r>
      <w:r w:rsidR="007A3DE6" w:rsidRPr="00B46D94">
        <w:rPr>
          <w:rFonts w:cs="Times New Roman"/>
          <w:szCs w:val="24"/>
        </w:rPr>
        <w:t>regional</w:t>
      </w:r>
      <w:r w:rsidRPr="00B46D94">
        <w:rPr>
          <w:rFonts w:cs="Times New Roman"/>
          <w:szCs w:val="24"/>
        </w:rPr>
        <w:t xml:space="preserve"> </w:t>
      </w:r>
      <w:r w:rsidR="007A3DE6" w:rsidRPr="00B46D94">
        <w:rPr>
          <w:rFonts w:cs="Times New Roman"/>
          <w:szCs w:val="24"/>
        </w:rPr>
        <w:t>tourism development action p</w:t>
      </w:r>
      <w:r w:rsidRPr="00B46D94">
        <w:rPr>
          <w:rFonts w:cs="Times New Roman"/>
          <w:szCs w:val="24"/>
        </w:rPr>
        <w:t>lans</w:t>
      </w:r>
      <w:r w:rsidR="007A3DE6" w:rsidRPr="00B46D94">
        <w:rPr>
          <w:rFonts w:cs="Times New Roman"/>
          <w:szCs w:val="24"/>
        </w:rPr>
        <w:t>,</w:t>
      </w:r>
      <w:r w:rsidRPr="00B46D94">
        <w:rPr>
          <w:rFonts w:cs="Times New Roman"/>
          <w:szCs w:val="24"/>
        </w:rPr>
        <w:t xml:space="preserve"> the corresponding site-specific Environmental and Social Management Plans and CH Management Plans. The LEID </w:t>
      </w:r>
      <w:r w:rsidR="007A3DE6" w:rsidRPr="00B46D94">
        <w:rPr>
          <w:rFonts w:cs="Times New Roman"/>
          <w:szCs w:val="24"/>
        </w:rPr>
        <w:t>P</w:t>
      </w:r>
      <w:r w:rsidRPr="00B46D94">
        <w:rPr>
          <w:rFonts w:cs="Times New Roman"/>
          <w:szCs w:val="24"/>
        </w:rPr>
        <w:t xml:space="preserve">roject provides some pilot samples of mitigation measures to reduce risks and to maximize community benefits from tourism development, which should be further replicated during the implementation of </w:t>
      </w:r>
      <w:r w:rsidR="007A3DE6" w:rsidRPr="00B46D94">
        <w:rPr>
          <w:rFonts w:cs="Times New Roman"/>
          <w:szCs w:val="24"/>
        </w:rPr>
        <w:t>SE</w:t>
      </w:r>
      <w:r w:rsidRPr="00B46D94">
        <w:rPr>
          <w:rFonts w:cs="Times New Roman"/>
          <w:szCs w:val="24"/>
        </w:rPr>
        <w:t xml:space="preserve">DPs and </w:t>
      </w:r>
      <w:r w:rsidR="00471ECB" w:rsidRPr="00B46D94">
        <w:rPr>
          <w:rFonts w:cs="Times New Roman"/>
          <w:szCs w:val="24"/>
        </w:rPr>
        <w:t>SCTDS</w:t>
      </w:r>
      <w:r w:rsidRPr="00B46D94">
        <w:rPr>
          <w:rFonts w:cs="Times New Roman"/>
          <w:szCs w:val="24"/>
        </w:rPr>
        <w:t xml:space="preserve">. </w:t>
      </w:r>
    </w:p>
    <w:p w14:paraId="7AA38461" w14:textId="77777777" w:rsidR="00234017" w:rsidRPr="00B46D94" w:rsidRDefault="00234017" w:rsidP="00FC6C4C">
      <w:pPr>
        <w:autoSpaceDE w:val="0"/>
        <w:autoSpaceDN w:val="0"/>
        <w:adjustRightInd w:val="0"/>
        <w:rPr>
          <w:rFonts w:cs="Times New Roman"/>
          <w:szCs w:val="24"/>
        </w:rPr>
      </w:pPr>
    </w:p>
    <w:p w14:paraId="6E1A7605" w14:textId="77777777" w:rsidR="00B11F3C" w:rsidRPr="00B46D94" w:rsidRDefault="007A3DE6" w:rsidP="00495CE1">
      <w:r w:rsidRPr="00B46D94">
        <w:rPr>
          <w:rFonts w:eastAsia="Times New Roman" w:cs="Times New Roman"/>
          <w:szCs w:val="24"/>
        </w:rPr>
        <w:t xml:space="preserve">GoA, using technical assistance and knowledge transfer opportunities associated with the implementation of the World Bank financed LEID Project, shall use this opportunity to set a good example for sustainable social and environmental practices in local economy and tourism development. Procedures of due environmental, social, and cultural screening of upcoming activities, assessing their risks, and planning mitigation measures accordingly are spelled out in the framework safeguard documents of LEID Project and may be applied beyond the scope of this Project with a goodwill of the engaged national institutions. More specifically, the tools of good planning and management offered by LEID Project that are readily available for the use country-wide include: </w:t>
      </w:r>
      <w:r w:rsidR="0007349E" w:rsidRPr="00B46D94">
        <w:t xml:space="preserve">preparation </w:t>
      </w:r>
      <w:r w:rsidRPr="00B46D94">
        <w:t xml:space="preserve">of touristic </w:t>
      </w:r>
      <w:r w:rsidR="0007349E" w:rsidRPr="00B46D94">
        <w:t>site management plans</w:t>
      </w:r>
      <w:r w:rsidRPr="00B46D94">
        <w:t>;</w:t>
      </w:r>
      <w:r w:rsidR="0007349E" w:rsidRPr="00B46D94">
        <w:t xml:space="preserve"> construction of visitor facilit</w:t>
      </w:r>
      <w:r w:rsidRPr="00B46D94">
        <w:t>ies and light infrastructure (</w:t>
      </w:r>
      <w:r w:rsidR="0007349E" w:rsidRPr="00B46D94">
        <w:t>information centers, cafes, public toilets and safe parking area</w:t>
      </w:r>
      <w:r w:rsidRPr="00B46D94">
        <w:t xml:space="preserve">s) around touristic sites; </w:t>
      </w:r>
      <w:r w:rsidR="00D9341A" w:rsidRPr="00B46D94">
        <w:t xml:space="preserve">keeping access roads in good operation condition; providing safe and secure environment for all age groups and for variously able people at touristic sites; differentiating visitor experience by offering a variety of activities in addition to a traditional guided tour; stimulate engagement of private sector and local communities in the form of concessions as well as satellite service delivery businesses; investing in the </w:t>
      </w:r>
      <w:r w:rsidR="00495CE1" w:rsidRPr="00B46D94">
        <w:rPr>
          <w:bCs/>
        </w:rPr>
        <w:t>outreach and public awareness</w:t>
      </w:r>
      <w:r w:rsidR="00D9341A" w:rsidRPr="00B46D94">
        <w:rPr>
          <w:bCs/>
        </w:rPr>
        <w:t>.</w:t>
      </w:r>
      <w:r w:rsidR="00495CE1" w:rsidRPr="00B46D94">
        <w:t xml:space="preserve"> </w:t>
      </w:r>
      <w:r w:rsidR="00D9341A" w:rsidRPr="00B46D94">
        <w:t xml:space="preserve">Estimation of the carrying capacity of natural and CH sites, and incorporating of this information in the site management planning will become increasingly important, as the visitation grows in the medium to long term perspective. </w:t>
      </w:r>
    </w:p>
    <w:p w14:paraId="082E9688" w14:textId="77777777" w:rsidR="00495CE1" w:rsidRPr="00B46D94" w:rsidRDefault="00495CE1" w:rsidP="00574E33">
      <w:pPr>
        <w:pStyle w:val="Default"/>
        <w:jc w:val="both"/>
        <w:rPr>
          <w:rFonts w:ascii="Times New Roman" w:hAnsi="Times New Roman" w:cs="Times New Roman"/>
          <w:b/>
          <w:i/>
        </w:rPr>
      </w:pPr>
    </w:p>
    <w:p w14:paraId="6D8A1068" w14:textId="77777777" w:rsidR="002B18D1" w:rsidRPr="00B46D94" w:rsidRDefault="002B18D1" w:rsidP="00574E33">
      <w:pPr>
        <w:pStyle w:val="Default"/>
        <w:jc w:val="both"/>
        <w:rPr>
          <w:rFonts w:ascii="Times New Roman" w:hAnsi="Times New Roman" w:cs="Times New Roman"/>
          <w:b/>
          <w:i/>
        </w:rPr>
      </w:pPr>
    </w:p>
    <w:p w14:paraId="64A44E28" w14:textId="77777777" w:rsidR="002B18D1" w:rsidRPr="00B46D94" w:rsidRDefault="002B18D1" w:rsidP="00574E33">
      <w:pPr>
        <w:pStyle w:val="Default"/>
        <w:jc w:val="both"/>
        <w:rPr>
          <w:rFonts w:ascii="Times New Roman" w:hAnsi="Times New Roman" w:cs="Times New Roman"/>
          <w:b/>
          <w:i/>
        </w:rPr>
      </w:pPr>
    </w:p>
    <w:p w14:paraId="0E572F6C" w14:textId="77777777" w:rsidR="002B18D1" w:rsidRPr="00B46D94" w:rsidRDefault="002B18D1" w:rsidP="00574E33">
      <w:pPr>
        <w:pStyle w:val="Default"/>
        <w:jc w:val="both"/>
        <w:rPr>
          <w:rFonts w:ascii="Times New Roman" w:hAnsi="Times New Roman" w:cs="Times New Roman"/>
          <w:b/>
          <w:i/>
        </w:rPr>
      </w:pPr>
    </w:p>
    <w:p w14:paraId="7E51847E" w14:textId="77777777" w:rsidR="00574E33" w:rsidRPr="00B46D94" w:rsidRDefault="00574E33" w:rsidP="00574E33">
      <w:pPr>
        <w:pStyle w:val="Default"/>
        <w:jc w:val="both"/>
        <w:rPr>
          <w:rFonts w:ascii="Times New Roman" w:hAnsi="Times New Roman" w:cs="Times New Roman"/>
          <w:b/>
          <w:i/>
        </w:rPr>
      </w:pPr>
      <w:r w:rsidRPr="00B46D94">
        <w:rPr>
          <w:rFonts w:ascii="Times New Roman" w:hAnsi="Times New Roman" w:cs="Times New Roman"/>
          <w:b/>
          <w:i/>
        </w:rPr>
        <w:t xml:space="preserve">Summary of </w:t>
      </w:r>
      <w:r w:rsidR="005B131D" w:rsidRPr="00B46D94">
        <w:rPr>
          <w:rFonts w:ascii="Times New Roman" w:hAnsi="Times New Roman" w:cs="Times New Roman"/>
          <w:b/>
          <w:i/>
        </w:rPr>
        <w:t>i</w:t>
      </w:r>
      <w:r w:rsidRPr="00B46D94">
        <w:rPr>
          <w:rFonts w:ascii="Times New Roman" w:hAnsi="Times New Roman" w:cs="Times New Roman"/>
          <w:b/>
          <w:i/>
        </w:rPr>
        <w:t xml:space="preserve">mpacts of </w:t>
      </w:r>
      <w:r w:rsidR="00471ECB" w:rsidRPr="00B46D94">
        <w:rPr>
          <w:rFonts w:ascii="Times New Roman" w:hAnsi="Times New Roman" w:cs="Times New Roman"/>
          <w:b/>
          <w:i/>
        </w:rPr>
        <w:t>SEDPs</w:t>
      </w:r>
      <w:r w:rsidR="007E3863" w:rsidRPr="00B46D94">
        <w:rPr>
          <w:rFonts w:ascii="Times New Roman" w:hAnsi="Times New Roman" w:cs="Times New Roman"/>
          <w:b/>
          <w:i/>
        </w:rPr>
        <w:t xml:space="preserve"> and </w:t>
      </w:r>
      <w:r w:rsidR="00471ECB" w:rsidRPr="00B46D94">
        <w:rPr>
          <w:rFonts w:ascii="Times New Roman" w:hAnsi="Times New Roman" w:cs="Times New Roman"/>
          <w:b/>
          <w:i/>
        </w:rPr>
        <w:t>SCTDS</w:t>
      </w:r>
      <w:r w:rsidR="006E59DD" w:rsidRPr="00B46D94">
        <w:rPr>
          <w:rFonts w:ascii="Times New Roman" w:hAnsi="Times New Roman" w:cs="Times New Roman"/>
          <w:b/>
          <w:i/>
        </w:rPr>
        <w:t>,</w:t>
      </w:r>
      <w:r w:rsidR="007E3863" w:rsidRPr="00B46D94">
        <w:rPr>
          <w:rFonts w:ascii="Times New Roman" w:hAnsi="Times New Roman" w:cs="Times New Roman"/>
          <w:b/>
          <w:i/>
        </w:rPr>
        <w:t xml:space="preserve"> and the role of LEID</w:t>
      </w:r>
      <w:r w:rsidRPr="00B46D94">
        <w:rPr>
          <w:rFonts w:ascii="Times New Roman" w:hAnsi="Times New Roman" w:cs="Times New Roman"/>
          <w:b/>
          <w:i/>
        </w:rPr>
        <w:t xml:space="preserve"> Project</w:t>
      </w:r>
    </w:p>
    <w:p w14:paraId="1854D29B" w14:textId="77777777" w:rsidR="00574E33" w:rsidRPr="00B46D94" w:rsidRDefault="00574E33" w:rsidP="00574E33">
      <w:pPr>
        <w:pStyle w:val="Default"/>
        <w:jc w:val="both"/>
        <w:rPr>
          <w:rFonts w:ascii="Times New Roman" w:hAnsi="Times New Roman" w:cs="Times New Roman"/>
        </w:rPr>
      </w:pPr>
    </w:p>
    <w:p w14:paraId="09204F77" w14:textId="77777777" w:rsidR="00574E33" w:rsidRPr="00B46D94" w:rsidRDefault="00574E33" w:rsidP="00574E33">
      <w:pPr>
        <w:pStyle w:val="Default"/>
        <w:jc w:val="both"/>
        <w:rPr>
          <w:rFonts w:ascii="Times New Roman" w:hAnsi="Times New Roman" w:cs="Times New Roman"/>
        </w:rPr>
      </w:pPr>
      <w:r w:rsidRPr="00B46D94">
        <w:rPr>
          <w:rFonts w:ascii="Times New Roman" w:hAnsi="Times New Roman" w:cs="Times New Roman"/>
        </w:rPr>
        <w:t xml:space="preserve">The </w:t>
      </w:r>
      <w:r w:rsidRPr="00B46D94">
        <w:rPr>
          <w:rFonts w:ascii="Times New Roman" w:hAnsi="Times New Roman" w:cs="Times New Roman"/>
          <w:bCs/>
        </w:rPr>
        <w:t xml:space="preserve">significance </w:t>
      </w:r>
      <w:r w:rsidRPr="00B46D94">
        <w:rPr>
          <w:rFonts w:ascii="Times New Roman" w:hAnsi="Times New Roman" w:cs="Times New Roman"/>
        </w:rPr>
        <w:t xml:space="preserve">of </w:t>
      </w:r>
      <w:r w:rsidR="006E59DD" w:rsidRPr="00B46D94">
        <w:rPr>
          <w:rFonts w:ascii="Times New Roman" w:hAnsi="Times New Roman" w:cs="Times New Roman"/>
        </w:rPr>
        <w:t>each</w:t>
      </w:r>
      <w:r w:rsidRPr="00B46D94">
        <w:rPr>
          <w:rFonts w:ascii="Times New Roman" w:hAnsi="Times New Roman" w:cs="Times New Roman"/>
        </w:rPr>
        <w:t xml:space="preserve"> </w:t>
      </w:r>
      <w:r w:rsidR="006E59DD" w:rsidRPr="00B46D94">
        <w:rPr>
          <w:rFonts w:ascii="Times New Roman" w:hAnsi="Times New Roman" w:cs="Times New Roman"/>
        </w:rPr>
        <w:t xml:space="preserve">identified </w:t>
      </w:r>
      <w:r w:rsidRPr="00B46D94">
        <w:rPr>
          <w:rFonts w:ascii="Times New Roman" w:hAnsi="Times New Roman" w:cs="Times New Roman"/>
        </w:rPr>
        <w:t xml:space="preserve">impact was defined as a combination of the </w:t>
      </w:r>
      <w:r w:rsidRPr="00B46D94">
        <w:rPr>
          <w:rFonts w:ascii="Times New Roman" w:hAnsi="Times New Roman" w:cs="Times New Roman"/>
          <w:bCs/>
        </w:rPr>
        <w:t xml:space="preserve">consequence </w:t>
      </w:r>
      <w:r w:rsidRPr="00B46D94">
        <w:rPr>
          <w:rFonts w:ascii="Times New Roman" w:hAnsi="Times New Roman" w:cs="Times New Roman"/>
        </w:rPr>
        <w:t xml:space="preserve">of the impact occurring and the </w:t>
      </w:r>
      <w:r w:rsidRPr="00B46D94">
        <w:rPr>
          <w:rFonts w:ascii="Times New Roman" w:hAnsi="Times New Roman" w:cs="Times New Roman"/>
          <w:bCs/>
        </w:rPr>
        <w:t xml:space="preserve">probability </w:t>
      </w:r>
      <w:r w:rsidRPr="00B46D94">
        <w:rPr>
          <w:rFonts w:ascii="Times New Roman" w:hAnsi="Times New Roman" w:cs="Times New Roman"/>
        </w:rPr>
        <w:t>that the impact will occur. The criteria used to determine impact consequence were:</w:t>
      </w:r>
    </w:p>
    <w:p w14:paraId="379542D3" w14:textId="77777777" w:rsidR="00574E33" w:rsidRPr="00B46D94" w:rsidRDefault="00574E33" w:rsidP="00FA794A">
      <w:pPr>
        <w:pStyle w:val="Default"/>
        <w:numPr>
          <w:ilvl w:val="0"/>
          <w:numId w:val="21"/>
        </w:numPr>
        <w:jc w:val="both"/>
        <w:rPr>
          <w:rFonts w:ascii="Times New Roman" w:hAnsi="Times New Roman" w:cs="Times New Roman"/>
          <w:b/>
        </w:rPr>
      </w:pPr>
      <w:r w:rsidRPr="00B46D94">
        <w:rPr>
          <w:rFonts w:ascii="Times New Roman" w:hAnsi="Times New Roman" w:cs="Times New Roman"/>
        </w:rPr>
        <w:t>Extent - the area in which the impact will be experienced (</w:t>
      </w:r>
      <w:r w:rsidRPr="00B46D94">
        <w:rPr>
          <w:rFonts w:ascii="Times New Roman" w:hAnsi="Times New Roman" w:cs="Times New Roman"/>
          <w:b/>
        </w:rPr>
        <w:t>local, regional, national /international);</w:t>
      </w:r>
    </w:p>
    <w:p w14:paraId="74317423" w14:textId="77777777" w:rsidR="00574E33" w:rsidRPr="00B46D94" w:rsidRDefault="00574E33" w:rsidP="00FA794A">
      <w:pPr>
        <w:pStyle w:val="Default"/>
        <w:numPr>
          <w:ilvl w:val="0"/>
          <w:numId w:val="21"/>
        </w:numPr>
        <w:jc w:val="both"/>
        <w:rPr>
          <w:rFonts w:ascii="Times New Roman" w:hAnsi="Times New Roman" w:cs="Times New Roman"/>
        </w:rPr>
      </w:pPr>
      <w:r w:rsidRPr="00B46D94">
        <w:rPr>
          <w:rFonts w:ascii="Times New Roman" w:hAnsi="Times New Roman" w:cs="Times New Roman"/>
        </w:rPr>
        <w:t>Intensity - the magnitude or size of the impact (</w:t>
      </w:r>
      <w:r w:rsidRPr="00B46D94">
        <w:rPr>
          <w:rFonts w:ascii="Times New Roman" w:hAnsi="Times New Roman" w:cs="Times New Roman"/>
          <w:b/>
        </w:rPr>
        <w:t>none, low, medium, high</w:t>
      </w:r>
      <w:r w:rsidRPr="00B46D94">
        <w:rPr>
          <w:rFonts w:ascii="Times New Roman" w:hAnsi="Times New Roman" w:cs="Times New Roman"/>
        </w:rPr>
        <w:t xml:space="preserve">); </w:t>
      </w:r>
    </w:p>
    <w:p w14:paraId="28415A9A" w14:textId="77777777" w:rsidR="00574E33" w:rsidRPr="00B46D94" w:rsidRDefault="00574E33" w:rsidP="00FA794A">
      <w:pPr>
        <w:pStyle w:val="Default"/>
        <w:numPr>
          <w:ilvl w:val="0"/>
          <w:numId w:val="21"/>
        </w:numPr>
        <w:jc w:val="both"/>
        <w:rPr>
          <w:rFonts w:ascii="Times New Roman" w:hAnsi="Times New Roman" w:cs="Times New Roman"/>
          <w:b/>
        </w:rPr>
      </w:pPr>
      <w:r w:rsidRPr="00B46D94">
        <w:rPr>
          <w:rFonts w:ascii="Times New Roman" w:hAnsi="Times New Roman" w:cs="Times New Roman"/>
        </w:rPr>
        <w:t xml:space="preserve">Duration – the timeframe for which the impact will be experienced </w:t>
      </w:r>
      <w:r w:rsidRPr="00B46D94">
        <w:rPr>
          <w:rFonts w:ascii="Times New Roman" w:hAnsi="Times New Roman" w:cs="Times New Roman"/>
          <w:b/>
        </w:rPr>
        <w:t>(none, short-term, medium-term, long-term)</w:t>
      </w:r>
    </w:p>
    <w:p w14:paraId="6E3D9165" w14:textId="77777777" w:rsidR="00574E33" w:rsidRPr="00B46D94" w:rsidRDefault="00574E33" w:rsidP="00574E33">
      <w:pPr>
        <w:autoSpaceDE w:val="0"/>
        <w:autoSpaceDN w:val="0"/>
        <w:adjustRightInd w:val="0"/>
        <w:rPr>
          <w:rFonts w:cs="Times New Roman"/>
          <w:szCs w:val="24"/>
        </w:rPr>
      </w:pPr>
    </w:p>
    <w:p w14:paraId="4AFFCC86" w14:textId="77777777" w:rsidR="00574E33" w:rsidRPr="00B46D94" w:rsidRDefault="00574E33" w:rsidP="00574E33">
      <w:pPr>
        <w:autoSpaceDE w:val="0"/>
        <w:autoSpaceDN w:val="0"/>
        <w:adjustRightInd w:val="0"/>
        <w:rPr>
          <w:rFonts w:cs="Times New Roman"/>
          <w:b/>
          <w:szCs w:val="24"/>
        </w:rPr>
      </w:pPr>
      <w:r w:rsidRPr="00B46D94">
        <w:rPr>
          <w:rFonts w:cs="Times New Roman"/>
          <w:szCs w:val="24"/>
        </w:rPr>
        <w:t xml:space="preserve">The combination of these three criteria corresponds to a </w:t>
      </w:r>
      <w:r w:rsidRPr="00B46D94">
        <w:rPr>
          <w:rFonts w:cs="Times New Roman"/>
          <w:bCs/>
          <w:szCs w:val="24"/>
        </w:rPr>
        <w:t>Consequence Rating</w:t>
      </w:r>
      <w:r w:rsidRPr="00B46D94">
        <w:rPr>
          <w:rFonts w:cs="Times New Roman"/>
          <w:b/>
          <w:bCs/>
          <w:szCs w:val="24"/>
        </w:rPr>
        <w:t xml:space="preserve"> </w:t>
      </w:r>
      <w:r w:rsidRPr="00B46D94">
        <w:rPr>
          <w:rFonts w:cs="Times New Roman"/>
          <w:b/>
          <w:szCs w:val="24"/>
        </w:rPr>
        <w:t>(</w:t>
      </w:r>
      <w:r w:rsidR="006E59DD" w:rsidRPr="00B46D94">
        <w:rPr>
          <w:rFonts w:cs="Times New Roman"/>
          <w:b/>
          <w:szCs w:val="24"/>
        </w:rPr>
        <w:t>insignificant, v</w:t>
      </w:r>
      <w:r w:rsidRPr="00B46D94">
        <w:rPr>
          <w:rFonts w:cs="Times New Roman"/>
          <w:b/>
          <w:szCs w:val="24"/>
        </w:rPr>
        <w:t xml:space="preserve">ery low, </w:t>
      </w:r>
      <w:r w:rsidR="006E59DD" w:rsidRPr="00B46D94">
        <w:rPr>
          <w:rFonts w:cs="Times New Roman"/>
          <w:b/>
          <w:szCs w:val="24"/>
        </w:rPr>
        <w:t>l</w:t>
      </w:r>
      <w:r w:rsidRPr="00B46D94">
        <w:rPr>
          <w:rFonts w:cs="Times New Roman"/>
          <w:b/>
          <w:szCs w:val="24"/>
        </w:rPr>
        <w:t xml:space="preserve">ow, </w:t>
      </w:r>
      <w:r w:rsidR="006E59DD" w:rsidRPr="00B46D94">
        <w:rPr>
          <w:rFonts w:cs="Times New Roman"/>
          <w:b/>
          <w:szCs w:val="24"/>
        </w:rPr>
        <w:t>m</w:t>
      </w:r>
      <w:r w:rsidRPr="00B46D94">
        <w:rPr>
          <w:rFonts w:cs="Times New Roman"/>
          <w:b/>
          <w:szCs w:val="24"/>
        </w:rPr>
        <w:t xml:space="preserve">edium, </w:t>
      </w:r>
      <w:r w:rsidR="006E59DD" w:rsidRPr="00B46D94">
        <w:rPr>
          <w:rFonts w:cs="Times New Roman"/>
          <w:szCs w:val="24"/>
        </w:rPr>
        <w:t>and</w:t>
      </w:r>
      <w:r w:rsidR="006E59DD" w:rsidRPr="00B46D94">
        <w:rPr>
          <w:rFonts w:cs="Times New Roman"/>
          <w:b/>
          <w:szCs w:val="24"/>
        </w:rPr>
        <w:t xml:space="preserve"> h</w:t>
      </w:r>
      <w:r w:rsidRPr="00B46D94">
        <w:rPr>
          <w:rFonts w:cs="Times New Roman"/>
          <w:b/>
          <w:szCs w:val="24"/>
        </w:rPr>
        <w:t>igh)</w:t>
      </w:r>
    </w:p>
    <w:p w14:paraId="5255FBD5" w14:textId="77777777" w:rsidR="00574E33" w:rsidRPr="00B46D94" w:rsidRDefault="00574E33" w:rsidP="00574E33">
      <w:pPr>
        <w:autoSpaceDE w:val="0"/>
        <w:autoSpaceDN w:val="0"/>
        <w:adjustRightInd w:val="0"/>
        <w:rPr>
          <w:rFonts w:cs="Times New Roman"/>
          <w:color w:val="000000"/>
          <w:szCs w:val="24"/>
        </w:rPr>
      </w:pPr>
    </w:p>
    <w:p w14:paraId="47AAFB56" w14:textId="77777777" w:rsidR="00574E33" w:rsidRPr="00B46D94" w:rsidRDefault="00574E33" w:rsidP="00574E33">
      <w:pPr>
        <w:autoSpaceDE w:val="0"/>
        <w:autoSpaceDN w:val="0"/>
        <w:adjustRightInd w:val="0"/>
        <w:rPr>
          <w:rFonts w:cs="Times New Roman"/>
          <w:b/>
          <w:color w:val="000000"/>
          <w:szCs w:val="24"/>
        </w:rPr>
      </w:pPr>
      <w:r w:rsidRPr="00B46D94">
        <w:rPr>
          <w:rFonts w:cs="Times New Roman"/>
          <w:color w:val="000000"/>
          <w:szCs w:val="24"/>
        </w:rPr>
        <w:t xml:space="preserve">After the consequence determined, the probability of the impact occurring will be considered, using the probability classifications </w:t>
      </w:r>
      <w:r w:rsidRPr="00B46D94">
        <w:rPr>
          <w:rFonts w:cs="Times New Roman"/>
          <w:szCs w:val="24"/>
        </w:rPr>
        <w:t xml:space="preserve">(the likelihood of the impact occurring) – </w:t>
      </w:r>
      <w:r w:rsidRPr="00B46D94">
        <w:rPr>
          <w:rFonts w:cs="Times New Roman"/>
          <w:b/>
          <w:szCs w:val="24"/>
        </w:rPr>
        <w:t xml:space="preserve">improbable, possible, probable, </w:t>
      </w:r>
      <w:r w:rsidR="006E59DD" w:rsidRPr="00B46D94">
        <w:rPr>
          <w:rFonts w:cs="Times New Roman"/>
          <w:szCs w:val="24"/>
        </w:rPr>
        <w:t xml:space="preserve">and </w:t>
      </w:r>
      <w:r w:rsidRPr="00B46D94">
        <w:rPr>
          <w:rFonts w:cs="Times New Roman"/>
          <w:b/>
          <w:szCs w:val="24"/>
        </w:rPr>
        <w:t>definite.</w:t>
      </w:r>
      <w:r w:rsidRPr="00B46D94">
        <w:rPr>
          <w:rFonts w:cs="Times New Roman"/>
          <w:b/>
          <w:color w:val="000000"/>
          <w:szCs w:val="24"/>
        </w:rPr>
        <w:t xml:space="preserve"> </w:t>
      </w:r>
    </w:p>
    <w:p w14:paraId="0578EDBC" w14:textId="77777777" w:rsidR="00574E33" w:rsidRPr="00B46D94" w:rsidRDefault="00574E33" w:rsidP="00574E33">
      <w:pPr>
        <w:autoSpaceDE w:val="0"/>
        <w:autoSpaceDN w:val="0"/>
        <w:adjustRightInd w:val="0"/>
        <w:rPr>
          <w:rFonts w:cs="Times New Roman"/>
          <w:color w:val="000000"/>
          <w:szCs w:val="24"/>
        </w:rPr>
      </w:pPr>
    </w:p>
    <w:p w14:paraId="0B44F076" w14:textId="77777777" w:rsidR="00574E33" w:rsidRPr="00B46D94" w:rsidRDefault="00574E33" w:rsidP="00574E33">
      <w:pPr>
        <w:autoSpaceDE w:val="0"/>
        <w:autoSpaceDN w:val="0"/>
        <w:adjustRightInd w:val="0"/>
        <w:rPr>
          <w:rFonts w:cs="Times New Roman"/>
          <w:color w:val="000000"/>
          <w:szCs w:val="24"/>
        </w:rPr>
      </w:pPr>
      <w:r w:rsidRPr="00B46D94">
        <w:rPr>
          <w:rFonts w:cs="Times New Roman"/>
          <w:color w:val="000000"/>
          <w:szCs w:val="24"/>
        </w:rPr>
        <w:t xml:space="preserve">The overall significance of impacts was determined by considering combinations of consequence and probability without and with/after the implementation of mitigation measures and ESMPs, using the following ratings – </w:t>
      </w:r>
      <w:r w:rsidRPr="00B46D94">
        <w:rPr>
          <w:rFonts w:cs="Times New Roman"/>
          <w:b/>
          <w:color w:val="000000"/>
          <w:szCs w:val="24"/>
        </w:rPr>
        <w:t xml:space="preserve">insignificant, very low, low, medium, high, </w:t>
      </w:r>
      <w:r w:rsidR="006E59DD" w:rsidRPr="00B46D94">
        <w:rPr>
          <w:rFonts w:cs="Times New Roman"/>
          <w:color w:val="000000"/>
          <w:szCs w:val="24"/>
        </w:rPr>
        <w:t xml:space="preserve">and </w:t>
      </w:r>
      <w:r w:rsidRPr="00B46D94">
        <w:rPr>
          <w:rFonts w:cs="Times New Roman"/>
          <w:b/>
          <w:color w:val="000000"/>
          <w:szCs w:val="24"/>
        </w:rPr>
        <w:t>very high</w:t>
      </w:r>
      <w:r w:rsidRPr="00B46D94">
        <w:rPr>
          <w:rFonts w:cs="Times New Roman"/>
          <w:color w:val="000000"/>
          <w:szCs w:val="24"/>
        </w:rPr>
        <w:t>.</w:t>
      </w:r>
    </w:p>
    <w:p w14:paraId="6EC983F4" w14:textId="77777777" w:rsidR="008445C5" w:rsidRPr="00B46D94" w:rsidRDefault="008445C5" w:rsidP="00574E33">
      <w:pPr>
        <w:rPr>
          <w:rFonts w:cs="Times New Roman"/>
          <w:szCs w:val="24"/>
        </w:rPr>
      </w:pPr>
    </w:p>
    <w:p w14:paraId="43D82479" w14:textId="77777777" w:rsidR="00574E33" w:rsidRPr="00B46D94" w:rsidRDefault="00574E33" w:rsidP="00574E33">
      <w:pPr>
        <w:rPr>
          <w:rFonts w:cs="Times New Roman"/>
          <w:szCs w:val="24"/>
        </w:rPr>
      </w:pPr>
      <w:r w:rsidRPr="00B46D94">
        <w:rPr>
          <w:rFonts w:cs="Times New Roman"/>
          <w:szCs w:val="24"/>
        </w:rPr>
        <w:t xml:space="preserve">The results of rating exercise </w:t>
      </w:r>
      <w:r w:rsidR="006E59DD" w:rsidRPr="00B46D94">
        <w:rPr>
          <w:rFonts w:cs="Times New Roman"/>
          <w:szCs w:val="24"/>
        </w:rPr>
        <w:t xml:space="preserve">are presented in the </w:t>
      </w:r>
      <w:r w:rsidRPr="00B46D94">
        <w:rPr>
          <w:rFonts w:cs="Times New Roman"/>
          <w:szCs w:val="24"/>
        </w:rPr>
        <w:t>table below</w:t>
      </w:r>
      <w:r w:rsidR="006E59DD" w:rsidRPr="00B46D94">
        <w:rPr>
          <w:rFonts w:cs="Times New Roman"/>
          <w:szCs w:val="24"/>
        </w:rPr>
        <w:t>.</w:t>
      </w:r>
      <w:r w:rsidRPr="00B46D94">
        <w:rPr>
          <w:rFonts w:cs="Times New Roman"/>
          <w:szCs w:val="24"/>
        </w:rPr>
        <w:t xml:space="preserve">  </w:t>
      </w:r>
    </w:p>
    <w:p w14:paraId="55FC011C" w14:textId="77777777" w:rsidR="000A6F79" w:rsidRPr="00B46D94" w:rsidRDefault="000A6F79" w:rsidP="005837C5">
      <w:pPr>
        <w:spacing w:after="200" w:line="276" w:lineRule="auto"/>
        <w:jc w:val="left"/>
        <w:rPr>
          <w:rFonts w:cs="Times New Roman"/>
          <w:szCs w:val="24"/>
        </w:rPr>
      </w:pPr>
    </w:p>
    <w:p w14:paraId="3FC37021" w14:textId="77777777" w:rsidR="000A6F79" w:rsidRPr="00B46D94" w:rsidRDefault="000A6F79" w:rsidP="005837C5">
      <w:pPr>
        <w:spacing w:after="200" w:line="276" w:lineRule="auto"/>
        <w:jc w:val="left"/>
        <w:rPr>
          <w:rFonts w:cs="Times New Roman"/>
          <w:szCs w:val="24"/>
        </w:rPr>
      </w:pPr>
    </w:p>
    <w:p w14:paraId="47B17D7A" w14:textId="77777777" w:rsidR="000A6F79" w:rsidRPr="00B46D94" w:rsidRDefault="000A6F79" w:rsidP="005837C5">
      <w:pPr>
        <w:spacing w:after="200" w:line="276" w:lineRule="auto"/>
        <w:jc w:val="left"/>
        <w:sectPr w:rsidR="000A6F79" w:rsidRPr="00B46D94" w:rsidSect="009D5A9C">
          <w:pgSz w:w="12240" w:h="15840"/>
          <w:pgMar w:top="1440" w:right="1440" w:bottom="1440" w:left="1440" w:header="720" w:footer="720" w:gutter="0"/>
          <w:cols w:space="720"/>
          <w:docGrid w:linePitch="360"/>
        </w:sectPr>
      </w:pPr>
    </w:p>
    <w:tbl>
      <w:tblPr>
        <w:tblStyle w:val="TableGrid"/>
        <w:tblpPr w:leftFromText="180" w:rightFromText="180" w:vertAnchor="page" w:horzAnchor="margin" w:tblpY="1029"/>
        <w:tblW w:w="13518" w:type="dxa"/>
        <w:tblLayout w:type="fixed"/>
        <w:tblLook w:val="04A0" w:firstRow="1" w:lastRow="0" w:firstColumn="1" w:lastColumn="0" w:noHBand="0" w:noVBand="1"/>
      </w:tblPr>
      <w:tblGrid>
        <w:gridCol w:w="2155"/>
        <w:gridCol w:w="3353"/>
        <w:gridCol w:w="1350"/>
        <w:gridCol w:w="1530"/>
        <w:gridCol w:w="1350"/>
        <w:gridCol w:w="1440"/>
        <w:gridCol w:w="2340"/>
      </w:tblGrid>
      <w:tr w:rsidR="000A6F79" w:rsidRPr="00B46D94" w14:paraId="4F1F359C" w14:textId="77777777" w:rsidTr="007E3863">
        <w:trPr>
          <w:tblHeader/>
        </w:trPr>
        <w:tc>
          <w:tcPr>
            <w:tcW w:w="2155" w:type="dxa"/>
            <w:shd w:val="clear" w:color="auto" w:fill="D9D9D9" w:themeFill="background1" w:themeFillShade="D9"/>
          </w:tcPr>
          <w:p w14:paraId="7F2782D7" w14:textId="77777777" w:rsidR="000A6F79" w:rsidRPr="00B46D94" w:rsidRDefault="000A6F79" w:rsidP="007E3863">
            <w:pPr>
              <w:rPr>
                <w:rFonts w:cs="Times New Roman"/>
                <w:b/>
                <w:sz w:val="20"/>
                <w:szCs w:val="20"/>
              </w:rPr>
            </w:pPr>
            <w:r w:rsidRPr="00B46D94">
              <w:rPr>
                <w:rFonts w:cs="Times New Roman"/>
                <w:b/>
                <w:sz w:val="20"/>
                <w:szCs w:val="20"/>
              </w:rPr>
              <w:t>Receptor/Media</w:t>
            </w:r>
          </w:p>
        </w:tc>
        <w:tc>
          <w:tcPr>
            <w:tcW w:w="3353" w:type="dxa"/>
            <w:shd w:val="clear" w:color="auto" w:fill="D9D9D9" w:themeFill="background1" w:themeFillShade="D9"/>
          </w:tcPr>
          <w:p w14:paraId="29D363EC" w14:textId="77777777" w:rsidR="000A6F79" w:rsidRPr="00B46D94" w:rsidRDefault="000A6F79" w:rsidP="007E3863">
            <w:pPr>
              <w:rPr>
                <w:rStyle w:val="hps"/>
                <w:rFonts w:cs="Times New Roman"/>
                <w:b/>
                <w:sz w:val="20"/>
                <w:szCs w:val="20"/>
              </w:rPr>
            </w:pPr>
            <w:r w:rsidRPr="00B46D94">
              <w:rPr>
                <w:rStyle w:val="hps"/>
                <w:rFonts w:cs="Times New Roman"/>
                <w:b/>
                <w:sz w:val="20"/>
                <w:szCs w:val="20"/>
              </w:rPr>
              <w:t>Impact</w:t>
            </w:r>
          </w:p>
          <w:p w14:paraId="2DAD2B47" w14:textId="77777777" w:rsidR="000A6F79" w:rsidRPr="00B46D94" w:rsidRDefault="000A6F79" w:rsidP="007E3863">
            <w:pPr>
              <w:rPr>
                <w:rStyle w:val="hps"/>
                <w:rFonts w:cs="Times New Roman"/>
                <w:b/>
                <w:sz w:val="20"/>
                <w:szCs w:val="20"/>
              </w:rPr>
            </w:pPr>
          </w:p>
        </w:tc>
        <w:tc>
          <w:tcPr>
            <w:tcW w:w="1350" w:type="dxa"/>
            <w:shd w:val="clear" w:color="auto" w:fill="D9D9D9" w:themeFill="background1" w:themeFillShade="D9"/>
          </w:tcPr>
          <w:p w14:paraId="676214C3" w14:textId="77777777" w:rsidR="000A6F79" w:rsidRPr="00B46D94" w:rsidRDefault="000A6F79" w:rsidP="007E3863">
            <w:pPr>
              <w:rPr>
                <w:rFonts w:cs="Times New Roman"/>
                <w:b/>
                <w:sz w:val="20"/>
                <w:szCs w:val="20"/>
              </w:rPr>
            </w:pPr>
            <w:r w:rsidRPr="00B46D94">
              <w:rPr>
                <w:rFonts w:cs="Times New Roman"/>
                <w:b/>
                <w:sz w:val="20"/>
                <w:szCs w:val="20"/>
              </w:rPr>
              <w:t>Extent</w:t>
            </w:r>
          </w:p>
          <w:p w14:paraId="38C3721A" w14:textId="77777777" w:rsidR="000A6F79" w:rsidRPr="00B46D94" w:rsidRDefault="000A6F79" w:rsidP="007E3863">
            <w:pPr>
              <w:rPr>
                <w:rFonts w:cs="Times New Roman"/>
                <w:b/>
                <w:sz w:val="20"/>
                <w:szCs w:val="20"/>
              </w:rPr>
            </w:pPr>
            <w:r w:rsidRPr="00B46D94">
              <w:rPr>
                <w:rFonts w:cs="Times New Roman"/>
                <w:b/>
                <w:sz w:val="20"/>
                <w:szCs w:val="20"/>
              </w:rPr>
              <w:t>Intensity</w:t>
            </w:r>
          </w:p>
          <w:p w14:paraId="3CFD338D" w14:textId="77777777" w:rsidR="000A6F79" w:rsidRPr="00B46D94" w:rsidRDefault="000A6F79" w:rsidP="007E3863">
            <w:pPr>
              <w:rPr>
                <w:rFonts w:cs="Times New Roman"/>
                <w:b/>
                <w:sz w:val="20"/>
                <w:szCs w:val="20"/>
              </w:rPr>
            </w:pPr>
            <w:r w:rsidRPr="00B46D94">
              <w:rPr>
                <w:rFonts w:cs="Times New Roman"/>
                <w:b/>
                <w:sz w:val="20"/>
                <w:szCs w:val="20"/>
              </w:rPr>
              <w:t>Duration</w:t>
            </w:r>
          </w:p>
        </w:tc>
        <w:tc>
          <w:tcPr>
            <w:tcW w:w="1530" w:type="dxa"/>
            <w:shd w:val="clear" w:color="auto" w:fill="D9D9D9" w:themeFill="background1" w:themeFillShade="D9"/>
          </w:tcPr>
          <w:p w14:paraId="58AF7579" w14:textId="77777777" w:rsidR="000A6F79" w:rsidRPr="00B46D94" w:rsidRDefault="000A6F79" w:rsidP="007E3863">
            <w:pPr>
              <w:rPr>
                <w:rFonts w:cs="Times New Roman"/>
                <w:b/>
                <w:sz w:val="20"/>
                <w:szCs w:val="20"/>
              </w:rPr>
            </w:pPr>
            <w:r w:rsidRPr="00B46D94">
              <w:rPr>
                <w:rFonts w:cs="Times New Roman"/>
                <w:b/>
                <w:sz w:val="20"/>
                <w:szCs w:val="20"/>
              </w:rPr>
              <w:t xml:space="preserve">Consequence </w:t>
            </w:r>
          </w:p>
        </w:tc>
        <w:tc>
          <w:tcPr>
            <w:tcW w:w="1350" w:type="dxa"/>
            <w:shd w:val="clear" w:color="auto" w:fill="D9D9D9" w:themeFill="background1" w:themeFillShade="D9"/>
          </w:tcPr>
          <w:p w14:paraId="5E3A8736" w14:textId="77777777" w:rsidR="000A6F79" w:rsidRPr="00B46D94" w:rsidRDefault="000A6F79" w:rsidP="007E3863">
            <w:pPr>
              <w:rPr>
                <w:rFonts w:cs="Times New Roman"/>
                <w:b/>
                <w:sz w:val="20"/>
                <w:szCs w:val="20"/>
              </w:rPr>
            </w:pPr>
            <w:r w:rsidRPr="00B46D94">
              <w:rPr>
                <w:rFonts w:cs="Times New Roman"/>
                <w:b/>
                <w:sz w:val="20"/>
                <w:szCs w:val="20"/>
              </w:rPr>
              <w:t>Probability/</w:t>
            </w:r>
          </w:p>
          <w:p w14:paraId="0661FDCF" w14:textId="77777777" w:rsidR="000A6F79" w:rsidRPr="00B46D94" w:rsidRDefault="000A6F79" w:rsidP="007E3863">
            <w:pPr>
              <w:rPr>
                <w:rFonts w:cs="Times New Roman"/>
                <w:b/>
                <w:sz w:val="20"/>
                <w:szCs w:val="20"/>
              </w:rPr>
            </w:pPr>
            <w:r w:rsidRPr="00B46D94">
              <w:rPr>
                <w:rFonts w:cs="Times New Roman"/>
                <w:b/>
                <w:sz w:val="20"/>
                <w:szCs w:val="20"/>
              </w:rPr>
              <w:t>likelihood</w:t>
            </w:r>
          </w:p>
        </w:tc>
        <w:tc>
          <w:tcPr>
            <w:tcW w:w="1440" w:type="dxa"/>
            <w:shd w:val="clear" w:color="auto" w:fill="D9D9D9" w:themeFill="background1" w:themeFillShade="D9"/>
          </w:tcPr>
          <w:p w14:paraId="7852A3D8" w14:textId="77777777" w:rsidR="000A6F79" w:rsidRPr="00B46D94" w:rsidRDefault="000A6F79" w:rsidP="007E3863">
            <w:pPr>
              <w:rPr>
                <w:rFonts w:cs="Times New Roman"/>
                <w:b/>
                <w:sz w:val="20"/>
                <w:szCs w:val="20"/>
              </w:rPr>
            </w:pPr>
            <w:r w:rsidRPr="00B46D94">
              <w:rPr>
                <w:rFonts w:cs="Times New Roman"/>
                <w:b/>
                <w:sz w:val="20"/>
                <w:szCs w:val="20"/>
              </w:rPr>
              <w:t>Significance without mitigation</w:t>
            </w:r>
          </w:p>
        </w:tc>
        <w:tc>
          <w:tcPr>
            <w:tcW w:w="2340" w:type="dxa"/>
            <w:shd w:val="clear" w:color="auto" w:fill="D9D9D9" w:themeFill="background1" w:themeFillShade="D9"/>
          </w:tcPr>
          <w:p w14:paraId="156497C6" w14:textId="77777777" w:rsidR="000A6F79" w:rsidRPr="00B46D94" w:rsidRDefault="000A6F79" w:rsidP="00D6763A">
            <w:pPr>
              <w:jc w:val="left"/>
              <w:rPr>
                <w:rFonts w:cs="Times New Roman"/>
                <w:b/>
                <w:sz w:val="20"/>
                <w:szCs w:val="20"/>
              </w:rPr>
            </w:pPr>
            <w:r w:rsidRPr="00B46D94">
              <w:rPr>
                <w:rFonts w:cs="Times New Roman"/>
                <w:b/>
                <w:sz w:val="20"/>
                <w:szCs w:val="20"/>
              </w:rPr>
              <w:t>Significance with LEIDP implementation and mitigation</w:t>
            </w:r>
          </w:p>
        </w:tc>
      </w:tr>
      <w:tr w:rsidR="000A6F79" w:rsidRPr="00B46D94" w14:paraId="0D75B788" w14:textId="77777777" w:rsidTr="00D6763A">
        <w:trPr>
          <w:trHeight w:val="368"/>
          <w:tblHeader/>
        </w:trPr>
        <w:tc>
          <w:tcPr>
            <w:tcW w:w="13518" w:type="dxa"/>
            <w:gridSpan w:val="7"/>
            <w:shd w:val="clear" w:color="auto" w:fill="D9D9D9" w:themeFill="background1" w:themeFillShade="D9"/>
            <w:vAlign w:val="center"/>
          </w:tcPr>
          <w:p w14:paraId="7B5881BA" w14:textId="77777777" w:rsidR="000A6F79" w:rsidRPr="00B46D94" w:rsidRDefault="000A6F79" w:rsidP="007E3863">
            <w:pPr>
              <w:jc w:val="center"/>
              <w:rPr>
                <w:rFonts w:cs="Times New Roman"/>
                <w:b/>
                <w:sz w:val="20"/>
                <w:szCs w:val="20"/>
              </w:rPr>
            </w:pPr>
            <w:r w:rsidRPr="00B46D94">
              <w:rPr>
                <w:rFonts w:cs="Times New Roman"/>
                <w:b/>
                <w:sz w:val="20"/>
                <w:szCs w:val="20"/>
              </w:rPr>
              <w:t>Environmental Impacts</w:t>
            </w:r>
          </w:p>
        </w:tc>
      </w:tr>
      <w:tr w:rsidR="000A6F79" w:rsidRPr="00B46D94" w14:paraId="404BA5FB" w14:textId="77777777" w:rsidTr="00D6763A">
        <w:trPr>
          <w:trHeight w:val="980"/>
        </w:trPr>
        <w:tc>
          <w:tcPr>
            <w:tcW w:w="2155" w:type="dxa"/>
          </w:tcPr>
          <w:p w14:paraId="780E92BA" w14:textId="77777777" w:rsidR="000A6F79" w:rsidRPr="00B46D94" w:rsidRDefault="000A6F79" w:rsidP="00D6763A">
            <w:pPr>
              <w:jc w:val="left"/>
              <w:rPr>
                <w:rFonts w:cs="Times New Roman"/>
                <w:sz w:val="20"/>
                <w:szCs w:val="20"/>
              </w:rPr>
            </w:pPr>
            <w:r w:rsidRPr="00B46D94">
              <w:rPr>
                <w:rFonts w:cs="Times New Roman"/>
                <w:sz w:val="20"/>
                <w:szCs w:val="20"/>
              </w:rPr>
              <w:t>Air, water, land, soil, forests, biodiversity</w:t>
            </w:r>
          </w:p>
        </w:tc>
        <w:tc>
          <w:tcPr>
            <w:tcW w:w="3353" w:type="dxa"/>
          </w:tcPr>
          <w:p w14:paraId="621FDDDB" w14:textId="77777777" w:rsidR="000A6F79" w:rsidRPr="00B46D94" w:rsidRDefault="000A6F79" w:rsidP="00D6763A">
            <w:pPr>
              <w:jc w:val="left"/>
              <w:rPr>
                <w:rFonts w:cs="Times New Roman"/>
                <w:sz w:val="20"/>
                <w:szCs w:val="20"/>
              </w:rPr>
            </w:pPr>
            <w:r w:rsidRPr="00B46D94">
              <w:rPr>
                <w:rFonts w:cs="Times New Roman"/>
                <w:sz w:val="20"/>
                <w:szCs w:val="20"/>
              </w:rPr>
              <w:t xml:space="preserve">Cumulative impact of </w:t>
            </w:r>
            <w:r w:rsidR="00471ECB" w:rsidRPr="00B46D94">
              <w:rPr>
                <w:rFonts w:cs="Times New Roman"/>
                <w:sz w:val="20"/>
                <w:szCs w:val="20"/>
              </w:rPr>
              <w:t>SEDPs</w:t>
            </w:r>
            <w:r w:rsidRPr="00B46D94">
              <w:rPr>
                <w:rFonts w:cs="Times New Roman"/>
                <w:sz w:val="20"/>
                <w:szCs w:val="20"/>
              </w:rPr>
              <w:t xml:space="preserve"> implementation  (agriculture, energy, industry/mining, use of resources, infrastructure development) </w:t>
            </w:r>
          </w:p>
        </w:tc>
        <w:tc>
          <w:tcPr>
            <w:tcW w:w="1350" w:type="dxa"/>
          </w:tcPr>
          <w:p w14:paraId="7B8F1729" w14:textId="77777777" w:rsidR="000A6F79" w:rsidRPr="00B46D94" w:rsidRDefault="000A6F79" w:rsidP="007E3863">
            <w:pPr>
              <w:rPr>
                <w:rFonts w:cs="Times New Roman"/>
                <w:sz w:val="20"/>
                <w:szCs w:val="20"/>
              </w:rPr>
            </w:pPr>
            <w:r w:rsidRPr="00B46D94">
              <w:rPr>
                <w:rFonts w:cs="Times New Roman"/>
                <w:sz w:val="20"/>
                <w:szCs w:val="20"/>
              </w:rPr>
              <w:t>Regional</w:t>
            </w:r>
          </w:p>
          <w:p w14:paraId="3B7882B8" w14:textId="77777777" w:rsidR="000A6F79" w:rsidRPr="00B46D94" w:rsidRDefault="000A6F79" w:rsidP="007E3863">
            <w:pPr>
              <w:rPr>
                <w:rFonts w:cs="Times New Roman"/>
                <w:sz w:val="20"/>
                <w:szCs w:val="20"/>
              </w:rPr>
            </w:pPr>
            <w:r w:rsidRPr="00B46D94">
              <w:rPr>
                <w:rFonts w:cs="Times New Roman"/>
                <w:sz w:val="20"/>
                <w:szCs w:val="20"/>
              </w:rPr>
              <w:t>High</w:t>
            </w:r>
          </w:p>
          <w:p w14:paraId="193BAC61" w14:textId="77777777" w:rsidR="000A6F79" w:rsidRPr="00B46D94" w:rsidRDefault="000A6F79" w:rsidP="007E3863">
            <w:pPr>
              <w:rPr>
                <w:rFonts w:cs="Times New Roman"/>
                <w:sz w:val="20"/>
                <w:szCs w:val="20"/>
              </w:rPr>
            </w:pPr>
            <w:r w:rsidRPr="00B46D94">
              <w:rPr>
                <w:rFonts w:cs="Times New Roman"/>
                <w:sz w:val="20"/>
                <w:szCs w:val="20"/>
              </w:rPr>
              <w:t>Long-term</w:t>
            </w:r>
          </w:p>
        </w:tc>
        <w:tc>
          <w:tcPr>
            <w:tcW w:w="1530" w:type="dxa"/>
          </w:tcPr>
          <w:p w14:paraId="2150CF6B" w14:textId="77777777" w:rsidR="000A6F79" w:rsidRPr="00B46D94" w:rsidRDefault="000A6F79" w:rsidP="007E3863">
            <w:pPr>
              <w:rPr>
                <w:rFonts w:cs="Times New Roman"/>
                <w:sz w:val="20"/>
                <w:szCs w:val="20"/>
              </w:rPr>
            </w:pPr>
            <w:r w:rsidRPr="00B46D94">
              <w:rPr>
                <w:rFonts w:cs="Times New Roman"/>
                <w:sz w:val="20"/>
                <w:szCs w:val="20"/>
              </w:rPr>
              <w:t>Significant</w:t>
            </w:r>
          </w:p>
        </w:tc>
        <w:tc>
          <w:tcPr>
            <w:tcW w:w="1350" w:type="dxa"/>
          </w:tcPr>
          <w:p w14:paraId="34320EF8" w14:textId="77777777" w:rsidR="000A6F79" w:rsidRPr="00B46D94" w:rsidRDefault="000A6F79" w:rsidP="007E3863">
            <w:pPr>
              <w:rPr>
                <w:rFonts w:cs="Times New Roman"/>
                <w:sz w:val="20"/>
                <w:szCs w:val="20"/>
              </w:rPr>
            </w:pPr>
            <w:r w:rsidRPr="00B46D94">
              <w:rPr>
                <w:rFonts w:cs="Times New Roman"/>
                <w:sz w:val="20"/>
                <w:szCs w:val="20"/>
              </w:rPr>
              <w:t>Probable</w:t>
            </w:r>
          </w:p>
        </w:tc>
        <w:tc>
          <w:tcPr>
            <w:tcW w:w="1440" w:type="dxa"/>
          </w:tcPr>
          <w:p w14:paraId="7F75046D" w14:textId="77777777" w:rsidR="000A6F79" w:rsidRPr="00B46D94" w:rsidRDefault="000A6F79" w:rsidP="007E3863">
            <w:pPr>
              <w:rPr>
                <w:rFonts w:cs="Times New Roman"/>
                <w:sz w:val="20"/>
                <w:szCs w:val="20"/>
              </w:rPr>
            </w:pPr>
            <w:r w:rsidRPr="00B46D94">
              <w:rPr>
                <w:rFonts w:cs="Times New Roman"/>
                <w:sz w:val="20"/>
                <w:szCs w:val="20"/>
              </w:rPr>
              <w:t>High</w:t>
            </w:r>
          </w:p>
        </w:tc>
        <w:tc>
          <w:tcPr>
            <w:tcW w:w="2340" w:type="dxa"/>
          </w:tcPr>
          <w:p w14:paraId="4737BC9D" w14:textId="77777777" w:rsidR="000A6F79" w:rsidRPr="00B46D94" w:rsidRDefault="000A6F79" w:rsidP="007E3863">
            <w:pPr>
              <w:rPr>
                <w:rFonts w:cs="Times New Roman"/>
                <w:sz w:val="20"/>
                <w:szCs w:val="20"/>
              </w:rPr>
            </w:pPr>
            <w:r w:rsidRPr="00B46D94">
              <w:rPr>
                <w:rFonts w:cs="Times New Roman"/>
                <w:sz w:val="20"/>
                <w:szCs w:val="20"/>
              </w:rPr>
              <w:t>Medium</w:t>
            </w:r>
          </w:p>
        </w:tc>
      </w:tr>
      <w:tr w:rsidR="000A6F79" w:rsidRPr="00B46D94" w14:paraId="3F51D626" w14:textId="77777777" w:rsidTr="00D6763A">
        <w:trPr>
          <w:trHeight w:val="1160"/>
        </w:trPr>
        <w:tc>
          <w:tcPr>
            <w:tcW w:w="2155" w:type="dxa"/>
            <w:tcBorders>
              <w:bottom w:val="single" w:sz="4" w:space="0" w:color="000000" w:themeColor="text1"/>
            </w:tcBorders>
          </w:tcPr>
          <w:p w14:paraId="312B6AF2" w14:textId="77777777" w:rsidR="000A6F79" w:rsidRPr="00B46D94" w:rsidRDefault="000A6F79" w:rsidP="00D6763A">
            <w:pPr>
              <w:jc w:val="left"/>
              <w:rPr>
                <w:rFonts w:cs="Times New Roman"/>
                <w:sz w:val="20"/>
                <w:szCs w:val="20"/>
              </w:rPr>
            </w:pPr>
            <w:r w:rsidRPr="00B46D94">
              <w:rPr>
                <w:rFonts w:cs="Times New Roman"/>
                <w:sz w:val="20"/>
                <w:szCs w:val="20"/>
              </w:rPr>
              <w:t>Air, water, land, soil, forests, biodiversity</w:t>
            </w:r>
          </w:p>
        </w:tc>
        <w:tc>
          <w:tcPr>
            <w:tcW w:w="3353" w:type="dxa"/>
            <w:tcBorders>
              <w:bottom w:val="single" w:sz="4" w:space="0" w:color="000000" w:themeColor="text1"/>
            </w:tcBorders>
          </w:tcPr>
          <w:p w14:paraId="69B29ACE" w14:textId="77777777" w:rsidR="000A6F79" w:rsidRPr="00B46D94" w:rsidRDefault="000A6F79" w:rsidP="00D6763A">
            <w:pPr>
              <w:jc w:val="left"/>
              <w:rPr>
                <w:rFonts w:cs="Times New Roman"/>
                <w:sz w:val="20"/>
                <w:szCs w:val="20"/>
              </w:rPr>
            </w:pPr>
            <w:r w:rsidRPr="00B46D94">
              <w:rPr>
                <w:rFonts w:cs="Times New Roman"/>
                <w:sz w:val="20"/>
                <w:szCs w:val="20"/>
              </w:rPr>
              <w:t xml:space="preserve">Cumulative impacts of </w:t>
            </w:r>
            <w:r w:rsidR="00471ECB" w:rsidRPr="00B46D94">
              <w:rPr>
                <w:rFonts w:cs="Times New Roman"/>
                <w:sz w:val="20"/>
                <w:szCs w:val="20"/>
              </w:rPr>
              <w:t>SCTDS</w:t>
            </w:r>
            <w:r w:rsidRPr="00B46D94">
              <w:rPr>
                <w:rFonts w:cs="Times New Roman"/>
                <w:sz w:val="20"/>
                <w:szCs w:val="20"/>
              </w:rPr>
              <w:t xml:space="preserve"> and tourism arrivals increase (due to infrastructure limitations, peak flows of visitors, rapid growth of tourists in pristine areas) </w:t>
            </w:r>
          </w:p>
        </w:tc>
        <w:tc>
          <w:tcPr>
            <w:tcW w:w="1350" w:type="dxa"/>
            <w:tcBorders>
              <w:bottom w:val="single" w:sz="4" w:space="0" w:color="000000" w:themeColor="text1"/>
            </w:tcBorders>
          </w:tcPr>
          <w:p w14:paraId="03E9C953" w14:textId="77777777" w:rsidR="000A6F79" w:rsidRPr="00B46D94" w:rsidRDefault="000A6F79" w:rsidP="007E3863">
            <w:pPr>
              <w:rPr>
                <w:rFonts w:cs="Times New Roman"/>
                <w:sz w:val="20"/>
                <w:szCs w:val="20"/>
              </w:rPr>
            </w:pPr>
            <w:r w:rsidRPr="00B46D94">
              <w:rPr>
                <w:rFonts w:cs="Times New Roman"/>
                <w:sz w:val="20"/>
                <w:szCs w:val="20"/>
              </w:rPr>
              <w:t>Regional</w:t>
            </w:r>
          </w:p>
          <w:p w14:paraId="3ADD2BA0" w14:textId="77777777" w:rsidR="000A6F79" w:rsidRPr="00B46D94" w:rsidRDefault="000A6F79" w:rsidP="007E3863">
            <w:pPr>
              <w:rPr>
                <w:rFonts w:cs="Times New Roman"/>
                <w:sz w:val="20"/>
                <w:szCs w:val="20"/>
              </w:rPr>
            </w:pPr>
            <w:r w:rsidRPr="00B46D94">
              <w:rPr>
                <w:rFonts w:cs="Times New Roman"/>
                <w:sz w:val="20"/>
                <w:szCs w:val="20"/>
              </w:rPr>
              <w:t>Medium</w:t>
            </w:r>
          </w:p>
          <w:p w14:paraId="51DF74FC" w14:textId="77777777" w:rsidR="000A6F79" w:rsidRPr="00B46D94" w:rsidRDefault="000A6F79" w:rsidP="007E3863">
            <w:pPr>
              <w:rPr>
                <w:rFonts w:cs="Times New Roman"/>
                <w:sz w:val="20"/>
                <w:szCs w:val="20"/>
              </w:rPr>
            </w:pPr>
            <w:r w:rsidRPr="00B46D94">
              <w:rPr>
                <w:rFonts w:cs="Times New Roman"/>
                <w:sz w:val="20"/>
                <w:szCs w:val="20"/>
              </w:rPr>
              <w:t>Long-term</w:t>
            </w:r>
          </w:p>
        </w:tc>
        <w:tc>
          <w:tcPr>
            <w:tcW w:w="1530" w:type="dxa"/>
            <w:tcBorders>
              <w:bottom w:val="single" w:sz="4" w:space="0" w:color="000000" w:themeColor="text1"/>
            </w:tcBorders>
          </w:tcPr>
          <w:p w14:paraId="0497DBEA" w14:textId="77777777" w:rsidR="000A6F79" w:rsidRPr="00B46D94" w:rsidRDefault="000A6F79" w:rsidP="007E3863">
            <w:pPr>
              <w:rPr>
                <w:rFonts w:cs="Times New Roman"/>
                <w:sz w:val="20"/>
                <w:szCs w:val="20"/>
              </w:rPr>
            </w:pPr>
            <w:r w:rsidRPr="00B46D94">
              <w:rPr>
                <w:rFonts w:cs="Times New Roman"/>
                <w:sz w:val="20"/>
                <w:szCs w:val="20"/>
              </w:rPr>
              <w:t>Medium</w:t>
            </w:r>
          </w:p>
        </w:tc>
        <w:tc>
          <w:tcPr>
            <w:tcW w:w="1350" w:type="dxa"/>
            <w:tcBorders>
              <w:bottom w:val="single" w:sz="4" w:space="0" w:color="000000" w:themeColor="text1"/>
            </w:tcBorders>
          </w:tcPr>
          <w:p w14:paraId="50DC56DB" w14:textId="77777777" w:rsidR="000A6F79" w:rsidRPr="00B46D94" w:rsidRDefault="000A6F79" w:rsidP="007E3863">
            <w:pPr>
              <w:rPr>
                <w:rFonts w:cs="Times New Roman"/>
                <w:sz w:val="20"/>
                <w:szCs w:val="20"/>
              </w:rPr>
            </w:pPr>
            <w:r w:rsidRPr="00B46D94">
              <w:rPr>
                <w:rFonts w:cs="Times New Roman"/>
                <w:sz w:val="20"/>
                <w:szCs w:val="20"/>
              </w:rPr>
              <w:t>Probable</w:t>
            </w:r>
          </w:p>
        </w:tc>
        <w:tc>
          <w:tcPr>
            <w:tcW w:w="1440" w:type="dxa"/>
            <w:tcBorders>
              <w:bottom w:val="single" w:sz="4" w:space="0" w:color="000000" w:themeColor="text1"/>
            </w:tcBorders>
          </w:tcPr>
          <w:p w14:paraId="2FFCE7E6" w14:textId="77777777" w:rsidR="000A6F79" w:rsidRPr="00B46D94" w:rsidRDefault="000A6F79" w:rsidP="007E3863">
            <w:pPr>
              <w:rPr>
                <w:rFonts w:cs="Times New Roman"/>
                <w:sz w:val="20"/>
                <w:szCs w:val="20"/>
              </w:rPr>
            </w:pPr>
            <w:r w:rsidRPr="00B46D94">
              <w:rPr>
                <w:rFonts w:cs="Times New Roman"/>
                <w:sz w:val="20"/>
                <w:szCs w:val="20"/>
              </w:rPr>
              <w:t>Medium</w:t>
            </w:r>
          </w:p>
        </w:tc>
        <w:tc>
          <w:tcPr>
            <w:tcW w:w="2340" w:type="dxa"/>
            <w:tcBorders>
              <w:bottom w:val="single" w:sz="4" w:space="0" w:color="000000" w:themeColor="text1"/>
            </w:tcBorders>
          </w:tcPr>
          <w:p w14:paraId="14594251" w14:textId="77777777" w:rsidR="000A6F79" w:rsidRPr="00B46D94" w:rsidRDefault="000A6F79" w:rsidP="007E3863">
            <w:pPr>
              <w:rPr>
                <w:rFonts w:cs="Times New Roman"/>
                <w:sz w:val="20"/>
                <w:szCs w:val="20"/>
              </w:rPr>
            </w:pPr>
            <w:r w:rsidRPr="00B46D94">
              <w:rPr>
                <w:rFonts w:cs="Times New Roman"/>
                <w:sz w:val="20"/>
                <w:szCs w:val="20"/>
              </w:rPr>
              <w:t>Low</w:t>
            </w:r>
          </w:p>
        </w:tc>
      </w:tr>
      <w:tr w:rsidR="000A6F79" w:rsidRPr="00B46D94" w14:paraId="7AE61197" w14:textId="77777777" w:rsidTr="00D6763A">
        <w:trPr>
          <w:trHeight w:val="350"/>
        </w:trPr>
        <w:tc>
          <w:tcPr>
            <w:tcW w:w="13518" w:type="dxa"/>
            <w:gridSpan w:val="7"/>
            <w:shd w:val="clear" w:color="auto" w:fill="D9D9D9" w:themeFill="background1" w:themeFillShade="D9"/>
            <w:vAlign w:val="center"/>
          </w:tcPr>
          <w:p w14:paraId="4191368A" w14:textId="77777777" w:rsidR="000A6F79" w:rsidRPr="00B46D94" w:rsidRDefault="000A6F79" w:rsidP="007E3863">
            <w:pPr>
              <w:jc w:val="center"/>
              <w:rPr>
                <w:rFonts w:cs="Times New Roman"/>
                <w:b/>
                <w:sz w:val="20"/>
                <w:szCs w:val="20"/>
              </w:rPr>
            </w:pPr>
            <w:r w:rsidRPr="00B46D94">
              <w:rPr>
                <w:rFonts w:cs="Times New Roman"/>
                <w:b/>
                <w:sz w:val="20"/>
                <w:szCs w:val="20"/>
              </w:rPr>
              <w:t>Socio-Economic Impacts</w:t>
            </w:r>
          </w:p>
        </w:tc>
      </w:tr>
      <w:tr w:rsidR="000A6F79" w:rsidRPr="00B46D94" w14:paraId="4CD901B7" w14:textId="77777777" w:rsidTr="00D6763A">
        <w:trPr>
          <w:trHeight w:val="1322"/>
        </w:trPr>
        <w:tc>
          <w:tcPr>
            <w:tcW w:w="2155" w:type="dxa"/>
          </w:tcPr>
          <w:p w14:paraId="673DB64E" w14:textId="77777777" w:rsidR="000A6F79" w:rsidRPr="00B46D94" w:rsidRDefault="000A6F79" w:rsidP="00D6763A">
            <w:pPr>
              <w:jc w:val="left"/>
              <w:rPr>
                <w:rFonts w:cs="Times New Roman"/>
                <w:sz w:val="20"/>
                <w:szCs w:val="20"/>
              </w:rPr>
            </w:pPr>
            <w:r w:rsidRPr="00B46D94">
              <w:rPr>
                <w:rFonts w:cs="Times New Roman"/>
                <w:sz w:val="20"/>
                <w:szCs w:val="20"/>
              </w:rPr>
              <w:t>Social environment, communities, local population</w:t>
            </w:r>
          </w:p>
        </w:tc>
        <w:tc>
          <w:tcPr>
            <w:tcW w:w="3353" w:type="dxa"/>
          </w:tcPr>
          <w:p w14:paraId="4587B044" w14:textId="77777777" w:rsidR="000A6F79" w:rsidRPr="00B46D94" w:rsidRDefault="000A6F79" w:rsidP="00D6763A">
            <w:pPr>
              <w:jc w:val="left"/>
              <w:rPr>
                <w:rFonts w:cs="Times New Roman"/>
                <w:sz w:val="20"/>
                <w:szCs w:val="20"/>
              </w:rPr>
            </w:pPr>
            <w:r w:rsidRPr="00B46D94">
              <w:rPr>
                <w:rFonts w:cs="Times New Roman"/>
                <w:sz w:val="20"/>
                <w:szCs w:val="20"/>
              </w:rPr>
              <w:t xml:space="preserve">Cumulative impact of </w:t>
            </w:r>
            <w:r w:rsidR="00471ECB" w:rsidRPr="00B46D94">
              <w:rPr>
                <w:rFonts w:cs="Times New Roman"/>
                <w:sz w:val="20"/>
                <w:szCs w:val="20"/>
              </w:rPr>
              <w:t>SEDPs</w:t>
            </w:r>
            <w:r w:rsidRPr="00B46D94">
              <w:rPr>
                <w:rFonts w:cs="Times New Roman"/>
                <w:sz w:val="20"/>
                <w:szCs w:val="20"/>
              </w:rPr>
              <w:t xml:space="preserve">  implementation  (land</w:t>
            </w:r>
            <w:r w:rsidR="00D6763A" w:rsidRPr="00B46D94">
              <w:rPr>
                <w:rFonts w:cs="Times New Roman"/>
                <w:sz w:val="20"/>
                <w:szCs w:val="20"/>
              </w:rPr>
              <w:t xml:space="preserve"> </w:t>
            </w:r>
            <w:r w:rsidRPr="00B46D94">
              <w:rPr>
                <w:rFonts w:cs="Times New Roman"/>
                <w:sz w:val="20"/>
                <w:szCs w:val="20"/>
              </w:rPr>
              <w:t xml:space="preserve">use, employment benefits do not accrue to locals, uneven distribution of benefits geographically and structurally, in-migration, induced development) </w:t>
            </w:r>
          </w:p>
        </w:tc>
        <w:tc>
          <w:tcPr>
            <w:tcW w:w="1350" w:type="dxa"/>
          </w:tcPr>
          <w:p w14:paraId="01820A0E" w14:textId="77777777" w:rsidR="000A6F79" w:rsidRPr="00B46D94" w:rsidRDefault="000A6F79" w:rsidP="007E3863">
            <w:pPr>
              <w:rPr>
                <w:rFonts w:cs="Times New Roman"/>
                <w:sz w:val="20"/>
                <w:szCs w:val="20"/>
              </w:rPr>
            </w:pPr>
            <w:r w:rsidRPr="00B46D94">
              <w:rPr>
                <w:rFonts w:cs="Times New Roman"/>
                <w:sz w:val="20"/>
                <w:szCs w:val="20"/>
              </w:rPr>
              <w:t>Regional</w:t>
            </w:r>
          </w:p>
          <w:p w14:paraId="74C87D65" w14:textId="77777777" w:rsidR="000A6F79" w:rsidRPr="00B46D94" w:rsidRDefault="000A6F79" w:rsidP="007E3863">
            <w:pPr>
              <w:rPr>
                <w:rFonts w:cs="Times New Roman"/>
                <w:sz w:val="20"/>
                <w:szCs w:val="20"/>
              </w:rPr>
            </w:pPr>
            <w:r w:rsidRPr="00B46D94">
              <w:rPr>
                <w:rFonts w:cs="Times New Roman"/>
                <w:sz w:val="20"/>
                <w:szCs w:val="20"/>
              </w:rPr>
              <w:t>Medium</w:t>
            </w:r>
          </w:p>
          <w:p w14:paraId="4A7F8261" w14:textId="77777777" w:rsidR="000A6F79" w:rsidRPr="00B46D94" w:rsidRDefault="000A6F79" w:rsidP="007E3863">
            <w:pPr>
              <w:rPr>
                <w:rFonts w:cs="Times New Roman"/>
                <w:sz w:val="20"/>
                <w:szCs w:val="20"/>
              </w:rPr>
            </w:pPr>
            <w:r w:rsidRPr="00B46D94">
              <w:rPr>
                <w:rFonts w:cs="Times New Roman"/>
                <w:sz w:val="20"/>
                <w:szCs w:val="20"/>
              </w:rPr>
              <w:t>Long-term</w:t>
            </w:r>
          </w:p>
        </w:tc>
        <w:tc>
          <w:tcPr>
            <w:tcW w:w="1530" w:type="dxa"/>
          </w:tcPr>
          <w:p w14:paraId="18B99DD4" w14:textId="77777777" w:rsidR="000A6F79" w:rsidRPr="00B46D94" w:rsidRDefault="000A6F79" w:rsidP="007E3863">
            <w:pPr>
              <w:rPr>
                <w:rFonts w:cs="Times New Roman"/>
                <w:sz w:val="20"/>
                <w:szCs w:val="20"/>
              </w:rPr>
            </w:pPr>
            <w:r w:rsidRPr="00B46D94">
              <w:rPr>
                <w:rFonts w:cs="Times New Roman"/>
                <w:sz w:val="20"/>
                <w:szCs w:val="20"/>
              </w:rPr>
              <w:t>Medium</w:t>
            </w:r>
          </w:p>
        </w:tc>
        <w:tc>
          <w:tcPr>
            <w:tcW w:w="1350" w:type="dxa"/>
          </w:tcPr>
          <w:p w14:paraId="23E898A5" w14:textId="77777777" w:rsidR="000A6F79" w:rsidRPr="00B46D94" w:rsidRDefault="000A6F79" w:rsidP="007E3863">
            <w:pPr>
              <w:rPr>
                <w:rFonts w:cs="Times New Roman"/>
                <w:sz w:val="20"/>
                <w:szCs w:val="20"/>
              </w:rPr>
            </w:pPr>
            <w:r w:rsidRPr="00B46D94">
              <w:rPr>
                <w:rFonts w:cs="Times New Roman"/>
                <w:sz w:val="20"/>
                <w:szCs w:val="20"/>
              </w:rPr>
              <w:t>Possible</w:t>
            </w:r>
          </w:p>
        </w:tc>
        <w:tc>
          <w:tcPr>
            <w:tcW w:w="1440" w:type="dxa"/>
          </w:tcPr>
          <w:p w14:paraId="2D34C87C" w14:textId="77777777" w:rsidR="000A6F79" w:rsidRPr="00B46D94" w:rsidRDefault="000A6F79" w:rsidP="007E3863">
            <w:pPr>
              <w:rPr>
                <w:rFonts w:cs="Times New Roman"/>
                <w:sz w:val="20"/>
                <w:szCs w:val="20"/>
              </w:rPr>
            </w:pPr>
            <w:r w:rsidRPr="00B46D94">
              <w:rPr>
                <w:rFonts w:cs="Times New Roman"/>
                <w:sz w:val="20"/>
                <w:szCs w:val="20"/>
              </w:rPr>
              <w:t>Medium</w:t>
            </w:r>
          </w:p>
        </w:tc>
        <w:tc>
          <w:tcPr>
            <w:tcW w:w="2340" w:type="dxa"/>
          </w:tcPr>
          <w:p w14:paraId="5CFC0F04" w14:textId="77777777" w:rsidR="000A6F79" w:rsidRPr="00B46D94" w:rsidRDefault="000A6F79" w:rsidP="007E3863">
            <w:pPr>
              <w:rPr>
                <w:rFonts w:cs="Times New Roman"/>
                <w:sz w:val="20"/>
                <w:szCs w:val="20"/>
              </w:rPr>
            </w:pPr>
            <w:r w:rsidRPr="00B46D94">
              <w:rPr>
                <w:rFonts w:cs="Times New Roman"/>
                <w:sz w:val="20"/>
                <w:szCs w:val="20"/>
              </w:rPr>
              <w:t>Low</w:t>
            </w:r>
          </w:p>
        </w:tc>
      </w:tr>
      <w:tr w:rsidR="000A6F79" w:rsidRPr="00B46D94" w14:paraId="292430D9" w14:textId="77777777" w:rsidTr="00D6763A">
        <w:trPr>
          <w:trHeight w:val="1898"/>
        </w:trPr>
        <w:tc>
          <w:tcPr>
            <w:tcW w:w="2155" w:type="dxa"/>
            <w:tcBorders>
              <w:bottom w:val="single" w:sz="4" w:space="0" w:color="000000" w:themeColor="text1"/>
            </w:tcBorders>
          </w:tcPr>
          <w:p w14:paraId="3C23AD96" w14:textId="77777777" w:rsidR="000A6F79" w:rsidRPr="00B46D94" w:rsidRDefault="000A6F79" w:rsidP="00D6763A">
            <w:pPr>
              <w:jc w:val="left"/>
              <w:rPr>
                <w:rFonts w:cs="Times New Roman"/>
                <w:sz w:val="20"/>
                <w:szCs w:val="20"/>
              </w:rPr>
            </w:pPr>
            <w:r w:rsidRPr="00B46D94">
              <w:rPr>
                <w:rFonts w:cs="Times New Roman"/>
                <w:sz w:val="20"/>
                <w:szCs w:val="20"/>
              </w:rPr>
              <w:t>Social environment, communities, local population</w:t>
            </w:r>
          </w:p>
        </w:tc>
        <w:tc>
          <w:tcPr>
            <w:tcW w:w="3353" w:type="dxa"/>
            <w:tcBorders>
              <w:bottom w:val="single" w:sz="4" w:space="0" w:color="000000" w:themeColor="text1"/>
            </w:tcBorders>
          </w:tcPr>
          <w:p w14:paraId="3FC720BE" w14:textId="77777777" w:rsidR="000A6F79" w:rsidRPr="00B46D94" w:rsidRDefault="000A6F79" w:rsidP="00D6763A">
            <w:pPr>
              <w:jc w:val="left"/>
              <w:rPr>
                <w:rFonts w:cs="Times New Roman"/>
                <w:sz w:val="20"/>
                <w:szCs w:val="20"/>
              </w:rPr>
            </w:pPr>
            <w:r w:rsidRPr="00B46D94">
              <w:rPr>
                <w:rFonts w:cs="Times New Roman"/>
                <w:sz w:val="20"/>
                <w:szCs w:val="20"/>
              </w:rPr>
              <w:t xml:space="preserve">Cumulative impacts of </w:t>
            </w:r>
            <w:r w:rsidR="00471ECB" w:rsidRPr="00B46D94">
              <w:rPr>
                <w:rFonts w:cs="Times New Roman"/>
                <w:sz w:val="20"/>
                <w:szCs w:val="20"/>
              </w:rPr>
              <w:t>SCTDS</w:t>
            </w:r>
            <w:r w:rsidRPr="00B46D94">
              <w:rPr>
                <w:rFonts w:cs="Times New Roman"/>
                <w:sz w:val="20"/>
                <w:szCs w:val="20"/>
              </w:rPr>
              <w:t xml:space="preserve"> implementation  and tourism arrivals increase (load on local infrastructure and services, impact of “leakage” of tourists expenditures, uneven distribution of benefits, change of investment accents, impact on local cultures and lifestyle, induced development)</w:t>
            </w:r>
          </w:p>
        </w:tc>
        <w:tc>
          <w:tcPr>
            <w:tcW w:w="1350" w:type="dxa"/>
            <w:tcBorders>
              <w:bottom w:val="single" w:sz="4" w:space="0" w:color="000000" w:themeColor="text1"/>
            </w:tcBorders>
          </w:tcPr>
          <w:p w14:paraId="553FFD47" w14:textId="77777777" w:rsidR="000A6F79" w:rsidRPr="00B46D94" w:rsidRDefault="000A6F79" w:rsidP="007E3863">
            <w:pPr>
              <w:rPr>
                <w:rFonts w:cs="Times New Roman"/>
                <w:sz w:val="20"/>
                <w:szCs w:val="20"/>
              </w:rPr>
            </w:pPr>
            <w:r w:rsidRPr="00B46D94">
              <w:rPr>
                <w:rFonts w:cs="Times New Roman"/>
                <w:sz w:val="20"/>
                <w:szCs w:val="20"/>
              </w:rPr>
              <w:t>Regional</w:t>
            </w:r>
          </w:p>
          <w:p w14:paraId="12E467FC" w14:textId="77777777" w:rsidR="000A6F79" w:rsidRPr="00B46D94" w:rsidRDefault="000A6F79" w:rsidP="007E3863">
            <w:pPr>
              <w:rPr>
                <w:rFonts w:cs="Times New Roman"/>
                <w:sz w:val="20"/>
                <w:szCs w:val="20"/>
              </w:rPr>
            </w:pPr>
            <w:r w:rsidRPr="00B46D94">
              <w:rPr>
                <w:rFonts w:cs="Times New Roman"/>
                <w:sz w:val="20"/>
                <w:szCs w:val="20"/>
              </w:rPr>
              <w:t>Low</w:t>
            </w:r>
          </w:p>
          <w:p w14:paraId="5F75E432" w14:textId="77777777" w:rsidR="000A6F79" w:rsidRPr="00B46D94" w:rsidRDefault="000A6F79" w:rsidP="007E3863">
            <w:pPr>
              <w:rPr>
                <w:rFonts w:cs="Times New Roman"/>
                <w:sz w:val="20"/>
                <w:szCs w:val="20"/>
              </w:rPr>
            </w:pPr>
            <w:r w:rsidRPr="00B46D94">
              <w:rPr>
                <w:rFonts w:cs="Times New Roman"/>
                <w:sz w:val="20"/>
                <w:szCs w:val="20"/>
              </w:rPr>
              <w:t>Medium-term</w:t>
            </w:r>
          </w:p>
        </w:tc>
        <w:tc>
          <w:tcPr>
            <w:tcW w:w="1530" w:type="dxa"/>
            <w:tcBorders>
              <w:bottom w:val="single" w:sz="4" w:space="0" w:color="000000" w:themeColor="text1"/>
            </w:tcBorders>
          </w:tcPr>
          <w:p w14:paraId="48C02E1A" w14:textId="77777777" w:rsidR="000A6F79" w:rsidRPr="00B46D94" w:rsidRDefault="000A6F79" w:rsidP="007E3863">
            <w:pPr>
              <w:rPr>
                <w:rFonts w:cs="Times New Roman"/>
                <w:sz w:val="20"/>
                <w:szCs w:val="20"/>
              </w:rPr>
            </w:pPr>
            <w:r w:rsidRPr="00B46D94">
              <w:rPr>
                <w:rFonts w:cs="Times New Roman"/>
                <w:sz w:val="20"/>
                <w:szCs w:val="20"/>
              </w:rPr>
              <w:t>Low</w:t>
            </w:r>
          </w:p>
        </w:tc>
        <w:tc>
          <w:tcPr>
            <w:tcW w:w="1350" w:type="dxa"/>
            <w:tcBorders>
              <w:bottom w:val="single" w:sz="4" w:space="0" w:color="000000" w:themeColor="text1"/>
            </w:tcBorders>
          </w:tcPr>
          <w:p w14:paraId="0FB5706B" w14:textId="77777777" w:rsidR="000A6F79" w:rsidRPr="00B46D94" w:rsidRDefault="000A6F79" w:rsidP="007E3863">
            <w:pPr>
              <w:rPr>
                <w:rFonts w:cs="Times New Roman"/>
                <w:sz w:val="20"/>
                <w:szCs w:val="20"/>
              </w:rPr>
            </w:pPr>
            <w:r w:rsidRPr="00B46D94">
              <w:rPr>
                <w:rFonts w:cs="Times New Roman"/>
                <w:sz w:val="20"/>
                <w:szCs w:val="20"/>
              </w:rPr>
              <w:t>Possible</w:t>
            </w:r>
          </w:p>
        </w:tc>
        <w:tc>
          <w:tcPr>
            <w:tcW w:w="1440" w:type="dxa"/>
            <w:tcBorders>
              <w:bottom w:val="single" w:sz="4" w:space="0" w:color="000000" w:themeColor="text1"/>
            </w:tcBorders>
          </w:tcPr>
          <w:p w14:paraId="3EA66B99" w14:textId="77777777" w:rsidR="000A6F79" w:rsidRPr="00B46D94" w:rsidRDefault="000A6F79" w:rsidP="007E3863">
            <w:pPr>
              <w:rPr>
                <w:rFonts w:cs="Times New Roman"/>
                <w:sz w:val="20"/>
                <w:szCs w:val="20"/>
              </w:rPr>
            </w:pPr>
            <w:r w:rsidRPr="00B46D94">
              <w:rPr>
                <w:rFonts w:cs="Times New Roman"/>
                <w:sz w:val="20"/>
                <w:szCs w:val="20"/>
              </w:rPr>
              <w:t>Low</w:t>
            </w:r>
          </w:p>
        </w:tc>
        <w:tc>
          <w:tcPr>
            <w:tcW w:w="2340" w:type="dxa"/>
            <w:tcBorders>
              <w:bottom w:val="single" w:sz="4" w:space="0" w:color="000000" w:themeColor="text1"/>
            </w:tcBorders>
          </w:tcPr>
          <w:p w14:paraId="117AA54D" w14:textId="77777777" w:rsidR="000A6F79" w:rsidRPr="00B46D94" w:rsidRDefault="000A6F79" w:rsidP="007E3863">
            <w:pPr>
              <w:rPr>
                <w:rFonts w:cs="Times New Roman"/>
                <w:sz w:val="20"/>
                <w:szCs w:val="20"/>
              </w:rPr>
            </w:pPr>
            <w:r w:rsidRPr="00B46D94">
              <w:rPr>
                <w:rFonts w:cs="Times New Roman"/>
                <w:sz w:val="20"/>
                <w:szCs w:val="20"/>
              </w:rPr>
              <w:t>Very low</w:t>
            </w:r>
          </w:p>
        </w:tc>
      </w:tr>
      <w:tr w:rsidR="000A6F79" w:rsidRPr="00B46D94" w14:paraId="092228AC" w14:textId="77777777" w:rsidTr="00D6763A">
        <w:trPr>
          <w:trHeight w:val="350"/>
        </w:trPr>
        <w:tc>
          <w:tcPr>
            <w:tcW w:w="13518" w:type="dxa"/>
            <w:gridSpan w:val="7"/>
            <w:shd w:val="pct10" w:color="auto" w:fill="auto"/>
            <w:vAlign w:val="center"/>
          </w:tcPr>
          <w:p w14:paraId="6C72BF4F" w14:textId="77777777" w:rsidR="000A6F79" w:rsidRPr="00B46D94" w:rsidRDefault="000A6F79" w:rsidP="00D6763A">
            <w:pPr>
              <w:jc w:val="center"/>
              <w:rPr>
                <w:rFonts w:cs="Times New Roman"/>
                <w:b/>
                <w:sz w:val="20"/>
                <w:szCs w:val="20"/>
              </w:rPr>
            </w:pPr>
            <w:r w:rsidRPr="00B46D94">
              <w:rPr>
                <w:rFonts w:cs="Times New Roman"/>
                <w:b/>
                <w:sz w:val="20"/>
                <w:szCs w:val="20"/>
              </w:rPr>
              <w:t>Impact on CH sites</w:t>
            </w:r>
          </w:p>
        </w:tc>
      </w:tr>
      <w:tr w:rsidR="000A6F79" w:rsidRPr="00B46D94" w14:paraId="57295AD6" w14:textId="77777777" w:rsidTr="00D6763A">
        <w:trPr>
          <w:trHeight w:val="1790"/>
        </w:trPr>
        <w:tc>
          <w:tcPr>
            <w:tcW w:w="2155" w:type="dxa"/>
          </w:tcPr>
          <w:p w14:paraId="7E7F0268" w14:textId="77777777" w:rsidR="000A6F79" w:rsidRPr="00B46D94" w:rsidRDefault="000A6F79" w:rsidP="00D6763A">
            <w:pPr>
              <w:jc w:val="left"/>
              <w:rPr>
                <w:rFonts w:cs="Times New Roman"/>
                <w:sz w:val="20"/>
                <w:szCs w:val="20"/>
              </w:rPr>
            </w:pPr>
            <w:r w:rsidRPr="00B46D94">
              <w:rPr>
                <w:rFonts w:cs="Times New Roman"/>
                <w:sz w:val="20"/>
                <w:szCs w:val="20"/>
              </w:rPr>
              <w:t>CH sites, WHS, holy sites – churches, monasteries, monuments</w:t>
            </w:r>
          </w:p>
        </w:tc>
        <w:tc>
          <w:tcPr>
            <w:tcW w:w="3353" w:type="dxa"/>
          </w:tcPr>
          <w:p w14:paraId="698C4B43" w14:textId="77777777" w:rsidR="000A6F79" w:rsidRPr="00B46D94" w:rsidRDefault="000A6F79" w:rsidP="00D6763A">
            <w:pPr>
              <w:jc w:val="left"/>
              <w:rPr>
                <w:rFonts w:cs="Times New Roman"/>
                <w:sz w:val="20"/>
                <w:szCs w:val="20"/>
              </w:rPr>
            </w:pPr>
            <w:r w:rsidRPr="00B46D94">
              <w:rPr>
                <w:rFonts w:cs="Times New Roman"/>
                <w:sz w:val="20"/>
                <w:szCs w:val="20"/>
              </w:rPr>
              <w:t xml:space="preserve">Cumulative impact of </w:t>
            </w:r>
            <w:r w:rsidR="00471ECB" w:rsidRPr="00B46D94">
              <w:rPr>
                <w:rFonts w:cs="Times New Roman"/>
                <w:sz w:val="20"/>
                <w:szCs w:val="20"/>
              </w:rPr>
              <w:t>SEDPs</w:t>
            </w:r>
            <w:r w:rsidRPr="00B46D94">
              <w:rPr>
                <w:rFonts w:cs="Times New Roman"/>
                <w:sz w:val="20"/>
                <w:szCs w:val="20"/>
              </w:rPr>
              <w:t xml:space="preserve">  and </w:t>
            </w:r>
            <w:r w:rsidR="00471ECB" w:rsidRPr="00B46D94">
              <w:rPr>
                <w:rFonts w:cs="Times New Roman"/>
                <w:sz w:val="20"/>
                <w:szCs w:val="20"/>
              </w:rPr>
              <w:t>SCTDS</w:t>
            </w:r>
            <w:r w:rsidR="00D6763A" w:rsidRPr="00B46D94">
              <w:rPr>
                <w:rFonts w:cs="Times New Roman"/>
                <w:sz w:val="20"/>
                <w:szCs w:val="20"/>
              </w:rPr>
              <w:t xml:space="preserve"> implementation  (</w:t>
            </w:r>
            <w:r w:rsidRPr="00B46D94">
              <w:rPr>
                <w:rFonts w:cs="Times New Roman"/>
                <w:sz w:val="20"/>
                <w:szCs w:val="20"/>
              </w:rPr>
              <w:t xml:space="preserve">rapid growth of tourists in heritage and holy sites monasteries/churches,  increased risk of damage to CH sites and WHS, illegal trade with artifacts, risk of commercialization, impact from photoflashes, impact on sacred sites </w:t>
            </w:r>
          </w:p>
        </w:tc>
        <w:tc>
          <w:tcPr>
            <w:tcW w:w="1350" w:type="dxa"/>
          </w:tcPr>
          <w:p w14:paraId="4630305E" w14:textId="77777777" w:rsidR="000A6F79" w:rsidRPr="00B46D94" w:rsidRDefault="000A6F79" w:rsidP="007E3863">
            <w:pPr>
              <w:rPr>
                <w:rFonts w:cs="Times New Roman"/>
                <w:sz w:val="20"/>
                <w:szCs w:val="20"/>
              </w:rPr>
            </w:pPr>
            <w:r w:rsidRPr="00B46D94">
              <w:rPr>
                <w:rFonts w:cs="Times New Roman"/>
                <w:sz w:val="20"/>
                <w:szCs w:val="20"/>
              </w:rPr>
              <w:t>National/</w:t>
            </w:r>
          </w:p>
          <w:p w14:paraId="41BC569F" w14:textId="77777777" w:rsidR="000A6F79" w:rsidRPr="00B46D94" w:rsidRDefault="000A6F79" w:rsidP="007E3863">
            <w:pPr>
              <w:rPr>
                <w:rFonts w:cs="Times New Roman"/>
                <w:sz w:val="20"/>
                <w:szCs w:val="20"/>
              </w:rPr>
            </w:pPr>
            <w:r w:rsidRPr="00B46D94">
              <w:rPr>
                <w:rFonts w:cs="Times New Roman"/>
                <w:sz w:val="20"/>
                <w:szCs w:val="20"/>
              </w:rPr>
              <w:t xml:space="preserve">International </w:t>
            </w:r>
          </w:p>
          <w:p w14:paraId="7153EEBF" w14:textId="77777777" w:rsidR="000A6F79" w:rsidRPr="00B46D94" w:rsidRDefault="000A6F79" w:rsidP="007E3863">
            <w:pPr>
              <w:rPr>
                <w:rFonts w:cs="Times New Roman"/>
                <w:sz w:val="20"/>
                <w:szCs w:val="20"/>
              </w:rPr>
            </w:pPr>
          </w:p>
          <w:p w14:paraId="3BFAFF30" w14:textId="77777777" w:rsidR="000A6F79" w:rsidRPr="00B46D94" w:rsidRDefault="000A6F79" w:rsidP="007E3863">
            <w:pPr>
              <w:rPr>
                <w:rFonts w:cs="Times New Roman"/>
                <w:sz w:val="20"/>
                <w:szCs w:val="20"/>
              </w:rPr>
            </w:pPr>
            <w:r w:rsidRPr="00B46D94">
              <w:rPr>
                <w:rFonts w:cs="Times New Roman"/>
                <w:sz w:val="20"/>
                <w:szCs w:val="20"/>
              </w:rPr>
              <w:t>Medium</w:t>
            </w:r>
          </w:p>
          <w:p w14:paraId="271C9A33" w14:textId="77777777" w:rsidR="000A6F79" w:rsidRPr="00B46D94" w:rsidRDefault="000A6F79" w:rsidP="007E3863">
            <w:pPr>
              <w:rPr>
                <w:rFonts w:cs="Times New Roman"/>
                <w:sz w:val="20"/>
                <w:szCs w:val="20"/>
              </w:rPr>
            </w:pPr>
          </w:p>
          <w:p w14:paraId="0F544E21" w14:textId="77777777" w:rsidR="000A6F79" w:rsidRPr="00B46D94" w:rsidRDefault="000A6F79" w:rsidP="007E3863">
            <w:pPr>
              <w:rPr>
                <w:rFonts w:cs="Times New Roman"/>
                <w:sz w:val="20"/>
                <w:szCs w:val="20"/>
              </w:rPr>
            </w:pPr>
            <w:r w:rsidRPr="00B46D94">
              <w:rPr>
                <w:rFonts w:cs="Times New Roman"/>
                <w:sz w:val="20"/>
                <w:szCs w:val="20"/>
              </w:rPr>
              <w:t>Long-term</w:t>
            </w:r>
          </w:p>
          <w:p w14:paraId="3045F2EC" w14:textId="77777777" w:rsidR="000A6F79" w:rsidRPr="00B46D94" w:rsidRDefault="000A6F79" w:rsidP="007E3863">
            <w:pPr>
              <w:rPr>
                <w:rFonts w:cs="Times New Roman"/>
                <w:sz w:val="20"/>
                <w:szCs w:val="20"/>
              </w:rPr>
            </w:pPr>
          </w:p>
        </w:tc>
        <w:tc>
          <w:tcPr>
            <w:tcW w:w="1530" w:type="dxa"/>
          </w:tcPr>
          <w:p w14:paraId="068524A6" w14:textId="77777777" w:rsidR="000A6F79" w:rsidRPr="00B46D94" w:rsidRDefault="000A6F79" w:rsidP="007E3863">
            <w:pPr>
              <w:rPr>
                <w:rFonts w:cs="Times New Roman"/>
                <w:sz w:val="20"/>
                <w:szCs w:val="20"/>
              </w:rPr>
            </w:pPr>
            <w:r w:rsidRPr="00B46D94">
              <w:rPr>
                <w:rFonts w:cs="Times New Roman"/>
                <w:sz w:val="20"/>
                <w:szCs w:val="20"/>
              </w:rPr>
              <w:t>High</w:t>
            </w:r>
          </w:p>
        </w:tc>
        <w:tc>
          <w:tcPr>
            <w:tcW w:w="1350" w:type="dxa"/>
          </w:tcPr>
          <w:p w14:paraId="3CDBB0C6" w14:textId="77777777" w:rsidR="000A6F79" w:rsidRPr="00B46D94" w:rsidRDefault="000A6F79" w:rsidP="007E3863">
            <w:pPr>
              <w:rPr>
                <w:rFonts w:cs="Times New Roman"/>
                <w:sz w:val="20"/>
                <w:szCs w:val="20"/>
              </w:rPr>
            </w:pPr>
            <w:r w:rsidRPr="00B46D94">
              <w:rPr>
                <w:rFonts w:cs="Times New Roman"/>
                <w:sz w:val="20"/>
                <w:szCs w:val="20"/>
              </w:rPr>
              <w:t>Probable</w:t>
            </w:r>
          </w:p>
        </w:tc>
        <w:tc>
          <w:tcPr>
            <w:tcW w:w="1440" w:type="dxa"/>
          </w:tcPr>
          <w:p w14:paraId="531965CF" w14:textId="77777777" w:rsidR="000A6F79" w:rsidRPr="00B46D94" w:rsidRDefault="000A6F79" w:rsidP="007E3863">
            <w:pPr>
              <w:rPr>
                <w:rFonts w:cs="Times New Roman"/>
                <w:sz w:val="20"/>
                <w:szCs w:val="20"/>
              </w:rPr>
            </w:pPr>
            <w:r w:rsidRPr="00B46D94">
              <w:rPr>
                <w:rFonts w:cs="Times New Roman"/>
                <w:sz w:val="20"/>
                <w:szCs w:val="20"/>
              </w:rPr>
              <w:t>High</w:t>
            </w:r>
          </w:p>
        </w:tc>
        <w:tc>
          <w:tcPr>
            <w:tcW w:w="2340" w:type="dxa"/>
          </w:tcPr>
          <w:p w14:paraId="106393CA" w14:textId="77777777" w:rsidR="000A6F79" w:rsidRPr="00B46D94" w:rsidRDefault="000A6F79" w:rsidP="007E3863">
            <w:pPr>
              <w:rPr>
                <w:rFonts w:cs="Times New Roman"/>
                <w:sz w:val="20"/>
                <w:szCs w:val="20"/>
              </w:rPr>
            </w:pPr>
            <w:r w:rsidRPr="00B46D94">
              <w:rPr>
                <w:rFonts w:cs="Times New Roman"/>
                <w:sz w:val="20"/>
                <w:szCs w:val="20"/>
              </w:rPr>
              <w:t>Medium</w:t>
            </w:r>
          </w:p>
        </w:tc>
      </w:tr>
    </w:tbl>
    <w:p w14:paraId="688EB542" w14:textId="77777777" w:rsidR="000A6F79" w:rsidRPr="00B46D94" w:rsidRDefault="000A6F79" w:rsidP="00FA794A">
      <w:pPr>
        <w:pStyle w:val="ListParagraph"/>
        <w:numPr>
          <w:ilvl w:val="0"/>
          <w:numId w:val="1"/>
        </w:numPr>
        <w:rPr>
          <w:b/>
          <w:sz w:val="28"/>
          <w:szCs w:val="28"/>
        </w:rPr>
        <w:sectPr w:rsidR="000A6F79" w:rsidRPr="00B46D94" w:rsidSect="000A6F79">
          <w:pgSz w:w="15840" w:h="12240" w:orient="landscape" w:code="1"/>
          <w:pgMar w:top="1440" w:right="1440" w:bottom="1440" w:left="1440" w:header="720" w:footer="720" w:gutter="0"/>
          <w:cols w:space="720"/>
          <w:docGrid w:linePitch="360"/>
        </w:sectPr>
      </w:pPr>
      <w:bookmarkStart w:id="27" w:name="_Toc431365051"/>
    </w:p>
    <w:p w14:paraId="45CC85EF" w14:textId="77777777" w:rsidR="005837C5" w:rsidRPr="00B46D94" w:rsidRDefault="00457F10" w:rsidP="008445C5">
      <w:pPr>
        <w:pStyle w:val="Heading1"/>
        <w:rPr>
          <w:sz w:val="28"/>
        </w:rPr>
      </w:pPr>
      <w:r w:rsidRPr="00B46D94">
        <w:t xml:space="preserve"> </w:t>
      </w:r>
      <w:bookmarkStart w:id="28" w:name="_Toc449548628"/>
      <w:r w:rsidR="005837C5" w:rsidRPr="00B46D94">
        <w:rPr>
          <w:sz w:val="28"/>
        </w:rPr>
        <w:t xml:space="preserve">SESCHA </w:t>
      </w:r>
      <w:r w:rsidR="009254D2" w:rsidRPr="00B46D94">
        <w:rPr>
          <w:sz w:val="28"/>
        </w:rPr>
        <w:t>R</w:t>
      </w:r>
      <w:r w:rsidR="005837C5" w:rsidRPr="00B46D94">
        <w:rPr>
          <w:sz w:val="28"/>
        </w:rPr>
        <w:t xml:space="preserve">ecommendations for LEID </w:t>
      </w:r>
      <w:r w:rsidR="008445C5" w:rsidRPr="00B46D94">
        <w:rPr>
          <w:sz w:val="28"/>
        </w:rPr>
        <w:t xml:space="preserve">Project </w:t>
      </w:r>
      <w:r w:rsidR="009254D2" w:rsidRPr="00B46D94">
        <w:rPr>
          <w:sz w:val="28"/>
        </w:rPr>
        <w:t>I</w:t>
      </w:r>
      <w:r w:rsidR="005837C5" w:rsidRPr="00B46D94">
        <w:rPr>
          <w:sz w:val="28"/>
        </w:rPr>
        <w:t>mplementation</w:t>
      </w:r>
      <w:bookmarkEnd w:id="27"/>
      <w:bookmarkEnd w:id="28"/>
    </w:p>
    <w:p w14:paraId="523AFD50" w14:textId="77777777" w:rsidR="005837C5" w:rsidRPr="00B46D94" w:rsidRDefault="005837C5" w:rsidP="005837C5">
      <w:pPr>
        <w:pStyle w:val="ListParagraph"/>
        <w:ind w:left="360"/>
      </w:pPr>
    </w:p>
    <w:p w14:paraId="3C14B796" w14:textId="77777777" w:rsidR="005837C5" w:rsidRPr="00B46D94" w:rsidRDefault="005837C5" w:rsidP="005837C5">
      <w:pPr>
        <w:rPr>
          <w:rFonts w:cs="Times New Roman"/>
          <w:b/>
          <w:i/>
          <w:szCs w:val="24"/>
        </w:rPr>
      </w:pPr>
      <w:r w:rsidRPr="00B46D94">
        <w:rPr>
          <w:rFonts w:cs="Times New Roman"/>
          <w:b/>
          <w:i/>
          <w:szCs w:val="24"/>
        </w:rPr>
        <w:t>SESCHA Conclusions:</w:t>
      </w:r>
    </w:p>
    <w:p w14:paraId="01D3C0F3" w14:textId="77777777" w:rsidR="005837C5" w:rsidRPr="00B46D94" w:rsidRDefault="005837C5" w:rsidP="005837C5">
      <w:pPr>
        <w:rPr>
          <w:rFonts w:cs="Times New Roman"/>
          <w:b/>
          <w:i/>
          <w:szCs w:val="24"/>
        </w:rPr>
      </w:pPr>
    </w:p>
    <w:p w14:paraId="339DDA62" w14:textId="77777777" w:rsidR="005837C5" w:rsidRPr="00B46D94" w:rsidRDefault="005837C5" w:rsidP="005837C5">
      <w:pPr>
        <w:rPr>
          <w:rFonts w:cs="Times New Roman"/>
          <w:szCs w:val="24"/>
        </w:rPr>
      </w:pPr>
      <w:r w:rsidRPr="00B46D94">
        <w:rPr>
          <w:rFonts w:cs="Times New Roman"/>
          <w:szCs w:val="24"/>
        </w:rPr>
        <w:t>The main challenges for the development of tourism infrastructure in regions and the implementation of RD Plans, SC TD Strategy and LEID Project are as follows:</w:t>
      </w:r>
    </w:p>
    <w:p w14:paraId="49CFAC9B" w14:textId="77777777" w:rsidR="005837C5" w:rsidRPr="00B46D94" w:rsidRDefault="005837C5" w:rsidP="00FA794A">
      <w:pPr>
        <w:pStyle w:val="ListParagraph"/>
        <w:numPr>
          <w:ilvl w:val="0"/>
          <w:numId w:val="12"/>
        </w:numPr>
        <w:rPr>
          <w:rFonts w:cs="Times New Roman"/>
          <w:szCs w:val="24"/>
        </w:rPr>
      </w:pPr>
      <w:r w:rsidRPr="00B46D94">
        <w:rPr>
          <w:rFonts w:cs="Times New Roman"/>
          <w:szCs w:val="24"/>
        </w:rPr>
        <w:t xml:space="preserve">The main </w:t>
      </w:r>
      <w:r w:rsidRPr="00B46D94">
        <w:rPr>
          <w:rFonts w:cs="Times New Roman"/>
          <w:b/>
          <w:szCs w:val="24"/>
        </w:rPr>
        <w:t>environmental</w:t>
      </w:r>
      <w:r w:rsidRPr="00B46D94">
        <w:rPr>
          <w:rFonts w:cs="Times New Roman"/>
          <w:szCs w:val="24"/>
        </w:rPr>
        <w:t xml:space="preserve"> challenges are related to the ecological carrying capacity and ability of regions/sites to accommodate the new/targeted numbers of tourist arrivals without aggravating the existing (or creating new) ecological problems in the regions. </w:t>
      </w:r>
    </w:p>
    <w:p w14:paraId="3F1DA055" w14:textId="77777777" w:rsidR="005837C5" w:rsidRPr="00B46D94" w:rsidRDefault="005837C5" w:rsidP="005837C5">
      <w:pPr>
        <w:pStyle w:val="ListParagraph"/>
        <w:rPr>
          <w:rFonts w:cs="Times New Roman"/>
          <w:szCs w:val="24"/>
        </w:rPr>
      </w:pPr>
    </w:p>
    <w:p w14:paraId="6E9CB78A" w14:textId="77777777" w:rsidR="00D6763A" w:rsidRPr="00B46D94" w:rsidRDefault="005837C5" w:rsidP="00FA794A">
      <w:pPr>
        <w:pStyle w:val="ListParagraph"/>
        <w:numPr>
          <w:ilvl w:val="0"/>
          <w:numId w:val="12"/>
        </w:numPr>
        <w:rPr>
          <w:rFonts w:cs="Times New Roman"/>
          <w:szCs w:val="24"/>
        </w:rPr>
      </w:pPr>
      <w:r w:rsidRPr="00B46D94">
        <w:rPr>
          <w:rFonts w:cs="Times New Roman"/>
          <w:szCs w:val="24"/>
        </w:rPr>
        <w:t xml:space="preserve">The main </w:t>
      </w:r>
      <w:r w:rsidRPr="00B46D94">
        <w:rPr>
          <w:rFonts w:cs="Times New Roman"/>
          <w:b/>
          <w:szCs w:val="24"/>
        </w:rPr>
        <w:t>socio-economic</w:t>
      </w:r>
      <w:r w:rsidRPr="00B46D94">
        <w:rPr>
          <w:rFonts w:cs="Times New Roman"/>
          <w:szCs w:val="24"/>
        </w:rPr>
        <w:t xml:space="preserve"> challenges are related to </w:t>
      </w:r>
      <w:r w:rsidR="00D6763A" w:rsidRPr="00B46D94">
        <w:rPr>
          <w:rFonts w:cs="Times New Roman"/>
          <w:szCs w:val="24"/>
        </w:rPr>
        <w:t>the e</w:t>
      </w:r>
      <w:r w:rsidR="00D6763A" w:rsidRPr="00B46D94">
        <w:rPr>
          <w:szCs w:val="24"/>
        </w:rPr>
        <w:t>quitable distribution of benefits from tourism revenues across communities and across demographic groups within each community, t</w:t>
      </w:r>
      <w:r w:rsidR="00D6763A" w:rsidRPr="00B46D94">
        <w:rPr>
          <w:rFonts w:cs="Times New Roman"/>
          <w:szCs w:val="24"/>
        </w:rPr>
        <w:t xml:space="preserve">he ability of local populations and businesses to take advantage of increased local development, the risk of losing long-term assets to external investors, and undesirable disruptions to local businesses from construction and rehabilitation activities. </w:t>
      </w:r>
    </w:p>
    <w:p w14:paraId="0D3A2119" w14:textId="77777777" w:rsidR="005837C5" w:rsidRPr="00B46D94" w:rsidRDefault="005837C5" w:rsidP="005837C5">
      <w:pPr>
        <w:pStyle w:val="ListParagraph"/>
        <w:rPr>
          <w:rFonts w:cs="Times New Roman"/>
          <w:szCs w:val="24"/>
        </w:rPr>
      </w:pPr>
    </w:p>
    <w:p w14:paraId="0A146838" w14:textId="77777777" w:rsidR="005837C5" w:rsidRPr="00B46D94" w:rsidRDefault="005837C5" w:rsidP="00FA794A">
      <w:pPr>
        <w:pStyle w:val="ListParagraph"/>
        <w:numPr>
          <w:ilvl w:val="0"/>
          <w:numId w:val="12"/>
        </w:numPr>
        <w:rPr>
          <w:rFonts w:cs="Times New Roman"/>
          <w:szCs w:val="24"/>
        </w:rPr>
      </w:pPr>
      <w:r w:rsidRPr="00B46D94">
        <w:rPr>
          <w:rFonts w:cs="Times New Roman"/>
          <w:szCs w:val="24"/>
        </w:rPr>
        <w:t xml:space="preserve">The main </w:t>
      </w:r>
      <w:r w:rsidRPr="00B46D94">
        <w:rPr>
          <w:rFonts w:cs="Times New Roman"/>
          <w:b/>
          <w:szCs w:val="24"/>
        </w:rPr>
        <w:t>cultural heritage</w:t>
      </w:r>
      <w:r w:rsidRPr="00B46D94">
        <w:rPr>
          <w:rFonts w:cs="Times New Roman"/>
          <w:szCs w:val="24"/>
        </w:rPr>
        <w:t xml:space="preserve"> challenges are related to the physical carrying capacity of the cultural heritage and natural heritage sites, properly conducted assessments of the carrying capacity, properly developed master-plans, site mana</w:t>
      </w:r>
      <w:r w:rsidR="00D6763A" w:rsidRPr="00B46D94">
        <w:rPr>
          <w:rFonts w:cs="Times New Roman"/>
          <w:szCs w:val="24"/>
        </w:rPr>
        <w:t>gement plans</w:t>
      </w:r>
      <w:r w:rsidRPr="00B46D94">
        <w:rPr>
          <w:rFonts w:cs="Times New Roman"/>
          <w:szCs w:val="24"/>
        </w:rPr>
        <w:t xml:space="preserve">, visitors management plans (including strict scheduling of tourists streams when/where necessary), conservation plans, effective cooperation with church and CH authorities, museums, etc. </w:t>
      </w:r>
    </w:p>
    <w:p w14:paraId="4BEEDF4B" w14:textId="77777777" w:rsidR="00256500" w:rsidRPr="00B46D94" w:rsidRDefault="00256500" w:rsidP="005837C5">
      <w:pPr>
        <w:rPr>
          <w:rFonts w:cs="Times New Roman"/>
          <w:b/>
          <w:i/>
          <w:szCs w:val="24"/>
        </w:rPr>
      </w:pPr>
    </w:p>
    <w:p w14:paraId="25F92DDE" w14:textId="77777777" w:rsidR="00256500" w:rsidRPr="00B46D94" w:rsidRDefault="00256500" w:rsidP="005837C5">
      <w:pPr>
        <w:rPr>
          <w:rFonts w:cs="Times New Roman"/>
          <w:b/>
          <w:i/>
          <w:szCs w:val="24"/>
        </w:rPr>
      </w:pPr>
    </w:p>
    <w:p w14:paraId="63616D85" w14:textId="77777777" w:rsidR="005837C5" w:rsidRPr="00B46D94" w:rsidRDefault="005837C5" w:rsidP="005837C5">
      <w:pPr>
        <w:rPr>
          <w:rFonts w:cs="Times New Roman"/>
          <w:b/>
          <w:i/>
          <w:szCs w:val="24"/>
        </w:rPr>
      </w:pPr>
      <w:r w:rsidRPr="00B46D94">
        <w:rPr>
          <w:rFonts w:cs="Times New Roman"/>
          <w:b/>
          <w:i/>
          <w:szCs w:val="24"/>
        </w:rPr>
        <w:t>SESCHA Recommendations:</w:t>
      </w:r>
    </w:p>
    <w:p w14:paraId="2BB37949" w14:textId="77777777" w:rsidR="005837C5" w:rsidRPr="00B46D94" w:rsidRDefault="005837C5" w:rsidP="005837C5">
      <w:pPr>
        <w:rPr>
          <w:rFonts w:cs="Times New Roman"/>
          <w:szCs w:val="24"/>
        </w:rPr>
      </w:pPr>
    </w:p>
    <w:p w14:paraId="1F40A390" w14:textId="77777777" w:rsidR="005837C5" w:rsidRPr="00B46D94" w:rsidRDefault="005837C5" w:rsidP="005837C5">
      <w:pPr>
        <w:rPr>
          <w:rFonts w:cs="Times New Roman"/>
          <w:szCs w:val="24"/>
        </w:rPr>
      </w:pPr>
      <w:r w:rsidRPr="00B46D94">
        <w:rPr>
          <w:rFonts w:cs="Times New Roman"/>
          <w:szCs w:val="24"/>
        </w:rPr>
        <w:t xml:space="preserve">The critical messages/recommendations from SESCHA </w:t>
      </w:r>
      <w:r w:rsidR="00D6763A" w:rsidRPr="00B46D94">
        <w:rPr>
          <w:rFonts w:cs="Times New Roman"/>
          <w:szCs w:val="24"/>
        </w:rPr>
        <w:t xml:space="preserve">for the use during implementation of SEDPs, SCTDS and the </w:t>
      </w:r>
      <w:r w:rsidRPr="00B46D94">
        <w:rPr>
          <w:rFonts w:cs="Times New Roman"/>
          <w:szCs w:val="24"/>
        </w:rPr>
        <w:t>LEID Project are as follows:</w:t>
      </w:r>
    </w:p>
    <w:p w14:paraId="0DCF8E14" w14:textId="77777777" w:rsidR="00E82468" w:rsidRPr="00B46D94" w:rsidRDefault="00E82468" w:rsidP="005837C5">
      <w:pPr>
        <w:rPr>
          <w:rFonts w:cs="Times New Roman"/>
          <w:szCs w:val="24"/>
        </w:rPr>
      </w:pPr>
    </w:p>
    <w:p w14:paraId="6E8A42AB" w14:textId="77777777" w:rsidR="005837C5" w:rsidRPr="00B46D94" w:rsidRDefault="005837C5" w:rsidP="00FA794A">
      <w:pPr>
        <w:pStyle w:val="ListParagraph"/>
        <w:numPr>
          <w:ilvl w:val="0"/>
          <w:numId w:val="13"/>
        </w:numPr>
        <w:rPr>
          <w:rFonts w:cs="Times New Roman"/>
          <w:szCs w:val="24"/>
        </w:rPr>
      </w:pPr>
      <w:r w:rsidRPr="00B46D94">
        <w:rPr>
          <w:rFonts w:cs="Times New Roman"/>
          <w:szCs w:val="24"/>
        </w:rPr>
        <w:t>The majority of anticipated and predictable implications/effects of these programs can and should be mitigated at the planning and design stage. It is</w:t>
      </w:r>
      <w:r w:rsidR="002C6EEA" w:rsidRPr="00B46D94">
        <w:rPr>
          <w:rFonts w:cs="Times New Roman"/>
          <w:szCs w:val="24"/>
        </w:rPr>
        <w:t xml:space="preserve"> of</w:t>
      </w:r>
      <w:r w:rsidRPr="00B46D94">
        <w:rPr>
          <w:rFonts w:cs="Times New Roman"/>
          <w:szCs w:val="24"/>
        </w:rPr>
        <w:t xml:space="preserve"> utmost importan</w:t>
      </w:r>
      <w:r w:rsidR="002C6EEA" w:rsidRPr="00B46D94">
        <w:rPr>
          <w:rFonts w:cs="Times New Roman"/>
          <w:szCs w:val="24"/>
        </w:rPr>
        <w:t>ce</w:t>
      </w:r>
      <w:r w:rsidRPr="00B46D94">
        <w:rPr>
          <w:rFonts w:cs="Times New Roman"/>
          <w:szCs w:val="24"/>
        </w:rPr>
        <w:t xml:space="preserve"> to assess </w:t>
      </w:r>
      <w:r w:rsidRPr="00B46D94">
        <w:rPr>
          <w:rFonts w:cs="Times New Roman"/>
          <w:b/>
          <w:szCs w:val="24"/>
        </w:rPr>
        <w:t>current/existing</w:t>
      </w:r>
      <w:r w:rsidRPr="00B46D94">
        <w:rPr>
          <w:rFonts w:cs="Times New Roman"/>
          <w:szCs w:val="24"/>
        </w:rPr>
        <w:t xml:space="preserve"> carrying capacity (physical and ecological) of the major destinations/sites </w:t>
      </w:r>
      <w:r w:rsidRPr="00B46D94">
        <w:rPr>
          <w:rFonts w:cs="Times New Roman"/>
          <w:b/>
          <w:szCs w:val="24"/>
        </w:rPr>
        <w:t>prior</w:t>
      </w:r>
      <w:r w:rsidRPr="00B46D94">
        <w:rPr>
          <w:rFonts w:cs="Times New Roman"/>
          <w:szCs w:val="24"/>
        </w:rPr>
        <w:t xml:space="preserve"> to starting spatial planning and zoning exercises.  The </w:t>
      </w:r>
      <w:r w:rsidRPr="00B46D94">
        <w:rPr>
          <w:rFonts w:cs="Times New Roman"/>
          <w:b/>
          <w:szCs w:val="24"/>
        </w:rPr>
        <w:t xml:space="preserve">optimal </w:t>
      </w:r>
      <w:r w:rsidRPr="00B46D94">
        <w:rPr>
          <w:rFonts w:cs="Times New Roman"/>
          <w:szCs w:val="24"/>
        </w:rPr>
        <w:t xml:space="preserve">(and also maximum projected) physical and ecological carrying capacity of these sites shall be established </w:t>
      </w:r>
      <w:r w:rsidR="00E82468" w:rsidRPr="00B46D94">
        <w:rPr>
          <w:rFonts w:cs="Times New Roman"/>
          <w:szCs w:val="24"/>
        </w:rPr>
        <w:t xml:space="preserve">through site management planning </w:t>
      </w:r>
      <w:r w:rsidRPr="00B46D94">
        <w:rPr>
          <w:rFonts w:cs="Times New Roman"/>
          <w:szCs w:val="24"/>
        </w:rPr>
        <w:t xml:space="preserve">to ensure careful balance between the ambitious plans for sharp expansion of visitors streams and the sensitive ecological, social and CH factors. This will prevent the “desire”-based miscalculation of loads, which eventually causes overloading of ecological capacity and directly results in adverse impacts on physical, biological, social and cultural environment.  </w:t>
      </w:r>
    </w:p>
    <w:p w14:paraId="492C9D2C" w14:textId="77777777" w:rsidR="005837C5" w:rsidRPr="00B46D94" w:rsidRDefault="005837C5" w:rsidP="005837C5">
      <w:pPr>
        <w:pStyle w:val="ListParagraph"/>
        <w:rPr>
          <w:rFonts w:cs="Times New Roman"/>
          <w:szCs w:val="24"/>
        </w:rPr>
      </w:pPr>
    </w:p>
    <w:p w14:paraId="4F966EFC" w14:textId="77777777" w:rsidR="005837C5" w:rsidRPr="00B46D94" w:rsidRDefault="005837C5" w:rsidP="00FA794A">
      <w:pPr>
        <w:pStyle w:val="ListParagraph"/>
        <w:numPr>
          <w:ilvl w:val="0"/>
          <w:numId w:val="13"/>
        </w:numPr>
        <w:rPr>
          <w:rFonts w:cs="Times New Roman"/>
          <w:szCs w:val="24"/>
        </w:rPr>
      </w:pPr>
      <w:r w:rsidRPr="00B46D94">
        <w:rPr>
          <w:rFonts w:cs="Times New Roman"/>
          <w:szCs w:val="24"/>
        </w:rPr>
        <w:t>It is important to involve environmental, social and CH experts at the very initial stage of planning and design process, to work closely together with planners/architects from the very beginning, to come out with jointly weighted solutions. ToR</w:t>
      </w:r>
      <w:r w:rsidR="00E82468" w:rsidRPr="00B46D94">
        <w:rPr>
          <w:rFonts w:cs="Times New Roman"/>
          <w:szCs w:val="24"/>
        </w:rPr>
        <w:t>s</w:t>
      </w:r>
      <w:r w:rsidRPr="00B46D94">
        <w:rPr>
          <w:rFonts w:cs="Times New Roman"/>
          <w:szCs w:val="24"/>
        </w:rPr>
        <w:t xml:space="preserve"> for the planners and architects should contain conclusions and recommendations delivered </w:t>
      </w:r>
      <w:r w:rsidR="00E82468" w:rsidRPr="00B46D94">
        <w:rPr>
          <w:rFonts w:cs="Times New Roman"/>
          <w:szCs w:val="24"/>
        </w:rPr>
        <w:t>through this</w:t>
      </w:r>
      <w:r w:rsidRPr="00B46D94">
        <w:rPr>
          <w:rFonts w:cs="Times New Roman"/>
          <w:szCs w:val="24"/>
        </w:rPr>
        <w:t xml:space="preserve"> SESCHA</w:t>
      </w:r>
      <w:r w:rsidR="00E82468" w:rsidRPr="00B46D94">
        <w:rPr>
          <w:rFonts w:cs="Times New Roman"/>
          <w:szCs w:val="24"/>
        </w:rPr>
        <w:t xml:space="preserve"> report</w:t>
      </w:r>
      <w:r w:rsidRPr="00B46D94">
        <w:rPr>
          <w:rFonts w:cs="Times New Roman"/>
          <w:szCs w:val="24"/>
        </w:rPr>
        <w:t xml:space="preserve">. This will allow for avoiding situations when </w:t>
      </w:r>
      <w:r w:rsidR="00E82468" w:rsidRPr="00B46D94">
        <w:rPr>
          <w:rFonts w:cs="Times New Roman"/>
          <w:szCs w:val="24"/>
        </w:rPr>
        <w:t xml:space="preserve">a site management plan </w:t>
      </w:r>
      <w:r w:rsidRPr="00B46D94">
        <w:rPr>
          <w:rFonts w:cs="Times New Roman"/>
          <w:szCs w:val="24"/>
        </w:rPr>
        <w:t xml:space="preserve">and </w:t>
      </w:r>
      <w:r w:rsidR="00E82468" w:rsidRPr="00B46D94">
        <w:rPr>
          <w:rFonts w:cs="Times New Roman"/>
          <w:szCs w:val="24"/>
        </w:rPr>
        <w:t xml:space="preserve">the </w:t>
      </w:r>
      <w:r w:rsidRPr="00B46D94">
        <w:rPr>
          <w:rFonts w:cs="Times New Roman"/>
          <w:szCs w:val="24"/>
        </w:rPr>
        <w:t xml:space="preserve">design are prepared </w:t>
      </w:r>
      <w:r w:rsidR="00E82468" w:rsidRPr="00B46D94">
        <w:rPr>
          <w:rFonts w:cs="Times New Roman"/>
          <w:szCs w:val="24"/>
        </w:rPr>
        <w:t xml:space="preserve">in silos </w:t>
      </w:r>
      <w:r w:rsidRPr="00B46D94">
        <w:rPr>
          <w:rFonts w:cs="Times New Roman"/>
          <w:szCs w:val="24"/>
        </w:rPr>
        <w:t xml:space="preserve">and </w:t>
      </w:r>
      <w:r w:rsidR="00E82468" w:rsidRPr="00B46D94">
        <w:rPr>
          <w:rFonts w:cs="Times New Roman"/>
          <w:szCs w:val="24"/>
        </w:rPr>
        <w:t>are not harmonized</w:t>
      </w:r>
      <w:r w:rsidRPr="00B46D94">
        <w:rPr>
          <w:rFonts w:cs="Times New Roman"/>
          <w:szCs w:val="24"/>
        </w:rPr>
        <w:t xml:space="preserve">. </w:t>
      </w:r>
    </w:p>
    <w:p w14:paraId="592C96C2" w14:textId="77777777" w:rsidR="005837C5" w:rsidRPr="00B46D94" w:rsidRDefault="005837C5" w:rsidP="005837C5">
      <w:pPr>
        <w:pStyle w:val="ListParagraph"/>
        <w:rPr>
          <w:rFonts w:cs="Times New Roman"/>
          <w:szCs w:val="24"/>
        </w:rPr>
      </w:pPr>
    </w:p>
    <w:p w14:paraId="1EA068D2" w14:textId="21266C9C" w:rsidR="005837C5" w:rsidRPr="00B46D94" w:rsidRDefault="005837C5" w:rsidP="00FA794A">
      <w:pPr>
        <w:pStyle w:val="ListParagraph"/>
        <w:numPr>
          <w:ilvl w:val="0"/>
          <w:numId w:val="13"/>
        </w:numPr>
        <w:rPr>
          <w:rFonts w:cs="Times New Roman"/>
          <w:szCs w:val="24"/>
        </w:rPr>
      </w:pPr>
      <w:r w:rsidRPr="00B46D94">
        <w:rPr>
          <w:rFonts w:cs="Times New Roman"/>
          <w:szCs w:val="24"/>
        </w:rPr>
        <w:t>The carefully and properly structured public information and participation process should be attributed not only to consultations on LEID</w:t>
      </w:r>
      <w:r w:rsidR="00E82468" w:rsidRPr="00B46D94">
        <w:rPr>
          <w:rFonts w:cs="Times New Roman"/>
          <w:szCs w:val="24"/>
        </w:rPr>
        <w:t xml:space="preserve"> Project and the present </w:t>
      </w:r>
      <w:r w:rsidR="008F199C">
        <w:rPr>
          <w:rFonts w:cs="Times New Roman"/>
          <w:szCs w:val="24"/>
        </w:rPr>
        <w:t>SESCHA</w:t>
      </w:r>
      <w:r w:rsidRPr="00B46D94">
        <w:rPr>
          <w:rFonts w:cs="Times New Roman"/>
          <w:szCs w:val="24"/>
        </w:rPr>
        <w:t xml:space="preserve">, but shall be </w:t>
      </w:r>
      <w:r w:rsidR="00E82468" w:rsidRPr="00B46D94">
        <w:rPr>
          <w:rFonts w:cs="Times New Roman"/>
          <w:szCs w:val="24"/>
        </w:rPr>
        <w:t xml:space="preserve">applied to </w:t>
      </w:r>
      <w:r w:rsidRPr="00B46D94">
        <w:rPr>
          <w:rFonts w:cs="Times New Roman"/>
          <w:szCs w:val="24"/>
        </w:rPr>
        <w:t xml:space="preserve">the </w:t>
      </w:r>
      <w:r w:rsidR="00E82468" w:rsidRPr="00B46D94">
        <w:rPr>
          <w:rFonts w:cs="Times New Roman"/>
          <w:szCs w:val="24"/>
        </w:rPr>
        <w:t xml:space="preserve">development of </w:t>
      </w:r>
      <w:r w:rsidRPr="00B46D94">
        <w:rPr>
          <w:rFonts w:cs="Times New Roman"/>
          <w:szCs w:val="24"/>
        </w:rPr>
        <w:t>Site Management Plans</w:t>
      </w:r>
      <w:r w:rsidR="00E82468" w:rsidRPr="00B46D94">
        <w:rPr>
          <w:rFonts w:cs="Times New Roman"/>
          <w:szCs w:val="24"/>
        </w:rPr>
        <w:t xml:space="preserve"> as well</w:t>
      </w:r>
      <w:r w:rsidRPr="00B46D94">
        <w:rPr>
          <w:rFonts w:cs="Times New Roman"/>
          <w:szCs w:val="24"/>
        </w:rPr>
        <w:t xml:space="preserve">, in order to gain local communities’ support and reveal all complains, comments and potential grievances as early as possible. The communities should consider themselves as co-authors, participants and beneficiaries of these master-plans that will increase their motivation to support and assist the implementation (construction) phase and then take good care of the infrastructure at the operation stage.      </w:t>
      </w:r>
    </w:p>
    <w:p w14:paraId="0AE1F9B0" w14:textId="77777777" w:rsidR="005837C5" w:rsidRPr="00B46D94" w:rsidRDefault="005837C5" w:rsidP="005837C5">
      <w:pPr>
        <w:pStyle w:val="ListParagraph"/>
        <w:rPr>
          <w:rFonts w:cs="Times New Roman"/>
          <w:szCs w:val="24"/>
        </w:rPr>
      </w:pPr>
    </w:p>
    <w:p w14:paraId="1A348DA9" w14:textId="4F3FA31C" w:rsidR="005837C5" w:rsidRPr="00B46D94" w:rsidRDefault="008F199C" w:rsidP="00FA794A">
      <w:pPr>
        <w:pStyle w:val="ListParagraph"/>
        <w:numPr>
          <w:ilvl w:val="0"/>
          <w:numId w:val="13"/>
        </w:numPr>
        <w:autoSpaceDE w:val="0"/>
        <w:autoSpaceDN w:val="0"/>
        <w:adjustRightInd w:val="0"/>
        <w:rPr>
          <w:rFonts w:cs="Times New Roman"/>
          <w:szCs w:val="24"/>
        </w:rPr>
      </w:pPr>
      <w:r>
        <w:rPr>
          <w:rFonts w:cs="Times New Roman"/>
          <w:szCs w:val="24"/>
        </w:rPr>
        <w:t>SESCHA</w:t>
      </w:r>
      <w:r w:rsidR="005837C5" w:rsidRPr="00B46D94">
        <w:rPr>
          <w:rFonts w:cs="Times New Roman"/>
          <w:szCs w:val="24"/>
        </w:rPr>
        <w:t xml:space="preserve"> recommends MoC and Department of Cultural Heritage Protection to assess in more detail the expected change </w:t>
      </w:r>
      <w:r w:rsidR="002B18D1" w:rsidRPr="00B46D94">
        <w:rPr>
          <w:rFonts w:cs="Times New Roman"/>
          <w:szCs w:val="24"/>
        </w:rPr>
        <w:t>in types</w:t>
      </w:r>
      <w:r w:rsidR="005837C5" w:rsidRPr="00B46D94">
        <w:rPr>
          <w:rFonts w:cs="Times New Roman"/>
          <w:szCs w:val="24"/>
        </w:rPr>
        <w:t xml:space="preserve"> and magnitude of potential impacts on cultural heritage related to </w:t>
      </w:r>
      <w:r w:rsidR="002B18D1" w:rsidRPr="00B46D94">
        <w:rPr>
          <w:rFonts w:cs="Times New Roman"/>
          <w:szCs w:val="24"/>
        </w:rPr>
        <w:t xml:space="preserve">the </w:t>
      </w:r>
      <w:r w:rsidR="005837C5" w:rsidRPr="00B46D94">
        <w:rPr>
          <w:rFonts w:cs="Times New Roman"/>
          <w:szCs w:val="24"/>
        </w:rPr>
        <w:t xml:space="preserve">expected growth of tourist flows in long-term perspective. Adequate mitigation program and </w:t>
      </w:r>
      <w:r w:rsidR="002B18D1" w:rsidRPr="00B46D94">
        <w:rPr>
          <w:rFonts w:cs="Times New Roman"/>
          <w:szCs w:val="24"/>
        </w:rPr>
        <w:t xml:space="preserve">a </w:t>
      </w:r>
      <w:r w:rsidR="005837C5" w:rsidRPr="00B46D94">
        <w:rPr>
          <w:rFonts w:cs="Times New Roman"/>
          <w:szCs w:val="24"/>
        </w:rPr>
        <w:t xml:space="preserve">set of specific limitations could be elaborated based on the proposed in-depth assessment. </w:t>
      </w:r>
      <w:r w:rsidR="002B18D1" w:rsidRPr="00B46D94">
        <w:rPr>
          <w:rFonts w:cs="Times New Roman"/>
          <w:szCs w:val="24"/>
        </w:rPr>
        <w:t xml:space="preserve">In a shorter perspective, within frames of the LEID Project, MoC and its Department of Cultural Heritage Protection should take active role in professional review of design documents and restoration methodology suggested for works on heritage monuments in order to ensure retention of their authenticity and historic value.  </w:t>
      </w:r>
    </w:p>
    <w:p w14:paraId="6D2B5320" w14:textId="77777777" w:rsidR="005837C5" w:rsidRPr="00B46D94" w:rsidRDefault="005837C5" w:rsidP="005837C5">
      <w:pPr>
        <w:pStyle w:val="ListParagraph"/>
        <w:autoSpaceDE w:val="0"/>
        <w:autoSpaceDN w:val="0"/>
        <w:adjustRightInd w:val="0"/>
        <w:rPr>
          <w:rFonts w:cs="Times New Roman"/>
          <w:szCs w:val="24"/>
        </w:rPr>
      </w:pPr>
    </w:p>
    <w:p w14:paraId="3220DE73" w14:textId="4840A82D" w:rsidR="005837C5" w:rsidRPr="00B46D94" w:rsidRDefault="005837C5" w:rsidP="00FA794A">
      <w:pPr>
        <w:pStyle w:val="ListParagraph"/>
        <w:numPr>
          <w:ilvl w:val="0"/>
          <w:numId w:val="13"/>
        </w:numPr>
        <w:autoSpaceDE w:val="0"/>
        <w:autoSpaceDN w:val="0"/>
        <w:adjustRightInd w:val="0"/>
        <w:rPr>
          <w:rFonts w:cs="Times New Roman"/>
          <w:szCs w:val="24"/>
        </w:rPr>
      </w:pPr>
      <w:r w:rsidRPr="00B46D94">
        <w:rPr>
          <w:rFonts w:cs="Times New Roman"/>
          <w:szCs w:val="24"/>
        </w:rPr>
        <w:t xml:space="preserve">Strategic assessment and planning is required to estimate specific safety risks for tourists (particularly, environmental risks) and for planning emergency response and salvage operations. </w:t>
      </w:r>
      <w:r w:rsidR="008F199C">
        <w:rPr>
          <w:rFonts w:cs="Times New Roman"/>
          <w:szCs w:val="24"/>
        </w:rPr>
        <w:t>SESCHA</w:t>
      </w:r>
      <w:r w:rsidRPr="00B46D94">
        <w:rPr>
          <w:rFonts w:cs="Times New Roman"/>
          <w:szCs w:val="24"/>
        </w:rPr>
        <w:t xml:space="preserve"> recommends </w:t>
      </w:r>
      <w:r w:rsidR="001631D7" w:rsidRPr="00B46D94">
        <w:rPr>
          <w:rFonts w:cs="Times New Roman"/>
          <w:szCs w:val="24"/>
        </w:rPr>
        <w:t xml:space="preserve">the </w:t>
      </w:r>
      <w:r w:rsidRPr="00B46D94">
        <w:rPr>
          <w:rFonts w:cs="Times New Roman"/>
          <w:szCs w:val="24"/>
        </w:rPr>
        <w:t>following specific risks to be analyzed and addressed in follow</w:t>
      </w:r>
      <w:r w:rsidR="00CC7199" w:rsidRPr="00B46D94">
        <w:rPr>
          <w:rFonts w:cs="Times New Roman"/>
          <w:szCs w:val="24"/>
        </w:rPr>
        <w:t>-</w:t>
      </w:r>
      <w:r w:rsidRPr="00B46D94">
        <w:rPr>
          <w:rFonts w:cs="Times New Roman"/>
          <w:szCs w:val="24"/>
        </w:rPr>
        <w:t xml:space="preserve">up </w:t>
      </w:r>
      <w:r w:rsidR="0073376F" w:rsidRPr="00B46D94">
        <w:rPr>
          <w:rFonts w:cs="Times New Roman"/>
          <w:szCs w:val="24"/>
        </w:rPr>
        <w:t xml:space="preserve">site-specific </w:t>
      </w:r>
      <w:r w:rsidRPr="00B46D94">
        <w:rPr>
          <w:rFonts w:cs="Times New Roman"/>
          <w:szCs w:val="24"/>
        </w:rPr>
        <w:t>assessments and management plans: geohazard risks; forest fire risks; risks of the hazardous human and animal diseases; risks related to uncontrolled contact with wild animals; other.</w:t>
      </w:r>
    </w:p>
    <w:p w14:paraId="3202A3F1" w14:textId="77777777" w:rsidR="005837C5" w:rsidRPr="00B46D94" w:rsidRDefault="005837C5" w:rsidP="005837C5">
      <w:pPr>
        <w:pStyle w:val="ListParagraph"/>
        <w:autoSpaceDE w:val="0"/>
        <w:autoSpaceDN w:val="0"/>
        <w:adjustRightInd w:val="0"/>
        <w:rPr>
          <w:rFonts w:cs="Times New Roman"/>
          <w:szCs w:val="24"/>
        </w:rPr>
      </w:pPr>
    </w:p>
    <w:p w14:paraId="2A5816F0" w14:textId="2A48CF32" w:rsidR="005837C5" w:rsidRPr="00B46D94" w:rsidRDefault="005837C5" w:rsidP="00FA794A">
      <w:pPr>
        <w:pStyle w:val="ListParagraph"/>
        <w:numPr>
          <w:ilvl w:val="0"/>
          <w:numId w:val="13"/>
        </w:numPr>
        <w:autoSpaceDE w:val="0"/>
        <w:autoSpaceDN w:val="0"/>
        <w:adjustRightInd w:val="0"/>
        <w:rPr>
          <w:rFonts w:cs="Times New Roman"/>
          <w:szCs w:val="24"/>
        </w:rPr>
      </w:pPr>
      <w:r w:rsidRPr="00B46D94">
        <w:rPr>
          <w:rFonts w:cs="Times New Roman"/>
          <w:szCs w:val="24"/>
        </w:rPr>
        <w:t xml:space="preserve">An important positive externality of tourism development is increased environmental awareness, both in the local population and governments on municipal as well as national levels. The main attractions of target regions are natural and cultural heritage based, and if natural resources dwindle, then so will the inflow of tourists. As a consequence, environmental and cultural heritage protection issues are treated with increasing attention. These medium term positive impacts could be enhanced, and </w:t>
      </w:r>
      <w:r w:rsidR="008F199C">
        <w:rPr>
          <w:rFonts w:cs="Times New Roman"/>
          <w:szCs w:val="24"/>
        </w:rPr>
        <w:t>SESCHA</w:t>
      </w:r>
      <w:r w:rsidRPr="00B46D94">
        <w:rPr>
          <w:rFonts w:cs="Times New Roman"/>
          <w:szCs w:val="24"/>
        </w:rPr>
        <w:t xml:space="preserve"> recommends including the awareness building programs for local population, tourists and investors aimed on protection of natural and cultural heritage. </w:t>
      </w:r>
    </w:p>
    <w:p w14:paraId="1074CC7B" w14:textId="77777777" w:rsidR="005837C5" w:rsidRPr="00B46D94" w:rsidRDefault="005837C5" w:rsidP="005837C5">
      <w:pPr>
        <w:pStyle w:val="ListParagraph"/>
        <w:rPr>
          <w:rFonts w:cs="Times New Roman"/>
          <w:szCs w:val="24"/>
        </w:rPr>
      </w:pPr>
    </w:p>
    <w:p w14:paraId="6BD5559C" w14:textId="574F48BC" w:rsidR="005837C5" w:rsidRPr="00B46D94" w:rsidRDefault="005837C5" w:rsidP="00FA794A">
      <w:pPr>
        <w:pStyle w:val="ListParagraph"/>
        <w:numPr>
          <w:ilvl w:val="0"/>
          <w:numId w:val="13"/>
        </w:numPr>
        <w:rPr>
          <w:rFonts w:cs="Times New Roman"/>
          <w:szCs w:val="24"/>
        </w:rPr>
      </w:pPr>
      <w:r w:rsidRPr="00B46D94">
        <w:rPr>
          <w:rFonts w:cs="Times New Roman"/>
          <w:szCs w:val="24"/>
        </w:rPr>
        <w:t xml:space="preserve">The strict and clear requirements of </w:t>
      </w:r>
      <w:r w:rsidR="00366DED" w:rsidRPr="00B46D94">
        <w:rPr>
          <w:rFonts w:cs="Times New Roman"/>
          <w:szCs w:val="24"/>
        </w:rPr>
        <w:t>environmental and social management plan</w:t>
      </w:r>
      <w:r w:rsidR="002B18D1" w:rsidRPr="00B46D94">
        <w:rPr>
          <w:rFonts w:cs="Times New Roman"/>
          <w:szCs w:val="24"/>
        </w:rPr>
        <w:t>ning</w:t>
      </w:r>
      <w:r w:rsidR="00366DED" w:rsidRPr="00B46D94">
        <w:rPr>
          <w:rFonts w:cs="Times New Roman"/>
          <w:szCs w:val="24"/>
        </w:rPr>
        <w:t xml:space="preserve">, </w:t>
      </w:r>
      <w:r w:rsidRPr="00B46D94">
        <w:rPr>
          <w:rFonts w:cs="Times New Roman"/>
          <w:szCs w:val="24"/>
        </w:rPr>
        <w:t>work planning, construction method statements and quality control</w:t>
      </w:r>
      <w:r w:rsidR="00366DED" w:rsidRPr="00B46D94">
        <w:rPr>
          <w:rFonts w:cs="Times New Roman"/>
          <w:szCs w:val="24"/>
        </w:rPr>
        <w:t>,</w:t>
      </w:r>
      <w:r w:rsidRPr="00B46D94">
        <w:rPr>
          <w:rFonts w:cs="Times New Roman"/>
          <w:szCs w:val="24"/>
        </w:rPr>
        <w:t xml:space="preserve"> </w:t>
      </w:r>
      <w:r w:rsidR="00D6763A" w:rsidRPr="00B46D94">
        <w:rPr>
          <w:rFonts w:cs="Times New Roman"/>
          <w:szCs w:val="24"/>
        </w:rPr>
        <w:t>as prescribed by ESMF and RPF</w:t>
      </w:r>
      <w:r w:rsidR="00366DED" w:rsidRPr="00B46D94">
        <w:rPr>
          <w:rFonts w:cs="Times New Roman"/>
          <w:szCs w:val="24"/>
        </w:rPr>
        <w:t>,</w:t>
      </w:r>
      <w:r w:rsidR="00D6763A" w:rsidRPr="00B46D94">
        <w:rPr>
          <w:rFonts w:cs="Times New Roman"/>
          <w:szCs w:val="24"/>
        </w:rPr>
        <w:t xml:space="preserve"> </w:t>
      </w:r>
      <w:r w:rsidRPr="00B46D94">
        <w:rPr>
          <w:rFonts w:cs="Times New Roman"/>
          <w:szCs w:val="24"/>
        </w:rPr>
        <w:t xml:space="preserve">should be reflected in all contracts and timeframes prepared for the construction contractors (starting from the bidding documents preparation phase). The carefully developed and strictly followed method statements and work schedules requested from and submitted by each contractor, proper </w:t>
      </w:r>
      <w:r w:rsidR="00D6763A" w:rsidRPr="00B46D94">
        <w:rPr>
          <w:rFonts w:cs="Times New Roman"/>
          <w:szCs w:val="24"/>
        </w:rPr>
        <w:t>quality assurance</w:t>
      </w:r>
      <w:r w:rsidRPr="00B46D94">
        <w:rPr>
          <w:rFonts w:cs="Times New Roman"/>
          <w:szCs w:val="24"/>
        </w:rPr>
        <w:t xml:space="preserve"> and supervision of works by </w:t>
      </w:r>
      <w:r w:rsidR="00D6763A" w:rsidRPr="00B46D94">
        <w:rPr>
          <w:rFonts w:cs="Times New Roman"/>
          <w:szCs w:val="24"/>
        </w:rPr>
        <w:t>ATDF</w:t>
      </w:r>
      <w:r w:rsidRPr="00B46D94">
        <w:rPr>
          <w:rFonts w:cs="Times New Roman"/>
          <w:szCs w:val="24"/>
        </w:rPr>
        <w:t xml:space="preserve"> should become key elements of the entire LEID </w:t>
      </w:r>
      <w:r w:rsidR="00D6763A" w:rsidRPr="00B46D94">
        <w:rPr>
          <w:rFonts w:cs="Times New Roman"/>
          <w:szCs w:val="24"/>
        </w:rPr>
        <w:t>Project</w:t>
      </w:r>
      <w:r w:rsidRPr="00B46D94">
        <w:rPr>
          <w:rFonts w:cs="Times New Roman"/>
          <w:szCs w:val="24"/>
        </w:rPr>
        <w:t xml:space="preserve"> implementation process. This will allow contractors to ensure delivery of works without rush, avoid devastating disturbance to local communities and CH sites, and without being urged-on by local or central functionaries.  </w:t>
      </w:r>
    </w:p>
    <w:p w14:paraId="5F518053" w14:textId="77777777" w:rsidR="002B18D1" w:rsidRPr="00B46D94" w:rsidRDefault="002B18D1" w:rsidP="002B18D1">
      <w:pPr>
        <w:pStyle w:val="ListParagraph"/>
        <w:rPr>
          <w:rFonts w:cs="Times New Roman"/>
          <w:szCs w:val="24"/>
        </w:rPr>
      </w:pPr>
    </w:p>
    <w:p w14:paraId="3989320A" w14:textId="5F37C108" w:rsidR="002B18D1" w:rsidRPr="00B46D94" w:rsidRDefault="008F199C" w:rsidP="00FA794A">
      <w:pPr>
        <w:pStyle w:val="ListParagraph"/>
        <w:numPr>
          <w:ilvl w:val="0"/>
          <w:numId w:val="13"/>
        </w:numPr>
        <w:rPr>
          <w:rFonts w:cs="Times New Roman"/>
          <w:szCs w:val="24"/>
        </w:rPr>
      </w:pPr>
      <w:r>
        <w:rPr>
          <w:rFonts w:cs="Times New Roman"/>
          <w:szCs w:val="24"/>
        </w:rPr>
        <w:t>SESCHA</w:t>
      </w:r>
      <w:r w:rsidR="002B18D1" w:rsidRPr="00B46D94">
        <w:rPr>
          <w:rFonts w:cs="Times New Roman"/>
          <w:szCs w:val="24"/>
        </w:rPr>
        <w:t xml:space="preserve"> recommends ATDF and other proponents of LEID Project to incorporate observations, requests and suggestions of regional st</w:t>
      </w:r>
      <w:r w:rsidR="00DD7548" w:rsidRPr="00B46D94">
        <w:rPr>
          <w:rFonts w:cs="Times New Roman"/>
          <w:szCs w:val="24"/>
        </w:rPr>
        <w:t>akeholders as summarized in Chapter 14 of this report</w:t>
      </w:r>
      <w:r w:rsidR="002B18D1" w:rsidRPr="00B46D94">
        <w:rPr>
          <w:rFonts w:cs="Times New Roman"/>
          <w:szCs w:val="24"/>
        </w:rPr>
        <w:t xml:space="preserve"> </w:t>
      </w:r>
      <w:r w:rsidR="00DD7548" w:rsidRPr="00B46D94">
        <w:rPr>
          <w:rFonts w:cs="Times New Roman"/>
          <w:szCs w:val="24"/>
        </w:rPr>
        <w:t xml:space="preserve">into detailed design of works to be developed for individual investments of this project, as well as while specifying scope of the TA to be delivered to individual beneficiary regions, and finally – while selecting PPI interventions in these regions. Furthermore, ATDF, being an implementing entity for another World Bank-financed Social Investment and Local Development (SILD) Project, is in a good position to seek synergy and complementary action under LEID and SILD projects, as both are structured to meet priority needs of local communities. Geographic coverage of SILD Project is not limited – it is being implemented country-wide. Therefore SILD Project interventions into the regions targeted by LEID Project may be harmonized and also checked against public opinion </w:t>
      </w:r>
      <w:r w:rsidR="004E0ECB" w:rsidRPr="00B46D94">
        <w:rPr>
          <w:rFonts w:cs="Times New Roman"/>
          <w:szCs w:val="24"/>
        </w:rPr>
        <w:t xml:space="preserve">solicited through the </w:t>
      </w:r>
      <w:r>
        <w:rPr>
          <w:rFonts w:cs="Times New Roman"/>
          <w:szCs w:val="24"/>
        </w:rPr>
        <w:t>SESCHA</w:t>
      </w:r>
      <w:r w:rsidR="004E0ECB" w:rsidRPr="00B46D94">
        <w:rPr>
          <w:rFonts w:cs="Times New Roman"/>
          <w:szCs w:val="24"/>
        </w:rPr>
        <w:t xml:space="preserve"> consultation process. </w:t>
      </w:r>
      <w:r w:rsidR="00DD7548" w:rsidRPr="00B46D94">
        <w:rPr>
          <w:rFonts w:cs="Times New Roman"/>
          <w:szCs w:val="24"/>
        </w:rPr>
        <w:t xml:space="preserve">       </w:t>
      </w:r>
    </w:p>
    <w:p w14:paraId="72423416" w14:textId="77777777" w:rsidR="005837C5" w:rsidRPr="00B46D94" w:rsidRDefault="005837C5" w:rsidP="005837C5">
      <w:pPr>
        <w:spacing w:after="200" w:line="276" w:lineRule="auto"/>
        <w:rPr>
          <w:rFonts w:eastAsiaTheme="majorEastAsia" w:cstheme="majorBidi"/>
          <w:b/>
          <w:bCs/>
          <w:color w:val="365F91" w:themeColor="accent1" w:themeShade="BF"/>
          <w:sz w:val="32"/>
          <w:szCs w:val="28"/>
        </w:rPr>
      </w:pPr>
      <w:r w:rsidRPr="00B46D94">
        <w:br w:type="page"/>
      </w:r>
    </w:p>
    <w:p w14:paraId="70D517EA" w14:textId="77777777" w:rsidR="005837C5" w:rsidRPr="00B46D94" w:rsidRDefault="00457F10" w:rsidP="008445C5">
      <w:pPr>
        <w:pStyle w:val="Heading1"/>
        <w:rPr>
          <w:sz w:val="28"/>
        </w:rPr>
      </w:pPr>
      <w:bookmarkStart w:id="29" w:name="_Toc431365052"/>
      <w:r w:rsidRPr="00B46D94">
        <w:t xml:space="preserve"> </w:t>
      </w:r>
      <w:bookmarkStart w:id="30" w:name="_Toc449548629"/>
      <w:r w:rsidRPr="00B46D94">
        <w:rPr>
          <w:sz w:val="28"/>
        </w:rPr>
        <w:t>Stakeholder</w:t>
      </w:r>
      <w:r w:rsidR="005837C5" w:rsidRPr="00B46D94">
        <w:rPr>
          <w:sz w:val="28"/>
        </w:rPr>
        <w:t xml:space="preserve"> </w:t>
      </w:r>
      <w:r w:rsidR="00C91683" w:rsidRPr="00B46D94">
        <w:rPr>
          <w:sz w:val="28"/>
        </w:rPr>
        <w:t>C</w:t>
      </w:r>
      <w:r w:rsidR="005837C5" w:rsidRPr="00B46D94">
        <w:rPr>
          <w:sz w:val="28"/>
        </w:rPr>
        <w:t xml:space="preserve">onsultation </w:t>
      </w:r>
      <w:r w:rsidR="00C91683" w:rsidRPr="00B46D94">
        <w:rPr>
          <w:sz w:val="28"/>
        </w:rPr>
        <w:t>P</w:t>
      </w:r>
      <w:r w:rsidR="005837C5" w:rsidRPr="00B46D94">
        <w:rPr>
          <w:sz w:val="28"/>
        </w:rPr>
        <w:t>rocess</w:t>
      </w:r>
      <w:bookmarkEnd w:id="30"/>
      <w:r w:rsidR="005837C5" w:rsidRPr="00B46D94">
        <w:rPr>
          <w:sz w:val="28"/>
        </w:rPr>
        <w:t xml:space="preserve"> </w:t>
      </w:r>
      <w:bookmarkEnd w:id="29"/>
    </w:p>
    <w:p w14:paraId="3A0369D0" w14:textId="77777777" w:rsidR="005837C5" w:rsidRPr="00B46D94" w:rsidRDefault="005837C5" w:rsidP="005837C5"/>
    <w:p w14:paraId="2FFF2981" w14:textId="745A2780" w:rsidR="006446D3" w:rsidRPr="00B46D94" w:rsidRDefault="004A52EC" w:rsidP="006446D3">
      <w:pPr>
        <w:rPr>
          <w:rFonts w:cs="Times New Roman"/>
        </w:rPr>
      </w:pPr>
      <w:r w:rsidRPr="00B46D94">
        <w:rPr>
          <w:rFonts w:cs="Times New Roman"/>
          <w:szCs w:val="24"/>
        </w:rPr>
        <w:t>The p</w:t>
      </w:r>
      <w:r w:rsidR="005837C5" w:rsidRPr="00B46D94">
        <w:rPr>
          <w:rFonts w:cs="Times New Roman"/>
          <w:szCs w:val="24"/>
        </w:rPr>
        <w:t xml:space="preserve">resent </w:t>
      </w:r>
      <w:r w:rsidR="008F199C">
        <w:rPr>
          <w:rFonts w:cs="Times New Roman"/>
          <w:szCs w:val="24"/>
        </w:rPr>
        <w:t>SESCHA</w:t>
      </w:r>
      <w:r w:rsidR="005837C5" w:rsidRPr="00B46D94">
        <w:rPr>
          <w:rFonts w:cs="Times New Roman"/>
          <w:szCs w:val="24"/>
        </w:rPr>
        <w:t xml:space="preserve"> </w:t>
      </w:r>
      <w:r w:rsidR="00E82468" w:rsidRPr="00B46D94">
        <w:rPr>
          <w:rFonts w:cs="Times New Roman"/>
          <w:szCs w:val="24"/>
        </w:rPr>
        <w:t xml:space="preserve">was </w:t>
      </w:r>
      <w:r w:rsidR="005837C5" w:rsidRPr="00B46D94">
        <w:rPr>
          <w:rFonts w:cs="Times New Roman"/>
          <w:szCs w:val="24"/>
        </w:rPr>
        <w:t xml:space="preserve">undertaken </w:t>
      </w:r>
      <w:r w:rsidR="00E82468" w:rsidRPr="00B46D94">
        <w:rPr>
          <w:rFonts w:cs="Times New Roman"/>
          <w:szCs w:val="24"/>
        </w:rPr>
        <w:t>as part of LEID Project preparation and involved d</w:t>
      </w:r>
      <w:r w:rsidR="005837C5" w:rsidRPr="00B46D94">
        <w:rPr>
          <w:rFonts w:cs="Times New Roman"/>
          <w:szCs w:val="24"/>
        </w:rPr>
        <w:t xml:space="preserve">iscussions with focus groups comprised of the representatives of local communities, minorities, and interest groups </w:t>
      </w:r>
      <w:r w:rsidR="00E82468" w:rsidRPr="00B46D94">
        <w:rPr>
          <w:rFonts w:cs="Times New Roman"/>
          <w:szCs w:val="24"/>
        </w:rPr>
        <w:t xml:space="preserve">of the target regions. </w:t>
      </w:r>
      <w:r w:rsidR="006446D3" w:rsidRPr="00B46D94">
        <w:rPr>
          <w:rFonts w:cs="Times New Roman"/>
        </w:rPr>
        <w:t>Stakeholders may be subdivided into:</w:t>
      </w:r>
    </w:p>
    <w:p w14:paraId="6AE804A4" w14:textId="77777777" w:rsidR="006446D3" w:rsidRPr="00B46D94" w:rsidRDefault="006446D3" w:rsidP="00FA794A">
      <w:pPr>
        <w:pStyle w:val="ListParagraph"/>
        <w:numPr>
          <w:ilvl w:val="0"/>
          <w:numId w:val="14"/>
        </w:numPr>
        <w:rPr>
          <w:rFonts w:cs="Times New Roman"/>
          <w:szCs w:val="24"/>
        </w:rPr>
      </w:pPr>
      <w:r w:rsidRPr="00B46D94">
        <w:rPr>
          <w:rFonts w:cs="Times New Roman"/>
          <w:szCs w:val="24"/>
        </w:rPr>
        <w:t>Project implementing agencies</w:t>
      </w:r>
    </w:p>
    <w:p w14:paraId="6206EC0E" w14:textId="77777777" w:rsidR="006446D3" w:rsidRPr="00B46D94" w:rsidRDefault="006446D3" w:rsidP="00FA794A">
      <w:pPr>
        <w:pStyle w:val="ListParagraph"/>
        <w:numPr>
          <w:ilvl w:val="0"/>
          <w:numId w:val="14"/>
        </w:numPr>
        <w:rPr>
          <w:rFonts w:cs="Times New Roman"/>
          <w:szCs w:val="24"/>
        </w:rPr>
      </w:pPr>
      <w:r w:rsidRPr="00B46D94">
        <w:rPr>
          <w:rFonts w:cs="Times New Roman"/>
          <w:szCs w:val="24"/>
        </w:rPr>
        <w:t>Regulatory bodies</w:t>
      </w:r>
    </w:p>
    <w:p w14:paraId="3E9AC541" w14:textId="77777777" w:rsidR="006446D3" w:rsidRPr="00B46D94" w:rsidRDefault="006446D3" w:rsidP="00FA794A">
      <w:pPr>
        <w:pStyle w:val="ListParagraph"/>
        <w:numPr>
          <w:ilvl w:val="0"/>
          <w:numId w:val="14"/>
        </w:numPr>
        <w:rPr>
          <w:rFonts w:cs="Times New Roman"/>
          <w:szCs w:val="24"/>
        </w:rPr>
      </w:pPr>
      <w:r w:rsidRPr="00B46D94">
        <w:rPr>
          <w:rFonts w:cs="Times New Roman"/>
          <w:szCs w:val="24"/>
        </w:rPr>
        <w:t>Population of the Project beneficiary regions (marzes) in general</w:t>
      </w:r>
    </w:p>
    <w:p w14:paraId="528E253B" w14:textId="77777777" w:rsidR="006446D3" w:rsidRPr="00B46D94" w:rsidRDefault="006446D3" w:rsidP="00FA794A">
      <w:pPr>
        <w:pStyle w:val="ListParagraph"/>
        <w:numPr>
          <w:ilvl w:val="0"/>
          <w:numId w:val="14"/>
        </w:numPr>
        <w:rPr>
          <w:rFonts w:cs="Times New Roman"/>
          <w:szCs w:val="24"/>
        </w:rPr>
      </w:pPr>
      <w:r w:rsidRPr="00B46D94">
        <w:rPr>
          <w:rFonts w:cs="Times New Roman"/>
          <w:szCs w:val="24"/>
        </w:rPr>
        <w:t>Local businesses</w:t>
      </w:r>
    </w:p>
    <w:p w14:paraId="32372160" w14:textId="77777777" w:rsidR="006446D3" w:rsidRPr="00B46D94" w:rsidRDefault="006446D3" w:rsidP="00FA794A">
      <w:pPr>
        <w:pStyle w:val="Default"/>
        <w:numPr>
          <w:ilvl w:val="0"/>
          <w:numId w:val="14"/>
        </w:numPr>
        <w:jc w:val="both"/>
        <w:rPr>
          <w:rFonts w:ascii="Times New Roman" w:hAnsi="Times New Roman" w:cs="Times New Roman"/>
        </w:rPr>
      </w:pPr>
      <w:r w:rsidRPr="00B46D94">
        <w:rPr>
          <w:rFonts w:ascii="Times New Roman" w:hAnsi="Times New Roman" w:cs="Times New Roman"/>
        </w:rPr>
        <w:t>Armenian Apostolic Church</w:t>
      </w:r>
    </w:p>
    <w:p w14:paraId="08082AA8" w14:textId="77777777" w:rsidR="006446D3" w:rsidRPr="00B46D94" w:rsidRDefault="006446D3" w:rsidP="00FA794A">
      <w:pPr>
        <w:pStyle w:val="ListParagraph"/>
        <w:numPr>
          <w:ilvl w:val="0"/>
          <w:numId w:val="14"/>
        </w:numPr>
        <w:rPr>
          <w:rFonts w:cs="Times New Roman"/>
          <w:szCs w:val="24"/>
        </w:rPr>
      </w:pPr>
      <w:r w:rsidRPr="00B46D94">
        <w:rPr>
          <w:rFonts w:cs="Times New Roman"/>
          <w:szCs w:val="24"/>
        </w:rPr>
        <w:t>NGOs and CBOs</w:t>
      </w:r>
    </w:p>
    <w:p w14:paraId="3C592D26" w14:textId="77777777" w:rsidR="006446D3" w:rsidRPr="00B46D94" w:rsidRDefault="006446D3" w:rsidP="005837C5">
      <w:pPr>
        <w:autoSpaceDE w:val="0"/>
        <w:autoSpaceDN w:val="0"/>
        <w:adjustRightInd w:val="0"/>
        <w:rPr>
          <w:rFonts w:cs="Times New Roman"/>
          <w:szCs w:val="24"/>
        </w:rPr>
      </w:pPr>
    </w:p>
    <w:p w14:paraId="4425D489" w14:textId="429F1F84" w:rsidR="005837C5" w:rsidRPr="00B46D94" w:rsidRDefault="006446D3" w:rsidP="005837C5">
      <w:pPr>
        <w:autoSpaceDE w:val="0"/>
        <w:autoSpaceDN w:val="0"/>
        <w:adjustRightInd w:val="0"/>
        <w:rPr>
          <w:rFonts w:cs="Times New Roman"/>
          <w:szCs w:val="24"/>
        </w:rPr>
      </w:pPr>
      <w:r w:rsidRPr="00B46D94">
        <w:rPr>
          <w:rFonts w:cs="Times New Roman"/>
          <w:szCs w:val="24"/>
        </w:rPr>
        <w:t xml:space="preserve">Discussions with the key government agencies of the RoA on LEID Project, and its role in complementing/facilitating SEDPs and SCTDS has been an ongoing process since the very early stage Project </w:t>
      </w:r>
      <w:r w:rsidR="00F73283" w:rsidRPr="00B46D94">
        <w:rPr>
          <w:rFonts w:cs="Times New Roman"/>
          <w:szCs w:val="24"/>
        </w:rPr>
        <w:t>concept</w:t>
      </w:r>
      <w:r w:rsidRPr="00B46D94">
        <w:rPr>
          <w:rFonts w:cs="Times New Roman"/>
          <w:szCs w:val="24"/>
        </w:rPr>
        <w:t xml:space="preserve">. This included the </w:t>
      </w:r>
      <w:r w:rsidR="00F73283" w:rsidRPr="00B46D94">
        <w:rPr>
          <w:rFonts w:cs="Times New Roman"/>
          <w:szCs w:val="24"/>
        </w:rPr>
        <w:t>Ministry of Economy, DFA, ATD</w:t>
      </w:r>
      <w:r w:rsidR="0018429D">
        <w:rPr>
          <w:rFonts w:cs="Times New Roman"/>
          <w:szCs w:val="24"/>
        </w:rPr>
        <w:t>F</w:t>
      </w:r>
      <w:r w:rsidR="00F73283" w:rsidRPr="00B46D94">
        <w:rPr>
          <w:rFonts w:cs="Times New Roman"/>
          <w:szCs w:val="24"/>
        </w:rPr>
        <w:t xml:space="preserve">, </w:t>
      </w:r>
      <w:r w:rsidR="00E82468" w:rsidRPr="00B46D94">
        <w:rPr>
          <w:rFonts w:cs="Times New Roman"/>
          <w:szCs w:val="24"/>
        </w:rPr>
        <w:t xml:space="preserve">Ministry of Territorial Administration and Emergency Situations, MoC, and </w:t>
      </w:r>
      <w:r w:rsidR="00F73283" w:rsidRPr="00B46D94">
        <w:rPr>
          <w:rFonts w:cs="Times New Roman"/>
          <w:szCs w:val="24"/>
        </w:rPr>
        <w:t xml:space="preserve">regional </w:t>
      </w:r>
      <w:r w:rsidR="00E82468" w:rsidRPr="00B46D94">
        <w:rPr>
          <w:rFonts w:cs="Times New Roman"/>
          <w:szCs w:val="24"/>
        </w:rPr>
        <w:t>government</w:t>
      </w:r>
      <w:r w:rsidR="00F73283" w:rsidRPr="00B46D94">
        <w:rPr>
          <w:rFonts w:cs="Times New Roman"/>
          <w:szCs w:val="24"/>
        </w:rPr>
        <w:t xml:space="preserve"> administration</w:t>
      </w:r>
      <w:r w:rsidR="00E82468" w:rsidRPr="00B46D94">
        <w:rPr>
          <w:rFonts w:cs="Times New Roman"/>
          <w:szCs w:val="24"/>
        </w:rPr>
        <w:t xml:space="preserve">s. </w:t>
      </w:r>
      <w:r w:rsidR="00404F56" w:rsidRPr="00B46D94">
        <w:rPr>
          <w:rFonts w:cs="Times New Roman"/>
          <w:szCs w:val="24"/>
        </w:rPr>
        <w:t>Social and cultural aspects of LEID Project concept and implementation arrangements were also shared</w:t>
      </w:r>
      <w:r w:rsidR="00F67248" w:rsidRPr="00B46D94">
        <w:rPr>
          <w:rFonts w:cs="Times New Roman"/>
          <w:szCs w:val="24"/>
        </w:rPr>
        <w:t xml:space="preserve"> for feedback </w:t>
      </w:r>
      <w:r w:rsidR="00404F56" w:rsidRPr="00B46D94">
        <w:rPr>
          <w:rFonts w:cs="Times New Roman"/>
          <w:szCs w:val="24"/>
        </w:rPr>
        <w:t xml:space="preserve">with </w:t>
      </w:r>
      <w:r w:rsidR="00F67248" w:rsidRPr="00B46D94">
        <w:rPr>
          <w:rFonts w:cs="Times New Roman"/>
          <w:szCs w:val="24"/>
        </w:rPr>
        <w:t xml:space="preserve">the Ministry of Finance, Ministry of Nature Protection, Ministry of Urban Development, Historical and Cultural Heritage Protection Agency, Armenian Tourism Development Agency, and the Armenian Apostolic Church. </w:t>
      </w:r>
      <w:r w:rsidR="00C23E20" w:rsidRPr="00B46D94">
        <w:rPr>
          <w:rFonts w:cs="Times New Roman"/>
          <w:szCs w:val="24"/>
        </w:rPr>
        <w:t xml:space="preserve">Consultation process revealed that the </w:t>
      </w:r>
      <w:r w:rsidR="005837C5" w:rsidRPr="00B46D94">
        <w:rPr>
          <w:rFonts w:cs="Times New Roman"/>
          <w:szCs w:val="24"/>
        </w:rPr>
        <w:t xml:space="preserve">demand for resources is significantly greater </w:t>
      </w:r>
      <w:r w:rsidR="00C23E20" w:rsidRPr="00B46D94">
        <w:rPr>
          <w:rFonts w:cs="Times New Roman"/>
          <w:szCs w:val="24"/>
        </w:rPr>
        <w:t xml:space="preserve">than </w:t>
      </w:r>
      <w:r w:rsidR="00F73283" w:rsidRPr="00B46D94">
        <w:rPr>
          <w:rFonts w:cs="Times New Roman"/>
          <w:szCs w:val="24"/>
        </w:rPr>
        <w:t>what</w:t>
      </w:r>
      <w:r w:rsidR="00C23E20" w:rsidRPr="00B46D94">
        <w:rPr>
          <w:rFonts w:cs="Times New Roman"/>
          <w:szCs w:val="24"/>
        </w:rPr>
        <w:t xml:space="preserve"> LEID P</w:t>
      </w:r>
      <w:r w:rsidR="005837C5" w:rsidRPr="00B46D94">
        <w:rPr>
          <w:rFonts w:cs="Times New Roman"/>
          <w:szCs w:val="24"/>
        </w:rPr>
        <w:t xml:space="preserve">roject </w:t>
      </w:r>
      <w:r w:rsidR="00F73283" w:rsidRPr="00B46D94">
        <w:rPr>
          <w:rFonts w:cs="Times New Roman"/>
          <w:szCs w:val="24"/>
        </w:rPr>
        <w:t>budget and the beneficiary regions of the country as well as individual investment ideas within one target region will be competing for it</w:t>
      </w:r>
      <w:r w:rsidR="005837C5" w:rsidRPr="00B46D94">
        <w:rPr>
          <w:rFonts w:cs="Times New Roman"/>
          <w:szCs w:val="24"/>
        </w:rPr>
        <w:t xml:space="preserve">. Therefore </w:t>
      </w:r>
      <w:r w:rsidR="00F73283" w:rsidRPr="00B46D94">
        <w:rPr>
          <w:rFonts w:cs="Times New Roman"/>
          <w:szCs w:val="24"/>
        </w:rPr>
        <w:t xml:space="preserve">participatory approach, </w:t>
      </w:r>
      <w:r w:rsidR="005837C5" w:rsidRPr="00B46D94">
        <w:rPr>
          <w:rFonts w:cs="Times New Roman"/>
          <w:szCs w:val="24"/>
        </w:rPr>
        <w:t xml:space="preserve">transparency and accountability </w:t>
      </w:r>
      <w:r w:rsidR="00F73283" w:rsidRPr="00B46D94">
        <w:rPr>
          <w:rFonts w:cs="Times New Roman"/>
          <w:szCs w:val="24"/>
        </w:rPr>
        <w:t xml:space="preserve">would be critical in the </w:t>
      </w:r>
      <w:r w:rsidR="0099745C" w:rsidRPr="00B46D94">
        <w:rPr>
          <w:rFonts w:cs="Times New Roman"/>
          <w:szCs w:val="24"/>
        </w:rPr>
        <w:t xml:space="preserve">decision-making on all important aspects of Project implementation. </w:t>
      </w:r>
    </w:p>
    <w:p w14:paraId="7A575B6A" w14:textId="77777777" w:rsidR="006744DC" w:rsidRPr="00B46D94" w:rsidRDefault="006744DC" w:rsidP="005837C5">
      <w:pPr>
        <w:autoSpaceDE w:val="0"/>
        <w:autoSpaceDN w:val="0"/>
        <w:adjustRightInd w:val="0"/>
        <w:rPr>
          <w:rFonts w:cs="Times New Roman"/>
          <w:szCs w:val="24"/>
        </w:rPr>
      </w:pPr>
    </w:p>
    <w:p w14:paraId="045AF4F0" w14:textId="77777777" w:rsidR="006744DC" w:rsidRPr="00B46D94" w:rsidRDefault="00F67248" w:rsidP="005837C5">
      <w:pPr>
        <w:autoSpaceDE w:val="0"/>
        <w:autoSpaceDN w:val="0"/>
        <w:adjustRightInd w:val="0"/>
        <w:rPr>
          <w:rFonts w:cs="Times New Roman"/>
          <w:szCs w:val="24"/>
        </w:rPr>
      </w:pPr>
      <w:r w:rsidRPr="00B46D94">
        <w:rPr>
          <w:rFonts w:cs="Times New Roman"/>
          <w:szCs w:val="24"/>
        </w:rPr>
        <w:t>A number of international development institutions active in the RoA were also acquainted with the LEID Project concept in order to explore possible synergies and avoid overlaps. These included</w:t>
      </w:r>
      <w:r w:rsidR="006744DC" w:rsidRPr="00B46D94">
        <w:rPr>
          <w:rFonts w:cs="Times New Roman"/>
          <w:szCs w:val="24"/>
        </w:rPr>
        <w:t xml:space="preserve">: USAID, GIZ, WWF, CNF, EBRD, EIB, ADB, EU Delegation, UNDP, </w:t>
      </w:r>
      <w:r w:rsidR="008D0DA5" w:rsidRPr="00B46D94">
        <w:rPr>
          <w:rFonts w:cs="Times New Roman"/>
          <w:szCs w:val="24"/>
        </w:rPr>
        <w:t xml:space="preserve">and </w:t>
      </w:r>
      <w:r w:rsidR="006744DC" w:rsidRPr="00B46D94">
        <w:rPr>
          <w:rFonts w:cs="Times New Roman"/>
          <w:szCs w:val="24"/>
        </w:rPr>
        <w:t xml:space="preserve">OSCE. </w:t>
      </w:r>
      <w:r w:rsidR="008D0DA5" w:rsidRPr="00B46D94">
        <w:rPr>
          <w:rFonts w:cs="Times New Roman"/>
          <w:szCs w:val="24"/>
        </w:rPr>
        <w:t xml:space="preserve">LEID Project’s approach to stimulation of tourist visitation to the target regions was run through the representatives of the </w:t>
      </w:r>
      <w:r w:rsidR="006744DC" w:rsidRPr="00B46D94">
        <w:rPr>
          <w:rFonts w:cs="Times New Roman"/>
          <w:szCs w:val="24"/>
        </w:rPr>
        <w:t>Armenian Monuments Awareness Project</w:t>
      </w:r>
      <w:r w:rsidR="008D0DA5" w:rsidRPr="00B46D94">
        <w:rPr>
          <w:rFonts w:cs="Times New Roman"/>
          <w:szCs w:val="24"/>
        </w:rPr>
        <w:t xml:space="preserve"> as well as the key travel agencies and NGOs involved in tourism and leisure: Union of In-country Tour Operators, Geographic Travel Club, Sputnik, Vis-à-vis Tour, Arminius, Arahet, Lore Travel, Travelon, DA Tours, Gardman Tours, Hyur Service, Green Way, and Saberatours. Social implications of the Project were discussed with the NGOs Hum</w:t>
      </w:r>
      <w:r w:rsidR="006744DC" w:rsidRPr="00B46D94">
        <w:rPr>
          <w:rFonts w:cs="Times New Roman"/>
          <w:szCs w:val="24"/>
        </w:rPr>
        <w:t xml:space="preserve">an Development, Izmirlian Fund, IdeA Foundation, Areviq, </w:t>
      </w:r>
      <w:r w:rsidR="008D0DA5" w:rsidRPr="00B46D94">
        <w:rPr>
          <w:rFonts w:cs="Times New Roman"/>
          <w:szCs w:val="24"/>
        </w:rPr>
        <w:t xml:space="preserve">and </w:t>
      </w:r>
      <w:r w:rsidR="006744DC" w:rsidRPr="00B46D94">
        <w:rPr>
          <w:rFonts w:cs="Times New Roman"/>
          <w:szCs w:val="24"/>
        </w:rPr>
        <w:t xml:space="preserve">Nravank Foundation. </w:t>
      </w:r>
    </w:p>
    <w:p w14:paraId="30733F61" w14:textId="77777777" w:rsidR="005837C5" w:rsidRPr="00B46D94" w:rsidRDefault="005837C5" w:rsidP="005837C5">
      <w:pPr>
        <w:autoSpaceDE w:val="0"/>
        <w:autoSpaceDN w:val="0"/>
        <w:adjustRightInd w:val="0"/>
        <w:rPr>
          <w:rFonts w:cs="Times New Roman"/>
          <w:szCs w:val="24"/>
        </w:rPr>
      </w:pPr>
    </w:p>
    <w:p w14:paraId="50533BD0" w14:textId="3B520D67" w:rsidR="005837C5" w:rsidRPr="00B46D94" w:rsidRDefault="006F5B9D" w:rsidP="005837C5">
      <w:pPr>
        <w:rPr>
          <w:rFonts w:cs="Times New Roman"/>
          <w:szCs w:val="24"/>
        </w:rPr>
      </w:pPr>
      <w:r w:rsidRPr="00B46D94">
        <w:rPr>
          <w:rFonts w:cs="Times New Roman"/>
          <w:szCs w:val="24"/>
        </w:rPr>
        <w:t>Discussions on SEDPs, SCTDS, and the role of LEID Project in supporting regional development through</w:t>
      </w:r>
      <w:r w:rsidR="0088363E" w:rsidRPr="00B46D94">
        <w:rPr>
          <w:rFonts w:cs="Times New Roman"/>
          <w:szCs w:val="24"/>
        </w:rPr>
        <w:t xml:space="preserve"> the</w:t>
      </w:r>
      <w:r w:rsidRPr="00B46D94">
        <w:rPr>
          <w:rFonts w:cs="Times New Roman"/>
          <w:szCs w:val="24"/>
        </w:rPr>
        <w:t xml:space="preserve"> </w:t>
      </w:r>
      <w:r w:rsidR="0088363E" w:rsidRPr="00B46D94">
        <w:rPr>
          <w:rFonts w:cs="Times New Roman"/>
          <w:szCs w:val="24"/>
        </w:rPr>
        <w:t xml:space="preserve">improvement of infrastructure, stimulation of </w:t>
      </w:r>
      <w:r w:rsidRPr="00B46D94">
        <w:rPr>
          <w:rFonts w:cs="Times New Roman"/>
          <w:szCs w:val="24"/>
        </w:rPr>
        <w:t xml:space="preserve">local investment, </w:t>
      </w:r>
      <w:r w:rsidR="0088363E" w:rsidRPr="00B46D94">
        <w:rPr>
          <w:rFonts w:cs="Times New Roman"/>
          <w:szCs w:val="24"/>
        </w:rPr>
        <w:t xml:space="preserve">and boosting tourism held with local stakeholders in four regional centers were critically important for the </w:t>
      </w:r>
      <w:r w:rsidR="008F199C">
        <w:rPr>
          <w:rFonts w:cs="Times New Roman"/>
          <w:szCs w:val="24"/>
        </w:rPr>
        <w:t>SESCHA</w:t>
      </w:r>
      <w:r w:rsidR="0088363E" w:rsidRPr="00B46D94">
        <w:rPr>
          <w:rFonts w:cs="Times New Roman"/>
          <w:szCs w:val="24"/>
        </w:rPr>
        <w:t xml:space="preserve"> process.</w:t>
      </w:r>
      <w:r w:rsidR="005837C5" w:rsidRPr="00B46D94">
        <w:rPr>
          <w:rFonts w:cs="Times New Roman"/>
          <w:szCs w:val="24"/>
        </w:rPr>
        <w:t xml:space="preserve"> </w:t>
      </w:r>
      <w:r w:rsidR="0088363E" w:rsidRPr="00B46D94">
        <w:rPr>
          <w:rFonts w:cs="Times New Roman"/>
          <w:szCs w:val="24"/>
        </w:rPr>
        <w:t>T</w:t>
      </w:r>
      <w:r w:rsidR="005837C5" w:rsidRPr="00B46D94">
        <w:rPr>
          <w:rFonts w:cs="Times New Roman"/>
          <w:szCs w:val="24"/>
        </w:rPr>
        <w:t>he</w:t>
      </w:r>
      <w:r w:rsidR="0088363E" w:rsidRPr="00B46D94">
        <w:rPr>
          <w:rFonts w:cs="Times New Roman"/>
          <w:szCs w:val="24"/>
        </w:rPr>
        <w:t xml:space="preserve">se discussions were advertised publicly at the regional level, and were supplemented with special invitations in order to ensure good representation of </w:t>
      </w:r>
      <w:r w:rsidR="005837C5" w:rsidRPr="00B46D94">
        <w:rPr>
          <w:rFonts w:cs="Times New Roman"/>
          <w:szCs w:val="24"/>
        </w:rPr>
        <w:t xml:space="preserve">women, vulnerable groups, </w:t>
      </w:r>
      <w:proofErr w:type="gramStart"/>
      <w:r w:rsidR="005837C5" w:rsidRPr="00B46D94">
        <w:rPr>
          <w:rFonts w:cs="Times New Roman"/>
          <w:szCs w:val="24"/>
        </w:rPr>
        <w:t>s</w:t>
      </w:r>
      <w:r w:rsidR="002E57FC" w:rsidRPr="00B46D94">
        <w:rPr>
          <w:rFonts w:cs="Times New Roman"/>
          <w:szCs w:val="24"/>
        </w:rPr>
        <w:t>mall</w:t>
      </w:r>
      <w:proofErr w:type="gramEnd"/>
      <w:r w:rsidR="002E57FC" w:rsidRPr="00B46D94">
        <w:rPr>
          <w:rFonts w:cs="Times New Roman"/>
          <w:szCs w:val="24"/>
        </w:rPr>
        <w:t xml:space="preserve"> business owners, NGOs or CB</w:t>
      </w:r>
      <w:r w:rsidR="005837C5" w:rsidRPr="00B46D94">
        <w:rPr>
          <w:rFonts w:cs="Times New Roman"/>
          <w:szCs w:val="24"/>
        </w:rPr>
        <w:t>Os</w:t>
      </w:r>
      <w:r w:rsidR="00C23E20" w:rsidRPr="00B46D94">
        <w:rPr>
          <w:rFonts w:cs="Times New Roman"/>
          <w:szCs w:val="24"/>
        </w:rPr>
        <w:t xml:space="preserve">. </w:t>
      </w:r>
      <w:r w:rsidR="0088363E" w:rsidRPr="00B46D94">
        <w:rPr>
          <w:rFonts w:cs="Times New Roman"/>
          <w:szCs w:val="24"/>
        </w:rPr>
        <w:t xml:space="preserve">ATDF used the opportunity to speak to regional audiences for receiving more feedback on the </w:t>
      </w:r>
      <w:r w:rsidR="00C23E20" w:rsidRPr="00B46D94">
        <w:rPr>
          <w:rFonts w:cs="Times New Roman"/>
          <w:szCs w:val="24"/>
        </w:rPr>
        <w:t>ESMF and PRF</w:t>
      </w:r>
      <w:r w:rsidR="0088363E" w:rsidRPr="00B46D94">
        <w:rPr>
          <w:rFonts w:cs="Times New Roman"/>
          <w:szCs w:val="24"/>
        </w:rPr>
        <w:t xml:space="preserve"> prepared for the LEID Project and previously discussed with stakeholders in the capital city of Yerevan</w:t>
      </w:r>
      <w:r w:rsidR="00C23E20" w:rsidRPr="00B46D94">
        <w:rPr>
          <w:rFonts w:cs="Times New Roman"/>
          <w:szCs w:val="24"/>
        </w:rPr>
        <w:t xml:space="preserve">. </w:t>
      </w:r>
    </w:p>
    <w:p w14:paraId="242A70A8" w14:textId="77777777" w:rsidR="005837C5" w:rsidRPr="00B46D94" w:rsidRDefault="005837C5" w:rsidP="005837C5">
      <w:pPr>
        <w:autoSpaceDE w:val="0"/>
        <w:autoSpaceDN w:val="0"/>
        <w:adjustRightInd w:val="0"/>
        <w:rPr>
          <w:rFonts w:cs="Times New Roman"/>
          <w:szCs w:val="24"/>
        </w:rPr>
      </w:pPr>
    </w:p>
    <w:p w14:paraId="0B30AB8F" w14:textId="5D8F2655" w:rsidR="006744DC" w:rsidRPr="00B46D94" w:rsidRDefault="005837C5" w:rsidP="005837C5">
      <w:pPr>
        <w:autoSpaceDE w:val="0"/>
        <w:autoSpaceDN w:val="0"/>
        <w:adjustRightInd w:val="0"/>
        <w:rPr>
          <w:rFonts w:cs="Times New Roman"/>
        </w:rPr>
      </w:pPr>
      <w:r w:rsidRPr="00B46D94">
        <w:rPr>
          <w:rFonts w:cs="Times New Roman"/>
          <w:szCs w:val="24"/>
        </w:rPr>
        <w:t xml:space="preserve">The </w:t>
      </w:r>
      <w:r w:rsidR="00C23E20" w:rsidRPr="00B46D94">
        <w:rPr>
          <w:rFonts w:cs="Times New Roman"/>
          <w:szCs w:val="24"/>
        </w:rPr>
        <w:t xml:space="preserve">present </w:t>
      </w:r>
      <w:r w:rsidR="008F199C">
        <w:rPr>
          <w:rFonts w:cs="Times New Roman"/>
          <w:szCs w:val="24"/>
        </w:rPr>
        <w:t>SESCHA</w:t>
      </w:r>
      <w:r w:rsidRPr="00B46D94">
        <w:rPr>
          <w:rFonts w:cs="Times New Roman"/>
          <w:szCs w:val="24"/>
        </w:rPr>
        <w:t xml:space="preserve"> </w:t>
      </w:r>
      <w:r w:rsidR="0088363E" w:rsidRPr="00F40874">
        <w:rPr>
          <w:rFonts w:cs="Times New Roman"/>
          <w:szCs w:val="24"/>
        </w:rPr>
        <w:t>r</w:t>
      </w:r>
      <w:r w:rsidRPr="00F40874">
        <w:rPr>
          <w:rFonts w:cs="Times New Roman"/>
          <w:szCs w:val="24"/>
        </w:rPr>
        <w:t xml:space="preserve">eport will be disclosed in Armenian and English languages </w:t>
      </w:r>
      <w:r w:rsidR="00A42E94" w:rsidRPr="00F40874">
        <w:rPr>
          <w:rFonts w:cs="Times New Roman"/>
        </w:rPr>
        <w:t>through</w:t>
      </w:r>
      <w:r w:rsidR="00A42E94" w:rsidRPr="00F40874">
        <w:rPr>
          <w:rFonts w:cs="Times New Roman"/>
          <w:lang w:val="ka-GE"/>
        </w:rPr>
        <w:t xml:space="preserve"> </w:t>
      </w:r>
      <w:r w:rsidR="00A42E94" w:rsidRPr="00F40874">
        <w:rPr>
          <w:rFonts w:cs="Times New Roman"/>
        </w:rPr>
        <w:t xml:space="preserve">ATDF’s web page and </w:t>
      </w:r>
      <w:r w:rsidR="0088363E" w:rsidRPr="00F40874">
        <w:rPr>
          <w:rFonts w:cs="Times New Roman"/>
        </w:rPr>
        <w:t xml:space="preserve">be </w:t>
      </w:r>
      <w:r w:rsidR="00A42E94" w:rsidRPr="00F40874">
        <w:rPr>
          <w:rFonts w:cs="Times New Roman"/>
        </w:rPr>
        <w:t xml:space="preserve">made available in print version at the regional administrations. </w:t>
      </w:r>
      <w:r w:rsidR="0088363E" w:rsidRPr="00F40874">
        <w:rPr>
          <w:rFonts w:cs="Times New Roman"/>
        </w:rPr>
        <w:t>A stakeholder consultation meeting</w:t>
      </w:r>
      <w:r w:rsidR="00B81E03" w:rsidRPr="00F40874">
        <w:rPr>
          <w:rFonts w:cs="Times New Roman"/>
        </w:rPr>
        <w:t xml:space="preserve"> on this SESCHA report</w:t>
      </w:r>
      <w:r w:rsidR="0088363E" w:rsidRPr="00F40874">
        <w:rPr>
          <w:rFonts w:cs="Times New Roman"/>
        </w:rPr>
        <w:t xml:space="preserve"> </w:t>
      </w:r>
      <w:r w:rsidR="00B81E03" w:rsidRPr="00F40874">
        <w:rPr>
          <w:rFonts w:cs="Times New Roman"/>
        </w:rPr>
        <w:t>was</w:t>
      </w:r>
      <w:r w:rsidR="0088363E" w:rsidRPr="00F40874">
        <w:rPr>
          <w:rFonts w:cs="Times New Roman"/>
        </w:rPr>
        <w:t xml:space="preserve"> held in Yerevan </w:t>
      </w:r>
      <w:r w:rsidR="00B81E03" w:rsidRPr="00F40874">
        <w:rPr>
          <w:rFonts w:cs="Times New Roman"/>
        </w:rPr>
        <w:t xml:space="preserve">on June 22, 2016 </w:t>
      </w:r>
      <w:r w:rsidR="0088363E" w:rsidRPr="00F40874">
        <w:rPr>
          <w:rFonts w:cs="Times New Roman"/>
        </w:rPr>
        <w:t xml:space="preserve">and </w:t>
      </w:r>
      <w:r w:rsidR="00731C86" w:rsidRPr="00F40874">
        <w:rPr>
          <w:rFonts w:cs="Times New Roman"/>
        </w:rPr>
        <w:t>Minutes of Public consultation meeting is</w:t>
      </w:r>
      <w:r w:rsidR="0088363E" w:rsidRPr="00F40874">
        <w:rPr>
          <w:rFonts w:cs="Times New Roman"/>
        </w:rPr>
        <w:t xml:space="preserve"> </w:t>
      </w:r>
      <w:r w:rsidR="00731C86" w:rsidRPr="00F40874">
        <w:rPr>
          <w:rFonts w:cs="Times New Roman"/>
        </w:rPr>
        <w:t>attached</w:t>
      </w:r>
      <w:r w:rsidR="0088363E" w:rsidRPr="00F40874">
        <w:rPr>
          <w:rFonts w:cs="Times New Roman"/>
        </w:rPr>
        <w:t xml:space="preserve">. </w:t>
      </w:r>
      <w:r w:rsidR="00731C86" w:rsidRPr="00F40874">
        <w:rPr>
          <w:rFonts w:cs="Times New Roman"/>
        </w:rPr>
        <w:t>T</w:t>
      </w:r>
      <w:r w:rsidR="006744DC" w:rsidRPr="00F40874">
        <w:rPr>
          <w:rFonts w:cs="Times New Roman"/>
        </w:rPr>
        <w:t xml:space="preserve">he final </w:t>
      </w:r>
      <w:r w:rsidR="008F199C" w:rsidRPr="00F40874">
        <w:rPr>
          <w:rFonts w:cs="Times New Roman"/>
        </w:rPr>
        <w:t>SESCHA</w:t>
      </w:r>
      <w:r w:rsidR="006744DC" w:rsidRPr="00F40874">
        <w:rPr>
          <w:rFonts w:cs="Times New Roman"/>
        </w:rPr>
        <w:t xml:space="preserve"> report with minutes of public consultation process attached</w:t>
      </w:r>
      <w:r w:rsidR="00731C86" w:rsidRPr="00F40874">
        <w:rPr>
          <w:rFonts w:cs="Times New Roman"/>
        </w:rPr>
        <w:t xml:space="preserve"> was disclosed on ATDF web-page (www.atdf.am)</w:t>
      </w:r>
      <w:r w:rsidR="006744DC" w:rsidRPr="00F40874">
        <w:rPr>
          <w:rFonts w:cs="Times New Roman"/>
        </w:rPr>
        <w:t>. Local participation and consensus-building on site-specific investments under LEID Project will the ensured through community-level dissemination and consultation</w:t>
      </w:r>
      <w:r w:rsidR="006744DC" w:rsidRPr="00B46D94">
        <w:rPr>
          <w:rFonts w:cs="Times New Roman"/>
        </w:rPr>
        <w:t xml:space="preserve"> throughout the Project life. Site-specific Environmental and Social Management Plans and Resettlement Action Plans will be disclosed and discussed with the affected people following the blueprint of action set forth in the ESMF and RPF.</w:t>
      </w:r>
    </w:p>
    <w:p w14:paraId="65324E36" w14:textId="77777777" w:rsidR="006744DC" w:rsidRPr="00B46D94" w:rsidRDefault="006744DC" w:rsidP="005837C5">
      <w:pPr>
        <w:autoSpaceDE w:val="0"/>
        <w:autoSpaceDN w:val="0"/>
        <w:adjustRightInd w:val="0"/>
        <w:rPr>
          <w:rFonts w:cs="Times New Roman"/>
        </w:rPr>
      </w:pPr>
    </w:p>
    <w:p w14:paraId="55EF4F79" w14:textId="2B2658F9" w:rsidR="005837C5" w:rsidRPr="00B46D94" w:rsidRDefault="006744DC" w:rsidP="005837C5">
      <w:pPr>
        <w:autoSpaceDE w:val="0"/>
        <w:autoSpaceDN w:val="0"/>
        <w:adjustRightInd w:val="0"/>
        <w:rPr>
          <w:rFonts w:cs="Times New Roman"/>
        </w:rPr>
      </w:pPr>
      <w:r w:rsidRPr="00B46D94">
        <w:rPr>
          <w:rFonts w:cs="Times New Roman"/>
        </w:rPr>
        <w:t xml:space="preserve">Attachment 1 of the present draft </w:t>
      </w:r>
      <w:r w:rsidR="008F199C">
        <w:rPr>
          <w:rFonts w:cs="Times New Roman"/>
        </w:rPr>
        <w:t>SESCHA</w:t>
      </w:r>
      <w:r w:rsidRPr="00B46D94">
        <w:rPr>
          <w:rFonts w:cs="Times New Roman"/>
        </w:rPr>
        <w:t xml:space="preserve"> report carries records of stakeholder consultation undertaken as part of the </w:t>
      </w:r>
      <w:r w:rsidR="008F199C">
        <w:rPr>
          <w:rFonts w:cs="Times New Roman"/>
        </w:rPr>
        <w:t>SESCHA</w:t>
      </w:r>
      <w:r w:rsidRPr="00B46D94">
        <w:rPr>
          <w:rFonts w:cs="Times New Roman"/>
        </w:rPr>
        <w:t xml:space="preserve"> process. These documents reflect conversations held by ATDF with the representatives of LEID Project beneficiary regions on SEDPs, SCTDS, and the upcoming LEID Project.   </w:t>
      </w:r>
      <w:r w:rsidR="00615F47" w:rsidRPr="00B46D94">
        <w:rPr>
          <w:rFonts w:cs="Times New Roman"/>
        </w:rPr>
        <w:t xml:space="preserve"> </w:t>
      </w:r>
      <w:r w:rsidR="00C23E20" w:rsidRPr="00B46D94">
        <w:rPr>
          <w:rFonts w:cs="Times New Roman"/>
        </w:rPr>
        <w:t xml:space="preserve">  </w:t>
      </w:r>
    </w:p>
    <w:p w14:paraId="58C8B756" w14:textId="77777777" w:rsidR="00615F47" w:rsidRPr="00B46D94" w:rsidRDefault="00615F47" w:rsidP="005837C5">
      <w:pPr>
        <w:autoSpaceDE w:val="0"/>
        <w:autoSpaceDN w:val="0"/>
        <w:adjustRightInd w:val="0"/>
        <w:rPr>
          <w:rFonts w:cs="Times New Roman"/>
          <w:szCs w:val="24"/>
        </w:rPr>
      </w:pPr>
    </w:p>
    <w:p w14:paraId="272E4B0A" w14:textId="77777777" w:rsidR="00946218" w:rsidRPr="00B46D94" w:rsidRDefault="00946218" w:rsidP="005837C5">
      <w:pPr>
        <w:autoSpaceDE w:val="0"/>
        <w:autoSpaceDN w:val="0"/>
        <w:adjustRightInd w:val="0"/>
        <w:rPr>
          <w:rFonts w:cs="Times New Roman"/>
          <w:szCs w:val="24"/>
        </w:rPr>
      </w:pPr>
      <w:r w:rsidRPr="00B46D94">
        <w:rPr>
          <w:rFonts w:cs="Times New Roman"/>
          <w:szCs w:val="24"/>
        </w:rPr>
        <w:t>Feedback received from four regions (marzes) comprises mainly the following:</w:t>
      </w:r>
    </w:p>
    <w:p w14:paraId="36018E95" w14:textId="77777777" w:rsidR="0006508F" w:rsidRPr="00B46D94" w:rsidRDefault="0006508F" w:rsidP="005837C5">
      <w:pPr>
        <w:autoSpaceDE w:val="0"/>
        <w:autoSpaceDN w:val="0"/>
        <w:adjustRightInd w:val="0"/>
        <w:rPr>
          <w:rFonts w:cs="Times New Roman"/>
          <w:szCs w:val="24"/>
          <w:u w:val="single"/>
        </w:rPr>
      </w:pPr>
    </w:p>
    <w:p w14:paraId="74C7BCB2" w14:textId="77777777" w:rsidR="00946218" w:rsidRPr="00B46D94" w:rsidRDefault="00946218" w:rsidP="005837C5">
      <w:pPr>
        <w:autoSpaceDE w:val="0"/>
        <w:autoSpaceDN w:val="0"/>
        <w:adjustRightInd w:val="0"/>
        <w:rPr>
          <w:rFonts w:cs="Times New Roman"/>
          <w:szCs w:val="24"/>
          <w:u w:val="single"/>
        </w:rPr>
      </w:pPr>
      <w:r w:rsidRPr="00B46D94">
        <w:rPr>
          <w:rFonts w:cs="Times New Roman"/>
          <w:szCs w:val="24"/>
          <w:u w:val="single"/>
        </w:rPr>
        <w:t xml:space="preserve">Kotayk  </w:t>
      </w:r>
    </w:p>
    <w:p w14:paraId="2D9EFF50" w14:textId="77777777" w:rsidR="00946218" w:rsidRPr="00B46D94" w:rsidRDefault="00946218" w:rsidP="00946218">
      <w:r w:rsidRPr="00B46D94">
        <w:t>Environmental, social, and cultural heritage-related issues experienced by local population, and seen as constraints for tourism and development in general, include</w:t>
      </w:r>
      <w:r w:rsidR="00342CC7" w:rsidRPr="00B46D94">
        <w:t>:</w:t>
      </w:r>
      <w:r w:rsidRPr="00B46D94">
        <w:t xml:space="preserve"> poor management of waste; underdeveloped infrastructure for water supply, sewage collection and safe discharge; unclear arrangements for handling emergency situations; poor condition of roads leading from the capital city of Yerevan to main tourist attraction of the region as well as issues with connectivity within the region; weak regulations regarding visitation and fee payments to the protected area of Khosrov; and </w:t>
      </w:r>
      <w:r w:rsidR="00342CC7" w:rsidRPr="00B46D94">
        <w:t xml:space="preserve">restricted access to finance for local communities wishing to equip their premises  serve as guesthouses. One special issue raised in the consultation meeting is the concern of Garni village community </w:t>
      </w:r>
      <w:r w:rsidR="0062433A" w:rsidRPr="00B46D94">
        <w:t>regarding impacts of the reconstruction of Kaghtsrashen irrigation scheme on the aesthetic value and touristic appeal of the Azat River gorge. This river flows between the Kho</w:t>
      </w:r>
      <w:r w:rsidR="0006508F" w:rsidRPr="00B46D94">
        <w:t>s</w:t>
      </w:r>
      <w:r w:rsidR="0062433A" w:rsidRPr="00B46D94">
        <w:t xml:space="preserve">rov forest reserve and picturesque karstic cliffs known as the Symphony of Stones. Garni temple - a major touristic destination – is uphill. The World Bank financed Irrigation System Improvement Project will finance construction of a water intake structure on Azat River in this location (which has no engineering alternatives) in order to convert the pumped irrigation scheme of Khaghtrashen into a gravity scheme. Although reconstruction of the scheme is designed to maintain the established environmental flow in the river at all times, water intake will indeed decrease </w:t>
      </w:r>
      <w:r w:rsidR="0006508F" w:rsidRPr="00B46D94">
        <w:t xml:space="preserve">the </w:t>
      </w:r>
      <w:r w:rsidR="0062433A" w:rsidRPr="00B46D94">
        <w:t xml:space="preserve">water flow </w:t>
      </w:r>
      <w:r w:rsidR="0006508F" w:rsidRPr="00B46D94">
        <w:t>in the river having visual impact on the gorge during the irrigation season.</w:t>
      </w:r>
      <w:r w:rsidR="0062433A" w:rsidRPr="00B46D94">
        <w:t xml:space="preserve">      </w:t>
      </w:r>
      <w:r w:rsidR="00342CC7" w:rsidRPr="00B46D94">
        <w:t xml:space="preserve">  </w:t>
      </w:r>
      <w:r w:rsidRPr="00B46D94">
        <w:t xml:space="preserve">   </w:t>
      </w:r>
    </w:p>
    <w:p w14:paraId="47B56346" w14:textId="77777777" w:rsidR="00946218" w:rsidRPr="00B46D94" w:rsidRDefault="00946218" w:rsidP="00946218"/>
    <w:p w14:paraId="14AE4BA6" w14:textId="77777777" w:rsidR="00946218" w:rsidRPr="00B46D94" w:rsidRDefault="0006508F" w:rsidP="00946218">
      <w:r w:rsidRPr="00B46D94">
        <w:t xml:space="preserve">Community representatives suggested to improve regulations for the collection of fees upon entry to the Garni gorge and the Khosrov Forest reserve as well as to consider a mechanism for benefit-sharing for local population; use of local work force – especially youth – as tour guides to local sightseeing destinations; applying professional approach and due diligence to designing and implementing restoration works on heritage monument in order to avoid loss of their authenticity and historic value; and considering financial support to households willing to adapt their residential buildings for operating as guesthouses.  </w:t>
      </w:r>
    </w:p>
    <w:p w14:paraId="7D98E343" w14:textId="77777777" w:rsidR="00C9489D" w:rsidRPr="00B46D94" w:rsidRDefault="00C9489D" w:rsidP="00EE6B45"/>
    <w:p w14:paraId="6D5377E0" w14:textId="77777777" w:rsidR="002162AA" w:rsidRPr="00B46D94" w:rsidRDefault="002162AA" w:rsidP="00EE6B45">
      <w:pPr>
        <w:rPr>
          <w:u w:val="single"/>
        </w:rPr>
      </w:pPr>
    </w:p>
    <w:p w14:paraId="362AB400" w14:textId="77777777" w:rsidR="002162AA" w:rsidRPr="00B46D94" w:rsidRDefault="002162AA" w:rsidP="00EE6B45">
      <w:pPr>
        <w:rPr>
          <w:u w:val="single"/>
        </w:rPr>
      </w:pPr>
    </w:p>
    <w:p w14:paraId="1F4845EF" w14:textId="6464A48C" w:rsidR="0006508F" w:rsidRPr="00B46D94" w:rsidRDefault="00B86C25" w:rsidP="00EE6B45">
      <w:pPr>
        <w:rPr>
          <w:u w:val="single"/>
        </w:rPr>
      </w:pPr>
      <w:r w:rsidRPr="00B46D94">
        <w:rPr>
          <w:u w:val="single"/>
        </w:rPr>
        <w:t>Ararat</w:t>
      </w:r>
    </w:p>
    <w:p w14:paraId="32AFA4D0" w14:textId="77777777" w:rsidR="0006508F" w:rsidRPr="00B46D94" w:rsidRDefault="002162AA" w:rsidP="002162AA">
      <w:r w:rsidRPr="00B46D94">
        <w:t>Environmental, social, and cultural heritage-related issues experienced by local population, and seen as constraints for tourism and development in general, include: poor access to agricultural markets for sale of locally produced food; much dependency of household income on primary agricultural production; deteriorated infrastructure of waste collection, water supply and sanitation; absence of a hotel and guesthouses in the town of Artashat; lack of touristic infrastructure that would facilitate visitation to a major heritage site of Khor Virap.</w:t>
      </w:r>
    </w:p>
    <w:p w14:paraId="175281E0" w14:textId="77777777" w:rsidR="002162AA" w:rsidRPr="00B46D94" w:rsidRDefault="002162AA" w:rsidP="002162AA"/>
    <w:p w14:paraId="534D3EB3" w14:textId="77777777" w:rsidR="002162AA" w:rsidRPr="00B46D94" w:rsidRDefault="002162AA" w:rsidP="002162AA">
      <w:r w:rsidRPr="00B46D94">
        <w:t xml:space="preserve">Community representatives suggested to rehabilitate priority infrastructure; diversify employment opportunities for local residents; facilitate inclusion of local youth into hospitality service provision; improve management of Khor Virap heritage site and stimulate development of ago-tourism in the vicinity of this site; ensure protection of historic monuments from damage through poorly undertaken restoration and/or infrastructural works in the immediate proximity to these monuments. </w:t>
      </w:r>
    </w:p>
    <w:p w14:paraId="556B2813" w14:textId="77777777" w:rsidR="002162AA" w:rsidRPr="00B46D94" w:rsidRDefault="002162AA" w:rsidP="002162AA"/>
    <w:p w14:paraId="0AED52F2" w14:textId="77777777" w:rsidR="002162AA" w:rsidRPr="00B46D94" w:rsidRDefault="002162AA" w:rsidP="002162AA">
      <w:pPr>
        <w:rPr>
          <w:u w:val="single"/>
        </w:rPr>
      </w:pPr>
      <w:r w:rsidRPr="00B46D94">
        <w:rPr>
          <w:u w:val="single"/>
        </w:rPr>
        <w:t>Lori</w:t>
      </w:r>
    </w:p>
    <w:p w14:paraId="4D93D2EC" w14:textId="77777777" w:rsidR="000D262B" w:rsidRPr="00B46D94" w:rsidRDefault="002162AA" w:rsidP="002162AA">
      <w:r w:rsidRPr="00B46D94">
        <w:t>Environmental, social, and cultural heritage-related issues experienced by local population, and seen as constraints for tourism and development in general, include:</w:t>
      </w:r>
      <w:r w:rsidR="000D262B" w:rsidRPr="00B46D94">
        <w:t xml:space="preserve"> deterioration of the Sanahin and Haghpat monuments due to lack of maintenance and a risk of non-professional restoration of these monuments; lack of touristic infrastructure and inconvenient access to the historic monuments; missing or malfunctioning systems of water supply, sanitation, and garbage collection in the settlements nearby the heritage sites as well as poorly maintained local roads, streets and sidewalks; pollution of Debed River water and its gorge; absence of ATM machines and other banking services in key destination of the region; lack of productive agricultural lands and high unemployment.  </w:t>
      </w:r>
    </w:p>
    <w:p w14:paraId="3B0F8CBD" w14:textId="77777777" w:rsidR="000D262B" w:rsidRPr="00B46D94" w:rsidRDefault="000D262B" w:rsidP="002162AA"/>
    <w:p w14:paraId="5E9702CE" w14:textId="77777777" w:rsidR="00136ECF" w:rsidRPr="00B46D94" w:rsidRDefault="000D262B" w:rsidP="00136ECF">
      <w:r w:rsidRPr="00B46D94">
        <w:t>Community representatives suggested to</w:t>
      </w:r>
      <w:r w:rsidR="00136ECF" w:rsidRPr="00B46D94">
        <w:t xml:space="preserve"> enhance promotion of Lori region as a touristic destination; stimulate investment and start-ups in the region; support development of agro-processing and crafting; renovate the museum in Haghpat.</w:t>
      </w:r>
    </w:p>
    <w:p w14:paraId="62537200" w14:textId="77777777" w:rsidR="00136ECF" w:rsidRPr="00B46D94" w:rsidRDefault="00136ECF" w:rsidP="00136ECF"/>
    <w:p w14:paraId="364949AF" w14:textId="77777777" w:rsidR="00136ECF" w:rsidRPr="00B46D94" w:rsidRDefault="00755581" w:rsidP="00136ECF">
      <w:pPr>
        <w:rPr>
          <w:u w:val="single"/>
        </w:rPr>
      </w:pPr>
      <w:r w:rsidRPr="00B46D94">
        <w:rPr>
          <w:u w:val="single"/>
        </w:rPr>
        <w:t>Vayots Dzor</w:t>
      </w:r>
      <w:r w:rsidR="00136ECF" w:rsidRPr="00B46D94">
        <w:rPr>
          <w:u w:val="single"/>
        </w:rPr>
        <w:t xml:space="preserve"> </w:t>
      </w:r>
    </w:p>
    <w:p w14:paraId="349C96B1" w14:textId="77777777" w:rsidR="002162AA" w:rsidRDefault="00755581" w:rsidP="00755581">
      <w:r w:rsidRPr="00B46D94">
        <w:t>Environmental, social, and cultural heritage-related issues experienced by local population, and seen as constraints for tourism and development in general, include: absence of a kindergarten within the Vayots Ddzor community; deteriorated roads, bridges, and access to St. Astvatsatsin Church; lack of a decent household waste disposal site and</w:t>
      </w:r>
      <w:r>
        <w:t xml:space="preserve"> poor sanitation; underdeveloped hospitality services. </w:t>
      </w:r>
    </w:p>
    <w:p w14:paraId="764DCF27" w14:textId="77777777" w:rsidR="00755581" w:rsidRDefault="00755581" w:rsidP="00755581"/>
    <w:p w14:paraId="2210F69E" w14:textId="77777777" w:rsidR="00755581" w:rsidRDefault="00755581" w:rsidP="00755581">
      <w:r w:rsidRPr="00755581">
        <w:t xml:space="preserve">Community representatives suggested to </w:t>
      </w:r>
      <w:r>
        <w:t>construction of a new public park in the community square, dedicated to local heroes; and constructing amphitheater for public festivities.</w:t>
      </w:r>
    </w:p>
    <w:p w14:paraId="7FD1D127" w14:textId="77777777" w:rsidR="00755581" w:rsidRDefault="00755581" w:rsidP="00755581"/>
    <w:p w14:paraId="2F51C97E" w14:textId="77777777" w:rsidR="00755581" w:rsidRDefault="00755581" w:rsidP="00755581">
      <w:pPr>
        <w:rPr>
          <w:u w:val="single"/>
        </w:rPr>
      </w:pPr>
      <w:r w:rsidRPr="00755581">
        <w:rPr>
          <w:u w:val="single"/>
        </w:rPr>
        <w:t xml:space="preserve">Syuniq </w:t>
      </w:r>
    </w:p>
    <w:p w14:paraId="6FABB838" w14:textId="77777777" w:rsidR="00755581" w:rsidRDefault="00755581" w:rsidP="00755581">
      <w:r w:rsidRPr="00755581">
        <w:t xml:space="preserve">Environmental, social, and cultural heritage-related issues experienced by local population, and seen as constraints for tourism and development in general, include: </w:t>
      </w:r>
      <w:r>
        <w:t xml:space="preserve">grave condition of sewage system in the town of Goris; pollution of Vararakn River with untreated sewage discharge and waste dumping; lack of a decent waste disposal site; high level of unemployment in Goris. </w:t>
      </w:r>
    </w:p>
    <w:p w14:paraId="29C72731" w14:textId="77777777" w:rsidR="00755581" w:rsidRDefault="00755581" w:rsidP="00755581"/>
    <w:p w14:paraId="58375D8A" w14:textId="77777777" w:rsidR="00755581" w:rsidRPr="00755581" w:rsidRDefault="00755581" w:rsidP="00755581">
      <w:r w:rsidRPr="00755581">
        <w:t xml:space="preserve">Community representatives suggested to </w:t>
      </w:r>
      <w:r>
        <w:t>rehabilitate historic district of the town of Goris; improve its streets, green zones, and outdoor illumination; arrange a decent food market of farmers’ goods</w:t>
      </w:r>
      <w:r w:rsidR="00CE0D4C">
        <w:t xml:space="preserve">; involvement of local architects in the design of LEID Project-supported investments. </w:t>
      </w:r>
      <w:r>
        <w:t xml:space="preserve"> </w:t>
      </w:r>
    </w:p>
    <w:p w14:paraId="5F0C4FB2" w14:textId="77777777" w:rsidR="00EE6B45" w:rsidRPr="00114EE4" w:rsidRDefault="00EE6B45" w:rsidP="00EE6B45"/>
    <w:p w14:paraId="765A5453" w14:textId="77777777" w:rsidR="00EE6B45" w:rsidRDefault="00CE0D4C" w:rsidP="00EE6B45">
      <w:r>
        <w:t xml:space="preserve">Bulk of the information received through the consultation meetings, as summarize above, was fed into the LEID Project design and safeguard instruments produced for the implementation of this Project and will continue to guide decisions over the course of the Project implementation. More specifically: LEID Project carries a component in support to tourism- and agricultural business-oriented private investments through the provision of critical public infrastructure. This instrument is responsive to communities’ requests pertaining infrastructural improvements, job creation, and employment diversification. Request for safeguarding of heritage monument from the risks of non-professional restoration and improperly managed civil works nearby is met by triggering OP/BP 4.11 and providing </w:t>
      </w:r>
      <w:r w:rsidR="00FA0EC5">
        <w:t xml:space="preserve">project </w:t>
      </w:r>
      <w:r>
        <w:t>implementation arrangements</w:t>
      </w:r>
      <w:r w:rsidR="00FA0EC5">
        <w:t xml:space="preserve"> that are respectful of this policy. Provision of light touristic infrastructure, tour guide services, parking lots and public toilets in the priority touristic locations is an integral part of the LEID Project. TA to be delivered through this Project includes assistance in the establishment of sustainable site management plans for the heritage monuments, diversification of site presentation and interpretation tools for improved visitor experience, and training – all brought up by local communities through the consultation process.      </w:t>
      </w:r>
      <w:r>
        <w:t xml:space="preserve">     </w:t>
      </w:r>
    </w:p>
    <w:p w14:paraId="0261ED3E" w14:textId="77777777" w:rsidR="006446D3" w:rsidRDefault="006446D3" w:rsidP="00273401">
      <w:pPr>
        <w:ind w:left="360"/>
        <w:jc w:val="right"/>
        <w:rPr>
          <w:b/>
        </w:rPr>
        <w:sectPr w:rsidR="006446D3">
          <w:footerReference w:type="default" r:id="rId38"/>
          <w:pgSz w:w="12240" w:h="15840"/>
          <w:pgMar w:top="1440" w:right="1440" w:bottom="1440" w:left="1440" w:header="720" w:footer="720" w:gutter="0"/>
          <w:cols w:space="720"/>
          <w:docGrid w:linePitch="360"/>
        </w:sectPr>
      </w:pPr>
    </w:p>
    <w:p w14:paraId="01D70505" w14:textId="426B40F6" w:rsidR="00EE6B45" w:rsidRDefault="00273401" w:rsidP="00273401">
      <w:pPr>
        <w:ind w:left="360"/>
        <w:jc w:val="right"/>
        <w:rPr>
          <w:b/>
        </w:rPr>
      </w:pPr>
      <w:r w:rsidRPr="00273401">
        <w:rPr>
          <w:b/>
        </w:rPr>
        <w:t xml:space="preserve">Attachment 1. </w:t>
      </w:r>
      <w:r>
        <w:rPr>
          <w:b/>
        </w:rPr>
        <w:t xml:space="preserve">Records on </w:t>
      </w:r>
      <w:r w:rsidR="008F199C">
        <w:rPr>
          <w:b/>
        </w:rPr>
        <w:t>SESCHA</w:t>
      </w:r>
      <w:r w:rsidRPr="00273401">
        <w:rPr>
          <w:b/>
        </w:rPr>
        <w:t xml:space="preserve"> Consultation Process</w:t>
      </w:r>
    </w:p>
    <w:p w14:paraId="30E84BB7" w14:textId="77777777" w:rsidR="00273401" w:rsidRDefault="00273401" w:rsidP="00273401">
      <w:pPr>
        <w:ind w:left="360"/>
        <w:jc w:val="right"/>
        <w:rPr>
          <w:b/>
        </w:rPr>
      </w:pPr>
    </w:p>
    <w:p w14:paraId="5AAD6D1D" w14:textId="77777777" w:rsidR="00C44485" w:rsidRPr="00C44485" w:rsidRDefault="00C44485" w:rsidP="00C44485">
      <w:pPr>
        <w:jc w:val="center"/>
        <w:rPr>
          <w:rFonts w:cs="Times New Roman"/>
          <w:b/>
          <w:szCs w:val="24"/>
        </w:rPr>
      </w:pPr>
      <w:r w:rsidRPr="00C44485">
        <w:rPr>
          <w:rFonts w:cs="Times New Roman"/>
          <w:b/>
          <w:szCs w:val="24"/>
          <w:lang w:val="hy-AM"/>
        </w:rPr>
        <w:t>MINUTES OF PUBLIC CONSULTATION MEETING</w:t>
      </w:r>
    </w:p>
    <w:p w14:paraId="4A3FC83A" w14:textId="77777777" w:rsidR="00C44485" w:rsidRPr="00C44485" w:rsidRDefault="00C44485" w:rsidP="00C44485">
      <w:pPr>
        <w:jc w:val="center"/>
        <w:rPr>
          <w:rFonts w:cs="Times New Roman"/>
          <w:b/>
          <w:szCs w:val="24"/>
        </w:rPr>
      </w:pPr>
      <w:r w:rsidRPr="00C44485">
        <w:rPr>
          <w:rFonts w:cs="Times New Roman"/>
          <w:b/>
          <w:szCs w:val="24"/>
          <w:lang w:val="hy-AM"/>
        </w:rPr>
        <w:t>On</w:t>
      </w:r>
      <w:r w:rsidRPr="00C44485">
        <w:rPr>
          <w:rFonts w:cs="Times New Roman"/>
          <w:b/>
          <w:szCs w:val="24"/>
        </w:rPr>
        <w:t xml:space="preserve"> Socio-Economic Development Program of Kotayk marz, </w:t>
      </w:r>
    </w:p>
    <w:p w14:paraId="0BF138FB" w14:textId="77777777" w:rsidR="00C44485" w:rsidRPr="00C44485" w:rsidRDefault="00C44485" w:rsidP="00C44485">
      <w:pPr>
        <w:jc w:val="center"/>
        <w:rPr>
          <w:rFonts w:cs="Times New Roman"/>
          <w:b/>
          <w:szCs w:val="24"/>
          <w:lang w:val="hy-AM"/>
        </w:rPr>
      </w:pPr>
      <w:r w:rsidRPr="00C44485">
        <w:rPr>
          <w:rFonts w:cs="Times New Roman"/>
          <w:b/>
          <w:szCs w:val="24"/>
        </w:rPr>
        <w:t>South Corridor Tourism Development Strategy</w:t>
      </w:r>
      <w:r w:rsidRPr="00C44485">
        <w:rPr>
          <w:rFonts w:cs="Times New Roman"/>
          <w:b/>
          <w:szCs w:val="24"/>
          <w:lang w:val="hy-AM"/>
        </w:rPr>
        <w:t xml:space="preserve">, Environmental and Social Management Framework </w:t>
      </w:r>
    </w:p>
    <w:p w14:paraId="4023BBD7" w14:textId="77777777" w:rsidR="00C44485" w:rsidRPr="00C44485" w:rsidRDefault="00C44485" w:rsidP="00C44485">
      <w:pPr>
        <w:jc w:val="center"/>
        <w:rPr>
          <w:rFonts w:cs="Times New Roman"/>
          <w:b/>
          <w:szCs w:val="24"/>
          <w:lang w:val="hy-AM"/>
        </w:rPr>
      </w:pPr>
      <w:r w:rsidRPr="00C44485">
        <w:rPr>
          <w:rFonts w:cs="Times New Roman"/>
          <w:b/>
          <w:szCs w:val="24"/>
          <w:lang w:val="hy-AM"/>
        </w:rPr>
        <w:t xml:space="preserve">and Resettlement Policy Framework </w:t>
      </w:r>
    </w:p>
    <w:p w14:paraId="35EA0BF6" w14:textId="77777777" w:rsidR="00C44485" w:rsidRPr="00C44485" w:rsidRDefault="00C44485" w:rsidP="00C44485">
      <w:pPr>
        <w:jc w:val="center"/>
        <w:rPr>
          <w:rFonts w:cs="Times New Roman"/>
          <w:b/>
          <w:szCs w:val="24"/>
        </w:rPr>
      </w:pPr>
      <w:r w:rsidRPr="00C44485">
        <w:rPr>
          <w:rFonts w:cs="Times New Roman"/>
          <w:b/>
          <w:szCs w:val="24"/>
          <w:lang w:val="hy-AM"/>
        </w:rPr>
        <w:t xml:space="preserve">of the Local Economy and Infrastructure Development Project </w:t>
      </w:r>
    </w:p>
    <w:p w14:paraId="6ED9A293" w14:textId="77777777" w:rsidR="00C44485" w:rsidRPr="00C44485" w:rsidRDefault="00C44485" w:rsidP="00C44485">
      <w:pPr>
        <w:jc w:val="center"/>
        <w:rPr>
          <w:rFonts w:cs="Times New Roman"/>
          <w:b/>
          <w:szCs w:val="24"/>
        </w:rPr>
      </w:pPr>
    </w:p>
    <w:p w14:paraId="2E3EC2CF" w14:textId="77777777" w:rsidR="00C44485" w:rsidRPr="00C44485" w:rsidRDefault="00C44485" w:rsidP="00C44485">
      <w:pPr>
        <w:jc w:val="center"/>
        <w:rPr>
          <w:rFonts w:cs="Times New Roman"/>
          <w:b/>
          <w:szCs w:val="24"/>
          <w:lang w:val="hy-AM"/>
        </w:rPr>
      </w:pPr>
      <w:r w:rsidRPr="00C44485">
        <w:rPr>
          <w:rFonts w:cs="Times New Roman"/>
          <w:b/>
          <w:szCs w:val="24"/>
        </w:rPr>
        <w:t>Garni</w:t>
      </w:r>
      <w:r w:rsidRPr="00C44485">
        <w:rPr>
          <w:rFonts w:cs="Times New Roman"/>
          <w:b/>
          <w:szCs w:val="24"/>
          <w:lang w:val="hy-AM"/>
        </w:rPr>
        <w:t xml:space="preserve"> community</w:t>
      </w:r>
      <w:r w:rsidRPr="00C44485">
        <w:rPr>
          <w:rFonts w:cs="Times New Roman"/>
          <w:b/>
          <w:szCs w:val="24"/>
        </w:rPr>
        <w:t>,</w:t>
      </w:r>
      <w:r w:rsidRPr="00C44485">
        <w:rPr>
          <w:rFonts w:cs="Times New Roman"/>
          <w:b/>
          <w:szCs w:val="24"/>
          <w:lang w:val="hy-AM"/>
        </w:rPr>
        <w:t xml:space="preserve"> </w:t>
      </w:r>
      <w:r w:rsidRPr="00C44485">
        <w:rPr>
          <w:rFonts w:cs="Times New Roman"/>
          <w:b/>
          <w:szCs w:val="24"/>
        </w:rPr>
        <w:t>Kotayk</w:t>
      </w:r>
      <w:r w:rsidRPr="00C44485">
        <w:rPr>
          <w:rFonts w:cs="Times New Roman"/>
          <w:b/>
          <w:szCs w:val="24"/>
          <w:lang w:val="hy-AM"/>
        </w:rPr>
        <w:t xml:space="preserve"> Marz, </w:t>
      </w:r>
      <w:r w:rsidRPr="00C44485">
        <w:rPr>
          <w:rFonts w:cs="Times New Roman"/>
          <w:b/>
          <w:szCs w:val="24"/>
        </w:rPr>
        <w:t>17</w:t>
      </w:r>
      <w:r w:rsidRPr="00C44485">
        <w:rPr>
          <w:rFonts w:cs="Times New Roman"/>
          <w:b/>
          <w:szCs w:val="24"/>
          <w:lang w:val="hy-AM"/>
        </w:rPr>
        <w:t>.1</w:t>
      </w:r>
      <w:r w:rsidRPr="00C44485">
        <w:rPr>
          <w:rFonts w:cs="Times New Roman"/>
          <w:b/>
          <w:szCs w:val="24"/>
        </w:rPr>
        <w:t>2</w:t>
      </w:r>
      <w:r w:rsidRPr="00C44485">
        <w:rPr>
          <w:rFonts w:cs="Times New Roman"/>
          <w:b/>
          <w:szCs w:val="24"/>
          <w:lang w:val="hy-AM"/>
        </w:rPr>
        <w:t>.2015</w:t>
      </w:r>
    </w:p>
    <w:p w14:paraId="38C45E22" w14:textId="77777777" w:rsidR="00C44485" w:rsidRDefault="00C44485" w:rsidP="00C44485">
      <w:pPr>
        <w:rPr>
          <w:rFonts w:cs="Times New Roman"/>
          <w:szCs w:val="24"/>
        </w:rPr>
      </w:pPr>
    </w:p>
    <w:p w14:paraId="605C1D82" w14:textId="77777777" w:rsidR="00C44485" w:rsidRDefault="00C44485" w:rsidP="00C44485">
      <w:pPr>
        <w:rPr>
          <w:rFonts w:cs="Times New Roman"/>
          <w:szCs w:val="24"/>
        </w:rPr>
      </w:pPr>
      <w:r w:rsidRPr="00C44485">
        <w:rPr>
          <w:rFonts w:cs="Times New Roman"/>
          <w:szCs w:val="24"/>
        </w:rPr>
        <w:t>A public consultation on the Draft Report of Strategic Environmental, Social and Cultural Heritage Assessment (SESCHA), Environmental and Social Management Framework (ESMF) and Resettlement Policy Framework (RPF) for the Local Economy and Infrastructure Development (LEID) Project has been held in Garni community of Kotayk marz on December 17, 2015 (11:30-13:00 PM).</w:t>
      </w:r>
    </w:p>
    <w:p w14:paraId="48E4F84A" w14:textId="77777777" w:rsidR="00C44485" w:rsidRPr="00C44485" w:rsidRDefault="00C44485" w:rsidP="00C44485">
      <w:pPr>
        <w:rPr>
          <w:rFonts w:cs="Times New Roman"/>
          <w:szCs w:val="24"/>
        </w:rPr>
      </w:pPr>
    </w:p>
    <w:p w14:paraId="13161696" w14:textId="77777777" w:rsidR="00C44485" w:rsidRPr="003B1E72" w:rsidRDefault="00C44485" w:rsidP="00C44485">
      <w:pPr>
        <w:rPr>
          <w:szCs w:val="24"/>
        </w:rPr>
      </w:pPr>
      <w:r w:rsidRPr="00A62C45">
        <w:rPr>
          <w:szCs w:val="24"/>
        </w:rPr>
        <w:t xml:space="preserve">Information on </w:t>
      </w:r>
      <w:r>
        <w:rPr>
          <w:szCs w:val="24"/>
        </w:rPr>
        <w:t xml:space="preserve">the </w:t>
      </w:r>
      <w:r w:rsidRPr="00A62C45">
        <w:rPr>
          <w:szCs w:val="24"/>
        </w:rPr>
        <w:t>meeting day and time was posted on information board</w:t>
      </w:r>
      <w:r>
        <w:rPr>
          <w:szCs w:val="24"/>
        </w:rPr>
        <w:t>s</w:t>
      </w:r>
      <w:r w:rsidRPr="00A62C45">
        <w:rPr>
          <w:szCs w:val="24"/>
        </w:rPr>
        <w:t xml:space="preserve"> of </w:t>
      </w:r>
      <w:r>
        <w:rPr>
          <w:szCs w:val="24"/>
        </w:rPr>
        <w:t xml:space="preserve">Garni and Goght </w:t>
      </w:r>
      <w:r w:rsidRPr="00A62C45">
        <w:rPr>
          <w:szCs w:val="24"/>
        </w:rPr>
        <w:t>Village Administration Office</w:t>
      </w:r>
      <w:r>
        <w:rPr>
          <w:szCs w:val="24"/>
        </w:rPr>
        <w:t>s</w:t>
      </w:r>
      <w:r w:rsidRPr="00A62C45">
        <w:rPr>
          <w:szCs w:val="24"/>
        </w:rPr>
        <w:t>, in addition the Administration conducted telephone calls to ensure participants’ attendance.</w:t>
      </w:r>
      <w:r>
        <w:rPr>
          <w:szCs w:val="24"/>
        </w:rPr>
        <w:t xml:space="preserve"> </w:t>
      </w:r>
      <w:r w:rsidRPr="00891A45">
        <w:rPr>
          <w:szCs w:val="24"/>
        </w:rPr>
        <w:t>The announcement for the meeting in Armenian and English languages, including its date and time, was disclosed on the ATDF web page (http://www.armeniasif.am)</w:t>
      </w:r>
      <w:r>
        <w:rPr>
          <w:szCs w:val="24"/>
        </w:rPr>
        <w:t>.</w:t>
      </w:r>
    </w:p>
    <w:p w14:paraId="516D3AF4" w14:textId="77777777" w:rsidR="00C44485" w:rsidRDefault="00C44485" w:rsidP="00C44485">
      <w:pPr>
        <w:rPr>
          <w:szCs w:val="24"/>
        </w:rPr>
      </w:pPr>
      <w:r w:rsidRPr="00095065">
        <w:rPr>
          <w:szCs w:val="24"/>
        </w:rPr>
        <w:t>The public consultation was carried out by ATDF Environmental Specialist Asya Osipova and ATDF Social Specialist Sonya Msryan</w:t>
      </w:r>
      <w:r>
        <w:rPr>
          <w:szCs w:val="24"/>
        </w:rPr>
        <w:t>. T</w:t>
      </w:r>
      <w:r w:rsidRPr="003B1E72">
        <w:rPr>
          <w:szCs w:val="24"/>
        </w:rPr>
        <w:t xml:space="preserve">he meeting was attended by representatives of </w:t>
      </w:r>
      <w:r>
        <w:rPr>
          <w:szCs w:val="24"/>
        </w:rPr>
        <w:t>Garni and Goght communities.</w:t>
      </w:r>
      <w:r w:rsidRPr="00C85E55">
        <w:rPr>
          <w:szCs w:val="24"/>
        </w:rPr>
        <w:t xml:space="preserve"> </w:t>
      </w:r>
      <w:r>
        <w:rPr>
          <w:szCs w:val="24"/>
        </w:rPr>
        <w:t>25</w:t>
      </w:r>
      <w:r w:rsidRPr="00C85E55">
        <w:rPr>
          <w:szCs w:val="24"/>
        </w:rPr>
        <w:t xml:space="preserve"> participants were present at the meeting, among which </w:t>
      </w:r>
      <w:r>
        <w:rPr>
          <w:szCs w:val="24"/>
        </w:rPr>
        <w:t>15</w:t>
      </w:r>
      <w:r w:rsidRPr="00C85E55">
        <w:rPr>
          <w:szCs w:val="24"/>
        </w:rPr>
        <w:t xml:space="preserve"> women (about 60%).</w:t>
      </w:r>
    </w:p>
    <w:p w14:paraId="667B80E6" w14:textId="77777777" w:rsidR="00C44485" w:rsidRDefault="00C44485" w:rsidP="00C44485">
      <w:pPr>
        <w:rPr>
          <w:szCs w:val="24"/>
        </w:rPr>
      </w:pPr>
    </w:p>
    <w:p w14:paraId="2B0CE4BA" w14:textId="77777777" w:rsidR="00C44485" w:rsidRDefault="00C44485" w:rsidP="00C44485">
      <w:pPr>
        <w:rPr>
          <w:rFonts w:cs="Times New Roman"/>
          <w:szCs w:val="24"/>
        </w:rPr>
      </w:pPr>
      <w:r>
        <w:rPr>
          <w:szCs w:val="24"/>
        </w:rPr>
        <w:t xml:space="preserve">S. Msryan welcomed the participants, introduced the purpose of the meeting </w:t>
      </w:r>
      <w:r w:rsidRPr="008F2DE7">
        <w:rPr>
          <w:szCs w:val="24"/>
        </w:rPr>
        <w:t xml:space="preserve">and </w:t>
      </w:r>
      <w:r>
        <w:rPr>
          <w:szCs w:val="24"/>
        </w:rPr>
        <w:t>encouraged</w:t>
      </w:r>
      <w:r w:rsidRPr="008F2DE7">
        <w:rPr>
          <w:szCs w:val="24"/>
        </w:rPr>
        <w:t xml:space="preserve"> </w:t>
      </w:r>
      <w:r>
        <w:rPr>
          <w:szCs w:val="24"/>
        </w:rPr>
        <w:t>them to provide feedbacks on the topics discussed further. She</w:t>
      </w:r>
      <w:r w:rsidRPr="00CA4BE5">
        <w:rPr>
          <w:szCs w:val="24"/>
        </w:rPr>
        <w:t xml:space="preserve"> </w:t>
      </w:r>
      <w:r>
        <w:rPr>
          <w:szCs w:val="24"/>
        </w:rPr>
        <w:t>e</w:t>
      </w:r>
      <w:r w:rsidRPr="00CA4BE5">
        <w:rPr>
          <w:szCs w:val="24"/>
        </w:rPr>
        <w:t xml:space="preserve">xplained </w:t>
      </w:r>
      <w:r>
        <w:rPr>
          <w:rFonts w:cs="Times New Roman"/>
          <w:szCs w:val="24"/>
        </w:rPr>
        <w:t>t</w:t>
      </w:r>
      <w:r w:rsidRPr="00F23803">
        <w:rPr>
          <w:rFonts w:cs="Times New Roman"/>
          <w:szCs w:val="24"/>
        </w:rPr>
        <w:t xml:space="preserve">he purpose </w:t>
      </w:r>
      <w:r w:rsidRPr="00CA4BE5">
        <w:rPr>
          <w:szCs w:val="24"/>
        </w:rPr>
        <w:t xml:space="preserve">and features </w:t>
      </w:r>
      <w:r w:rsidRPr="00F23803">
        <w:rPr>
          <w:rFonts w:cs="Times New Roman"/>
          <w:szCs w:val="24"/>
        </w:rPr>
        <w:t xml:space="preserve">of SESCHA </w:t>
      </w:r>
      <w:r>
        <w:rPr>
          <w:rFonts w:cs="Times New Roman"/>
          <w:szCs w:val="24"/>
        </w:rPr>
        <w:t xml:space="preserve">and its relation to </w:t>
      </w:r>
      <w:r w:rsidRPr="00CA4BE5">
        <w:rPr>
          <w:szCs w:val="24"/>
        </w:rPr>
        <w:t xml:space="preserve">Marz </w:t>
      </w:r>
      <w:r>
        <w:rPr>
          <w:szCs w:val="24"/>
        </w:rPr>
        <w:t xml:space="preserve">Socio-Economic </w:t>
      </w:r>
      <w:r w:rsidRPr="00CA4BE5">
        <w:rPr>
          <w:szCs w:val="24"/>
        </w:rPr>
        <w:t>Development Programs (RDPs) and South Corridor Touris</w:t>
      </w:r>
      <w:r>
        <w:rPr>
          <w:szCs w:val="24"/>
        </w:rPr>
        <w:t xml:space="preserve">m Development Strategy (SC TDS). S. Msryan briefly explained Kotayk region </w:t>
      </w:r>
      <w:r w:rsidRPr="00F23803">
        <w:rPr>
          <w:rFonts w:cs="Times New Roman"/>
          <w:szCs w:val="24"/>
        </w:rPr>
        <w:t>Socio-Economic</w:t>
      </w:r>
      <w:r>
        <w:rPr>
          <w:rFonts w:cs="Times New Roman"/>
          <w:szCs w:val="24"/>
        </w:rPr>
        <w:t xml:space="preserve"> Development Plan and its purpose and asked the participants to provide feedbacks on what they</w:t>
      </w:r>
      <w:r w:rsidRPr="0040089E">
        <w:rPr>
          <w:rFonts w:cs="Times New Roman"/>
          <w:szCs w:val="24"/>
        </w:rPr>
        <w:t xml:space="preserve"> think are the most important and urgent elements of this strategy to pursue on the priority basis</w:t>
      </w:r>
      <w:r>
        <w:rPr>
          <w:rFonts w:cs="Times New Roman"/>
          <w:szCs w:val="24"/>
        </w:rPr>
        <w:t xml:space="preserve"> and w</w:t>
      </w:r>
      <w:r w:rsidRPr="00487C4C">
        <w:rPr>
          <w:rFonts w:cs="Times New Roman"/>
          <w:szCs w:val="24"/>
        </w:rPr>
        <w:t xml:space="preserve">hat risks may implementation of </w:t>
      </w:r>
      <w:r>
        <w:rPr>
          <w:rFonts w:cs="Times New Roman"/>
          <w:szCs w:val="24"/>
        </w:rPr>
        <w:t>Kotayk Marz R</w:t>
      </w:r>
      <w:r w:rsidRPr="00487C4C">
        <w:rPr>
          <w:rFonts w:cs="Times New Roman"/>
          <w:szCs w:val="24"/>
        </w:rPr>
        <w:t>egional Development Plan cause t</w:t>
      </w:r>
      <w:r>
        <w:rPr>
          <w:rFonts w:cs="Times New Roman"/>
          <w:szCs w:val="24"/>
        </w:rPr>
        <w:t>o the nature, historic heritage</w:t>
      </w:r>
      <w:r w:rsidRPr="00487C4C">
        <w:rPr>
          <w:rFonts w:cs="Times New Roman"/>
          <w:szCs w:val="24"/>
        </w:rPr>
        <w:t xml:space="preserve"> and </w:t>
      </w:r>
      <w:r>
        <w:rPr>
          <w:rFonts w:cs="Times New Roman"/>
          <w:szCs w:val="24"/>
        </w:rPr>
        <w:t>their livelihood.</w:t>
      </w:r>
    </w:p>
    <w:p w14:paraId="28AF8000" w14:textId="77777777" w:rsidR="00C44485" w:rsidRDefault="00C44485" w:rsidP="00C44485">
      <w:pPr>
        <w:rPr>
          <w:rFonts w:cs="Times New Roman"/>
          <w:szCs w:val="24"/>
        </w:rPr>
      </w:pPr>
    </w:p>
    <w:p w14:paraId="6FCE3DF7" w14:textId="77777777" w:rsidR="00C44485" w:rsidRDefault="00C44485" w:rsidP="00C44485">
      <w:pPr>
        <w:pStyle w:val="ListParagraph"/>
        <w:rPr>
          <w:szCs w:val="24"/>
        </w:rPr>
      </w:pPr>
      <w:r w:rsidRPr="00527533">
        <w:rPr>
          <w:b/>
          <w:i/>
          <w:szCs w:val="24"/>
        </w:rPr>
        <w:t>Vaghinak Tadevosyan (Garni Community):</w:t>
      </w:r>
      <w:r>
        <w:rPr>
          <w:szCs w:val="24"/>
        </w:rPr>
        <w:t xml:space="preserve"> </w:t>
      </w:r>
      <w:r w:rsidRPr="00490108">
        <w:rPr>
          <w:szCs w:val="24"/>
        </w:rPr>
        <w:t xml:space="preserve">The main issue of the village is the </w:t>
      </w:r>
      <w:r>
        <w:rPr>
          <w:szCs w:val="24"/>
        </w:rPr>
        <w:t xml:space="preserve">upcoming </w:t>
      </w:r>
      <w:r w:rsidR="0062433A">
        <w:rPr>
          <w:szCs w:val="24"/>
        </w:rPr>
        <w:t>p</w:t>
      </w:r>
      <w:r>
        <w:rPr>
          <w:szCs w:val="24"/>
        </w:rPr>
        <w:t>roject</w:t>
      </w:r>
      <w:r w:rsidRPr="00490108">
        <w:rPr>
          <w:szCs w:val="24"/>
        </w:rPr>
        <w:t xml:space="preserve"> of </w:t>
      </w:r>
      <w:r>
        <w:rPr>
          <w:szCs w:val="24"/>
        </w:rPr>
        <w:t>K</w:t>
      </w:r>
      <w:r w:rsidRPr="00490108">
        <w:rPr>
          <w:szCs w:val="24"/>
        </w:rPr>
        <w:t>a</w:t>
      </w:r>
      <w:r>
        <w:rPr>
          <w:szCs w:val="24"/>
        </w:rPr>
        <w:t>ts</w:t>
      </w:r>
      <w:r w:rsidRPr="00490108">
        <w:rPr>
          <w:szCs w:val="24"/>
        </w:rPr>
        <w:t>crashen</w:t>
      </w:r>
      <w:r>
        <w:rPr>
          <w:szCs w:val="24"/>
        </w:rPr>
        <w:t xml:space="preserve"> irrigation system which</w:t>
      </w:r>
      <w:r w:rsidRPr="00490108">
        <w:rPr>
          <w:szCs w:val="24"/>
        </w:rPr>
        <w:t xml:space="preserve"> </w:t>
      </w:r>
      <w:r>
        <w:rPr>
          <w:szCs w:val="24"/>
        </w:rPr>
        <w:t xml:space="preserve">is proposed to affect directly on Azat River and may cause </w:t>
      </w:r>
      <w:r w:rsidRPr="00490108">
        <w:rPr>
          <w:szCs w:val="24"/>
        </w:rPr>
        <w:t>drying</w:t>
      </w:r>
      <w:r>
        <w:rPr>
          <w:szCs w:val="24"/>
        </w:rPr>
        <w:t xml:space="preserve"> of the river and lose of its esthetic value. We can surely claim that the project implementation will have huge negative environmental impacts and the cultural and esthetic value of the river site will be eliminated. The whole community is against the project as Azat River has huge role in tourism development and the laying pipes along the river bed is not the way to develop the tourism. </w:t>
      </w:r>
    </w:p>
    <w:p w14:paraId="562C0EE3" w14:textId="77777777" w:rsidR="00C44485" w:rsidRDefault="00C44485" w:rsidP="00C44485">
      <w:pPr>
        <w:pStyle w:val="ListParagraph"/>
        <w:rPr>
          <w:szCs w:val="24"/>
        </w:rPr>
      </w:pPr>
    </w:p>
    <w:p w14:paraId="7343F281" w14:textId="77777777" w:rsidR="00C44485" w:rsidRDefault="00C44485" w:rsidP="00C44485">
      <w:pPr>
        <w:pStyle w:val="ListParagraph"/>
        <w:rPr>
          <w:szCs w:val="24"/>
        </w:rPr>
      </w:pPr>
      <w:r w:rsidRPr="00D97F19">
        <w:rPr>
          <w:b/>
          <w:i/>
          <w:szCs w:val="24"/>
        </w:rPr>
        <w:t>Hovakimyan Larisa</w:t>
      </w:r>
      <w:r>
        <w:rPr>
          <w:b/>
          <w:szCs w:val="24"/>
        </w:rPr>
        <w:t xml:space="preserve"> </w:t>
      </w:r>
      <w:r>
        <w:rPr>
          <w:szCs w:val="24"/>
        </w:rPr>
        <w:t>(</w:t>
      </w:r>
      <w:r w:rsidRPr="00D97F19">
        <w:rPr>
          <w:b/>
          <w:i/>
          <w:szCs w:val="24"/>
        </w:rPr>
        <w:t xml:space="preserve">Garni </w:t>
      </w:r>
      <w:r w:rsidRPr="00527533">
        <w:rPr>
          <w:b/>
          <w:i/>
          <w:szCs w:val="24"/>
        </w:rPr>
        <w:t>Community</w:t>
      </w:r>
      <w:r>
        <w:rPr>
          <w:szCs w:val="24"/>
        </w:rPr>
        <w:t xml:space="preserve">): The other issue that we have in Garni is waste management. The problem is essential not only in Garni community but also on the way to Khosrov Forest. The tourists who prefer to go to Khosrov Forest by foot are very disappointed seeing the huge domestic waste drifting on the way which has been existed there for several years. </w:t>
      </w:r>
    </w:p>
    <w:p w14:paraId="10BB291D" w14:textId="77777777" w:rsidR="00C44485" w:rsidRPr="00995CAF" w:rsidRDefault="00C44485" w:rsidP="00C44485">
      <w:pPr>
        <w:pStyle w:val="ListParagraph"/>
        <w:rPr>
          <w:szCs w:val="24"/>
        </w:rPr>
      </w:pPr>
    </w:p>
    <w:p w14:paraId="772506E3" w14:textId="77777777" w:rsidR="00C44485" w:rsidRDefault="00C44485" w:rsidP="00C44485">
      <w:pPr>
        <w:pStyle w:val="ListParagraph"/>
        <w:rPr>
          <w:szCs w:val="24"/>
        </w:rPr>
      </w:pPr>
      <w:r w:rsidRPr="00A92DBC">
        <w:rPr>
          <w:b/>
          <w:i/>
          <w:szCs w:val="24"/>
        </w:rPr>
        <w:t>Prazyan Siranush (</w:t>
      </w:r>
      <w:r w:rsidRPr="00D97F19">
        <w:rPr>
          <w:b/>
          <w:i/>
          <w:szCs w:val="24"/>
        </w:rPr>
        <w:t xml:space="preserve">Garni </w:t>
      </w:r>
      <w:r w:rsidRPr="00527533">
        <w:rPr>
          <w:b/>
          <w:i/>
          <w:szCs w:val="24"/>
        </w:rPr>
        <w:t>Community</w:t>
      </w:r>
      <w:r>
        <w:rPr>
          <w:szCs w:val="24"/>
        </w:rPr>
        <w:t xml:space="preserve">) </w:t>
      </w:r>
      <w:r w:rsidRPr="001533D5">
        <w:rPr>
          <w:szCs w:val="24"/>
        </w:rPr>
        <w:t xml:space="preserve">The other issue is the </w:t>
      </w:r>
      <w:r>
        <w:rPr>
          <w:szCs w:val="24"/>
        </w:rPr>
        <w:t>situation</w:t>
      </w:r>
      <w:r w:rsidRPr="001533D5">
        <w:rPr>
          <w:szCs w:val="24"/>
        </w:rPr>
        <w:t xml:space="preserve"> when tourists go to Khosrov Forest and they are forced to return without seeing the forest as the entrance is closed. </w:t>
      </w:r>
      <w:r>
        <w:rPr>
          <w:szCs w:val="24"/>
        </w:rPr>
        <w:t xml:space="preserve">In one case the tourists had to return, in the other case they had to wait for hours to the security worker to bring the keys from Verdi city. The tourists have huge expectations to see Khosrov Forest even going there by foot, but they are disappointed because of these problems. </w:t>
      </w:r>
    </w:p>
    <w:p w14:paraId="62862BFF" w14:textId="77777777" w:rsidR="00C44485" w:rsidRDefault="00C44485" w:rsidP="00C44485">
      <w:pPr>
        <w:pStyle w:val="ListParagraph"/>
        <w:rPr>
          <w:szCs w:val="24"/>
        </w:rPr>
      </w:pPr>
    </w:p>
    <w:p w14:paraId="5052C774" w14:textId="77777777" w:rsidR="00C44485" w:rsidRDefault="00C44485" w:rsidP="00C44485">
      <w:pPr>
        <w:pStyle w:val="ListParagraph"/>
        <w:rPr>
          <w:szCs w:val="24"/>
        </w:rPr>
      </w:pPr>
      <w:r w:rsidRPr="002F185C">
        <w:rPr>
          <w:b/>
          <w:i/>
          <w:szCs w:val="24"/>
        </w:rPr>
        <w:t>Avetisyan Qnarik (Garni Community)</w:t>
      </w:r>
      <w:r>
        <w:rPr>
          <w:b/>
          <w:i/>
          <w:szCs w:val="24"/>
        </w:rPr>
        <w:t xml:space="preserve">: </w:t>
      </w:r>
      <w:r>
        <w:rPr>
          <w:szCs w:val="24"/>
        </w:rPr>
        <w:t xml:space="preserve"> The payments are not transparent. The tourist are used to get some tickets or coupons for the payments they do, but in these cases they pay with cash directly to the security worker. There have even been cases that not official bodies required money from the tourists without having any right or license. It’s normal to have payments for entrance, but everything should be legal, transparent and well organized. </w:t>
      </w:r>
    </w:p>
    <w:p w14:paraId="12BA839C" w14:textId="77777777" w:rsidR="00C44485" w:rsidRDefault="00C44485" w:rsidP="00C44485">
      <w:pPr>
        <w:pStyle w:val="ListParagraph"/>
        <w:rPr>
          <w:szCs w:val="24"/>
        </w:rPr>
      </w:pPr>
    </w:p>
    <w:p w14:paraId="1857C2AE" w14:textId="77777777" w:rsidR="00C44485" w:rsidRDefault="00C44485" w:rsidP="00C44485">
      <w:pPr>
        <w:pStyle w:val="ListParagraph"/>
        <w:rPr>
          <w:szCs w:val="24"/>
        </w:rPr>
      </w:pPr>
      <w:r w:rsidRPr="00527533">
        <w:rPr>
          <w:b/>
          <w:i/>
          <w:szCs w:val="24"/>
        </w:rPr>
        <w:t>Vaghinak Tadevosyan (Garni Community):</w:t>
      </w:r>
      <w:r>
        <w:rPr>
          <w:szCs w:val="24"/>
        </w:rPr>
        <w:t xml:space="preserve"> We also need some well-prepared guidelines or booklets for the tourists. The guidelines will be very applicable for the tourists to have overview on all the sites they can visit and they will have opportunity to stay longer in the community.</w:t>
      </w:r>
    </w:p>
    <w:p w14:paraId="79D439DD" w14:textId="77777777" w:rsidR="00C44485" w:rsidRDefault="00C44485" w:rsidP="00C44485">
      <w:pPr>
        <w:pStyle w:val="ListParagraph"/>
        <w:rPr>
          <w:szCs w:val="24"/>
        </w:rPr>
      </w:pPr>
    </w:p>
    <w:p w14:paraId="5DBCDD60" w14:textId="77777777" w:rsidR="00C44485" w:rsidRDefault="00C44485" w:rsidP="00C44485">
      <w:pPr>
        <w:pStyle w:val="ListParagraph"/>
        <w:rPr>
          <w:szCs w:val="24"/>
        </w:rPr>
      </w:pPr>
      <w:r w:rsidRPr="003C7472">
        <w:rPr>
          <w:b/>
          <w:i/>
          <w:szCs w:val="24"/>
        </w:rPr>
        <w:t xml:space="preserve">Volodya Hovhannisyan (Goght </w:t>
      </w:r>
      <w:r w:rsidRPr="00527533">
        <w:rPr>
          <w:b/>
          <w:i/>
          <w:szCs w:val="24"/>
        </w:rPr>
        <w:t>Community</w:t>
      </w:r>
      <w:r>
        <w:rPr>
          <w:szCs w:val="24"/>
        </w:rPr>
        <w:t xml:space="preserve">): One of the main issues in Goght Community is destroyed roads in the village. During the heavy rains the roads are totally impassable because of thick mud. </w:t>
      </w:r>
      <w:r w:rsidRPr="006C1770">
        <w:rPr>
          <w:szCs w:val="24"/>
        </w:rPr>
        <w:t>As an addition to road issue</w:t>
      </w:r>
      <w:r>
        <w:rPr>
          <w:szCs w:val="24"/>
        </w:rPr>
        <w:t xml:space="preserve"> </w:t>
      </w:r>
      <w:r w:rsidRPr="006C1770">
        <w:rPr>
          <w:szCs w:val="24"/>
        </w:rPr>
        <w:t xml:space="preserve">absence of lighting system </w:t>
      </w:r>
      <w:r>
        <w:rPr>
          <w:szCs w:val="24"/>
        </w:rPr>
        <w:t>is also significant problem in our community</w:t>
      </w:r>
      <w:r w:rsidRPr="006C1770">
        <w:rPr>
          <w:szCs w:val="24"/>
        </w:rPr>
        <w:t>.</w:t>
      </w:r>
      <w:r>
        <w:rPr>
          <w:szCs w:val="24"/>
        </w:rPr>
        <w:t xml:space="preserve"> </w:t>
      </w:r>
      <w:r w:rsidRPr="00487C4C">
        <w:rPr>
          <w:szCs w:val="24"/>
        </w:rPr>
        <w:t xml:space="preserve">Another issue in Goght Community is absence of sewage system. </w:t>
      </w:r>
      <w:r>
        <w:rPr>
          <w:szCs w:val="24"/>
        </w:rPr>
        <w:t xml:space="preserve">Transportation system is not well developed not only for Goght Community, but also for Garni. </w:t>
      </w:r>
    </w:p>
    <w:p w14:paraId="3185A316" w14:textId="77777777" w:rsidR="00C44485" w:rsidRDefault="00C44485" w:rsidP="00C44485">
      <w:pPr>
        <w:pStyle w:val="ListParagraph"/>
        <w:rPr>
          <w:szCs w:val="24"/>
        </w:rPr>
      </w:pPr>
    </w:p>
    <w:p w14:paraId="6ECE5C74" w14:textId="77777777" w:rsidR="00C44485" w:rsidRDefault="00C44485" w:rsidP="00C44485">
      <w:pPr>
        <w:pStyle w:val="ListParagraph"/>
        <w:rPr>
          <w:szCs w:val="24"/>
        </w:rPr>
      </w:pPr>
      <w:r w:rsidRPr="006A41C2">
        <w:rPr>
          <w:b/>
          <w:i/>
          <w:szCs w:val="24"/>
        </w:rPr>
        <w:t xml:space="preserve">Arman Karapetyan </w:t>
      </w:r>
      <w:r w:rsidRPr="00527533">
        <w:rPr>
          <w:b/>
          <w:i/>
          <w:szCs w:val="24"/>
        </w:rPr>
        <w:t>(Garni</w:t>
      </w:r>
      <w:r>
        <w:rPr>
          <w:b/>
          <w:i/>
          <w:szCs w:val="24"/>
        </w:rPr>
        <w:t xml:space="preserve"> Community): </w:t>
      </w:r>
      <w:r>
        <w:rPr>
          <w:szCs w:val="24"/>
        </w:rPr>
        <w:t xml:space="preserve">As a problem we can also mention the absence of public toilets in Garni Community. We have one in the road to Goght, but it is too far from Garni. </w:t>
      </w:r>
    </w:p>
    <w:p w14:paraId="7DBDC9B2" w14:textId="77777777" w:rsidR="00C44485" w:rsidRDefault="00C44485" w:rsidP="00C44485">
      <w:pPr>
        <w:pStyle w:val="ListParagraph"/>
        <w:rPr>
          <w:szCs w:val="24"/>
        </w:rPr>
      </w:pPr>
    </w:p>
    <w:p w14:paraId="74EF9FBB" w14:textId="77777777" w:rsidR="00C44485" w:rsidRDefault="00C44485" w:rsidP="00C44485">
      <w:pPr>
        <w:pStyle w:val="ListParagraph"/>
        <w:rPr>
          <w:szCs w:val="24"/>
        </w:rPr>
      </w:pPr>
      <w:r w:rsidRPr="006A41C2">
        <w:rPr>
          <w:b/>
          <w:i/>
          <w:szCs w:val="24"/>
        </w:rPr>
        <w:t xml:space="preserve">Siranush Prazyan </w:t>
      </w:r>
      <w:r w:rsidRPr="003C7472">
        <w:rPr>
          <w:b/>
          <w:i/>
          <w:szCs w:val="24"/>
        </w:rPr>
        <w:t xml:space="preserve">(Goght </w:t>
      </w:r>
      <w:r w:rsidRPr="00527533">
        <w:rPr>
          <w:b/>
          <w:i/>
          <w:szCs w:val="24"/>
        </w:rPr>
        <w:t>Community</w:t>
      </w:r>
      <w:r>
        <w:rPr>
          <w:b/>
          <w:i/>
          <w:szCs w:val="24"/>
        </w:rPr>
        <w:t>)</w:t>
      </w:r>
      <w:r>
        <w:rPr>
          <w:szCs w:val="24"/>
        </w:rPr>
        <w:t xml:space="preserve">: The road to Garni and Goght from Yerevan is not in a good condition and needs reconstruction. </w:t>
      </w:r>
    </w:p>
    <w:p w14:paraId="27CFC2B2" w14:textId="77777777" w:rsidR="00C44485" w:rsidRPr="00487C4C" w:rsidRDefault="00C44485" w:rsidP="00C44485">
      <w:pPr>
        <w:contextualSpacing/>
        <w:rPr>
          <w:i/>
          <w:szCs w:val="24"/>
        </w:rPr>
      </w:pPr>
    </w:p>
    <w:p w14:paraId="686CE095" w14:textId="77777777" w:rsidR="00C44485" w:rsidRPr="001A5D71" w:rsidRDefault="00C44485" w:rsidP="00C44485">
      <w:pPr>
        <w:ind w:left="720"/>
        <w:rPr>
          <w:rFonts w:cs="Times New Roman"/>
          <w:szCs w:val="24"/>
        </w:rPr>
      </w:pPr>
      <w:r w:rsidRPr="006A41C2">
        <w:rPr>
          <w:b/>
          <w:i/>
          <w:szCs w:val="24"/>
        </w:rPr>
        <w:t xml:space="preserve">Arman Karapetyan </w:t>
      </w:r>
      <w:r w:rsidRPr="00527533">
        <w:rPr>
          <w:b/>
          <w:i/>
          <w:szCs w:val="24"/>
        </w:rPr>
        <w:t>(Garni</w:t>
      </w:r>
      <w:r>
        <w:rPr>
          <w:b/>
          <w:i/>
          <w:szCs w:val="24"/>
        </w:rPr>
        <w:t xml:space="preserve"> Community): </w:t>
      </w:r>
      <w:r>
        <w:rPr>
          <w:rFonts w:cs="Times New Roman"/>
          <w:szCs w:val="24"/>
        </w:rPr>
        <w:t xml:space="preserve">Drinking water is also problem in our community. In agricultural seasons people use drinking water for irrigation in Qarcrashen Community, that’s why drinking water supply becomes impossible in our community. </w:t>
      </w:r>
    </w:p>
    <w:p w14:paraId="33F09DA1" w14:textId="77777777" w:rsidR="00C44485" w:rsidRPr="00C44485" w:rsidRDefault="00C44485" w:rsidP="00C44485">
      <w:pPr>
        <w:widowControl w:val="0"/>
        <w:jc w:val="left"/>
        <w:rPr>
          <w:szCs w:val="24"/>
        </w:rPr>
      </w:pPr>
    </w:p>
    <w:p w14:paraId="30DBF9BD" w14:textId="77777777" w:rsidR="00C44485" w:rsidRPr="00C44485" w:rsidRDefault="00C44485" w:rsidP="00C44485">
      <w:pPr>
        <w:widowControl w:val="0"/>
        <w:ind w:left="360"/>
        <w:jc w:val="left"/>
        <w:rPr>
          <w:szCs w:val="24"/>
        </w:rPr>
      </w:pPr>
      <w:r w:rsidRPr="00C44485">
        <w:rPr>
          <w:szCs w:val="24"/>
        </w:rPr>
        <w:t>A. Osipova introduced key points of South Corridor Tourism Development Strategy and the main positive and negative impacts it may have during and after the implementation. A. Osipova asked the participants to provide feedbacks on the positive and negative impacts of implementing South Corridor Tourism Development Strategy.</w:t>
      </w:r>
    </w:p>
    <w:p w14:paraId="02088FBF" w14:textId="77777777" w:rsidR="00C44485" w:rsidRDefault="00C44485" w:rsidP="00C44485">
      <w:pPr>
        <w:pStyle w:val="ListParagraph"/>
        <w:rPr>
          <w:szCs w:val="24"/>
        </w:rPr>
      </w:pPr>
    </w:p>
    <w:p w14:paraId="1D7F3BD3" w14:textId="77777777" w:rsidR="00C44485" w:rsidRDefault="00C44485" w:rsidP="00C44485">
      <w:pPr>
        <w:ind w:left="720"/>
        <w:rPr>
          <w:szCs w:val="24"/>
        </w:rPr>
      </w:pPr>
      <w:r w:rsidRPr="00527533">
        <w:rPr>
          <w:b/>
          <w:i/>
          <w:szCs w:val="24"/>
        </w:rPr>
        <w:t>Vaghinak Tadevosyan (Garni Community)</w:t>
      </w:r>
      <w:r>
        <w:rPr>
          <w:b/>
          <w:i/>
          <w:szCs w:val="24"/>
        </w:rPr>
        <w:t xml:space="preserve">: </w:t>
      </w:r>
      <w:r w:rsidRPr="00356F03">
        <w:rPr>
          <w:szCs w:val="24"/>
        </w:rPr>
        <w:t>The positive impact of increasing number of tourists will be development of local rest</w:t>
      </w:r>
      <w:r>
        <w:rPr>
          <w:szCs w:val="24"/>
        </w:rPr>
        <w:t xml:space="preserve"> houses</w:t>
      </w:r>
      <w:r w:rsidRPr="00356F03">
        <w:rPr>
          <w:szCs w:val="24"/>
        </w:rPr>
        <w:t xml:space="preserve"> sector. </w:t>
      </w:r>
      <w:r>
        <w:rPr>
          <w:szCs w:val="24"/>
        </w:rPr>
        <w:t xml:space="preserve">Within the framework of one tourism development project </w:t>
      </w:r>
      <w:r w:rsidRPr="00356F03">
        <w:rPr>
          <w:szCs w:val="24"/>
        </w:rPr>
        <w:t xml:space="preserve">we had </w:t>
      </w:r>
      <w:r>
        <w:rPr>
          <w:szCs w:val="24"/>
        </w:rPr>
        <w:t>r</w:t>
      </w:r>
      <w:r w:rsidRPr="00356F03">
        <w:rPr>
          <w:szCs w:val="24"/>
        </w:rPr>
        <w:t>ecently</w:t>
      </w:r>
      <w:r>
        <w:rPr>
          <w:szCs w:val="24"/>
        </w:rPr>
        <w:t xml:space="preserve"> trainings </w:t>
      </w:r>
      <w:r w:rsidRPr="00356F03">
        <w:rPr>
          <w:szCs w:val="24"/>
        </w:rPr>
        <w:t xml:space="preserve">for community members </w:t>
      </w:r>
      <w:r>
        <w:rPr>
          <w:szCs w:val="24"/>
        </w:rPr>
        <w:t xml:space="preserve">both in Garni and Goght, regarding on the service of tourists, organization of rooms and etc.  The project also involves financing the households to reconstruct the part of their houses as rest houses, but that part was not implemented. People attending the trainings expect the financial aid, but they were disappointed because of the absence of it. We can say that we have everything ready for accepting tourists except financial resources to reconstruct houses. </w:t>
      </w:r>
    </w:p>
    <w:p w14:paraId="3526D24A" w14:textId="77777777" w:rsidR="00C44485" w:rsidRDefault="00C44485" w:rsidP="00C44485">
      <w:pPr>
        <w:ind w:left="720"/>
        <w:rPr>
          <w:szCs w:val="24"/>
        </w:rPr>
      </w:pPr>
    </w:p>
    <w:p w14:paraId="2D5E3A0D" w14:textId="77777777" w:rsidR="00C44485" w:rsidRDefault="00C44485" w:rsidP="00C44485">
      <w:pPr>
        <w:ind w:left="720"/>
        <w:rPr>
          <w:szCs w:val="24"/>
        </w:rPr>
      </w:pPr>
      <w:r w:rsidRPr="003C7472">
        <w:rPr>
          <w:b/>
          <w:i/>
          <w:szCs w:val="24"/>
        </w:rPr>
        <w:t xml:space="preserve">Volodya Hovhannisyan (Goght </w:t>
      </w:r>
      <w:r w:rsidRPr="00527533">
        <w:rPr>
          <w:b/>
          <w:i/>
          <w:szCs w:val="24"/>
        </w:rPr>
        <w:t>Community</w:t>
      </w:r>
      <w:r>
        <w:rPr>
          <w:szCs w:val="24"/>
        </w:rPr>
        <w:t xml:space="preserve">): In Goght we have only one family having possibility to host tourists. In case we have financial resources many other families will have opportunity to reconstruct and furnish their houses and it will have positive affect on family’s incomes.  </w:t>
      </w:r>
    </w:p>
    <w:p w14:paraId="12E5BE0C" w14:textId="77777777" w:rsidR="00C44485" w:rsidRDefault="00C44485" w:rsidP="00C44485">
      <w:pPr>
        <w:ind w:left="720"/>
        <w:rPr>
          <w:szCs w:val="24"/>
        </w:rPr>
      </w:pPr>
    </w:p>
    <w:p w14:paraId="12B8841D" w14:textId="77777777" w:rsidR="00C44485" w:rsidRDefault="00C44485" w:rsidP="00C44485">
      <w:pPr>
        <w:ind w:left="720"/>
        <w:rPr>
          <w:szCs w:val="24"/>
        </w:rPr>
      </w:pPr>
      <w:r w:rsidRPr="008131A7">
        <w:rPr>
          <w:b/>
          <w:i/>
          <w:szCs w:val="24"/>
        </w:rPr>
        <w:t>Aloyan Anya (Garni Community)</w:t>
      </w:r>
      <w:r>
        <w:rPr>
          <w:b/>
          <w:i/>
          <w:szCs w:val="24"/>
        </w:rPr>
        <w:t xml:space="preserve">: </w:t>
      </w:r>
      <w:r>
        <w:rPr>
          <w:szCs w:val="24"/>
        </w:rPr>
        <w:t xml:space="preserve">The problem of garbage will be stressed whenever we have increased number of tourists. We have only one working garbage truck in Garni Community which is not working regularly. Well-organized garbage management system should be implemented not only to deal will existing garbage problem, but also to be ready to deal with increased number of tourists.  This problem can’t be solved only with the resources of the community. We need external resources to implement waste collection and removal system. </w:t>
      </w:r>
    </w:p>
    <w:p w14:paraId="4BB11763" w14:textId="77777777" w:rsidR="00C44485" w:rsidRDefault="00C44485" w:rsidP="00C44485">
      <w:pPr>
        <w:ind w:left="720"/>
        <w:rPr>
          <w:szCs w:val="24"/>
        </w:rPr>
      </w:pPr>
    </w:p>
    <w:p w14:paraId="63DB1C69" w14:textId="77777777" w:rsidR="00C44485" w:rsidRDefault="00C44485" w:rsidP="00C44485">
      <w:pPr>
        <w:ind w:left="720"/>
        <w:rPr>
          <w:szCs w:val="24"/>
        </w:rPr>
      </w:pPr>
      <w:r w:rsidRPr="006A41C2">
        <w:rPr>
          <w:b/>
          <w:i/>
          <w:szCs w:val="24"/>
        </w:rPr>
        <w:t xml:space="preserve">Siranush Prazyan </w:t>
      </w:r>
      <w:r w:rsidRPr="003C7472">
        <w:rPr>
          <w:b/>
          <w:i/>
          <w:szCs w:val="24"/>
        </w:rPr>
        <w:t xml:space="preserve">(Goght </w:t>
      </w:r>
      <w:r w:rsidRPr="00527533">
        <w:rPr>
          <w:b/>
          <w:i/>
          <w:szCs w:val="24"/>
        </w:rPr>
        <w:t>Community</w:t>
      </w:r>
      <w:r>
        <w:rPr>
          <w:b/>
          <w:i/>
          <w:szCs w:val="24"/>
        </w:rPr>
        <w:t>)</w:t>
      </w:r>
      <w:r>
        <w:rPr>
          <w:szCs w:val="24"/>
        </w:rPr>
        <w:t xml:space="preserve">: Historical places in Goght, Garni and Geghard are not reflected on the GPS systems used by tourists and it is difficult for them to orientate in the sites. </w:t>
      </w:r>
    </w:p>
    <w:p w14:paraId="67DDD41D" w14:textId="77777777" w:rsidR="00C44485" w:rsidRDefault="00C44485" w:rsidP="00C44485">
      <w:pPr>
        <w:ind w:left="720"/>
        <w:rPr>
          <w:szCs w:val="24"/>
        </w:rPr>
      </w:pPr>
    </w:p>
    <w:p w14:paraId="441F52EC" w14:textId="77777777" w:rsidR="00C44485" w:rsidRDefault="00C44485" w:rsidP="00C44485">
      <w:pPr>
        <w:ind w:left="720"/>
        <w:rPr>
          <w:szCs w:val="24"/>
        </w:rPr>
      </w:pPr>
      <w:r w:rsidRPr="00E97E28">
        <w:rPr>
          <w:b/>
          <w:i/>
          <w:szCs w:val="24"/>
        </w:rPr>
        <w:t xml:space="preserve">Vardanyan Ruzan </w:t>
      </w:r>
      <w:r w:rsidRPr="003C7472">
        <w:rPr>
          <w:b/>
          <w:i/>
          <w:szCs w:val="24"/>
        </w:rPr>
        <w:t xml:space="preserve">(Goght </w:t>
      </w:r>
      <w:r w:rsidRPr="00527533">
        <w:rPr>
          <w:b/>
          <w:i/>
          <w:szCs w:val="24"/>
        </w:rPr>
        <w:t>Community</w:t>
      </w:r>
      <w:r>
        <w:rPr>
          <w:b/>
          <w:i/>
          <w:szCs w:val="24"/>
        </w:rPr>
        <w:t xml:space="preserve">): </w:t>
      </w:r>
      <w:r>
        <w:rPr>
          <w:szCs w:val="24"/>
        </w:rPr>
        <w:t>The tourists claim that there is no information center even in Yerevan. Tourists need information on the historical and attractive</w:t>
      </w:r>
      <w:r w:rsidRPr="00001714">
        <w:rPr>
          <w:szCs w:val="24"/>
        </w:rPr>
        <w:t xml:space="preserve"> </w:t>
      </w:r>
      <w:r>
        <w:rPr>
          <w:szCs w:val="24"/>
        </w:rPr>
        <w:t xml:space="preserve">places in Yerevan but there is no relevant center to apply. </w:t>
      </w:r>
    </w:p>
    <w:p w14:paraId="00BD0147" w14:textId="77777777" w:rsidR="00C44485" w:rsidRPr="00356F03" w:rsidRDefault="00C44485" w:rsidP="00C44485">
      <w:pPr>
        <w:ind w:left="720"/>
        <w:rPr>
          <w:szCs w:val="24"/>
        </w:rPr>
      </w:pPr>
    </w:p>
    <w:p w14:paraId="6DE6B697" w14:textId="77777777" w:rsidR="00C44485" w:rsidRDefault="00C44485" w:rsidP="00C44485">
      <w:pPr>
        <w:ind w:left="720"/>
        <w:rPr>
          <w:szCs w:val="24"/>
        </w:rPr>
      </w:pPr>
      <w:r w:rsidRPr="00527533">
        <w:rPr>
          <w:b/>
          <w:i/>
          <w:szCs w:val="24"/>
        </w:rPr>
        <w:t>Vaghinak Tadevosyan (Garni Community)</w:t>
      </w:r>
      <w:r>
        <w:rPr>
          <w:b/>
          <w:i/>
          <w:szCs w:val="24"/>
        </w:rPr>
        <w:t>: O</w:t>
      </w:r>
      <w:r w:rsidRPr="0007492B">
        <w:rPr>
          <w:szCs w:val="24"/>
        </w:rPr>
        <w:t xml:space="preserve">ur infrastructure is not developed for </w:t>
      </w:r>
      <w:r>
        <w:rPr>
          <w:szCs w:val="24"/>
        </w:rPr>
        <w:t>emergency situations</w:t>
      </w:r>
      <w:r w:rsidRPr="0007492B">
        <w:rPr>
          <w:szCs w:val="24"/>
        </w:rPr>
        <w:t>. For example, if a tourist has any problem with heath ambulance will arrive with long delay.</w:t>
      </w:r>
    </w:p>
    <w:p w14:paraId="46F7A8BB" w14:textId="77777777" w:rsidR="00C44485" w:rsidRPr="0007492B" w:rsidRDefault="00C44485" w:rsidP="00C44485">
      <w:pPr>
        <w:ind w:left="720"/>
        <w:rPr>
          <w:szCs w:val="24"/>
        </w:rPr>
      </w:pPr>
    </w:p>
    <w:p w14:paraId="2610E647" w14:textId="77777777" w:rsidR="00C44485" w:rsidRDefault="00C44485" w:rsidP="00C44485">
      <w:pPr>
        <w:ind w:left="720"/>
        <w:rPr>
          <w:rFonts w:cs="Times New Roman"/>
          <w:szCs w:val="24"/>
        </w:rPr>
      </w:pPr>
      <w:r w:rsidRPr="004D6272">
        <w:rPr>
          <w:b/>
          <w:i/>
          <w:szCs w:val="24"/>
        </w:rPr>
        <w:t>Sahakyan Garnik (</w:t>
      </w:r>
      <w:r w:rsidRPr="003C7472">
        <w:rPr>
          <w:b/>
          <w:i/>
          <w:szCs w:val="24"/>
        </w:rPr>
        <w:t xml:space="preserve">Goght </w:t>
      </w:r>
      <w:r w:rsidRPr="00527533">
        <w:rPr>
          <w:b/>
          <w:i/>
          <w:szCs w:val="24"/>
        </w:rPr>
        <w:t>Community</w:t>
      </w:r>
      <w:r>
        <w:rPr>
          <w:szCs w:val="24"/>
        </w:rPr>
        <w:t xml:space="preserve">): We anticipate mainly positive impacts regarding to </w:t>
      </w:r>
      <w:r w:rsidRPr="001A5D71">
        <w:rPr>
          <w:rFonts w:cs="Times New Roman"/>
          <w:szCs w:val="24"/>
        </w:rPr>
        <w:t xml:space="preserve">South Corridor Tourism Development </w:t>
      </w:r>
      <w:r>
        <w:rPr>
          <w:rFonts w:cs="Times New Roman"/>
          <w:szCs w:val="24"/>
        </w:rPr>
        <w:t xml:space="preserve">Project. Increased number of tourists will mean new enterprise and job opportunities. Goght and Garni communities have several historical places and we can surely host tourists here for three days. They will spend money in rest houses, in agricultural products, handcrafts and etc. This is true not only for the foreign tourists but also for the local ones. We just need financial aid to reconstruct the houses, raise the standards of the service, develop infrastructures in rest houses, for example heating, water supply, sewage and etc.   </w:t>
      </w:r>
    </w:p>
    <w:p w14:paraId="715EEB2F" w14:textId="77777777" w:rsidR="00C44485" w:rsidRPr="00F94C82" w:rsidRDefault="00C44485" w:rsidP="00C44485">
      <w:pPr>
        <w:ind w:left="720"/>
        <w:rPr>
          <w:rFonts w:cs="Times New Roman"/>
          <w:szCs w:val="24"/>
        </w:rPr>
      </w:pPr>
    </w:p>
    <w:p w14:paraId="61716F85" w14:textId="77777777" w:rsidR="00C44485" w:rsidRDefault="00C44485" w:rsidP="00C44485">
      <w:pPr>
        <w:ind w:left="720"/>
        <w:rPr>
          <w:rFonts w:cs="Times New Roman"/>
          <w:szCs w:val="24"/>
        </w:rPr>
      </w:pPr>
      <w:r w:rsidRPr="003F1EBD">
        <w:rPr>
          <w:b/>
          <w:i/>
          <w:szCs w:val="24"/>
        </w:rPr>
        <w:t>Shura Mkrtchyan (</w:t>
      </w:r>
      <w:r w:rsidRPr="00527533">
        <w:rPr>
          <w:b/>
          <w:i/>
          <w:szCs w:val="24"/>
        </w:rPr>
        <w:t>Garni Community</w:t>
      </w:r>
      <w:r>
        <w:rPr>
          <w:rFonts w:cs="Times New Roman"/>
          <w:szCs w:val="24"/>
        </w:rPr>
        <w:t>): Garni has</w:t>
      </w:r>
      <w:r w:rsidRPr="00F94C82">
        <w:rPr>
          <w:rFonts w:cs="Times New Roman"/>
          <w:szCs w:val="24"/>
        </w:rPr>
        <w:t xml:space="preserve"> also other historical places, for example we have a church constructed in 4</w:t>
      </w:r>
      <w:r w:rsidRPr="009C3D0A">
        <w:rPr>
          <w:rFonts w:cs="Times New Roman"/>
          <w:szCs w:val="24"/>
          <w:vertAlign w:val="superscript"/>
        </w:rPr>
        <w:t>th</w:t>
      </w:r>
      <w:r w:rsidRPr="00F94C82">
        <w:rPr>
          <w:rFonts w:cs="Times New Roman"/>
          <w:szCs w:val="24"/>
        </w:rPr>
        <w:t xml:space="preserve"> Century. This site also can be attractive place for the tourists after reconstruction and rehabilitation. </w:t>
      </w:r>
    </w:p>
    <w:p w14:paraId="57D02E7C" w14:textId="77777777" w:rsidR="00C44485" w:rsidRDefault="00C44485" w:rsidP="00C44485">
      <w:pPr>
        <w:ind w:left="720"/>
        <w:rPr>
          <w:szCs w:val="24"/>
        </w:rPr>
      </w:pPr>
      <w:r w:rsidRPr="003F1EBD">
        <w:rPr>
          <w:b/>
          <w:i/>
          <w:szCs w:val="24"/>
        </w:rPr>
        <w:t>Susanna Stepanyan (Garni Community):</w:t>
      </w:r>
      <w:r>
        <w:rPr>
          <w:szCs w:val="24"/>
        </w:rPr>
        <w:t xml:space="preserve"> </w:t>
      </w:r>
      <w:r w:rsidRPr="001A5D71">
        <w:rPr>
          <w:szCs w:val="24"/>
        </w:rPr>
        <w:t>South Corridor Tourism Development Strategy</w:t>
      </w:r>
      <w:r>
        <w:rPr>
          <w:szCs w:val="24"/>
        </w:rPr>
        <w:t xml:space="preserve"> should also take into account the problem of not transparent payments which may have impact on overall satisfaction of the tourists from the trips. All the payments should be regulated and legalized to have clear procedures not only for tourists but also for local administration as the financial resources collected from the tourists as entrance fees can be used by local administration and cultural protection agencies. The prices should be definite and standard, and should be properly publicized.</w:t>
      </w:r>
    </w:p>
    <w:p w14:paraId="68943DD6" w14:textId="77777777" w:rsidR="00C44485" w:rsidRDefault="00C44485" w:rsidP="00C44485">
      <w:pPr>
        <w:ind w:left="720"/>
        <w:rPr>
          <w:szCs w:val="24"/>
        </w:rPr>
      </w:pPr>
    </w:p>
    <w:p w14:paraId="1A151F13" w14:textId="77777777" w:rsidR="00C44485" w:rsidRDefault="00C44485" w:rsidP="00C44485">
      <w:pPr>
        <w:ind w:left="720"/>
        <w:rPr>
          <w:szCs w:val="24"/>
        </w:rPr>
      </w:pPr>
      <w:r w:rsidRPr="003F1EBD">
        <w:rPr>
          <w:b/>
          <w:i/>
          <w:szCs w:val="24"/>
        </w:rPr>
        <w:t>Shura Mkrtchyan (</w:t>
      </w:r>
      <w:r w:rsidRPr="00527533">
        <w:rPr>
          <w:b/>
          <w:i/>
          <w:szCs w:val="24"/>
        </w:rPr>
        <w:t>Garni Community</w:t>
      </w:r>
      <w:r>
        <w:rPr>
          <w:rFonts w:cs="Times New Roman"/>
          <w:szCs w:val="24"/>
        </w:rPr>
        <w:t xml:space="preserve">): </w:t>
      </w:r>
      <w:r>
        <w:rPr>
          <w:szCs w:val="24"/>
        </w:rPr>
        <w:t xml:space="preserve">The reconstruction of historical places should be done </w:t>
      </w:r>
      <w:r w:rsidRPr="002F618F">
        <w:rPr>
          <w:szCs w:val="24"/>
        </w:rPr>
        <w:t>circumspect</w:t>
      </w:r>
      <w:r>
        <w:rPr>
          <w:szCs w:val="24"/>
        </w:rPr>
        <w:t xml:space="preserve"> and careful in order not to injure the historical and esthetic value of the monument. For example, the bridge in Garni canyon was reconstructed, but the material used for the reconstruction was not appropriate to the old bridge materials and the historical value of the bridge was totally distorted. Now it is difficult to introduce the bridge as a monument built in 12</w:t>
      </w:r>
      <w:r w:rsidRPr="007C14B4">
        <w:rPr>
          <w:szCs w:val="24"/>
          <w:vertAlign w:val="superscript"/>
        </w:rPr>
        <w:t>th</w:t>
      </w:r>
      <w:r>
        <w:rPr>
          <w:szCs w:val="24"/>
        </w:rPr>
        <w:t xml:space="preserve"> Century as even the color of reconstructed part is different. Thus, my concern and suggestion regarding to </w:t>
      </w:r>
      <w:r w:rsidRPr="001A5D71">
        <w:rPr>
          <w:szCs w:val="24"/>
        </w:rPr>
        <w:t>South Corridor Tourism Development Strategy</w:t>
      </w:r>
      <w:r>
        <w:rPr>
          <w:szCs w:val="24"/>
        </w:rPr>
        <w:t xml:space="preserve"> is to take into account cultural heritage protection and maintenance issue. </w:t>
      </w:r>
    </w:p>
    <w:p w14:paraId="3755D7B2" w14:textId="77777777" w:rsidR="00C44485" w:rsidRDefault="00C44485" w:rsidP="00C44485">
      <w:pPr>
        <w:ind w:left="720"/>
        <w:rPr>
          <w:szCs w:val="24"/>
        </w:rPr>
      </w:pPr>
    </w:p>
    <w:p w14:paraId="73409F8D" w14:textId="77777777" w:rsidR="00C44485" w:rsidRDefault="00C44485" w:rsidP="00C44485">
      <w:pPr>
        <w:ind w:left="720"/>
        <w:rPr>
          <w:szCs w:val="24"/>
        </w:rPr>
      </w:pPr>
      <w:r w:rsidRPr="00E97E28">
        <w:rPr>
          <w:b/>
          <w:i/>
          <w:szCs w:val="24"/>
        </w:rPr>
        <w:t xml:space="preserve">Vardanyan Ruzan </w:t>
      </w:r>
      <w:r w:rsidRPr="003C7472">
        <w:rPr>
          <w:b/>
          <w:i/>
          <w:szCs w:val="24"/>
        </w:rPr>
        <w:t xml:space="preserve">(Goght </w:t>
      </w:r>
      <w:r w:rsidRPr="00527533">
        <w:rPr>
          <w:b/>
          <w:i/>
          <w:szCs w:val="24"/>
        </w:rPr>
        <w:t>Community</w:t>
      </w:r>
      <w:r>
        <w:rPr>
          <w:b/>
          <w:i/>
          <w:szCs w:val="24"/>
        </w:rPr>
        <w:t xml:space="preserve">): </w:t>
      </w:r>
      <w:r>
        <w:rPr>
          <w:szCs w:val="24"/>
        </w:rPr>
        <w:t xml:space="preserve">We also suggest organizing and involving local youth in guide preparation training programs as it will enable youth to have short-term work and tourists to have  not only visual experience but also cultural and educational. </w:t>
      </w:r>
    </w:p>
    <w:p w14:paraId="1135E6E7" w14:textId="77777777" w:rsidR="00C44485" w:rsidRDefault="00C44485" w:rsidP="00C44485">
      <w:pPr>
        <w:ind w:left="720"/>
        <w:rPr>
          <w:szCs w:val="24"/>
        </w:rPr>
      </w:pPr>
    </w:p>
    <w:p w14:paraId="5BE7D700" w14:textId="77777777" w:rsidR="00C44485" w:rsidRDefault="00C44485" w:rsidP="00C44485">
      <w:pPr>
        <w:ind w:left="720"/>
        <w:rPr>
          <w:szCs w:val="24"/>
        </w:rPr>
      </w:pPr>
      <w:r w:rsidRPr="00527533">
        <w:rPr>
          <w:b/>
          <w:i/>
          <w:szCs w:val="24"/>
        </w:rPr>
        <w:t>Vaghinak Tadevosyan (Garni Community)</w:t>
      </w:r>
      <w:r>
        <w:rPr>
          <w:b/>
          <w:i/>
          <w:szCs w:val="24"/>
        </w:rPr>
        <w:t xml:space="preserve">: </w:t>
      </w:r>
      <w:r>
        <w:rPr>
          <w:szCs w:val="24"/>
        </w:rPr>
        <w:t xml:space="preserve">The increased number of tourist’s means increased spending on the tickets for the entrance to the monuments. We suggest providing a part of collected financial resources to the community budget as now community gets nothing from these resources. </w:t>
      </w:r>
    </w:p>
    <w:p w14:paraId="683005D8" w14:textId="77777777" w:rsidR="00C44485" w:rsidRPr="00431A3C" w:rsidRDefault="00C44485" w:rsidP="00C44485">
      <w:pPr>
        <w:ind w:left="720"/>
        <w:rPr>
          <w:szCs w:val="24"/>
        </w:rPr>
      </w:pPr>
    </w:p>
    <w:p w14:paraId="155D306C" w14:textId="77777777" w:rsidR="00C44485" w:rsidRPr="00815B5A" w:rsidRDefault="00C44485" w:rsidP="00C44485">
      <w:pPr>
        <w:contextualSpacing/>
        <w:rPr>
          <w:szCs w:val="24"/>
        </w:rPr>
      </w:pPr>
      <w:r>
        <w:rPr>
          <w:szCs w:val="24"/>
        </w:rPr>
        <w:t xml:space="preserve">A. </w:t>
      </w:r>
      <w:r w:rsidRPr="00815B5A">
        <w:rPr>
          <w:szCs w:val="24"/>
        </w:rPr>
        <w:t>Osipova introduced L</w:t>
      </w:r>
      <w:r>
        <w:rPr>
          <w:szCs w:val="24"/>
        </w:rPr>
        <w:t>EID Project</w:t>
      </w:r>
      <w:r w:rsidRPr="00815B5A">
        <w:rPr>
          <w:szCs w:val="24"/>
        </w:rPr>
        <w:t xml:space="preserve"> mentioning that the Project will support implementation of R</w:t>
      </w:r>
      <w:r>
        <w:rPr>
          <w:szCs w:val="24"/>
        </w:rPr>
        <w:t>DPs</w:t>
      </w:r>
      <w:r w:rsidRPr="00815B5A">
        <w:rPr>
          <w:szCs w:val="24"/>
        </w:rPr>
        <w:t xml:space="preserve"> and S</w:t>
      </w:r>
      <w:r>
        <w:rPr>
          <w:szCs w:val="24"/>
        </w:rPr>
        <w:t>CT DS</w:t>
      </w:r>
      <w:r w:rsidRPr="00815B5A">
        <w:rPr>
          <w:szCs w:val="24"/>
        </w:rPr>
        <w:t xml:space="preserve"> using loan received by the Government of Armenia from the World Bank. The rehabilitation and construction of infrastructures, stimulation of related economic activity in five selected regions of Armenia, support to selected private sector entities and other opportunities of the Project were also presented. </w:t>
      </w:r>
    </w:p>
    <w:p w14:paraId="331769DD" w14:textId="77777777" w:rsidR="00C44485" w:rsidRDefault="00C44485" w:rsidP="00C44485">
      <w:pPr>
        <w:rPr>
          <w:szCs w:val="24"/>
        </w:rPr>
      </w:pPr>
    </w:p>
    <w:p w14:paraId="244519D4" w14:textId="77777777" w:rsidR="00C44485" w:rsidRDefault="00C44485" w:rsidP="00C44485">
      <w:pPr>
        <w:rPr>
          <w:szCs w:val="24"/>
        </w:rPr>
      </w:pPr>
      <w:r w:rsidRPr="008615C6">
        <w:rPr>
          <w:szCs w:val="24"/>
        </w:rPr>
        <w:t xml:space="preserve">The second part of the consultation meeting was devoted to the presentation and discussion of ESMF and RPF. </w:t>
      </w:r>
    </w:p>
    <w:p w14:paraId="09FCABFE" w14:textId="77777777" w:rsidR="00C44485" w:rsidRDefault="00C44485" w:rsidP="00C44485">
      <w:pPr>
        <w:rPr>
          <w:szCs w:val="24"/>
        </w:rPr>
      </w:pPr>
    </w:p>
    <w:p w14:paraId="3D5ED7CF" w14:textId="77777777" w:rsidR="00C44485" w:rsidRDefault="00C44485" w:rsidP="00C44485">
      <w:pPr>
        <w:pStyle w:val="StyleJustified"/>
        <w:tabs>
          <w:tab w:val="clear" w:pos="720"/>
        </w:tabs>
        <w:ind w:left="0" w:firstLine="0"/>
        <w:rPr>
          <w:rFonts w:eastAsia="Calibri"/>
          <w:szCs w:val="24"/>
        </w:rPr>
      </w:pPr>
      <w:r>
        <w:rPr>
          <w:rFonts w:eastAsia="Calibri"/>
          <w:szCs w:val="24"/>
        </w:rPr>
        <w:t xml:space="preserve">Ms. </w:t>
      </w:r>
      <w:r w:rsidRPr="00E6678A">
        <w:rPr>
          <w:rFonts w:eastAsia="Calibri"/>
          <w:szCs w:val="24"/>
        </w:rPr>
        <w:t xml:space="preserve">Osipova </w:t>
      </w:r>
      <w:r w:rsidRPr="00E95BCB">
        <w:rPr>
          <w:rFonts w:eastAsia="Calibri"/>
          <w:szCs w:val="24"/>
        </w:rPr>
        <w:t xml:space="preserve">emphasized the role of </w:t>
      </w:r>
      <w:r w:rsidRPr="00E6678A">
        <w:rPr>
          <w:rFonts w:eastAsia="Calibri"/>
          <w:szCs w:val="24"/>
        </w:rPr>
        <w:t xml:space="preserve">ESMF </w:t>
      </w:r>
      <w:r>
        <w:rPr>
          <w:rFonts w:eastAsia="Calibri"/>
          <w:szCs w:val="24"/>
        </w:rPr>
        <w:t>for</w:t>
      </w:r>
      <w:r w:rsidRPr="00E95BCB">
        <w:rPr>
          <w:rFonts w:eastAsia="Calibri"/>
          <w:szCs w:val="24"/>
        </w:rPr>
        <w:t xml:space="preserve"> the implementation of LEID </w:t>
      </w:r>
      <w:r>
        <w:rPr>
          <w:rFonts w:eastAsia="Calibri"/>
          <w:szCs w:val="24"/>
        </w:rPr>
        <w:t>P</w:t>
      </w:r>
      <w:r w:rsidRPr="00E95BCB">
        <w:rPr>
          <w:rFonts w:eastAsia="Calibri"/>
          <w:szCs w:val="24"/>
        </w:rPr>
        <w:t>roject.</w:t>
      </w:r>
      <w:r w:rsidRPr="00E6678A">
        <w:rPr>
          <w:rFonts w:eastAsia="Calibri"/>
          <w:szCs w:val="24"/>
        </w:rPr>
        <w:t xml:space="preserve"> She highlighted that the ESMF is intended to ensure that environmental and social concerns are duly taken into account in the process of sub-projects’ design, selection, approval, and implementation in accordance with the environmental and social legislation in Armenia and the World Bank’s safeguard  policies. </w:t>
      </w:r>
      <w:r>
        <w:rPr>
          <w:rFonts w:eastAsia="Calibri"/>
          <w:szCs w:val="24"/>
        </w:rPr>
        <w:t xml:space="preserve"> Ms. Osipova outlined t</w:t>
      </w:r>
      <w:r w:rsidRPr="00AE6CC2">
        <w:rPr>
          <w:rFonts w:eastAsia="Calibri"/>
          <w:szCs w:val="24"/>
        </w:rPr>
        <w:t xml:space="preserve">he main </w:t>
      </w:r>
      <w:r w:rsidRPr="00AE6CC2">
        <w:rPr>
          <w:rFonts w:eastAsia="Calibri"/>
          <w:b/>
          <w:szCs w:val="24"/>
        </w:rPr>
        <w:t>environmental challenges</w:t>
      </w:r>
      <w:r w:rsidRPr="00AE6CC2">
        <w:rPr>
          <w:rFonts w:eastAsia="Calibri"/>
          <w:szCs w:val="24"/>
        </w:rPr>
        <w:t xml:space="preserve"> relat</w:t>
      </w:r>
      <w:r>
        <w:rPr>
          <w:rFonts w:eastAsia="Calibri"/>
          <w:szCs w:val="24"/>
        </w:rPr>
        <w:t>ed</w:t>
      </w:r>
      <w:r w:rsidRPr="00AE6CC2">
        <w:rPr>
          <w:rFonts w:eastAsia="Calibri"/>
          <w:szCs w:val="24"/>
        </w:rPr>
        <w:t xml:space="preserve"> to the </w:t>
      </w:r>
      <w:r>
        <w:rPr>
          <w:rFonts w:ascii="Sylfaen" w:eastAsia="Calibri" w:hAnsi="Sylfaen"/>
          <w:szCs w:val="24"/>
        </w:rPr>
        <w:t>Project implementation</w:t>
      </w:r>
      <w:r w:rsidRPr="007D78B3">
        <w:rPr>
          <w:rFonts w:eastAsia="Calibri"/>
          <w:szCs w:val="24"/>
        </w:rPr>
        <w:t xml:space="preserve"> </w:t>
      </w:r>
      <w:r>
        <w:rPr>
          <w:rFonts w:eastAsia="Calibri"/>
          <w:szCs w:val="24"/>
        </w:rPr>
        <w:t>and</w:t>
      </w:r>
      <w:r w:rsidRPr="007D78B3">
        <w:rPr>
          <w:rFonts w:eastAsia="Calibri"/>
          <w:szCs w:val="24"/>
        </w:rPr>
        <w:t xml:space="preserve"> </w:t>
      </w:r>
      <w:r>
        <w:rPr>
          <w:rFonts w:eastAsia="Calibri"/>
          <w:szCs w:val="24"/>
        </w:rPr>
        <w:t>mentioned likely</w:t>
      </w:r>
      <w:r w:rsidRPr="007D78B3">
        <w:rPr>
          <w:rFonts w:eastAsia="Calibri"/>
          <w:szCs w:val="24"/>
        </w:rPr>
        <w:t xml:space="preserve"> negative impacts </w:t>
      </w:r>
      <w:r>
        <w:rPr>
          <w:rFonts w:eastAsia="Calibri"/>
          <w:szCs w:val="24"/>
        </w:rPr>
        <w:t>of the Project in the construction and operation phases. Ms. Osipova explained what measures ATDF will apply to mitigate possible negative impacts</w:t>
      </w:r>
      <w:r w:rsidRPr="007D78B3">
        <w:rPr>
          <w:rFonts w:eastAsia="Calibri"/>
          <w:szCs w:val="24"/>
        </w:rPr>
        <w:t xml:space="preserve">. </w:t>
      </w:r>
      <w:r>
        <w:rPr>
          <w:rFonts w:eastAsia="Calibri"/>
          <w:szCs w:val="24"/>
        </w:rPr>
        <w:t>She</w:t>
      </w:r>
      <w:r w:rsidRPr="007D78B3">
        <w:rPr>
          <w:rFonts w:eastAsia="Calibri"/>
          <w:szCs w:val="24"/>
        </w:rPr>
        <w:t xml:space="preserve"> gave detailed description of </w:t>
      </w:r>
      <w:r>
        <w:rPr>
          <w:rFonts w:eastAsia="Calibri"/>
          <w:szCs w:val="24"/>
        </w:rPr>
        <w:t xml:space="preserve">the established </w:t>
      </w:r>
      <w:r w:rsidRPr="007D78B3">
        <w:rPr>
          <w:rFonts w:eastAsia="Calibri"/>
          <w:szCs w:val="24"/>
        </w:rPr>
        <w:t>procedure</w:t>
      </w:r>
      <w:r>
        <w:rPr>
          <w:rFonts w:eastAsia="Calibri"/>
          <w:szCs w:val="24"/>
        </w:rPr>
        <w:t>s</w:t>
      </w:r>
      <w:r w:rsidRPr="007D78B3">
        <w:rPr>
          <w:rFonts w:eastAsia="Calibri"/>
          <w:szCs w:val="24"/>
        </w:rPr>
        <w:t xml:space="preserve"> </w:t>
      </w:r>
      <w:r>
        <w:rPr>
          <w:rFonts w:eastAsia="Calibri"/>
          <w:szCs w:val="24"/>
        </w:rPr>
        <w:t>for</w:t>
      </w:r>
      <w:r w:rsidRPr="007D78B3">
        <w:rPr>
          <w:rFonts w:eastAsia="Calibri"/>
          <w:szCs w:val="24"/>
        </w:rPr>
        <w:t xml:space="preserve"> impact identification, assessment and mitigation underlining environmental and social aspects of each sub-project at all stages of </w:t>
      </w:r>
      <w:r>
        <w:rPr>
          <w:rFonts w:eastAsia="Calibri"/>
          <w:szCs w:val="24"/>
        </w:rPr>
        <w:t xml:space="preserve">the </w:t>
      </w:r>
      <w:r w:rsidRPr="007D78B3">
        <w:rPr>
          <w:rFonts w:eastAsia="Calibri"/>
          <w:szCs w:val="24"/>
        </w:rPr>
        <w:t xml:space="preserve">sub-project cycle. </w:t>
      </w:r>
    </w:p>
    <w:p w14:paraId="7A8A044D" w14:textId="77777777" w:rsidR="00C44485" w:rsidRDefault="00C44485" w:rsidP="00C44485">
      <w:pPr>
        <w:pStyle w:val="StyleJustified"/>
        <w:tabs>
          <w:tab w:val="clear" w:pos="720"/>
        </w:tabs>
        <w:spacing w:line="276" w:lineRule="auto"/>
        <w:ind w:left="0" w:firstLine="0"/>
        <w:rPr>
          <w:rFonts w:eastAsia="Calibri"/>
          <w:szCs w:val="24"/>
        </w:rPr>
      </w:pPr>
    </w:p>
    <w:p w14:paraId="1BD3F197" w14:textId="77777777" w:rsidR="00C44485" w:rsidRPr="00804196" w:rsidRDefault="00C44485" w:rsidP="00C44485">
      <w:pPr>
        <w:rPr>
          <w:szCs w:val="24"/>
        </w:rPr>
      </w:pPr>
      <w:r w:rsidRPr="00804196">
        <w:rPr>
          <w:szCs w:val="24"/>
        </w:rPr>
        <w:t xml:space="preserve">S. Msryan presented the main provisions of the </w:t>
      </w:r>
      <w:r w:rsidRPr="00804196">
        <w:rPr>
          <w:b/>
          <w:szCs w:val="24"/>
        </w:rPr>
        <w:t>ESMF</w:t>
      </w:r>
      <w:r w:rsidRPr="00804196">
        <w:rPr>
          <w:szCs w:val="24"/>
        </w:rPr>
        <w:t xml:space="preserve"> concerning to the social aspects of the Project. She indicated the essential social and cultural heritage risks and benefits, as well as corresponding mitigation measures concerning to each component/sub-component. The improved public infrastructure, increased external investments, employment opportunities, increased opportunities for establishing small and micro enterprises, increased demand for agricultural production and food supplies to hotels, demand in construction services and materials are the main socio-economic benefits of the Project. Main socio-economic challenges include poverty and barriers for engagement and equal distribution of benefits. Project implementation may cause temporary disturbance to community life due to construction activities as well as permanent increase of tourist visitation and in-migration, which may have both positive as well as negative implications. Ms. Msryan explained mechanisms of public engagement and consultation as well as grievance redress mechanism to be applied during project implementation. </w:t>
      </w:r>
    </w:p>
    <w:p w14:paraId="2CE7EBD3" w14:textId="77777777" w:rsidR="00C44485" w:rsidRPr="000806DE" w:rsidRDefault="00C44485" w:rsidP="00C44485">
      <w:pPr>
        <w:pStyle w:val="ListParagraph"/>
        <w:spacing w:line="276" w:lineRule="auto"/>
        <w:rPr>
          <w:szCs w:val="24"/>
        </w:rPr>
      </w:pPr>
    </w:p>
    <w:p w14:paraId="584EB972" w14:textId="77777777" w:rsidR="00C44485" w:rsidRDefault="00C44485" w:rsidP="00C44485">
      <w:pPr>
        <w:rPr>
          <w:szCs w:val="24"/>
        </w:rPr>
      </w:pPr>
      <w:r w:rsidRPr="000806DE">
        <w:rPr>
          <w:rFonts w:eastAsia="Calibri" w:cs="Times New Roman"/>
          <w:szCs w:val="24"/>
        </w:rPr>
        <w:t xml:space="preserve">Within the framework of </w:t>
      </w:r>
      <w:r w:rsidRPr="000806DE">
        <w:rPr>
          <w:rFonts w:eastAsia="Calibri" w:cs="Times New Roman"/>
          <w:b/>
          <w:szCs w:val="24"/>
        </w:rPr>
        <w:t>RPF</w:t>
      </w:r>
      <w:r w:rsidRPr="000806DE">
        <w:rPr>
          <w:rFonts w:eastAsia="Calibri" w:cs="Times New Roman"/>
          <w:szCs w:val="24"/>
        </w:rPr>
        <w:t xml:space="preserve"> </w:t>
      </w:r>
      <w:r>
        <w:rPr>
          <w:rFonts w:eastAsia="Calibri" w:cs="Times New Roman"/>
          <w:szCs w:val="24"/>
        </w:rPr>
        <w:t xml:space="preserve">document </w:t>
      </w:r>
      <w:r w:rsidRPr="000806DE">
        <w:rPr>
          <w:rFonts w:eastAsia="Calibri" w:cs="Times New Roman"/>
          <w:szCs w:val="24"/>
        </w:rPr>
        <w:t>presentation</w:t>
      </w:r>
      <w:r>
        <w:rPr>
          <w:rFonts w:eastAsia="Calibri" w:cs="Times New Roman"/>
          <w:szCs w:val="24"/>
        </w:rPr>
        <w:t>,</w:t>
      </w:r>
      <w:r w:rsidRPr="000806DE">
        <w:rPr>
          <w:rFonts w:eastAsia="Calibri" w:cs="Times New Roman"/>
          <w:szCs w:val="24"/>
        </w:rPr>
        <w:t xml:space="preserve"> S. Msryan gave brief description of the term “resettlement” as defined by the World Bank policy and presented the national legal framework regulating resettlement in the Republic of Armenia. The speaker described what strategy and principles will be applied to involuntary resettlement in case it is to be undertaken during the Project implementation. S. Msryan overviewed RPF explaining how it defines resettlement and</w:t>
      </w:r>
      <w:r>
        <w:rPr>
          <w:szCs w:val="24"/>
        </w:rPr>
        <w:t xml:space="preserve"> what procedures it prescribes for </w:t>
      </w:r>
      <w:r w:rsidRPr="002979A1">
        <w:rPr>
          <w:szCs w:val="24"/>
        </w:rPr>
        <w:t>identification of the cases of involuntary resettlement, preparing and appraising a resettlement action plan</w:t>
      </w:r>
      <w:r>
        <w:rPr>
          <w:szCs w:val="24"/>
        </w:rPr>
        <w:t>s</w:t>
      </w:r>
      <w:r w:rsidRPr="002979A1">
        <w:rPr>
          <w:szCs w:val="24"/>
        </w:rPr>
        <w:t xml:space="preserve">, defining and providing compensation, and reporting on its completion. The principles, criteria and methodology for mitigating </w:t>
      </w:r>
      <w:r>
        <w:rPr>
          <w:szCs w:val="24"/>
        </w:rPr>
        <w:t>P</w:t>
      </w:r>
      <w:r w:rsidRPr="002979A1">
        <w:rPr>
          <w:szCs w:val="24"/>
        </w:rPr>
        <w:t>roject</w:t>
      </w:r>
      <w:r>
        <w:rPr>
          <w:szCs w:val="24"/>
        </w:rPr>
        <w:t>’</w:t>
      </w:r>
      <w:r w:rsidRPr="002979A1">
        <w:rPr>
          <w:szCs w:val="24"/>
        </w:rPr>
        <w:t xml:space="preserve">s impacts from resettlement, land acquisition, and/or disruptions to assets and livelihoods were also briefly described.  Speaker also specified </w:t>
      </w:r>
      <w:r>
        <w:rPr>
          <w:szCs w:val="24"/>
        </w:rPr>
        <w:t>p</w:t>
      </w:r>
      <w:r w:rsidRPr="008078AA">
        <w:rPr>
          <w:szCs w:val="24"/>
        </w:rPr>
        <w:t>ublic engagement and consultation</w:t>
      </w:r>
      <w:r>
        <w:rPr>
          <w:szCs w:val="24"/>
        </w:rPr>
        <w:t>s, as well as grievance</w:t>
      </w:r>
      <w:r w:rsidRPr="008078AA">
        <w:rPr>
          <w:szCs w:val="24"/>
        </w:rPr>
        <w:t xml:space="preserve"> </w:t>
      </w:r>
      <w:r>
        <w:rPr>
          <w:szCs w:val="24"/>
        </w:rPr>
        <w:t xml:space="preserve">redress mechanism in regard with specifically involuntary resettlement, livelihood and income generating activity reduction. </w:t>
      </w:r>
    </w:p>
    <w:p w14:paraId="5F2D224E" w14:textId="77777777" w:rsidR="00C44485" w:rsidRDefault="00C44485" w:rsidP="00C44485">
      <w:pPr>
        <w:rPr>
          <w:szCs w:val="24"/>
        </w:rPr>
      </w:pPr>
    </w:p>
    <w:p w14:paraId="6189E6A5" w14:textId="77777777" w:rsidR="00C44485" w:rsidRDefault="00C44485" w:rsidP="00C44485">
      <w:pPr>
        <w:rPr>
          <w:szCs w:val="24"/>
        </w:rPr>
      </w:pPr>
      <w:r>
        <w:rPr>
          <w:szCs w:val="24"/>
        </w:rPr>
        <w:t>The participants again outlined the possible negative environmental impacts of K</w:t>
      </w:r>
      <w:r w:rsidRPr="00490108">
        <w:rPr>
          <w:szCs w:val="24"/>
        </w:rPr>
        <w:t>a</w:t>
      </w:r>
      <w:r>
        <w:rPr>
          <w:szCs w:val="24"/>
        </w:rPr>
        <w:t>ts</w:t>
      </w:r>
      <w:r w:rsidRPr="00490108">
        <w:rPr>
          <w:szCs w:val="24"/>
        </w:rPr>
        <w:t>crashen</w:t>
      </w:r>
      <w:r>
        <w:rPr>
          <w:szCs w:val="24"/>
        </w:rPr>
        <w:t xml:space="preserve"> irrigation system project and the issue of waste management asking to duly take these problems into account.</w:t>
      </w:r>
    </w:p>
    <w:p w14:paraId="02623FC1" w14:textId="77777777" w:rsidR="00C44485" w:rsidRDefault="00C44485" w:rsidP="00C44485">
      <w:pPr>
        <w:jc w:val="center"/>
        <w:rPr>
          <w:b/>
          <w:szCs w:val="24"/>
        </w:rPr>
      </w:pPr>
    </w:p>
    <w:p w14:paraId="0E34939A" w14:textId="77777777" w:rsidR="00C44485" w:rsidRDefault="00C44485" w:rsidP="00C44485">
      <w:pPr>
        <w:jc w:val="center"/>
        <w:rPr>
          <w:b/>
          <w:szCs w:val="24"/>
        </w:rPr>
      </w:pPr>
    </w:p>
    <w:p w14:paraId="120F2F2D" w14:textId="77777777" w:rsidR="00C44485" w:rsidRDefault="00C44485" w:rsidP="00C44485">
      <w:pPr>
        <w:jc w:val="center"/>
        <w:rPr>
          <w:b/>
          <w:szCs w:val="24"/>
        </w:rPr>
      </w:pPr>
    </w:p>
    <w:p w14:paraId="6B918C9D" w14:textId="77777777" w:rsidR="00C44485" w:rsidRDefault="00C44485" w:rsidP="00C44485">
      <w:pPr>
        <w:jc w:val="center"/>
        <w:rPr>
          <w:b/>
          <w:szCs w:val="24"/>
        </w:rPr>
      </w:pPr>
    </w:p>
    <w:p w14:paraId="49CC56E0" w14:textId="77777777" w:rsidR="00C44485" w:rsidRDefault="00C44485" w:rsidP="00C44485">
      <w:pPr>
        <w:jc w:val="center"/>
        <w:rPr>
          <w:b/>
          <w:szCs w:val="24"/>
        </w:rPr>
      </w:pPr>
    </w:p>
    <w:p w14:paraId="3F2DA252" w14:textId="77777777" w:rsidR="00C44485" w:rsidRDefault="00C44485" w:rsidP="00C44485">
      <w:pPr>
        <w:jc w:val="center"/>
        <w:rPr>
          <w:b/>
          <w:szCs w:val="24"/>
        </w:rPr>
      </w:pPr>
    </w:p>
    <w:p w14:paraId="54B9008D" w14:textId="77777777" w:rsidR="00C44485" w:rsidRDefault="00C44485" w:rsidP="00C44485">
      <w:pPr>
        <w:jc w:val="center"/>
        <w:rPr>
          <w:b/>
          <w:szCs w:val="24"/>
        </w:rPr>
      </w:pPr>
    </w:p>
    <w:p w14:paraId="5856F61E" w14:textId="77777777" w:rsidR="00C44485" w:rsidRDefault="00C44485" w:rsidP="00C44485">
      <w:pPr>
        <w:jc w:val="center"/>
        <w:rPr>
          <w:b/>
          <w:szCs w:val="24"/>
        </w:rPr>
      </w:pPr>
    </w:p>
    <w:p w14:paraId="1B2CAF06" w14:textId="77777777" w:rsidR="00C44485" w:rsidRDefault="00C44485" w:rsidP="00C44485">
      <w:pPr>
        <w:jc w:val="center"/>
        <w:rPr>
          <w:b/>
          <w:szCs w:val="24"/>
        </w:rPr>
      </w:pPr>
    </w:p>
    <w:p w14:paraId="1C432FA8" w14:textId="77777777" w:rsidR="00C44485" w:rsidRDefault="00C44485" w:rsidP="00C44485">
      <w:pPr>
        <w:jc w:val="center"/>
        <w:rPr>
          <w:b/>
          <w:szCs w:val="24"/>
        </w:rPr>
        <w:sectPr w:rsidR="00C44485">
          <w:pgSz w:w="12240" w:h="15840"/>
          <w:pgMar w:top="1440" w:right="1440" w:bottom="1440" w:left="1440" w:header="720" w:footer="720" w:gutter="0"/>
          <w:cols w:space="720"/>
          <w:docGrid w:linePitch="360"/>
        </w:sectPr>
      </w:pPr>
    </w:p>
    <w:p w14:paraId="5887F587" w14:textId="77777777" w:rsidR="00C44485" w:rsidRDefault="00C44485" w:rsidP="00C44485">
      <w:pPr>
        <w:jc w:val="center"/>
        <w:rPr>
          <w:b/>
          <w:szCs w:val="24"/>
        </w:rPr>
      </w:pPr>
      <w:r w:rsidRPr="000806DE">
        <w:rPr>
          <w:b/>
          <w:szCs w:val="24"/>
        </w:rPr>
        <w:t>List of Participants</w:t>
      </w:r>
    </w:p>
    <w:p w14:paraId="72E33067" w14:textId="77777777" w:rsidR="00C44485" w:rsidRDefault="00C44485" w:rsidP="00C44485">
      <w:pPr>
        <w:jc w:val="center"/>
        <w:rPr>
          <w:b/>
          <w:szCs w:val="24"/>
        </w:rPr>
      </w:pPr>
    </w:p>
    <w:p w14:paraId="10C4E2FF" w14:textId="77777777" w:rsidR="00C44485" w:rsidRPr="000806DE" w:rsidRDefault="00C44485" w:rsidP="00C44485">
      <w:pPr>
        <w:jc w:val="center"/>
        <w:rPr>
          <w:b/>
          <w:szCs w:val="24"/>
        </w:rPr>
      </w:pPr>
    </w:p>
    <w:p w14:paraId="6C45029D" w14:textId="77777777" w:rsidR="00C44485" w:rsidRDefault="00C44485" w:rsidP="00C44485">
      <w:pPr>
        <w:rPr>
          <w:szCs w:val="24"/>
        </w:rPr>
      </w:pPr>
      <w:r>
        <w:rPr>
          <w:noProof/>
          <w:szCs w:val="24"/>
        </w:rPr>
        <w:drawing>
          <wp:inline distT="0" distB="0" distL="0" distR="0" wp14:anchorId="1A88DC8C" wp14:editId="0F81958B">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i.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8220CB" w14:textId="77777777" w:rsidR="00C44485" w:rsidRDefault="00C44485" w:rsidP="00C44485">
      <w:pPr>
        <w:jc w:val="center"/>
        <w:rPr>
          <w:b/>
          <w:szCs w:val="24"/>
        </w:rPr>
      </w:pPr>
      <w:r>
        <w:rPr>
          <w:b/>
          <w:szCs w:val="24"/>
        </w:rPr>
        <w:t xml:space="preserve">Photos </w:t>
      </w:r>
      <w:r w:rsidRPr="00CD73FA">
        <w:rPr>
          <w:b/>
          <w:szCs w:val="24"/>
        </w:rPr>
        <w:t>f</w:t>
      </w:r>
      <w:r>
        <w:rPr>
          <w:b/>
          <w:szCs w:val="24"/>
        </w:rPr>
        <w:t>rom</w:t>
      </w:r>
      <w:r w:rsidRPr="00CD73FA">
        <w:rPr>
          <w:b/>
          <w:szCs w:val="24"/>
        </w:rPr>
        <w:t xml:space="preserve"> Public Consultation</w:t>
      </w:r>
    </w:p>
    <w:p w14:paraId="5130EAFB" w14:textId="77777777" w:rsidR="00C44485" w:rsidRPr="00CD73FA" w:rsidRDefault="00C44485" w:rsidP="00C44485">
      <w:pPr>
        <w:jc w:val="center"/>
        <w:rPr>
          <w:b/>
          <w:szCs w:val="24"/>
        </w:rPr>
      </w:pPr>
      <w:r>
        <w:rPr>
          <w:b/>
          <w:noProof/>
          <w:szCs w:val="24"/>
        </w:rPr>
        <w:drawing>
          <wp:anchor distT="0" distB="0" distL="114300" distR="114300" simplePos="0" relativeHeight="251669504" behindDoc="1" locked="0" layoutInCell="1" allowOverlap="1" wp14:anchorId="7952AF30" wp14:editId="7417BF64">
            <wp:simplePos x="0" y="0"/>
            <wp:positionH relativeFrom="margin">
              <wp:posOffset>2828925</wp:posOffset>
            </wp:positionH>
            <wp:positionV relativeFrom="paragraph">
              <wp:posOffset>215265</wp:posOffset>
            </wp:positionV>
            <wp:extent cx="3322320" cy="2777490"/>
            <wp:effectExtent l="0" t="0" r="0" b="3810"/>
            <wp:wrapTight wrapText="bothSides">
              <wp:wrapPolygon edited="0">
                <wp:start x="0" y="0"/>
                <wp:lineTo x="0" y="21481"/>
                <wp:lineTo x="21427" y="21481"/>
                <wp:lineTo x="214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2320" cy="2777490"/>
                    </a:xfrm>
                    <a:prstGeom prst="rect">
                      <a:avLst/>
                    </a:prstGeom>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67456" behindDoc="1" locked="0" layoutInCell="1" allowOverlap="1" wp14:anchorId="4E166261" wp14:editId="4BC8F13D">
            <wp:simplePos x="0" y="0"/>
            <wp:positionH relativeFrom="column">
              <wp:posOffset>-171450</wp:posOffset>
            </wp:positionH>
            <wp:positionV relativeFrom="paragraph">
              <wp:posOffset>186690</wp:posOffset>
            </wp:positionV>
            <wp:extent cx="2790825" cy="2806065"/>
            <wp:effectExtent l="0" t="0" r="9525" b="0"/>
            <wp:wrapTight wrapText="bothSides">
              <wp:wrapPolygon edited="0">
                <wp:start x="0" y="0"/>
                <wp:lineTo x="0" y="21409"/>
                <wp:lineTo x="21526" y="21409"/>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4.JPG"/>
                    <pic:cNvPicPr/>
                  </pic:nvPicPr>
                  <pic:blipFill rotWithShape="1">
                    <a:blip r:embed="rId41" cstate="print">
                      <a:extLst>
                        <a:ext uri="{28A0092B-C50C-407E-A947-70E740481C1C}">
                          <a14:useLocalDpi xmlns:a14="http://schemas.microsoft.com/office/drawing/2010/main" val="0"/>
                        </a:ext>
                      </a:extLst>
                    </a:blip>
                    <a:srcRect l="26017"/>
                    <a:stretch/>
                  </pic:blipFill>
                  <pic:spPr bwMode="auto">
                    <a:xfrm>
                      <a:off x="0" y="0"/>
                      <a:ext cx="279082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373DA" w14:textId="77777777" w:rsidR="00C44485" w:rsidRDefault="00C44485" w:rsidP="00C44485">
      <w:pPr>
        <w:ind w:left="360"/>
        <w:jc w:val="center"/>
        <w:rPr>
          <w:b/>
        </w:rPr>
      </w:pPr>
      <w:r>
        <w:rPr>
          <w:b/>
          <w:noProof/>
          <w:szCs w:val="24"/>
        </w:rPr>
        <w:drawing>
          <wp:anchor distT="0" distB="0" distL="114300" distR="114300" simplePos="0" relativeHeight="251668480" behindDoc="1" locked="0" layoutInCell="1" allowOverlap="1" wp14:anchorId="76DB8E5E" wp14:editId="5FF1AADA">
            <wp:simplePos x="0" y="0"/>
            <wp:positionH relativeFrom="column">
              <wp:posOffset>723900</wp:posOffset>
            </wp:positionH>
            <wp:positionV relativeFrom="paragraph">
              <wp:posOffset>3318510</wp:posOffset>
            </wp:positionV>
            <wp:extent cx="4076700" cy="3058160"/>
            <wp:effectExtent l="0" t="0" r="0" b="8890"/>
            <wp:wrapTight wrapText="bothSides">
              <wp:wrapPolygon edited="0">
                <wp:start x="0" y="0"/>
                <wp:lineTo x="0" y="21528"/>
                <wp:lineTo x="21499" y="21528"/>
                <wp:lineTo x="214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76700" cy="3058160"/>
                    </a:xfrm>
                    <a:prstGeom prst="rect">
                      <a:avLst/>
                    </a:prstGeom>
                  </pic:spPr>
                </pic:pic>
              </a:graphicData>
            </a:graphic>
            <wp14:sizeRelH relativeFrom="page">
              <wp14:pctWidth>0</wp14:pctWidth>
            </wp14:sizeRelH>
            <wp14:sizeRelV relativeFrom="page">
              <wp14:pctHeight>0</wp14:pctHeight>
            </wp14:sizeRelV>
          </wp:anchor>
        </w:drawing>
      </w:r>
    </w:p>
    <w:p w14:paraId="6B7055C6" w14:textId="77777777" w:rsidR="00C44485" w:rsidRDefault="00C44485" w:rsidP="00273401">
      <w:pPr>
        <w:jc w:val="center"/>
        <w:rPr>
          <w:rFonts w:cs="Times New Roman"/>
          <w:b/>
          <w:szCs w:val="24"/>
          <w:lang w:val="hy-AM"/>
        </w:rPr>
        <w:sectPr w:rsidR="00C44485" w:rsidSect="000A6F79">
          <w:footerReference w:type="default" r:id="rId43"/>
          <w:pgSz w:w="12240" w:h="15840" w:code="1"/>
          <w:pgMar w:top="1440" w:right="1440" w:bottom="1440" w:left="1440" w:header="720" w:footer="720" w:gutter="0"/>
          <w:cols w:space="720"/>
          <w:docGrid w:linePitch="360"/>
        </w:sectPr>
      </w:pPr>
    </w:p>
    <w:p w14:paraId="4F977621" w14:textId="77777777" w:rsidR="002B6EBB" w:rsidRDefault="002B6EBB" w:rsidP="002B6EBB">
      <w:pPr>
        <w:jc w:val="center"/>
        <w:rPr>
          <w:rFonts w:ascii="Sylfaen" w:hAnsi="Sylfaen" w:cs="Times New Roman"/>
          <w:b/>
          <w:szCs w:val="24"/>
          <w:lang w:val="hy-AM"/>
        </w:rPr>
      </w:pPr>
      <w:r w:rsidRPr="002B6EBB">
        <w:rPr>
          <w:rFonts w:cs="Times New Roman"/>
          <w:b/>
          <w:szCs w:val="24"/>
          <w:lang w:val="hy-AM"/>
        </w:rPr>
        <w:t>MINUTES OF PUBLIC CONSULTATION MEETING</w:t>
      </w:r>
    </w:p>
    <w:p w14:paraId="009BAABB" w14:textId="77777777" w:rsidR="002B6EBB" w:rsidRPr="002B6EBB" w:rsidRDefault="002B6EBB" w:rsidP="002B6EBB">
      <w:pPr>
        <w:jc w:val="center"/>
        <w:rPr>
          <w:rFonts w:ascii="Sylfaen" w:hAnsi="Sylfaen" w:cs="Times New Roman"/>
          <w:b/>
          <w:szCs w:val="24"/>
        </w:rPr>
      </w:pPr>
    </w:p>
    <w:p w14:paraId="6EF17A22" w14:textId="77777777" w:rsidR="002B6EBB" w:rsidRPr="002B6EBB" w:rsidRDefault="002B6EBB" w:rsidP="002B6EBB">
      <w:pPr>
        <w:jc w:val="center"/>
        <w:rPr>
          <w:rFonts w:cs="Times New Roman"/>
          <w:b/>
          <w:szCs w:val="24"/>
        </w:rPr>
      </w:pPr>
      <w:r w:rsidRPr="002B6EBB">
        <w:rPr>
          <w:rFonts w:cs="Times New Roman"/>
          <w:b/>
          <w:szCs w:val="24"/>
          <w:lang w:val="hy-AM"/>
        </w:rPr>
        <w:t xml:space="preserve">on </w:t>
      </w:r>
      <w:r w:rsidRPr="002B6EBB">
        <w:rPr>
          <w:rFonts w:cs="Times New Roman"/>
          <w:b/>
          <w:szCs w:val="24"/>
        </w:rPr>
        <w:t>Socio-Economic Development Program of Ararat marz,</w:t>
      </w:r>
    </w:p>
    <w:p w14:paraId="40E75F04" w14:textId="77777777" w:rsidR="002B6EBB" w:rsidRPr="002B6EBB" w:rsidRDefault="002B6EBB" w:rsidP="002B6EBB">
      <w:pPr>
        <w:jc w:val="center"/>
        <w:rPr>
          <w:rFonts w:cs="Times New Roman"/>
          <w:b/>
          <w:szCs w:val="24"/>
        </w:rPr>
      </w:pPr>
      <w:r w:rsidRPr="002B6EBB">
        <w:rPr>
          <w:rFonts w:cs="Times New Roman"/>
          <w:b/>
          <w:szCs w:val="24"/>
          <w:lang w:val="hy-AM"/>
        </w:rPr>
        <w:t xml:space="preserve"> </w:t>
      </w:r>
      <w:r w:rsidRPr="002B6EBB">
        <w:rPr>
          <w:rFonts w:cs="Times New Roman"/>
          <w:b/>
          <w:szCs w:val="24"/>
        </w:rPr>
        <w:t>South Corridor Tourism Development Strategy</w:t>
      </w:r>
      <w:r w:rsidRPr="002B6EBB">
        <w:rPr>
          <w:rFonts w:cs="Times New Roman"/>
          <w:b/>
          <w:szCs w:val="24"/>
          <w:lang w:val="hy-AM"/>
        </w:rPr>
        <w:t xml:space="preserve">, </w:t>
      </w:r>
    </w:p>
    <w:p w14:paraId="0734FACB" w14:textId="77777777" w:rsidR="002B6EBB" w:rsidRPr="002B6EBB" w:rsidRDefault="002B6EBB" w:rsidP="002B6EBB">
      <w:pPr>
        <w:jc w:val="center"/>
        <w:rPr>
          <w:rFonts w:cs="Times New Roman"/>
          <w:b/>
          <w:szCs w:val="24"/>
          <w:lang w:val="hy-AM"/>
        </w:rPr>
      </w:pPr>
      <w:r w:rsidRPr="002B6EBB">
        <w:rPr>
          <w:rFonts w:cs="Times New Roman"/>
          <w:b/>
          <w:szCs w:val="24"/>
          <w:lang w:val="hy-AM"/>
        </w:rPr>
        <w:t xml:space="preserve">Environmental and Social Management Framework and Resettlement Policy Framework of the Local Economy and Infrastructure Development Project </w:t>
      </w:r>
    </w:p>
    <w:p w14:paraId="1685E529" w14:textId="77777777" w:rsidR="002B6EBB" w:rsidRPr="002B6EBB" w:rsidRDefault="002B6EBB" w:rsidP="002B6EBB">
      <w:pPr>
        <w:jc w:val="center"/>
        <w:rPr>
          <w:rFonts w:cs="Times New Roman"/>
          <w:b/>
          <w:szCs w:val="24"/>
        </w:rPr>
      </w:pPr>
    </w:p>
    <w:p w14:paraId="29B51E34" w14:textId="77777777" w:rsidR="002B6EBB" w:rsidRDefault="002B6EBB" w:rsidP="002B6EBB">
      <w:pPr>
        <w:jc w:val="center"/>
        <w:rPr>
          <w:rFonts w:ascii="Sylfaen" w:hAnsi="Sylfaen" w:cs="Times New Roman"/>
          <w:b/>
          <w:szCs w:val="24"/>
          <w:lang w:val="hy-AM"/>
        </w:rPr>
      </w:pPr>
      <w:r w:rsidRPr="002B6EBB">
        <w:rPr>
          <w:rFonts w:cs="Times New Roman"/>
          <w:b/>
          <w:szCs w:val="24"/>
        </w:rPr>
        <w:t>Artashat,</w:t>
      </w:r>
      <w:r w:rsidRPr="002B6EBB">
        <w:rPr>
          <w:rFonts w:cs="Times New Roman"/>
          <w:b/>
          <w:szCs w:val="24"/>
          <w:lang w:val="hy-AM"/>
        </w:rPr>
        <w:t xml:space="preserve"> </w:t>
      </w:r>
      <w:r w:rsidRPr="002B6EBB">
        <w:rPr>
          <w:rFonts w:cs="Times New Roman"/>
          <w:b/>
          <w:szCs w:val="24"/>
        </w:rPr>
        <w:t>Ararat</w:t>
      </w:r>
      <w:r w:rsidRPr="002B6EBB">
        <w:rPr>
          <w:rFonts w:cs="Times New Roman"/>
          <w:b/>
          <w:szCs w:val="24"/>
          <w:lang w:val="hy-AM"/>
        </w:rPr>
        <w:t xml:space="preserve"> Marz, </w:t>
      </w:r>
      <w:r w:rsidRPr="002B6EBB">
        <w:rPr>
          <w:rFonts w:cs="Times New Roman"/>
          <w:b/>
          <w:szCs w:val="24"/>
        </w:rPr>
        <w:t>18</w:t>
      </w:r>
      <w:r w:rsidRPr="002B6EBB">
        <w:rPr>
          <w:rFonts w:cs="Times New Roman"/>
          <w:b/>
          <w:szCs w:val="24"/>
          <w:lang w:val="hy-AM"/>
        </w:rPr>
        <w:t>.1</w:t>
      </w:r>
      <w:r w:rsidRPr="002B6EBB">
        <w:rPr>
          <w:rFonts w:cs="Times New Roman"/>
          <w:b/>
          <w:szCs w:val="24"/>
        </w:rPr>
        <w:t>2</w:t>
      </w:r>
      <w:r w:rsidRPr="002B6EBB">
        <w:rPr>
          <w:rFonts w:cs="Times New Roman"/>
          <w:b/>
          <w:szCs w:val="24"/>
          <w:lang w:val="hy-AM"/>
        </w:rPr>
        <w:t>.2015</w:t>
      </w:r>
    </w:p>
    <w:p w14:paraId="24546F3C" w14:textId="77777777" w:rsidR="002B6EBB" w:rsidRPr="002B6EBB" w:rsidRDefault="002B6EBB" w:rsidP="002B6EBB">
      <w:pPr>
        <w:jc w:val="center"/>
        <w:rPr>
          <w:rFonts w:ascii="Sylfaen" w:hAnsi="Sylfaen" w:cs="Times New Roman"/>
          <w:b/>
          <w:szCs w:val="24"/>
          <w:lang w:val="hy-AM"/>
        </w:rPr>
      </w:pPr>
    </w:p>
    <w:p w14:paraId="563C0911" w14:textId="77777777" w:rsidR="002B6EBB" w:rsidRDefault="002B6EBB" w:rsidP="002B6EBB">
      <w:pPr>
        <w:rPr>
          <w:szCs w:val="24"/>
        </w:rPr>
      </w:pPr>
      <w:r>
        <w:rPr>
          <w:szCs w:val="24"/>
        </w:rPr>
        <w:t xml:space="preserve">A public consultation </w:t>
      </w:r>
      <w:r w:rsidRPr="003B1E72">
        <w:rPr>
          <w:szCs w:val="24"/>
        </w:rPr>
        <w:t>on</w:t>
      </w:r>
      <w:r w:rsidRPr="00707C85">
        <w:rPr>
          <w:szCs w:val="24"/>
        </w:rPr>
        <w:t xml:space="preserve"> Socio-Economic Development P</w:t>
      </w:r>
      <w:r>
        <w:rPr>
          <w:szCs w:val="24"/>
        </w:rPr>
        <w:t>rogram</w:t>
      </w:r>
      <w:r w:rsidRPr="00707C85">
        <w:rPr>
          <w:szCs w:val="24"/>
        </w:rPr>
        <w:t xml:space="preserve"> of </w:t>
      </w:r>
      <w:r>
        <w:rPr>
          <w:szCs w:val="24"/>
        </w:rPr>
        <w:t>Ararat</w:t>
      </w:r>
      <w:r w:rsidRPr="00707C85">
        <w:rPr>
          <w:szCs w:val="24"/>
        </w:rPr>
        <w:t xml:space="preserve"> marz</w:t>
      </w:r>
      <w:r w:rsidRPr="0059325A">
        <w:rPr>
          <w:szCs w:val="24"/>
        </w:rPr>
        <w:t xml:space="preserve">, South Corridor Tourism Development Strategy, </w:t>
      </w:r>
      <w:r w:rsidRPr="003B1E72">
        <w:rPr>
          <w:szCs w:val="24"/>
        </w:rPr>
        <w:t xml:space="preserve">Environmental and Social </w:t>
      </w:r>
      <w:r w:rsidRPr="00095065">
        <w:rPr>
          <w:szCs w:val="24"/>
        </w:rPr>
        <w:t xml:space="preserve">Management </w:t>
      </w:r>
      <w:r w:rsidRPr="003B1E72">
        <w:rPr>
          <w:szCs w:val="24"/>
        </w:rPr>
        <w:t>Framew</w:t>
      </w:r>
      <w:r>
        <w:rPr>
          <w:szCs w:val="24"/>
        </w:rPr>
        <w:t xml:space="preserve">ork (ESMF) </w:t>
      </w:r>
      <w:r w:rsidRPr="003B1E72">
        <w:rPr>
          <w:szCs w:val="24"/>
        </w:rPr>
        <w:t>and Resettlement Policy Framework (RPF)</w:t>
      </w:r>
      <w:r w:rsidRPr="00583A7B">
        <w:rPr>
          <w:szCs w:val="24"/>
        </w:rPr>
        <w:t xml:space="preserve"> for the </w:t>
      </w:r>
      <w:r>
        <w:rPr>
          <w:szCs w:val="24"/>
        </w:rPr>
        <w:t xml:space="preserve">Local Economy and Infrastructure Development (LED) Project </w:t>
      </w:r>
      <w:r w:rsidRPr="00583A7B">
        <w:rPr>
          <w:szCs w:val="24"/>
        </w:rPr>
        <w:t xml:space="preserve">has been held in </w:t>
      </w:r>
      <w:r>
        <w:rPr>
          <w:szCs w:val="24"/>
        </w:rPr>
        <w:t>Artashat city, Ararat marz,</w:t>
      </w:r>
      <w:r w:rsidRPr="00095065">
        <w:rPr>
          <w:szCs w:val="24"/>
        </w:rPr>
        <w:t xml:space="preserve"> </w:t>
      </w:r>
      <w:r>
        <w:rPr>
          <w:szCs w:val="24"/>
        </w:rPr>
        <w:t>December 18</w:t>
      </w:r>
      <w:r w:rsidRPr="00095065">
        <w:rPr>
          <w:szCs w:val="24"/>
        </w:rPr>
        <w:t>, 2015 (11:30-13:00 PM)</w:t>
      </w:r>
      <w:r>
        <w:rPr>
          <w:szCs w:val="24"/>
        </w:rPr>
        <w:t>.</w:t>
      </w:r>
    </w:p>
    <w:p w14:paraId="5834BAD3" w14:textId="77777777" w:rsidR="002B6EBB" w:rsidRDefault="002B6EBB" w:rsidP="002B6EBB">
      <w:pPr>
        <w:rPr>
          <w:szCs w:val="24"/>
        </w:rPr>
      </w:pPr>
      <w:r w:rsidRPr="00A62C45">
        <w:rPr>
          <w:szCs w:val="24"/>
        </w:rPr>
        <w:t xml:space="preserve">Information on meeting day and time was posted on information board of </w:t>
      </w:r>
      <w:r>
        <w:rPr>
          <w:szCs w:val="24"/>
        </w:rPr>
        <w:t>Artashat Mayor’s</w:t>
      </w:r>
      <w:r w:rsidRPr="00A62C45">
        <w:rPr>
          <w:szCs w:val="24"/>
        </w:rPr>
        <w:t xml:space="preserve"> Administration Office; in addition telephone calls </w:t>
      </w:r>
      <w:r>
        <w:rPr>
          <w:szCs w:val="24"/>
        </w:rPr>
        <w:t>were conducted by Ararat Marz branch of</w:t>
      </w:r>
      <w:r w:rsidRPr="00A62C45">
        <w:rPr>
          <w:szCs w:val="24"/>
        </w:rPr>
        <w:t xml:space="preserve"> </w:t>
      </w:r>
      <w:r>
        <w:rPr>
          <w:szCs w:val="24"/>
        </w:rPr>
        <w:t>Youth Foundation of Armenia</w:t>
      </w:r>
      <w:r w:rsidRPr="00A62C45">
        <w:rPr>
          <w:szCs w:val="24"/>
        </w:rPr>
        <w:t xml:space="preserve"> </w:t>
      </w:r>
      <w:r>
        <w:rPr>
          <w:szCs w:val="24"/>
        </w:rPr>
        <w:t xml:space="preserve">to </w:t>
      </w:r>
      <w:r w:rsidRPr="00A62C45">
        <w:rPr>
          <w:szCs w:val="24"/>
        </w:rPr>
        <w:t>ensure participants’ attendance.</w:t>
      </w:r>
      <w:r>
        <w:rPr>
          <w:szCs w:val="24"/>
        </w:rPr>
        <w:t xml:space="preserve"> Representatives from Poqr Vedi community, which is the closest community to Khor Virap, were also invited to the public consultation. </w:t>
      </w:r>
      <w:r w:rsidRPr="00891A45">
        <w:rPr>
          <w:szCs w:val="24"/>
        </w:rPr>
        <w:t xml:space="preserve">The announcement </w:t>
      </w:r>
      <w:r>
        <w:rPr>
          <w:szCs w:val="24"/>
        </w:rPr>
        <w:t>of</w:t>
      </w:r>
      <w:r w:rsidRPr="00891A45">
        <w:rPr>
          <w:szCs w:val="24"/>
        </w:rPr>
        <w:t xml:space="preserve"> the meeting in Armenian and English languages, including its date and time, was disclosed on the ATDF web page (</w:t>
      </w:r>
      <w:hyperlink r:id="rId44" w:history="1">
        <w:r w:rsidRPr="00A4042D">
          <w:rPr>
            <w:rStyle w:val="Hyperlink"/>
            <w:szCs w:val="24"/>
          </w:rPr>
          <w:t>http://www.armeniasif.am</w:t>
        </w:r>
      </w:hyperlink>
      <w:r w:rsidRPr="00891A45">
        <w:rPr>
          <w:szCs w:val="24"/>
        </w:rPr>
        <w:t>)</w:t>
      </w:r>
      <w:r>
        <w:rPr>
          <w:szCs w:val="24"/>
        </w:rPr>
        <w:t>.</w:t>
      </w:r>
    </w:p>
    <w:p w14:paraId="79F00ED6" w14:textId="77777777" w:rsidR="002B6EBB" w:rsidRPr="003B1E72" w:rsidRDefault="002B6EBB" w:rsidP="002B6EBB">
      <w:pPr>
        <w:rPr>
          <w:szCs w:val="24"/>
        </w:rPr>
      </w:pPr>
    </w:p>
    <w:p w14:paraId="09760DF3" w14:textId="77777777" w:rsidR="002B6EBB" w:rsidRDefault="002B6EBB" w:rsidP="002B6EBB">
      <w:pPr>
        <w:rPr>
          <w:szCs w:val="24"/>
        </w:rPr>
      </w:pPr>
      <w:r w:rsidRPr="00095065">
        <w:rPr>
          <w:szCs w:val="24"/>
        </w:rPr>
        <w:t xml:space="preserve">The public consultation was carried out by ATDF Social Specialist Sonya Msryan </w:t>
      </w:r>
      <w:r>
        <w:rPr>
          <w:szCs w:val="24"/>
        </w:rPr>
        <w:t xml:space="preserve">and </w:t>
      </w:r>
      <w:r w:rsidRPr="00095065">
        <w:rPr>
          <w:szCs w:val="24"/>
        </w:rPr>
        <w:t>ATDF Environmental Specialist Asya Osipova</w:t>
      </w:r>
      <w:r>
        <w:rPr>
          <w:szCs w:val="24"/>
        </w:rPr>
        <w:t>. 23</w:t>
      </w:r>
      <w:r w:rsidRPr="00C85E55">
        <w:rPr>
          <w:szCs w:val="24"/>
        </w:rPr>
        <w:t xml:space="preserve"> participants were present at the meeting, among which </w:t>
      </w:r>
      <w:r>
        <w:rPr>
          <w:szCs w:val="24"/>
        </w:rPr>
        <w:t>13 women (about 57</w:t>
      </w:r>
      <w:r w:rsidRPr="00C85E55">
        <w:rPr>
          <w:szCs w:val="24"/>
        </w:rPr>
        <w:t>%).</w:t>
      </w:r>
    </w:p>
    <w:p w14:paraId="1101CD77" w14:textId="77777777" w:rsidR="002B6EBB" w:rsidRDefault="002B6EBB" w:rsidP="002B6EBB">
      <w:pPr>
        <w:rPr>
          <w:szCs w:val="24"/>
        </w:rPr>
      </w:pPr>
    </w:p>
    <w:p w14:paraId="0D340BD3" w14:textId="77777777" w:rsidR="002B6EBB" w:rsidRDefault="002B6EBB" w:rsidP="002B6EBB">
      <w:pPr>
        <w:rPr>
          <w:rFonts w:cs="Times New Roman"/>
          <w:szCs w:val="24"/>
        </w:rPr>
      </w:pPr>
      <w:r>
        <w:rPr>
          <w:szCs w:val="24"/>
        </w:rPr>
        <w:t xml:space="preserve">S. Msryan welcomed the participants, introduced the purpose of the meeting </w:t>
      </w:r>
      <w:r w:rsidRPr="008F2DE7">
        <w:rPr>
          <w:szCs w:val="24"/>
        </w:rPr>
        <w:t xml:space="preserve">and </w:t>
      </w:r>
      <w:r>
        <w:rPr>
          <w:szCs w:val="24"/>
        </w:rPr>
        <w:t>encouraged</w:t>
      </w:r>
      <w:r w:rsidRPr="008F2DE7">
        <w:rPr>
          <w:szCs w:val="24"/>
        </w:rPr>
        <w:t xml:space="preserve"> </w:t>
      </w:r>
      <w:r>
        <w:rPr>
          <w:szCs w:val="24"/>
        </w:rPr>
        <w:t>them to provide feedbacks on the topics discussed further. She</w:t>
      </w:r>
      <w:r w:rsidRPr="00CA4BE5">
        <w:rPr>
          <w:szCs w:val="24"/>
        </w:rPr>
        <w:t xml:space="preserve"> </w:t>
      </w:r>
      <w:r>
        <w:rPr>
          <w:szCs w:val="24"/>
        </w:rPr>
        <w:t>e</w:t>
      </w:r>
      <w:r w:rsidRPr="00CA4BE5">
        <w:rPr>
          <w:szCs w:val="24"/>
        </w:rPr>
        <w:t xml:space="preserve">xplained </w:t>
      </w:r>
      <w:r>
        <w:rPr>
          <w:rFonts w:cs="Times New Roman"/>
          <w:szCs w:val="24"/>
        </w:rPr>
        <w:t>t</w:t>
      </w:r>
      <w:r w:rsidRPr="00F23803">
        <w:rPr>
          <w:rFonts w:cs="Times New Roman"/>
          <w:szCs w:val="24"/>
        </w:rPr>
        <w:t xml:space="preserve">he purpose </w:t>
      </w:r>
      <w:r w:rsidRPr="00CA4BE5">
        <w:rPr>
          <w:szCs w:val="24"/>
        </w:rPr>
        <w:t xml:space="preserve">and features </w:t>
      </w:r>
      <w:r w:rsidRPr="00F23803">
        <w:rPr>
          <w:rFonts w:cs="Times New Roman"/>
          <w:szCs w:val="24"/>
        </w:rPr>
        <w:t xml:space="preserve">of SESCHA </w:t>
      </w:r>
      <w:r>
        <w:rPr>
          <w:rFonts w:cs="Times New Roman"/>
          <w:szCs w:val="24"/>
        </w:rPr>
        <w:t xml:space="preserve">and its relation to </w:t>
      </w:r>
      <w:r w:rsidRPr="00CA4BE5">
        <w:rPr>
          <w:szCs w:val="24"/>
        </w:rPr>
        <w:t xml:space="preserve">Marz </w:t>
      </w:r>
      <w:r>
        <w:rPr>
          <w:szCs w:val="24"/>
        </w:rPr>
        <w:t xml:space="preserve">Socio-Economic </w:t>
      </w:r>
      <w:r w:rsidRPr="00CA4BE5">
        <w:rPr>
          <w:szCs w:val="24"/>
        </w:rPr>
        <w:t>Development Programs (RDPs) and South Corridor Touris</w:t>
      </w:r>
      <w:r>
        <w:rPr>
          <w:szCs w:val="24"/>
        </w:rPr>
        <w:t xml:space="preserve">m Development Strategy (SCTDS). S. Msryan briefly explained Ararat Marz </w:t>
      </w:r>
      <w:r w:rsidRPr="00F23803">
        <w:rPr>
          <w:rFonts w:cs="Times New Roman"/>
          <w:szCs w:val="24"/>
        </w:rPr>
        <w:t>Socio-Economic</w:t>
      </w:r>
      <w:r>
        <w:rPr>
          <w:rFonts w:cs="Times New Roman"/>
          <w:szCs w:val="24"/>
        </w:rPr>
        <w:t xml:space="preserve"> Development P</w:t>
      </w:r>
      <w:r>
        <w:rPr>
          <w:szCs w:val="24"/>
        </w:rPr>
        <w:t>rogram</w:t>
      </w:r>
      <w:r>
        <w:rPr>
          <w:rFonts w:cs="Times New Roman"/>
          <w:szCs w:val="24"/>
        </w:rPr>
        <w:t xml:space="preserve"> and its purpose and asked the participants to provide feedbacks on what they</w:t>
      </w:r>
      <w:r w:rsidRPr="0040089E">
        <w:rPr>
          <w:rFonts w:cs="Times New Roman"/>
          <w:szCs w:val="24"/>
        </w:rPr>
        <w:t xml:space="preserve"> think are the most important and urgent elements of this strategy to pursue on the priority basis</w:t>
      </w:r>
      <w:r>
        <w:rPr>
          <w:rFonts w:cs="Times New Roman"/>
          <w:szCs w:val="24"/>
        </w:rPr>
        <w:t xml:space="preserve"> and w</w:t>
      </w:r>
      <w:r w:rsidRPr="00487C4C">
        <w:rPr>
          <w:rFonts w:cs="Times New Roman"/>
          <w:szCs w:val="24"/>
        </w:rPr>
        <w:t xml:space="preserve">hat risks may implementation of </w:t>
      </w:r>
      <w:r>
        <w:rPr>
          <w:rFonts w:cs="Times New Roman"/>
          <w:szCs w:val="24"/>
        </w:rPr>
        <w:t>Ararat Marz RDP</w:t>
      </w:r>
      <w:r w:rsidRPr="00487C4C">
        <w:rPr>
          <w:rFonts w:cs="Times New Roman"/>
          <w:szCs w:val="24"/>
        </w:rPr>
        <w:t xml:space="preserve"> cause t</w:t>
      </w:r>
      <w:r>
        <w:rPr>
          <w:rFonts w:cs="Times New Roman"/>
          <w:szCs w:val="24"/>
        </w:rPr>
        <w:t>o the nature, historic heritage</w:t>
      </w:r>
      <w:r w:rsidRPr="00487C4C">
        <w:rPr>
          <w:rFonts w:cs="Times New Roman"/>
          <w:szCs w:val="24"/>
        </w:rPr>
        <w:t xml:space="preserve"> and </w:t>
      </w:r>
      <w:r>
        <w:rPr>
          <w:rFonts w:cs="Times New Roman"/>
          <w:szCs w:val="24"/>
        </w:rPr>
        <w:t>their livelihood.</w:t>
      </w:r>
    </w:p>
    <w:p w14:paraId="20B65CF8" w14:textId="77777777" w:rsidR="002B6EBB" w:rsidRDefault="002B6EBB" w:rsidP="002B6EBB">
      <w:pPr>
        <w:rPr>
          <w:rFonts w:cs="Times New Roman"/>
          <w:szCs w:val="24"/>
        </w:rPr>
      </w:pPr>
    </w:p>
    <w:p w14:paraId="0F195C3B" w14:textId="77777777" w:rsidR="002B6EBB" w:rsidRDefault="002B6EBB" w:rsidP="002B6EBB">
      <w:pPr>
        <w:pStyle w:val="ListParagraph"/>
        <w:rPr>
          <w:szCs w:val="24"/>
        </w:rPr>
      </w:pPr>
      <w:r w:rsidRPr="000C4C1C">
        <w:rPr>
          <w:b/>
          <w:i/>
          <w:szCs w:val="24"/>
        </w:rPr>
        <w:t>Andranik Yesayan:</w:t>
      </w:r>
      <w:r>
        <w:rPr>
          <w:szCs w:val="24"/>
        </w:rPr>
        <w:t xml:space="preserve"> </w:t>
      </w:r>
      <w:r w:rsidRPr="004C664D">
        <w:rPr>
          <w:szCs w:val="24"/>
        </w:rPr>
        <w:t>One of the</w:t>
      </w:r>
      <w:r>
        <w:rPr>
          <w:szCs w:val="24"/>
        </w:rPr>
        <w:t xml:space="preserve"> essential</w:t>
      </w:r>
      <w:r w:rsidRPr="004C664D">
        <w:rPr>
          <w:szCs w:val="24"/>
        </w:rPr>
        <w:t xml:space="preserve"> problems of Artashat town and surrounding </w:t>
      </w:r>
      <w:r>
        <w:rPr>
          <w:szCs w:val="24"/>
        </w:rPr>
        <w:t xml:space="preserve">communities </w:t>
      </w:r>
      <w:r w:rsidRPr="004C664D">
        <w:rPr>
          <w:szCs w:val="24"/>
        </w:rPr>
        <w:t xml:space="preserve">is difficulty </w:t>
      </w:r>
      <w:r>
        <w:rPr>
          <w:szCs w:val="24"/>
        </w:rPr>
        <w:t>to realize</w:t>
      </w:r>
      <w:r w:rsidRPr="004C664D">
        <w:rPr>
          <w:szCs w:val="24"/>
        </w:rPr>
        <w:t xml:space="preserve"> </w:t>
      </w:r>
      <w:r>
        <w:rPr>
          <w:szCs w:val="24"/>
        </w:rPr>
        <w:t xml:space="preserve">agricultural </w:t>
      </w:r>
      <w:r w:rsidRPr="004C664D">
        <w:rPr>
          <w:szCs w:val="24"/>
        </w:rPr>
        <w:t>product</w:t>
      </w:r>
      <w:r>
        <w:rPr>
          <w:szCs w:val="24"/>
        </w:rPr>
        <w:t>s</w:t>
      </w:r>
      <w:r w:rsidRPr="004C664D">
        <w:rPr>
          <w:szCs w:val="24"/>
        </w:rPr>
        <w:t xml:space="preserve"> during the harvest season. </w:t>
      </w:r>
      <w:r>
        <w:rPr>
          <w:szCs w:val="24"/>
        </w:rPr>
        <w:t xml:space="preserve">Generally, people lose the potential to earn money </w:t>
      </w:r>
      <w:r>
        <w:rPr>
          <w:rFonts w:ascii="Sylfaen" w:hAnsi="Sylfaen"/>
          <w:szCs w:val="24"/>
          <w:lang w:val="hy-AM"/>
        </w:rPr>
        <w:t xml:space="preserve">and improve their livelihood </w:t>
      </w:r>
      <w:r>
        <w:rPr>
          <w:szCs w:val="24"/>
        </w:rPr>
        <w:t xml:space="preserve">because of the lack of correspondent markets. These mainly refer to vulnerable and poor households as they have fewer opportunities which involve lack of </w:t>
      </w:r>
      <w:r w:rsidRPr="00652790">
        <w:rPr>
          <w:szCs w:val="24"/>
        </w:rPr>
        <w:t>flexibility, lack of social networks and financial</w:t>
      </w:r>
      <w:r>
        <w:rPr>
          <w:szCs w:val="24"/>
        </w:rPr>
        <w:t xml:space="preserve"> resources to realize their products. </w:t>
      </w:r>
    </w:p>
    <w:p w14:paraId="5AF3F782" w14:textId="77777777" w:rsidR="002B6EBB" w:rsidRDefault="002B6EBB" w:rsidP="002B6EBB">
      <w:pPr>
        <w:pStyle w:val="ListParagraph"/>
        <w:rPr>
          <w:szCs w:val="24"/>
        </w:rPr>
      </w:pPr>
    </w:p>
    <w:p w14:paraId="5C6B1948" w14:textId="77777777" w:rsidR="002B6EBB" w:rsidRPr="003574BF" w:rsidRDefault="002B6EBB" w:rsidP="002B6EBB">
      <w:pPr>
        <w:pStyle w:val="ListParagraph"/>
        <w:rPr>
          <w:szCs w:val="24"/>
        </w:rPr>
      </w:pPr>
      <w:r w:rsidRPr="00517361">
        <w:rPr>
          <w:b/>
          <w:i/>
          <w:szCs w:val="24"/>
        </w:rPr>
        <w:t>Musheghyan Hayk:</w:t>
      </w:r>
      <w:r>
        <w:rPr>
          <w:szCs w:val="24"/>
        </w:rPr>
        <w:t xml:space="preserve"> While talking about the risks we should take into account that the main field of population occupation in Artashat’s surrounding communities is agriculture which is hazardous in terms of climate, </w:t>
      </w:r>
      <w:r w:rsidRPr="003574BF">
        <w:rPr>
          <w:szCs w:val="24"/>
        </w:rPr>
        <w:t>precipitation</w:t>
      </w:r>
      <w:r>
        <w:rPr>
          <w:szCs w:val="24"/>
        </w:rPr>
        <w:t xml:space="preserve">s and product realization. All these risks are essential as they have directly impact on quality of life and prosperity which is not stable and variates depending on how </w:t>
      </w:r>
      <w:r>
        <w:rPr>
          <w:rFonts w:ascii="Sylfaen" w:hAnsi="Sylfaen"/>
          <w:szCs w:val="24"/>
          <w:lang w:val="hy-AM"/>
        </w:rPr>
        <w:t>՛՛</w:t>
      </w:r>
      <w:r>
        <w:rPr>
          <w:szCs w:val="24"/>
        </w:rPr>
        <w:t>favorable</w:t>
      </w:r>
      <w:r>
        <w:rPr>
          <w:rFonts w:ascii="Sylfaen" w:hAnsi="Sylfaen"/>
          <w:szCs w:val="24"/>
          <w:lang w:val="hy-AM"/>
        </w:rPr>
        <w:t>՛՛</w:t>
      </w:r>
      <w:r>
        <w:rPr>
          <w:szCs w:val="24"/>
        </w:rPr>
        <w:t xml:space="preserve"> was the year. If even one member of the household </w:t>
      </w:r>
      <w:r w:rsidRPr="00C61699">
        <w:rPr>
          <w:szCs w:val="24"/>
        </w:rPr>
        <w:t>is occupied in other field it will enable</w:t>
      </w:r>
      <w:r>
        <w:rPr>
          <w:szCs w:val="24"/>
        </w:rPr>
        <w:t xml:space="preserve"> the diversification of the incomes and ensure less vulnerability of the family. </w:t>
      </w:r>
    </w:p>
    <w:p w14:paraId="13B5BDF2" w14:textId="77777777" w:rsidR="002B6EBB" w:rsidRPr="004C664D" w:rsidRDefault="002B6EBB" w:rsidP="002B6EBB">
      <w:pPr>
        <w:pStyle w:val="ListParagraph"/>
        <w:rPr>
          <w:szCs w:val="24"/>
        </w:rPr>
      </w:pPr>
    </w:p>
    <w:p w14:paraId="3E4497C6" w14:textId="77777777" w:rsidR="002B6EBB" w:rsidRDefault="002B6EBB" w:rsidP="002B6EBB">
      <w:pPr>
        <w:pStyle w:val="ListParagraph"/>
        <w:rPr>
          <w:szCs w:val="24"/>
        </w:rPr>
      </w:pPr>
      <w:r>
        <w:rPr>
          <w:b/>
          <w:i/>
          <w:szCs w:val="24"/>
        </w:rPr>
        <w:t>Navasardyan Mane (Poqr Verdi Community):</w:t>
      </w:r>
      <w:r>
        <w:rPr>
          <w:szCs w:val="24"/>
        </w:rPr>
        <w:t xml:space="preserve"> The school in Poqr Veri community is in </w:t>
      </w:r>
      <w:r w:rsidRPr="003408BE">
        <w:rPr>
          <w:szCs w:val="24"/>
        </w:rPr>
        <w:t>a</w:t>
      </w:r>
      <w:r>
        <w:rPr>
          <w:szCs w:val="24"/>
        </w:rPr>
        <w:t xml:space="preserve"> poor condition. The village has gas supply system but there are </w:t>
      </w:r>
      <w:r w:rsidRPr="00A9540C">
        <w:rPr>
          <w:szCs w:val="24"/>
        </w:rPr>
        <w:t xml:space="preserve">still </w:t>
      </w:r>
      <w:r>
        <w:rPr>
          <w:szCs w:val="24"/>
        </w:rPr>
        <w:t xml:space="preserve">areas which are not supplied with gas. The water supply system is also in a poor condition as the pipes are </w:t>
      </w:r>
      <w:r w:rsidRPr="00097540">
        <w:rPr>
          <w:szCs w:val="24"/>
        </w:rPr>
        <w:t>time-worn</w:t>
      </w:r>
      <w:r>
        <w:rPr>
          <w:szCs w:val="24"/>
        </w:rPr>
        <w:t xml:space="preserve"> and malfunctioning of pipelines during summer is quite common. Waste </w:t>
      </w:r>
      <w:r w:rsidRPr="003408BE">
        <w:rPr>
          <w:szCs w:val="24"/>
        </w:rPr>
        <w:t xml:space="preserve">management </w:t>
      </w:r>
      <w:r>
        <w:rPr>
          <w:szCs w:val="24"/>
        </w:rPr>
        <w:t>is also an issue for the</w:t>
      </w:r>
      <w:r w:rsidRPr="003408BE">
        <w:rPr>
          <w:szCs w:val="24"/>
        </w:rPr>
        <w:t xml:space="preserve"> Community</w:t>
      </w:r>
      <w:r>
        <w:rPr>
          <w:szCs w:val="24"/>
        </w:rPr>
        <w:t xml:space="preserve">. The main road to Khor Virap Monastery is reconstructed but roads within the community are in poor condition. </w:t>
      </w:r>
    </w:p>
    <w:p w14:paraId="687F5CDF" w14:textId="77777777" w:rsidR="002B6EBB" w:rsidRDefault="002B6EBB" w:rsidP="002B6EBB">
      <w:pPr>
        <w:pStyle w:val="ListParagraph"/>
        <w:rPr>
          <w:szCs w:val="24"/>
        </w:rPr>
      </w:pPr>
    </w:p>
    <w:p w14:paraId="791ABDF6" w14:textId="77777777" w:rsidR="002B6EBB" w:rsidRPr="0018730E" w:rsidRDefault="002B6EBB" w:rsidP="002B6EBB">
      <w:pPr>
        <w:pStyle w:val="ListParagraph"/>
        <w:rPr>
          <w:szCs w:val="24"/>
        </w:rPr>
      </w:pPr>
      <w:r w:rsidRPr="004D4132">
        <w:rPr>
          <w:b/>
          <w:i/>
          <w:szCs w:val="24"/>
        </w:rPr>
        <w:t>Khandamiryan Nune:</w:t>
      </w:r>
      <w:r w:rsidRPr="004D4132">
        <w:rPr>
          <w:szCs w:val="24"/>
        </w:rPr>
        <w:t xml:space="preserve"> </w:t>
      </w:r>
      <w:r>
        <w:rPr>
          <w:szCs w:val="24"/>
        </w:rPr>
        <w:t>Artashat town does not have any hotel or</w:t>
      </w:r>
      <w:r w:rsidRPr="004D4132">
        <w:rPr>
          <w:szCs w:val="24"/>
        </w:rPr>
        <w:t xml:space="preserve"> rest house. There is only one building of hotel </w:t>
      </w:r>
      <w:r>
        <w:rPr>
          <w:szCs w:val="24"/>
        </w:rPr>
        <w:t xml:space="preserve">in the center of the town </w:t>
      </w:r>
      <w:r w:rsidRPr="004D4132">
        <w:rPr>
          <w:szCs w:val="24"/>
        </w:rPr>
        <w:t>which is not useable</w:t>
      </w:r>
      <w:r>
        <w:rPr>
          <w:szCs w:val="24"/>
        </w:rPr>
        <w:t xml:space="preserve"> and needs fundamental reconstruction</w:t>
      </w:r>
      <w:r w:rsidRPr="004D4132">
        <w:rPr>
          <w:szCs w:val="24"/>
        </w:rPr>
        <w:t xml:space="preserve">. </w:t>
      </w:r>
    </w:p>
    <w:p w14:paraId="11F6763D" w14:textId="77777777" w:rsidR="002B6EBB" w:rsidRDefault="002B6EBB" w:rsidP="002B6EBB">
      <w:pPr>
        <w:pStyle w:val="ListParagraph"/>
        <w:rPr>
          <w:szCs w:val="24"/>
        </w:rPr>
      </w:pPr>
    </w:p>
    <w:p w14:paraId="3722BCFB" w14:textId="77777777" w:rsidR="002B6EBB" w:rsidRDefault="002B6EBB" w:rsidP="002B6EBB">
      <w:pPr>
        <w:pStyle w:val="ListParagraph"/>
        <w:rPr>
          <w:szCs w:val="24"/>
        </w:rPr>
      </w:pPr>
      <w:r>
        <w:rPr>
          <w:b/>
          <w:i/>
          <w:szCs w:val="24"/>
        </w:rPr>
        <w:t>Andranik Yesayan (Poqr Verdi Community</w:t>
      </w:r>
      <w:r w:rsidRPr="003408BE">
        <w:rPr>
          <w:b/>
          <w:i/>
          <w:szCs w:val="24"/>
        </w:rPr>
        <w:t>)</w:t>
      </w:r>
      <w:r>
        <w:rPr>
          <w:b/>
          <w:i/>
          <w:szCs w:val="24"/>
        </w:rPr>
        <w:t>.</w:t>
      </w:r>
      <w:r>
        <w:rPr>
          <w:szCs w:val="24"/>
        </w:rPr>
        <w:t xml:space="preserve"> The area near Khor Virap looks like desert and there is need to plant trees in the area. Especially, I assume that planted </w:t>
      </w:r>
      <w:r w:rsidRPr="007B6976">
        <w:rPr>
          <w:szCs w:val="24"/>
        </w:rPr>
        <w:t>serried</w:t>
      </w:r>
      <w:r>
        <w:rPr>
          <w:szCs w:val="24"/>
        </w:rPr>
        <w:t xml:space="preserve"> trees will be a good solution to hide the </w:t>
      </w:r>
      <w:r w:rsidRPr="00E50491">
        <w:rPr>
          <w:szCs w:val="24"/>
        </w:rPr>
        <w:t>cemetery</w:t>
      </w:r>
      <w:r>
        <w:rPr>
          <w:szCs w:val="24"/>
        </w:rPr>
        <w:t xml:space="preserve"> near the Monastery.</w:t>
      </w:r>
    </w:p>
    <w:p w14:paraId="4AB8B336" w14:textId="77777777" w:rsidR="002B6EBB" w:rsidRDefault="002B6EBB" w:rsidP="002B6EBB">
      <w:pPr>
        <w:pStyle w:val="ListParagraph"/>
        <w:rPr>
          <w:szCs w:val="24"/>
        </w:rPr>
      </w:pPr>
    </w:p>
    <w:p w14:paraId="2AC00A24" w14:textId="77777777" w:rsidR="002B6EBB" w:rsidRDefault="002B6EBB" w:rsidP="002B6EBB">
      <w:pPr>
        <w:pStyle w:val="ListParagraph"/>
        <w:rPr>
          <w:szCs w:val="24"/>
        </w:rPr>
      </w:pPr>
      <w:r>
        <w:rPr>
          <w:b/>
          <w:i/>
          <w:szCs w:val="24"/>
        </w:rPr>
        <w:t>Minasyan Vahagn:</w:t>
      </w:r>
      <w:r>
        <w:rPr>
          <w:szCs w:val="24"/>
        </w:rPr>
        <w:t xml:space="preserve"> There is no direct transport from Artashat to Khor Virap and it is difficult to change several transport lines to reach the destination. In case job opportunities will be available in the site this problem should be solved to have more people involved in enterprise or job activities from Artashat town. </w:t>
      </w:r>
    </w:p>
    <w:p w14:paraId="2451D3A8" w14:textId="77777777" w:rsidR="002B6EBB" w:rsidRPr="00DC3528" w:rsidRDefault="002B6EBB" w:rsidP="002B6EBB">
      <w:pPr>
        <w:pStyle w:val="ListParagraph"/>
        <w:rPr>
          <w:szCs w:val="24"/>
        </w:rPr>
      </w:pPr>
    </w:p>
    <w:p w14:paraId="72319FEE" w14:textId="77777777" w:rsidR="002B6EBB" w:rsidRPr="003408BE" w:rsidRDefault="002B6EBB" w:rsidP="002B6EBB">
      <w:pPr>
        <w:pStyle w:val="ListParagraph"/>
        <w:rPr>
          <w:szCs w:val="24"/>
        </w:rPr>
      </w:pPr>
      <w:r w:rsidRPr="00925F1F">
        <w:rPr>
          <w:b/>
          <w:i/>
          <w:szCs w:val="24"/>
        </w:rPr>
        <w:t>Armenuhi Khachatryan:</w:t>
      </w:r>
      <w:r>
        <w:rPr>
          <w:szCs w:val="24"/>
        </w:rPr>
        <w:t xml:space="preserve"> </w:t>
      </w:r>
      <w:r w:rsidRPr="003408BE">
        <w:rPr>
          <w:szCs w:val="24"/>
        </w:rPr>
        <w:t xml:space="preserve">We also need billboards and posters on the way to Khor Virap. There is only one </w:t>
      </w:r>
      <w:r>
        <w:rPr>
          <w:szCs w:val="24"/>
        </w:rPr>
        <w:t>placed</w:t>
      </w:r>
      <w:r w:rsidRPr="003408BE">
        <w:rPr>
          <w:szCs w:val="24"/>
        </w:rPr>
        <w:t xml:space="preserve"> on the Yerevan-Artashat highway. There is also need to prepare strong PR and marketing commercials to attract more tourists to visit Armenia. </w:t>
      </w:r>
    </w:p>
    <w:p w14:paraId="74D16DBC" w14:textId="77777777" w:rsidR="002B6EBB" w:rsidRDefault="002B6EBB" w:rsidP="002B6EBB">
      <w:pPr>
        <w:pStyle w:val="ListParagraph"/>
        <w:rPr>
          <w:szCs w:val="24"/>
        </w:rPr>
      </w:pPr>
    </w:p>
    <w:p w14:paraId="216BC44D" w14:textId="77777777" w:rsidR="002B6EBB" w:rsidRDefault="002B6EBB" w:rsidP="002B6EBB">
      <w:pPr>
        <w:pStyle w:val="ListParagraph"/>
        <w:rPr>
          <w:szCs w:val="24"/>
        </w:rPr>
      </w:pPr>
      <w:r w:rsidRPr="003408BE">
        <w:rPr>
          <w:szCs w:val="24"/>
        </w:rPr>
        <w:t>K</w:t>
      </w:r>
      <w:r>
        <w:rPr>
          <w:szCs w:val="24"/>
        </w:rPr>
        <w:t xml:space="preserve">ey </w:t>
      </w:r>
      <w:r w:rsidRPr="003408BE">
        <w:rPr>
          <w:szCs w:val="24"/>
        </w:rPr>
        <w:t>features</w:t>
      </w:r>
      <w:r>
        <w:rPr>
          <w:szCs w:val="24"/>
        </w:rPr>
        <w:t xml:space="preserve"> of </w:t>
      </w:r>
      <w:r w:rsidRPr="001A5D71">
        <w:rPr>
          <w:szCs w:val="24"/>
        </w:rPr>
        <w:t>South Corridor Tourism Development Strategy</w:t>
      </w:r>
      <w:r>
        <w:rPr>
          <w:szCs w:val="24"/>
        </w:rPr>
        <w:t xml:space="preserve"> </w:t>
      </w:r>
      <w:r w:rsidRPr="003408BE">
        <w:rPr>
          <w:szCs w:val="24"/>
        </w:rPr>
        <w:t xml:space="preserve">were introduced by A. </w:t>
      </w:r>
      <w:r>
        <w:rPr>
          <w:szCs w:val="24"/>
        </w:rPr>
        <w:t>Osipova</w:t>
      </w:r>
      <w:r w:rsidRPr="003408BE">
        <w:rPr>
          <w:szCs w:val="24"/>
        </w:rPr>
        <w:t xml:space="preserve">. The speaker also mentioned </w:t>
      </w:r>
      <w:r>
        <w:rPr>
          <w:szCs w:val="24"/>
        </w:rPr>
        <w:t>the main p</w:t>
      </w:r>
      <w:r w:rsidRPr="00A87E1E">
        <w:rPr>
          <w:szCs w:val="24"/>
        </w:rPr>
        <w:t>ositive</w:t>
      </w:r>
      <w:r>
        <w:rPr>
          <w:szCs w:val="24"/>
        </w:rPr>
        <w:t xml:space="preserve"> and negative impacts it may have during and after the implementation. A. Osipova asked the participants to provide feedbacks on </w:t>
      </w:r>
      <w:r w:rsidRPr="00D65256">
        <w:rPr>
          <w:szCs w:val="24"/>
        </w:rPr>
        <w:t>what they think are t</w:t>
      </w:r>
      <w:r>
        <w:rPr>
          <w:szCs w:val="24"/>
        </w:rPr>
        <w:t xml:space="preserve">he </w:t>
      </w:r>
      <w:r w:rsidRPr="00A87E1E">
        <w:rPr>
          <w:szCs w:val="24"/>
        </w:rPr>
        <w:t xml:space="preserve">positive and negative impacts of implementing </w:t>
      </w:r>
      <w:r>
        <w:rPr>
          <w:szCs w:val="24"/>
        </w:rPr>
        <w:t>SCTDS.</w:t>
      </w:r>
    </w:p>
    <w:p w14:paraId="3E569351" w14:textId="77777777" w:rsidR="002B6EBB" w:rsidRDefault="002B6EBB" w:rsidP="002B6EBB">
      <w:pPr>
        <w:pStyle w:val="ListParagraph"/>
        <w:rPr>
          <w:szCs w:val="24"/>
        </w:rPr>
      </w:pPr>
    </w:p>
    <w:p w14:paraId="1A5E5FFF" w14:textId="77777777" w:rsidR="002B6EBB" w:rsidRDefault="002B6EBB" w:rsidP="002B6EBB">
      <w:pPr>
        <w:ind w:left="720"/>
        <w:rPr>
          <w:rFonts w:cs="Times New Roman"/>
          <w:szCs w:val="24"/>
        </w:rPr>
      </w:pPr>
      <w:r w:rsidRPr="008D6FD6">
        <w:rPr>
          <w:rFonts w:cs="Times New Roman"/>
          <w:b/>
          <w:i/>
          <w:szCs w:val="24"/>
        </w:rPr>
        <w:t>Khachatryan</w:t>
      </w:r>
      <w:r>
        <w:rPr>
          <w:rFonts w:cs="Times New Roman"/>
          <w:b/>
          <w:i/>
          <w:szCs w:val="24"/>
        </w:rPr>
        <w:t xml:space="preserve"> </w:t>
      </w:r>
      <w:r w:rsidRPr="008D6FD6">
        <w:rPr>
          <w:rFonts w:cs="Times New Roman"/>
          <w:b/>
          <w:i/>
          <w:szCs w:val="24"/>
        </w:rPr>
        <w:t xml:space="preserve"> Armenuhi:</w:t>
      </w:r>
      <w:r w:rsidRPr="005E4336">
        <w:rPr>
          <w:rFonts w:cs="Times New Roman"/>
          <w:szCs w:val="24"/>
        </w:rPr>
        <w:t xml:space="preserve"> </w:t>
      </w:r>
      <w:r>
        <w:rPr>
          <w:rFonts w:cs="Times New Roman"/>
          <w:szCs w:val="24"/>
        </w:rPr>
        <w:t>We hope that a</w:t>
      </w:r>
      <w:r w:rsidRPr="005E4336">
        <w:rPr>
          <w:rFonts w:cs="Times New Roman"/>
          <w:szCs w:val="24"/>
        </w:rPr>
        <w:t xml:space="preserve">ll </w:t>
      </w:r>
      <w:r w:rsidRPr="00D65256">
        <w:rPr>
          <w:rFonts w:cs="Times New Roman"/>
          <w:szCs w:val="24"/>
        </w:rPr>
        <w:t>the envisaged</w:t>
      </w:r>
      <w:r>
        <w:rPr>
          <w:rFonts w:cs="Times New Roman"/>
          <w:szCs w:val="24"/>
        </w:rPr>
        <w:t xml:space="preserve"> infrastructure</w:t>
      </w:r>
      <w:r w:rsidRPr="00D65256">
        <w:rPr>
          <w:rFonts w:cs="Times New Roman"/>
          <w:szCs w:val="24"/>
        </w:rPr>
        <w:t xml:space="preserve"> reconstructions or rehabilitations</w:t>
      </w:r>
      <w:r>
        <w:rPr>
          <w:rFonts w:cs="Times New Roman"/>
          <w:szCs w:val="24"/>
        </w:rPr>
        <w:t xml:space="preserve"> in the</w:t>
      </w:r>
      <w:r w:rsidRPr="005E4336">
        <w:rPr>
          <w:rFonts w:cs="Times New Roman"/>
          <w:szCs w:val="24"/>
        </w:rPr>
        <w:t xml:space="preserve"> touristic site</w:t>
      </w:r>
      <w:r>
        <w:rPr>
          <w:rFonts w:cs="Times New Roman"/>
          <w:szCs w:val="24"/>
        </w:rPr>
        <w:t>s</w:t>
      </w:r>
      <w:r w:rsidRPr="005E4336">
        <w:rPr>
          <w:rFonts w:cs="Times New Roman"/>
          <w:szCs w:val="24"/>
        </w:rPr>
        <w:t xml:space="preserve"> </w:t>
      </w:r>
      <w:r>
        <w:rPr>
          <w:rFonts w:cs="Times New Roman"/>
          <w:szCs w:val="24"/>
        </w:rPr>
        <w:t>will be appropriate to international standards, as now we</w:t>
      </w:r>
      <w:r w:rsidRPr="00D65256">
        <w:rPr>
          <w:rFonts w:cs="Times New Roman"/>
          <w:szCs w:val="24"/>
        </w:rPr>
        <w:t xml:space="preserve"> partly</w:t>
      </w:r>
      <w:r>
        <w:rPr>
          <w:rFonts w:cs="Times New Roman"/>
          <w:szCs w:val="24"/>
        </w:rPr>
        <w:t xml:space="preserve"> have physical infrastructures, for example toilets in Khor Virap or parking area, but they do not have high quality and are not attractive for the tourists. The infrastructures need to exist not only physically but also to be functional and convenient. </w:t>
      </w:r>
      <w:r w:rsidRPr="00D65256">
        <w:rPr>
          <w:rFonts w:cs="Times New Roman"/>
          <w:szCs w:val="24"/>
        </w:rPr>
        <w:t>Moreover, t</w:t>
      </w:r>
      <w:r>
        <w:rPr>
          <w:rFonts w:cs="Times New Roman"/>
          <w:szCs w:val="24"/>
        </w:rPr>
        <w:t xml:space="preserve">ourists are used to see guides, materials on the sites they visits, cafeteria or other places for launch and </w:t>
      </w:r>
      <w:r w:rsidRPr="00D65256">
        <w:rPr>
          <w:rFonts w:cs="Times New Roman"/>
          <w:szCs w:val="24"/>
        </w:rPr>
        <w:t xml:space="preserve">other facilities and these opportunities should also be </w:t>
      </w:r>
      <w:r>
        <w:rPr>
          <w:rFonts w:ascii="Sylfaen" w:hAnsi="Sylfaen" w:cs="Times New Roman"/>
          <w:szCs w:val="24"/>
        </w:rPr>
        <w:t xml:space="preserve">intended to be undertaken within the Project implantation. </w:t>
      </w:r>
      <w:r>
        <w:rPr>
          <w:rFonts w:cs="Times New Roman"/>
          <w:szCs w:val="24"/>
        </w:rPr>
        <w:t xml:space="preserve"> </w:t>
      </w:r>
    </w:p>
    <w:p w14:paraId="31957DBF" w14:textId="77777777" w:rsidR="002B6EBB" w:rsidRDefault="002B6EBB" w:rsidP="002B6EBB">
      <w:pPr>
        <w:ind w:left="720"/>
        <w:rPr>
          <w:rFonts w:cs="Times New Roman"/>
          <w:szCs w:val="24"/>
        </w:rPr>
      </w:pPr>
    </w:p>
    <w:p w14:paraId="4F05E67F" w14:textId="77777777" w:rsidR="002B6EBB" w:rsidRDefault="002B6EBB" w:rsidP="002B6EBB">
      <w:pPr>
        <w:ind w:left="720"/>
        <w:rPr>
          <w:rFonts w:cs="Times New Roman"/>
          <w:szCs w:val="24"/>
        </w:rPr>
      </w:pPr>
      <w:r>
        <w:rPr>
          <w:b/>
          <w:i/>
          <w:szCs w:val="24"/>
        </w:rPr>
        <w:t xml:space="preserve">Navasardyan Mane (Poqr Verdi Community): </w:t>
      </w:r>
      <w:r>
        <w:rPr>
          <w:rFonts w:cs="Times New Roman"/>
          <w:szCs w:val="24"/>
        </w:rPr>
        <w:t>I want to share</w:t>
      </w:r>
      <w:r w:rsidRPr="00D65256">
        <w:rPr>
          <w:rFonts w:cs="Times New Roman"/>
          <w:szCs w:val="24"/>
        </w:rPr>
        <w:t xml:space="preserve"> experience of </w:t>
      </w:r>
      <w:r>
        <w:rPr>
          <w:rFonts w:cs="Times New Roman"/>
          <w:szCs w:val="24"/>
        </w:rPr>
        <w:t xml:space="preserve">Poqr Verdi Community relating to touristic activities. Currently we stress on agro tourism   development in the Community. During the harvest season we encourage tourists to visit fields with farmers and be involved in harvest collection activities. Several households had reconstructed rooms in their houses to host tourists for the night. The problem is that they are not able to offer separate bathrooms and toilets. We have only one family offering separate kitchen and bathroom for them. </w:t>
      </w:r>
    </w:p>
    <w:p w14:paraId="3068755F" w14:textId="77777777" w:rsidR="002B6EBB" w:rsidRDefault="002B6EBB" w:rsidP="002B6EBB">
      <w:pPr>
        <w:ind w:left="720"/>
        <w:rPr>
          <w:rFonts w:cs="Times New Roman"/>
          <w:szCs w:val="24"/>
        </w:rPr>
      </w:pPr>
    </w:p>
    <w:p w14:paraId="326B922F" w14:textId="77777777" w:rsidR="002B6EBB" w:rsidRDefault="002B6EBB" w:rsidP="002B6EBB">
      <w:pPr>
        <w:ind w:left="720"/>
        <w:rPr>
          <w:rFonts w:ascii="Sylfaen" w:hAnsi="Sylfaen" w:cs="Times New Roman"/>
          <w:szCs w:val="24"/>
          <w:lang w:val="hy-AM"/>
        </w:rPr>
      </w:pPr>
      <w:r>
        <w:rPr>
          <w:b/>
          <w:i/>
          <w:szCs w:val="24"/>
        </w:rPr>
        <w:t xml:space="preserve">Andranik Yesayan (Poqr </w:t>
      </w:r>
      <w:r w:rsidRPr="00B814B7">
        <w:rPr>
          <w:rFonts w:cs="Times New Roman"/>
          <w:b/>
          <w:i/>
          <w:szCs w:val="24"/>
        </w:rPr>
        <w:t xml:space="preserve">Verdi Community). </w:t>
      </w:r>
      <w:r w:rsidRPr="00B814B7">
        <w:rPr>
          <w:rFonts w:cs="Times New Roman"/>
          <w:szCs w:val="24"/>
        </w:rPr>
        <w:t xml:space="preserve">Several beautiful green places can be found in our village which can successfully be reconstructed into parks with </w:t>
      </w:r>
      <w:r w:rsidRPr="00802D24">
        <w:rPr>
          <w:rFonts w:cs="Times New Roman"/>
          <w:szCs w:val="24"/>
          <w:lang w:val="hy-AM"/>
        </w:rPr>
        <w:t xml:space="preserve">benchs and lightning system were tourists will be able to walk and spend their leisure in </w:t>
      </w:r>
      <w:r w:rsidRPr="00802D24">
        <w:rPr>
          <w:rFonts w:cs="Times New Roman"/>
          <w:szCs w:val="24"/>
        </w:rPr>
        <w:t xml:space="preserve">a </w:t>
      </w:r>
      <w:r w:rsidRPr="00802D24">
        <w:rPr>
          <w:rFonts w:cs="Times New Roman"/>
          <w:szCs w:val="24"/>
          <w:lang w:val="hy-AM"/>
        </w:rPr>
        <w:t xml:space="preserve">calm atmosphere. </w:t>
      </w:r>
    </w:p>
    <w:p w14:paraId="63D3D24A" w14:textId="77777777" w:rsidR="002B6EBB" w:rsidRPr="002B6EBB" w:rsidRDefault="002B6EBB" w:rsidP="002B6EBB">
      <w:pPr>
        <w:ind w:left="720"/>
        <w:rPr>
          <w:rFonts w:ascii="Sylfaen" w:hAnsi="Sylfaen" w:cs="Times New Roman"/>
          <w:szCs w:val="24"/>
        </w:rPr>
      </w:pPr>
    </w:p>
    <w:p w14:paraId="50374A15" w14:textId="77777777" w:rsidR="002B6EBB" w:rsidRPr="00802D24" w:rsidRDefault="002B6EBB" w:rsidP="002B6EBB">
      <w:pPr>
        <w:ind w:left="720"/>
        <w:rPr>
          <w:rFonts w:cs="Times New Roman"/>
          <w:szCs w:val="24"/>
        </w:rPr>
      </w:pPr>
      <w:r w:rsidRPr="00B814B7">
        <w:rPr>
          <w:rFonts w:cs="Times New Roman"/>
          <w:b/>
          <w:i/>
          <w:szCs w:val="24"/>
        </w:rPr>
        <w:t xml:space="preserve">Navasardyan Mane (Poqr Verdi Community): </w:t>
      </w:r>
      <w:r w:rsidRPr="00B814B7">
        <w:rPr>
          <w:rFonts w:cs="Times New Roman"/>
          <w:szCs w:val="24"/>
        </w:rPr>
        <w:t>Within the framework of collaboration with HEIFER international organization we have developed our web-site (</w:t>
      </w:r>
      <w:hyperlink r:id="rId45" w:history="1">
        <w:r w:rsidRPr="00802D24">
          <w:rPr>
            <w:rFonts w:cs="Times New Roman"/>
          </w:rPr>
          <w:t>www.sis-blog.info</w:t>
        </w:r>
      </w:hyperlink>
      <w:r w:rsidRPr="00B814B7">
        <w:rPr>
          <w:rFonts w:cs="Times New Roman"/>
          <w:szCs w:val="24"/>
        </w:rPr>
        <w:t>) where we introduce all the attractive places and activities that refer to tourists, for example fishing, bird observation, pottery activities and etc.</w:t>
      </w:r>
    </w:p>
    <w:p w14:paraId="7421E25D" w14:textId="77777777" w:rsidR="002B6EBB" w:rsidRPr="00B814B7" w:rsidRDefault="002B6EBB" w:rsidP="002B6EBB">
      <w:pPr>
        <w:pStyle w:val="ListParagraph"/>
        <w:rPr>
          <w:b/>
          <w:szCs w:val="24"/>
        </w:rPr>
      </w:pPr>
    </w:p>
    <w:p w14:paraId="52F608B6" w14:textId="77777777" w:rsidR="002B6EBB" w:rsidRPr="00802D24" w:rsidRDefault="002B6EBB" w:rsidP="002B6EBB">
      <w:pPr>
        <w:pStyle w:val="ListParagraph"/>
        <w:rPr>
          <w:szCs w:val="24"/>
        </w:rPr>
      </w:pPr>
      <w:r w:rsidRPr="00802D24">
        <w:rPr>
          <w:b/>
          <w:i/>
          <w:szCs w:val="24"/>
        </w:rPr>
        <w:t>Minasyan Vahagn:</w:t>
      </w:r>
      <w:r w:rsidRPr="00802D24">
        <w:rPr>
          <w:b/>
          <w:szCs w:val="24"/>
        </w:rPr>
        <w:t xml:space="preserve"> </w:t>
      </w:r>
      <w:r w:rsidRPr="00802D24">
        <w:rPr>
          <w:szCs w:val="24"/>
        </w:rPr>
        <w:t>Except Khor Virap we have many other sightseeing in the Region, for example, St. Karapet Church which is situated near Paruyr Sevak village. We suggest considering also not very famous sightseeing in the Project design and implementation as attractive touristic places.</w:t>
      </w:r>
    </w:p>
    <w:p w14:paraId="43B922EE" w14:textId="77777777" w:rsidR="002B6EBB" w:rsidRPr="00802D24" w:rsidRDefault="002B6EBB" w:rsidP="002B6EBB">
      <w:pPr>
        <w:pStyle w:val="ListParagraph"/>
        <w:rPr>
          <w:b/>
          <w:szCs w:val="24"/>
        </w:rPr>
      </w:pPr>
    </w:p>
    <w:p w14:paraId="307DE51F" w14:textId="77777777" w:rsidR="002B6EBB" w:rsidRDefault="002B6EBB" w:rsidP="002B6EBB">
      <w:pPr>
        <w:ind w:left="720"/>
        <w:rPr>
          <w:rFonts w:cs="Times New Roman"/>
          <w:szCs w:val="24"/>
        </w:rPr>
      </w:pPr>
      <w:r w:rsidRPr="00B814B7">
        <w:rPr>
          <w:rFonts w:cs="Times New Roman"/>
          <w:b/>
          <w:i/>
          <w:szCs w:val="24"/>
        </w:rPr>
        <w:t>Hayk Musheghyan:</w:t>
      </w:r>
      <w:r w:rsidRPr="00B814B7">
        <w:rPr>
          <w:rFonts w:cs="Times New Roman"/>
          <w:szCs w:val="24"/>
        </w:rPr>
        <w:t xml:space="preserve"> It</w:t>
      </w:r>
      <w:r w:rsidRPr="00802D24">
        <w:rPr>
          <w:rFonts w:cs="Times New Roman"/>
          <w:szCs w:val="24"/>
          <w:lang w:val="hy-AM"/>
        </w:rPr>
        <w:t xml:space="preserve"> is</w:t>
      </w:r>
      <w:r w:rsidRPr="00B814B7">
        <w:rPr>
          <w:rFonts w:cs="Times New Roman"/>
          <w:szCs w:val="24"/>
        </w:rPr>
        <w:t xml:space="preserve"> difficult to </w:t>
      </w:r>
      <w:r w:rsidRPr="00802D24">
        <w:rPr>
          <w:rFonts w:cs="Times New Roman"/>
          <w:szCs w:val="24"/>
          <w:lang w:val="hy-AM"/>
        </w:rPr>
        <w:t>anticipate</w:t>
      </w:r>
      <w:r w:rsidRPr="00B814B7">
        <w:rPr>
          <w:rFonts w:cs="Times New Roman"/>
          <w:szCs w:val="24"/>
        </w:rPr>
        <w:t xml:space="preserve"> any environmental risk regarding to Project implementation as the surrounding area near Artashat does not have any significant natural sites as the majority of the area is wilderness and looks like semi-desert. We anticipate only positive impacts and that the Project will support many sectors in the region, for instance garbage management, job opportunities and etc.</w:t>
      </w:r>
    </w:p>
    <w:p w14:paraId="68CB95E0" w14:textId="77777777" w:rsidR="002B6EBB" w:rsidRPr="00B814B7" w:rsidRDefault="002B6EBB" w:rsidP="002B6EBB">
      <w:pPr>
        <w:ind w:left="720"/>
        <w:rPr>
          <w:rFonts w:cs="Times New Roman"/>
          <w:szCs w:val="24"/>
        </w:rPr>
      </w:pPr>
    </w:p>
    <w:p w14:paraId="65419461" w14:textId="77777777" w:rsidR="002B6EBB" w:rsidRDefault="002B6EBB" w:rsidP="002B6EBB">
      <w:pPr>
        <w:ind w:left="720"/>
        <w:rPr>
          <w:rFonts w:cs="Times New Roman"/>
          <w:szCs w:val="24"/>
        </w:rPr>
      </w:pPr>
      <w:r w:rsidRPr="00B814B7">
        <w:rPr>
          <w:rFonts w:cs="Times New Roman"/>
          <w:b/>
          <w:i/>
          <w:szCs w:val="24"/>
        </w:rPr>
        <w:t>Hovhannisyan Khoren:</w:t>
      </w:r>
      <w:r w:rsidRPr="00B814B7">
        <w:rPr>
          <w:rFonts w:cs="Times New Roman"/>
          <w:szCs w:val="24"/>
        </w:rPr>
        <w:t xml:space="preserve"> I hope that the Project will take into account that the surrounding area near Khor Virap has historical value as Ancient Capital of Armenia Artashat is considered to</w:t>
      </w:r>
      <w:r>
        <w:rPr>
          <w:rFonts w:cs="Times New Roman"/>
          <w:szCs w:val="24"/>
        </w:rPr>
        <w:t xml:space="preserve"> be located near the site. Any reconstruction or construction works dealing with ground </w:t>
      </w:r>
      <w:r w:rsidRPr="00F07E02">
        <w:rPr>
          <w:rFonts w:cs="Times New Roman"/>
          <w:szCs w:val="24"/>
        </w:rPr>
        <w:t>excavation</w:t>
      </w:r>
      <w:r>
        <w:rPr>
          <w:rFonts w:cs="Times New Roman"/>
          <w:szCs w:val="24"/>
        </w:rPr>
        <w:t xml:space="preserve"> should be conducted after insuring that there are no historical artefacts in the place.  We should take into account that the area near Khor Virap was not </w:t>
      </w:r>
      <w:r w:rsidRPr="00F07E02">
        <w:rPr>
          <w:rFonts w:cs="Times New Roman"/>
          <w:szCs w:val="24"/>
        </w:rPr>
        <w:t>excavat</w:t>
      </w:r>
      <w:r>
        <w:rPr>
          <w:rFonts w:cs="Times New Roman"/>
          <w:szCs w:val="24"/>
        </w:rPr>
        <w:t xml:space="preserve">ed properly and there might be even </w:t>
      </w:r>
      <w:r w:rsidRPr="00057BCC">
        <w:rPr>
          <w:rFonts w:cs="Times New Roman"/>
          <w:szCs w:val="24"/>
        </w:rPr>
        <w:t>archaeological site</w:t>
      </w:r>
      <w:r>
        <w:rPr>
          <w:rFonts w:cs="Times New Roman"/>
          <w:szCs w:val="24"/>
        </w:rPr>
        <w:t>s which are undiscovered yet.</w:t>
      </w:r>
      <w:r w:rsidRPr="002509B0">
        <w:rPr>
          <w:rFonts w:cs="Times New Roman"/>
          <w:szCs w:val="24"/>
        </w:rPr>
        <w:t xml:space="preserve"> Infr</w:t>
      </w:r>
      <w:r>
        <w:rPr>
          <w:rFonts w:cs="Times New Roman"/>
          <w:szCs w:val="24"/>
        </w:rPr>
        <w:t>a</w:t>
      </w:r>
      <w:r w:rsidRPr="002509B0">
        <w:rPr>
          <w:rFonts w:cs="Times New Roman"/>
          <w:szCs w:val="24"/>
        </w:rPr>
        <w:t xml:space="preserve">structure construction or reconstruction </w:t>
      </w:r>
      <w:r w:rsidRPr="00D06085">
        <w:rPr>
          <w:rFonts w:cs="Times New Roman"/>
          <w:szCs w:val="24"/>
        </w:rPr>
        <w:t>interventions</w:t>
      </w:r>
      <w:r w:rsidRPr="002509B0">
        <w:rPr>
          <w:rFonts w:cs="Times New Roman"/>
          <w:szCs w:val="24"/>
        </w:rPr>
        <w:t xml:space="preserve"> should not</w:t>
      </w:r>
      <w:r w:rsidRPr="00D06085">
        <w:rPr>
          <w:rFonts w:cs="Times New Roman"/>
          <w:szCs w:val="24"/>
        </w:rPr>
        <w:t xml:space="preserve"> affect adversely</w:t>
      </w:r>
      <w:r w:rsidRPr="002509B0">
        <w:rPr>
          <w:rFonts w:cs="Times New Roman"/>
          <w:szCs w:val="24"/>
        </w:rPr>
        <w:t xml:space="preserve"> on</w:t>
      </w:r>
      <w:r w:rsidRPr="00D06085">
        <w:rPr>
          <w:rFonts w:cs="Times New Roman"/>
          <w:szCs w:val="24"/>
        </w:rPr>
        <w:t xml:space="preserve"> structural </w:t>
      </w:r>
      <w:r>
        <w:rPr>
          <w:rFonts w:cs="Times New Roman"/>
          <w:szCs w:val="24"/>
        </w:rPr>
        <w:t>integrity of historic buildings</w:t>
      </w:r>
      <w:r w:rsidRPr="002509B0">
        <w:rPr>
          <w:rFonts w:cs="Times New Roman"/>
          <w:szCs w:val="24"/>
        </w:rPr>
        <w:t xml:space="preserve"> and its historical and </w:t>
      </w:r>
      <w:r w:rsidRPr="00D06085">
        <w:rPr>
          <w:rFonts w:cs="Times New Roman"/>
          <w:szCs w:val="24"/>
        </w:rPr>
        <w:t xml:space="preserve">aesthetic </w:t>
      </w:r>
      <w:r>
        <w:rPr>
          <w:rFonts w:cs="Times New Roman"/>
          <w:szCs w:val="24"/>
        </w:rPr>
        <w:t>value</w:t>
      </w:r>
      <w:r w:rsidRPr="002509B0">
        <w:rPr>
          <w:rFonts w:cs="Times New Roman"/>
          <w:szCs w:val="24"/>
        </w:rPr>
        <w:t xml:space="preserve">. Unfortunately, we have several bad examples of </w:t>
      </w:r>
      <w:r>
        <w:rPr>
          <w:rFonts w:cs="Times New Roman"/>
          <w:szCs w:val="24"/>
        </w:rPr>
        <w:t>improper</w:t>
      </w:r>
      <w:r w:rsidRPr="002509B0">
        <w:rPr>
          <w:rFonts w:cs="Times New Roman"/>
          <w:szCs w:val="24"/>
        </w:rPr>
        <w:t xml:space="preserve"> reconstruction in Armenia, for </w:t>
      </w:r>
      <w:r>
        <w:rPr>
          <w:rFonts w:cs="Times New Roman"/>
          <w:szCs w:val="24"/>
        </w:rPr>
        <w:t>instance</w:t>
      </w:r>
      <w:r w:rsidRPr="002509B0">
        <w:rPr>
          <w:rFonts w:cs="Times New Roman"/>
          <w:szCs w:val="24"/>
        </w:rPr>
        <w:t xml:space="preserve"> reconstruction of ancient building using new tuff even different</w:t>
      </w:r>
      <w:r>
        <w:rPr>
          <w:rFonts w:cs="Times New Roman"/>
          <w:szCs w:val="24"/>
        </w:rPr>
        <w:t>iating</w:t>
      </w:r>
      <w:r w:rsidRPr="002509B0">
        <w:rPr>
          <w:rFonts w:cs="Times New Roman"/>
          <w:szCs w:val="24"/>
        </w:rPr>
        <w:t xml:space="preserve"> </w:t>
      </w:r>
      <w:r>
        <w:rPr>
          <w:rFonts w:cs="Times New Roman"/>
          <w:szCs w:val="24"/>
        </w:rPr>
        <w:t xml:space="preserve">with </w:t>
      </w:r>
      <w:r w:rsidRPr="002509B0">
        <w:rPr>
          <w:rFonts w:cs="Times New Roman"/>
          <w:szCs w:val="24"/>
        </w:rPr>
        <w:t>color</w:t>
      </w:r>
      <w:r>
        <w:rPr>
          <w:rFonts w:cs="Times New Roman"/>
          <w:szCs w:val="24"/>
        </w:rPr>
        <w:t>s</w:t>
      </w:r>
      <w:r w:rsidRPr="002509B0">
        <w:rPr>
          <w:rFonts w:cs="Times New Roman"/>
          <w:szCs w:val="24"/>
        </w:rPr>
        <w:t xml:space="preserve"> and shape</w:t>
      </w:r>
      <w:r>
        <w:rPr>
          <w:rFonts w:cs="Times New Roman"/>
          <w:szCs w:val="24"/>
        </w:rPr>
        <w:t>s</w:t>
      </w:r>
      <w:r w:rsidRPr="002509B0">
        <w:rPr>
          <w:rFonts w:cs="Times New Roman"/>
          <w:szCs w:val="24"/>
        </w:rPr>
        <w:t xml:space="preserve"> </w:t>
      </w:r>
      <w:r>
        <w:rPr>
          <w:rFonts w:cs="Times New Roman"/>
          <w:szCs w:val="24"/>
        </w:rPr>
        <w:t>from</w:t>
      </w:r>
      <w:r w:rsidRPr="002509B0">
        <w:rPr>
          <w:rFonts w:cs="Times New Roman"/>
          <w:szCs w:val="24"/>
        </w:rPr>
        <w:t xml:space="preserve"> the main material of the reconstructed building. </w:t>
      </w:r>
    </w:p>
    <w:p w14:paraId="1FE63D8F" w14:textId="77777777" w:rsidR="002B6EBB" w:rsidRPr="002509B0" w:rsidRDefault="002B6EBB" w:rsidP="002B6EBB">
      <w:pPr>
        <w:ind w:left="720"/>
        <w:rPr>
          <w:rFonts w:cs="Times New Roman"/>
          <w:szCs w:val="24"/>
        </w:rPr>
      </w:pPr>
    </w:p>
    <w:p w14:paraId="5ED45523" w14:textId="77777777" w:rsidR="002B6EBB" w:rsidRDefault="002B6EBB" w:rsidP="002B6EBB">
      <w:pPr>
        <w:ind w:left="720"/>
        <w:rPr>
          <w:rFonts w:cs="Times New Roman"/>
          <w:szCs w:val="24"/>
        </w:rPr>
      </w:pPr>
      <w:r>
        <w:rPr>
          <w:rFonts w:cs="Times New Roman"/>
          <w:b/>
          <w:i/>
          <w:szCs w:val="24"/>
        </w:rPr>
        <w:t>Poghosyan Lusine:</w:t>
      </w:r>
      <w:r>
        <w:rPr>
          <w:rFonts w:cs="Times New Roman"/>
          <w:szCs w:val="24"/>
        </w:rPr>
        <w:t xml:space="preserve"> The main cultural heritage risk </w:t>
      </w:r>
      <w:r w:rsidRPr="00694CD3">
        <w:rPr>
          <w:rFonts w:cs="Times New Roman"/>
          <w:szCs w:val="24"/>
        </w:rPr>
        <w:t xml:space="preserve">I consider </w:t>
      </w:r>
      <w:r>
        <w:rPr>
          <w:rFonts w:cs="Times New Roman"/>
          <w:szCs w:val="24"/>
        </w:rPr>
        <w:t>to be lack of information for the tourists. People visit some places without having opportunity to lean real symbolic or historical features of the sites. This gap finally has</w:t>
      </w:r>
      <w:r w:rsidRPr="007F3663">
        <w:rPr>
          <w:rFonts w:cs="Times New Roman"/>
          <w:szCs w:val="24"/>
        </w:rPr>
        <w:t xml:space="preserve"> its impact on</w:t>
      </w:r>
      <w:r>
        <w:rPr>
          <w:rFonts w:cs="Times New Roman"/>
          <w:szCs w:val="24"/>
        </w:rPr>
        <w:t xml:space="preserve"> t</w:t>
      </w:r>
      <w:r w:rsidRPr="007F3663">
        <w:rPr>
          <w:rFonts w:cs="Times New Roman"/>
          <w:szCs w:val="24"/>
        </w:rPr>
        <w:t xml:space="preserve">ourist's satisfaction. </w:t>
      </w:r>
      <w:r>
        <w:rPr>
          <w:rFonts w:cs="Times New Roman"/>
          <w:szCs w:val="24"/>
        </w:rPr>
        <w:t xml:space="preserve"> Thus, guide preparation trainings </w:t>
      </w:r>
      <w:r w:rsidRPr="007F3663">
        <w:rPr>
          <w:rFonts w:cs="Times New Roman"/>
          <w:szCs w:val="24"/>
        </w:rPr>
        <w:t>are</w:t>
      </w:r>
      <w:r>
        <w:rPr>
          <w:rFonts w:cs="Times New Roman"/>
          <w:szCs w:val="24"/>
        </w:rPr>
        <w:t xml:space="preserve"> needed as</w:t>
      </w:r>
      <w:r w:rsidRPr="007F3663">
        <w:rPr>
          <w:rFonts w:cs="Times New Roman"/>
          <w:szCs w:val="24"/>
        </w:rPr>
        <w:t xml:space="preserve"> well as </w:t>
      </w:r>
      <w:r>
        <w:rPr>
          <w:rFonts w:cs="Times New Roman"/>
          <w:szCs w:val="24"/>
        </w:rPr>
        <w:t xml:space="preserve">printed materials </w:t>
      </w:r>
      <w:r w:rsidRPr="007F3663">
        <w:rPr>
          <w:rFonts w:cs="Times New Roman"/>
          <w:szCs w:val="24"/>
        </w:rPr>
        <w:t xml:space="preserve">and audio-recordings should be avaiolable on the sites. Well organized tours </w:t>
      </w:r>
      <w:r>
        <w:rPr>
          <w:rFonts w:cs="Times New Roman"/>
          <w:szCs w:val="24"/>
        </w:rPr>
        <w:t xml:space="preserve">will enable tourists to visits more places and spend more time here. </w:t>
      </w:r>
    </w:p>
    <w:p w14:paraId="12D316C7" w14:textId="77777777" w:rsidR="002B6EBB" w:rsidRDefault="002B6EBB" w:rsidP="002B6EBB">
      <w:pPr>
        <w:ind w:left="720"/>
        <w:rPr>
          <w:rFonts w:cs="Times New Roman"/>
          <w:szCs w:val="24"/>
        </w:rPr>
      </w:pPr>
    </w:p>
    <w:p w14:paraId="471D9BD2" w14:textId="77777777" w:rsidR="002B6EBB" w:rsidRDefault="002B6EBB" w:rsidP="002B6EBB">
      <w:pPr>
        <w:ind w:left="720"/>
        <w:rPr>
          <w:rFonts w:cs="Times New Roman"/>
          <w:szCs w:val="24"/>
        </w:rPr>
      </w:pPr>
      <w:r>
        <w:rPr>
          <w:rFonts w:cs="Times New Roman"/>
          <w:b/>
          <w:i/>
          <w:szCs w:val="24"/>
        </w:rPr>
        <w:t xml:space="preserve">Avetisyan Gayane: </w:t>
      </w:r>
      <w:r w:rsidRPr="000A5A38">
        <w:rPr>
          <w:rFonts w:cs="Times New Roman"/>
          <w:szCs w:val="24"/>
        </w:rPr>
        <w:t xml:space="preserve">We don’t </w:t>
      </w:r>
      <w:r>
        <w:rPr>
          <w:rFonts w:cs="Times New Roman"/>
          <w:szCs w:val="24"/>
        </w:rPr>
        <w:t xml:space="preserve">anticipate any social risk regarding to </w:t>
      </w:r>
      <w:r w:rsidRPr="00694CD3">
        <w:rPr>
          <w:rFonts w:cs="Times New Roman"/>
          <w:szCs w:val="24"/>
        </w:rPr>
        <w:t>P</w:t>
      </w:r>
      <w:r>
        <w:rPr>
          <w:rFonts w:cs="Times New Roman"/>
          <w:szCs w:val="24"/>
        </w:rPr>
        <w:t xml:space="preserve">roject implementation but only benefits. The only social risk </w:t>
      </w:r>
      <w:r w:rsidRPr="00694CD3">
        <w:rPr>
          <w:rFonts w:cs="Times New Roman"/>
          <w:szCs w:val="24"/>
        </w:rPr>
        <w:t>is</w:t>
      </w:r>
      <w:r>
        <w:rPr>
          <w:rFonts w:cs="Times New Roman"/>
          <w:szCs w:val="24"/>
        </w:rPr>
        <w:t xml:space="preserve"> engagement of poor population in enterprise or job opportunities as the sector may be occupied by monopolists and access to benefits for wide population will be impossible.  </w:t>
      </w:r>
    </w:p>
    <w:p w14:paraId="55EFA4B9" w14:textId="77777777" w:rsidR="002B6EBB" w:rsidRDefault="002B6EBB" w:rsidP="002B6EBB">
      <w:pPr>
        <w:ind w:left="720"/>
        <w:rPr>
          <w:rFonts w:cs="Times New Roman"/>
          <w:szCs w:val="24"/>
        </w:rPr>
      </w:pPr>
    </w:p>
    <w:p w14:paraId="658F3A73" w14:textId="77777777" w:rsidR="002B6EBB" w:rsidRDefault="002B6EBB" w:rsidP="002B6EBB">
      <w:pPr>
        <w:ind w:left="720"/>
        <w:rPr>
          <w:rFonts w:cs="Times New Roman"/>
          <w:szCs w:val="24"/>
        </w:rPr>
      </w:pPr>
      <w:r w:rsidRPr="005E2E5C">
        <w:rPr>
          <w:rFonts w:cs="Times New Roman"/>
          <w:b/>
          <w:i/>
          <w:szCs w:val="24"/>
        </w:rPr>
        <w:t xml:space="preserve">Vahagn Minasyan: </w:t>
      </w:r>
      <w:r w:rsidRPr="005E2E5C">
        <w:rPr>
          <w:rFonts w:cs="Times New Roman"/>
          <w:szCs w:val="24"/>
        </w:rPr>
        <w:t xml:space="preserve">I think tourism agencies should </w:t>
      </w:r>
      <w:r w:rsidRPr="007C1CB4">
        <w:rPr>
          <w:rFonts w:cs="Times New Roman"/>
          <w:szCs w:val="24"/>
        </w:rPr>
        <w:t>have</w:t>
      </w:r>
      <w:r w:rsidRPr="005E2E5C">
        <w:rPr>
          <w:rFonts w:cs="Times New Roman"/>
          <w:szCs w:val="24"/>
        </w:rPr>
        <w:t xml:space="preserve"> responsibility for </w:t>
      </w:r>
      <w:r w:rsidRPr="00694CD3">
        <w:rPr>
          <w:rFonts w:cs="Times New Roman"/>
          <w:szCs w:val="24"/>
        </w:rPr>
        <w:t xml:space="preserve">the </w:t>
      </w:r>
      <w:r w:rsidRPr="005E2E5C">
        <w:rPr>
          <w:rFonts w:cs="Times New Roman"/>
          <w:szCs w:val="24"/>
        </w:rPr>
        <w:t>management</w:t>
      </w:r>
      <w:r>
        <w:rPr>
          <w:rFonts w:cs="Times New Roman"/>
          <w:szCs w:val="24"/>
        </w:rPr>
        <w:t xml:space="preserve"> of touristic groups and elimination of garbage, damage of valuable artifacts by the tourists. The project should also take into account climate features in Khor Virap. During the summer the weather</w:t>
      </w:r>
      <w:r w:rsidRPr="00694CD3">
        <w:rPr>
          <w:rFonts w:cs="Times New Roman"/>
          <w:szCs w:val="24"/>
        </w:rPr>
        <w:t xml:space="preserve"> here</w:t>
      </w:r>
      <w:r>
        <w:rPr>
          <w:rFonts w:cs="Times New Roman"/>
          <w:szCs w:val="24"/>
        </w:rPr>
        <w:t xml:space="preserve"> is very dry and hot and there should be prepared special pavilions to</w:t>
      </w:r>
      <w:r w:rsidRPr="00694CD3">
        <w:rPr>
          <w:rFonts w:cs="Times New Roman"/>
          <w:szCs w:val="24"/>
        </w:rPr>
        <w:t xml:space="preserve"> ensure security and</w:t>
      </w:r>
      <w:r>
        <w:rPr>
          <w:rFonts w:cs="Times New Roman"/>
          <w:szCs w:val="24"/>
        </w:rPr>
        <w:t xml:space="preserve"> rest </w:t>
      </w:r>
      <w:r w:rsidRPr="00694CD3">
        <w:rPr>
          <w:rFonts w:cs="Times New Roman"/>
          <w:szCs w:val="24"/>
        </w:rPr>
        <w:t>of the tourists</w:t>
      </w:r>
      <w:r>
        <w:rPr>
          <w:rFonts w:cs="Times New Roman"/>
          <w:szCs w:val="24"/>
        </w:rPr>
        <w:t>.</w:t>
      </w:r>
      <w:r w:rsidRPr="00694CD3">
        <w:rPr>
          <w:rFonts w:cs="Times New Roman"/>
          <w:szCs w:val="24"/>
        </w:rPr>
        <w:t xml:space="preserve"> I guess small first aid station will also be appropriate.</w:t>
      </w:r>
    </w:p>
    <w:p w14:paraId="42C24789" w14:textId="77777777" w:rsidR="002B6EBB" w:rsidRDefault="002B6EBB" w:rsidP="002B6EBB">
      <w:pPr>
        <w:ind w:left="720"/>
        <w:rPr>
          <w:rFonts w:cs="Times New Roman"/>
          <w:szCs w:val="24"/>
        </w:rPr>
      </w:pPr>
    </w:p>
    <w:p w14:paraId="323F32FB" w14:textId="77777777" w:rsidR="002B6EBB" w:rsidRDefault="002B6EBB" w:rsidP="002B6EBB">
      <w:pPr>
        <w:ind w:left="720"/>
        <w:rPr>
          <w:rFonts w:cs="Times New Roman"/>
          <w:szCs w:val="24"/>
        </w:rPr>
      </w:pPr>
      <w:r>
        <w:rPr>
          <w:rFonts w:cs="Times New Roman"/>
          <w:b/>
          <w:i/>
          <w:szCs w:val="24"/>
        </w:rPr>
        <w:t>Gagik Hovhannisyan:</w:t>
      </w:r>
      <w:r>
        <w:rPr>
          <w:rFonts w:cs="Times New Roman"/>
          <w:szCs w:val="24"/>
        </w:rPr>
        <w:t xml:space="preserve"> We should take into account not only foreign tourists but also local population visiting the site. The increased number of tourists should be managed not to limit the access of local people </w:t>
      </w:r>
      <w:r w:rsidRPr="00280467">
        <w:rPr>
          <w:rFonts w:cs="Times New Roman"/>
          <w:szCs w:val="24"/>
        </w:rPr>
        <w:t xml:space="preserve">to religious worshipping sites. The fee for the entrance for local people should not be defined or should be different from the tourists, as it will be additional burden for them. </w:t>
      </w:r>
    </w:p>
    <w:p w14:paraId="3D93835A" w14:textId="77777777" w:rsidR="002B6EBB" w:rsidRDefault="002B6EBB" w:rsidP="002B6EBB">
      <w:pPr>
        <w:ind w:left="720"/>
        <w:rPr>
          <w:rFonts w:cs="Times New Roman"/>
          <w:i/>
          <w:szCs w:val="24"/>
        </w:rPr>
      </w:pPr>
    </w:p>
    <w:p w14:paraId="5F22E810" w14:textId="77777777" w:rsidR="002B6EBB" w:rsidRDefault="002B6EBB" w:rsidP="002B6EBB">
      <w:pPr>
        <w:ind w:left="720"/>
        <w:rPr>
          <w:rFonts w:ascii="Sylfaen" w:hAnsi="Sylfaen" w:cs="Times New Roman"/>
          <w:szCs w:val="24"/>
          <w:lang w:val="hy-AM"/>
        </w:rPr>
      </w:pPr>
      <w:r>
        <w:rPr>
          <w:rFonts w:cs="Times New Roman"/>
          <w:b/>
          <w:i/>
          <w:szCs w:val="24"/>
        </w:rPr>
        <w:t xml:space="preserve">Minasyan Vahagn: </w:t>
      </w:r>
      <w:r w:rsidRPr="00280467">
        <w:rPr>
          <w:rFonts w:cs="Times New Roman"/>
          <w:szCs w:val="24"/>
        </w:rPr>
        <w:t>All the construction works should be carried out with harmony with the Monastery style and should not damage the historical value of the monastery. The history of Church and especially the historical meaning of the places should be introduced to the tourists</w:t>
      </w:r>
      <w:r>
        <w:rPr>
          <w:rFonts w:cs="Times New Roman"/>
          <w:szCs w:val="24"/>
        </w:rPr>
        <w:t>. The pit where St. Grigor Lusa</w:t>
      </w:r>
      <w:r w:rsidRPr="00A75564">
        <w:rPr>
          <w:rFonts w:cs="Times New Roman"/>
          <w:szCs w:val="24"/>
        </w:rPr>
        <w:t xml:space="preserve">vorich was </w:t>
      </w:r>
      <w:r>
        <w:rPr>
          <w:rFonts w:cs="Times New Roman"/>
          <w:szCs w:val="24"/>
        </w:rPr>
        <w:t>im</w:t>
      </w:r>
      <w:r w:rsidRPr="00A75564">
        <w:rPr>
          <w:rFonts w:cs="Times New Roman"/>
          <w:szCs w:val="24"/>
        </w:rPr>
        <w:t>prisoned is</w:t>
      </w:r>
      <w:r>
        <w:rPr>
          <w:rFonts w:cs="Times New Roman"/>
          <w:szCs w:val="24"/>
        </w:rPr>
        <w:t xml:space="preserve"> the one</w:t>
      </w:r>
      <w:r w:rsidRPr="00A75564">
        <w:rPr>
          <w:rFonts w:cs="Times New Roman"/>
          <w:szCs w:val="24"/>
        </w:rPr>
        <w:t xml:space="preserve"> for the tourists untill </w:t>
      </w:r>
      <w:r>
        <w:rPr>
          <w:rFonts w:cs="Times New Roman"/>
          <w:szCs w:val="24"/>
        </w:rPr>
        <w:t>they are</w:t>
      </w:r>
      <w:r w:rsidRPr="00A75564">
        <w:rPr>
          <w:rFonts w:cs="Times New Roman"/>
          <w:szCs w:val="24"/>
        </w:rPr>
        <w:t xml:space="preserve"> introduced the correspondent story.</w:t>
      </w:r>
      <w:r>
        <w:rPr>
          <w:rFonts w:ascii="Sylfaen" w:hAnsi="Sylfaen" w:cs="Times New Roman"/>
          <w:szCs w:val="24"/>
          <w:lang w:val="hy-AM"/>
        </w:rPr>
        <w:t xml:space="preserve"> </w:t>
      </w:r>
    </w:p>
    <w:p w14:paraId="592D9BE2" w14:textId="77777777" w:rsidR="002B6EBB" w:rsidRDefault="002B6EBB" w:rsidP="002B6EBB">
      <w:pPr>
        <w:ind w:left="720"/>
        <w:rPr>
          <w:rFonts w:ascii="Sylfaen" w:hAnsi="Sylfaen" w:cs="Times New Roman"/>
          <w:szCs w:val="24"/>
          <w:lang w:val="hy-AM"/>
        </w:rPr>
      </w:pPr>
    </w:p>
    <w:p w14:paraId="45C2006C" w14:textId="77777777" w:rsidR="002B6EBB" w:rsidRDefault="002B6EBB" w:rsidP="002B6EBB">
      <w:pPr>
        <w:ind w:left="709"/>
        <w:rPr>
          <w:szCs w:val="24"/>
        </w:rPr>
      </w:pPr>
      <w:r w:rsidRPr="001B3BDC">
        <w:rPr>
          <w:rFonts w:ascii="Sylfaen" w:hAnsi="Sylfaen" w:cs="Times New Roman"/>
          <w:b/>
          <w:i/>
          <w:szCs w:val="24"/>
        </w:rPr>
        <w:t xml:space="preserve">Vahagn Minasyan: </w:t>
      </w:r>
      <w:r>
        <w:rPr>
          <w:szCs w:val="24"/>
        </w:rPr>
        <w:t xml:space="preserve">We should not forget that Khor Virap is situated near the border of Turkey and </w:t>
      </w:r>
      <w:r w:rsidRPr="001B3BDC">
        <w:rPr>
          <w:szCs w:val="24"/>
        </w:rPr>
        <w:t>special</w:t>
      </w:r>
      <w:r>
        <w:rPr>
          <w:szCs w:val="24"/>
        </w:rPr>
        <w:t xml:space="preserve"> plan of actions </w:t>
      </w:r>
      <w:r w:rsidRPr="001B3BDC">
        <w:rPr>
          <w:szCs w:val="24"/>
        </w:rPr>
        <w:t xml:space="preserve">should be developed </w:t>
      </w:r>
      <w:r>
        <w:rPr>
          <w:szCs w:val="24"/>
        </w:rPr>
        <w:t xml:space="preserve">to protect the Monastery in case of emergency taking into account the political tension in the area. </w:t>
      </w:r>
    </w:p>
    <w:p w14:paraId="3E970879" w14:textId="77777777" w:rsidR="002B6EBB" w:rsidRPr="003F1FCB" w:rsidRDefault="002B6EBB" w:rsidP="002B6EBB">
      <w:pPr>
        <w:ind w:left="709"/>
        <w:rPr>
          <w:szCs w:val="24"/>
        </w:rPr>
      </w:pPr>
    </w:p>
    <w:p w14:paraId="432CF09C" w14:textId="77777777" w:rsidR="002B6EBB" w:rsidRDefault="002B6EBB" w:rsidP="002B6EBB">
      <w:pPr>
        <w:ind w:left="709"/>
        <w:rPr>
          <w:szCs w:val="24"/>
        </w:rPr>
      </w:pPr>
      <w:r w:rsidRPr="003F1FCB">
        <w:rPr>
          <w:rFonts w:ascii="Sylfaen" w:hAnsi="Sylfaen" w:cs="Times New Roman"/>
          <w:b/>
          <w:i/>
          <w:szCs w:val="24"/>
        </w:rPr>
        <w:t>Avetisyan Gayane</w:t>
      </w:r>
      <w:r>
        <w:rPr>
          <w:szCs w:val="24"/>
        </w:rPr>
        <w:t>. O</w:t>
      </w:r>
      <w:r w:rsidRPr="001B3BDC">
        <w:rPr>
          <w:szCs w:val="24"/>
        </w:rPr>
        <w:t xml:space="preserve">ur </w:t>
      </w:r>
      <w:r w:rsidRPr="00387041">
        <w:rPr>
          <w:szCs w:val="24"/>
        </w:rPr>
        <w:t>experience regarding to handcraft trade with tourists</w:t>
      </w:r>
      <w:r w:rsidRPr="001B3BDC">
        <w:rPr>
          <w:szCs w:val="24"/>
        </w:rPr>
        <w:t xml:space="preserve"> will be useful and applicable example for the Project</w:t>
      </w:r>
      <w:r w:rsidRPr="00387041">
        <w:rPr>
          <w:szCs w:val="24"/>
        </w:rPr>
        <w:t xml:space="preserve">. </w:t>
      </w:r>
      <w:r w:rsidRPr="001B3BDC">
        <w:rPr>
          <w:szCs w:val="24"/>
        </w:rPr>
        <w:t xml:space="preserve">We represent </w:t>
      </w:r>
      <w:r>
        <w:rPr>
          <w:szCs w:val="24"/>
        </w:rPr>
        <w:t>Artashat Urban Craft Cooperation</w:t>
      </w:r>
      <w:r w:rsidRPr="001B3BDC">
        <w:rPr>
          <w:szCs w:val="24"/>
        </w:rPr>
        <w:t xml:space="preserve"> which organizes </w:t>
      </w:r>
      <w:r>
        <w:rPr>
          <w:szCs w:val="24"/>
        </w:rPr>
        <w:t>annual exhibition-sale for tourists from France</w:t>
      </w:r>
      <w:r w:rsidRPr="001B3BDC">
        <w:rPr>
          <w:szCs w:val="24"/>
        </w:rPr>
        <w:t xml:space="preserve">. During this exhibition tourists </w:t>
      </w:r>
      <w:r>
        <w:rPr>
          <w:szCs w:val="24"/>
        </w:rPr>
        <w:t>pursue handcrafts</w:t>
      </w:r>
      <w:r w:rsidRPr="001B3BDC">
        <w:rPr>
          <w:szCs w:val="24"/>
        </w:rPr>
        <w:t xml:space="preserve"> prepared by</w:t>
      </w:r>
      <w:r>
        <w:rPr>
          <w:szCs w:val="24"/>
        </w:rPr>
        <w:t xml:space="preserve"> youth and children.</w:t>
      </w:r>
      <w:r w:rsidRPr="001B3BDC">
        <w:rPr>
          <w:szCs w:val="24"/>
        </w:rPr>
        <w:t xml:space="preserve"> </w:t>
      </w:r>
      <w:r>
        <w:rPr>
          <w:szCs w:val="24"/>
        </w:rPr>
        <w:t>Th</w:t>
      </w:r>
      <w:r w:rsidRPr="001B3BDC">
        <w:rPr>
          <w:szCs w:val="24"/>
        </w:rPr>
        <w:t xml:space="preserve">is is not only stimulating and encouraging phenomena for them, but also ensures them to earn money and have their own source of income. Currently, we organize this type of exhibition </w:t>
      </w:r>
      <w:r w:rsidRPr="00AF4AB9">
        <w:rPr>
          <w:szCs w:val="24"/>
        </w:rPr>
        <w:t xml:space="preserve">once a year </w:t>
      </w:r>
      <w:r w:rsidRPr="001B3BDC">
        <w:rPr>
          <w:szCs w:val="24"/>
        </w:rPr>
        <w:t>for F</w:t>
      </w:r>
      <w:r>
        <w:rPr>
          <w:szCs w:val="24"/>
        </w:rPr>
        <w:t>rench tourists</w:t>
      </w:r>
      <w:r w:rsidRPr="00AF4AB9">
        <w:rPr>
          <w:szCs w:val="24"/>
        </w:rPr>
        <w:t xml:space="preserve">, </w:t>
      </w:r>
      <w:r w:rsidRPr="001B3BDC">
        <w:rPr>
          <w:szCs w:val="24"/>
        </w:rPr>
        <w:t xml:space="preserve">but in case </w:t>
      </w:r>
      <w:r w:rsidRPr="00AF4AB9">
        <w:rPr>
          <w:szCs w:val="24"/>
        </w:rPr>
        <w:t xml:space="preserve">the number of tourists is increased we will be able to organize more permanent and stable activities to enable our students to sell their handcrafts. </w:t>
      </w:r>
    </w:p>
    <w:p w14:paraId="2E1764AB" w14:textId="77777777" w:rsidR="002B6EBB" w:rsidRPr="00AF4AB9" w:rsidRDefault="002B6EBB" w:rsidP="002B6EBB">
      <w:pPr>
        <w:ind w:left="709"/>
        <w:rPr>
          <w:szCs w:val="24"/>
        </w:rPr>
      </w:pPr>
    </w:p>
    <w:p w14:paraId="527DBF59" w14:textId="77777777" w:rsidR="002B6EBB" w:rsidRPr="00E77F2B" w:rsidRDefault="002B6EBB" w:rsidP="002B6EBB">
      <w:pPr>
        <w:pStyle w:val="ListParagraph"/>
        <w:ind w:left="0"/>
        <w:rPr>
          <w:szCs w:val="24"/>
        </w:rPr>
      </w:pPr>
      <w:r>
        <w:rPr>
          <w:szCs w:val="24"/>
        </w:rPr>
        <w:t>S. Msryan</w:t>
      </w:r>
      <w:r w:rsidRPr="00E77F2B">
        <w:rPr>
          <w:szCs w:val="24"/>
        </w:rPr>
        <w:t xml:space="preserve"> introduced </w:t>
      </w:r>
      <w:r>
        <w:rPr>
          <w:szCs w:val="24"/>
        </w:rPr>
        <w:t>LED</w:t>
      </w:r>
      <w:r w:rsidRPr="00E77F2B">
        <w:rPr>
          <w:szCs w:val="24"/>
        </w:rPr>
        <w:t xml:space="preserve"> Project mentioning that the Project will support implementation of </w:t>
      </w:r>
      <w:r>
        <w:rPr>
          <w:szCs w:val="24"/>
        </w:rPr>
        <w:t>RDPs</w:t>
      </w:r>
      <w:r w:rsidRPr="00E77F2B">
        <w:rPr>
          <w:szCs w:val="24"/>
        </w:rPr>
        <w:t xml:space="preserve"> and </w:t>
      </w:r>
      <w:r>
        <w:rPr>
          <w:szCs w:val="24"/>
        </w:rPr>
        <w:t>SC TDS</w:t>
      </w:r>
      <w:r w:rsidRPr="00E77F2B">
        <w:rPr>
          <w:szCs w:val="24"/>
        </w:rPr>
        <w:t xml:space="preserve"> using loan received by the Government of Armenia from the World Bank. The rehabilitation and construction of infrastructures, stimulation of related economic activity in five selected regions of Armenia, support to selected private sector entities and other opportunities of the Project were also presented. </w:t>
      </w:r>
    </w:p>
    <w:p w14:paraId="3D22A142" w14:textId="77777777" w:rsidR="002B6EBB" w:rsidRPr="0052345E" w:rsidRDefault="002B6EBB" w:rsidP="002B6EBB">
      <w:pPr>
        <w:pStyle w:val="ListParagraph"/>
        <w:rPr>
          <w:szCs w:val="24"/>
        </w:rPr>
      </w:pPr>
    </w:p>
    <w:p w14:paraId="74913857" w14:textId="77777777" w:rsidR="002B6EBB" w:rsidRDefault="002B6EBB" w:rsidP="002B6EBB">
      <w:pPr>
        <w:rPr>
          <w:szCs w:val="24"/>
        </w:rPr>
      </w:pPr>
      <w:r w:rsidRPr="008615C6">
        <w:rPr>
          <w:szCs w:val="24"/>
        </w:rPr>
        <w:t xml:space="preserve">The second part of the consultation meeting was devoted to the presentation and discussion of ESMF and RPF. </w:t>
      </w:r>
    </w:p>
    <w:p w14:paraId="022B59DF" w14:textId="77777777" w:rsidR="002B6EBB" w:rsidRDefault="002B6EBB" w:rsidP="002B6EBB">
      <w:pPr>
        <w:rPr>
          <w:szCs w:val="24"/>
        </w:rPr>
      </w:pPr>
    </w:p>
    <w:p w14:paraId="542361A7" w14:textId="77777777" w:rsidR="002B6EBB" w:rsidRDefault="002B6EBB" w:rsidP="002B6EBB">
      <w:pPr>
        <w:pStyle w:val="StyleJustified"/>
        <w:tabs>
          <w:tab w:val="clear" w:pos="720"/>
        </w:tabs>
        <w:ind w:left="0" w:firstLine="0"/>
        <w:rPr>
          <w:rFonts w:eastAsia="Calibri"/>
          <w:szCs w:val="24"/>
        </w:rPr>
      </w:pPr>
      <w:r>
        <w:rPr>
          <w:rFonts w:eastAsia="Calibri"/>
          <w:szCs w:val="24"/>
        </w:rPr>
        <w:t xml:space="preserve">Ms. </w:t>
      </w:r>
      <w:r w:rsidRPr="00E6678A">
        <w:rPr>
          <w:rFonts w:eastAsia="Calibri"/>
          <w:szCs w:val="24"/>
        </w:rPr>
        <w:t xml:space="preserve">Osipova </w:t>
      </w:r>
      <w:r w:rsidRPr="00E95BCB">
        <w:rPr>
          <w:rFonts w:eastAsia="Calibri"/>
          <w:szCs w:val="24"/>
        </w:rPr>
        <w:t xml:space="preserve">emphasized the role of </w:t>
      </w:r>
      <w:r w:rsidRPr="00E6678A">
        <w:rPr>
          <w:rFonts w:eastAsia="Calibri"/>
          <w:szCs w:val="24"/>
        </w:rPr>
        <w:t xml:space="preserve">ESMF </w:t>
      </w:r>
      <w:r>
        <w:rPr>
          <w:rFonts w:eastAsia="Calibri"/>
          <w:szCs w:val="24"/>
        </w:rPr>
        <w:t>for</w:t>
      </w:r>
      <w:r w:rsidRPr="00E95BCB">
        <w:rPr>
          <w:rFonts w:eastAsia="Calibri"/>
          <w:szCs w:val="24"/>
        </w:rPr>
        <w:t xml:space="preserve"> the implementation of LEID </w:t>
      </w:r>
      <w:r>
        <w:rPr>
          <w:rFonts w:eastAsia="Calibri"/>
          <w:szCs w:val="24"/>
        </w:rPr>
        <w:t>P</w:t>
      </w:r>
      <w:r w:rsidRPr="00E95BCB">
        <w:rPr>
          <w:rFonts w:eastAsia="Calibri"/>
          <w:szCs w:val="24"/>
        </w:rPr>
        <w:t>roject.</w:t>
      </w:r>
      <w:r w:rsidRPr="00E6678A">
        <w:rPr>
          <w:rFonts w:eastAsia="Calibri"/>
          <w:szCs w:val="24"/>
        </w:rPr>
        <w:t xml:space="preserve"> She highlighted that the ESMF is intended to ensure that environmental and social concerns are duly taken into account in the process of sub-projects’ design, selection, approval, and implementation in accordance with the environmental and social legislation in Armenia and the World Bank’s safeguard  policies. </w:t>
      </w:r>
      <w:r>
        <w:rPr>
          <w:rFonts w:eastAsia="Calibri"/>
          <w:szCs w:val="24"/>
        </w:rPr>
        <w:t xml:space="preserve"> Ms. Osipova outlined t</w:t>
      </w:r>
      <w:r w:rsidRPr="00AE6CC2">
        <w:rPr>
          <w:rFonts w:eastAsia="Calibri"/>
          <w:szCs w:val="24"/>
        </w:rPr>
        <w:t xml:space="preserve">he main </w:t>
      </w:r>
      <w:r w:rsidRPr="00AE6CC2">
        <w:rPr>
          <w:rFonts w:eastAsia="Calibri"/>
          <w:b/>
          <w:szCs w:val="24"/>
        </w:rPr>
        <w:t>environmental challenges</w:t>
      </w:r>
      <w:r w:rsidRPr="00AE6CC2">
        <w:rPr>
          <w:rFonts w:eastAsia="Calibri"/>
          <w:szCs w:val="24"/>
        </w:rPr>
        <w:t xml:space="preserve"> relat</w:t>
      </w:r>
      <w:r>
        <w:rPr>
          <w:rFonts w:eastAsia="Calibri"/>
          <w:szCs w:val="24"/>
        </w:rPr>
        <w:t>ed</w:t>
      </w:r>
      <w:r w:rsidRPr="00AE6CC2">
        <w:rPr>
          <w:rFonts w:eastAsia="Calibri"/>
          <w:szCs w:val="24"/>
        </w:rPr>
        <w:t xml:space="preserve"> to the </w:t>
      </w:r>
      <w:r>
        <w:rPr>
          <w:rFonts w:ascii="Sylfaen" w:eastAsia="Calibri" w:hAnsi="Sylfaen"/>
          <w:szCs w:val="24"/>
        </w:rPr>
        <w:t>Project implementation</w:t>
      </w:r>
      <w:r w:rsidRPr="007D78B3">
        <w:rPr>
          <w:rFonts w:eastAsia="Calibri"/>
          <w:szCs w:val="24"/>
        </w:rPr>
        <w:t xml:space="preserve"> </w:t>
      </w:r>
      <w:r>
        <w:rPr>
          <w:rFonts w:eastAsia="Calibri"/>
          <w:szCs w:val="24"/>
        </w:rPr>
        <w:t>and</w:t>
      </w:r>
      <w:r w:rsidRPr="007D78B3">
        <w:rPr>
          <w:rFonts w:eastAsia="Calibri"/>
          <w:szCs w:val="24"/>
        </w:rPr>
        <w:t xml:space="preserve"> </w:t>
      </w:r>
      <w:r>
        <w:rPr>
          <w:rFonts w:eastAsia="Calibri"/>
          <w:szCs w:val="24"/>
        </w:rPr>
        <w:t>mentioned likely</w:t>
      </w:r>
      <w:r w:rsidRPr="007D78B3">
        <w:rPr>
          <w:rFonts w:eastAsia="Calibri"/>
          <w:szCs w:val="24"/>
        </w:rPr>
        <w:t xml:space="preserve"> negative impacts </w:t>
      </w:r>
      <w:r>
        <w:rPr>
          <w:rFonts w:eastAsia="Calibri"/>
          <w:szCs w:val="24"/>
        </w:rPr>
        <w:t>of the Project in the construction and operation phases. Ms. Osipova explained what measures ATDF will apply to mitigate possible negative impacts</w:t>
      </w:r>
      <w:r w:rsidRPr="007D78B3">
        <w:rPr>
          <w:rFonts w:eastAsia="Calibri"/>
          <w:szCs w:val="24"/>
        </w:rPr>
        <w:t xml:space="preserve">. </w:t>
      </w:r>
      <w:r>
        <w:rPr>
          <w:rFonts w:eastAsia="Calibri"/>
          <w:szCs w:val="24"/>
        </w:rPr>
        <w:t>She</w:t>
      </w:r>
      <w:r w:rsidRPr="007D78B3">
        <w:rPr>
          <w:rFonts w:eastAsia="Calibri"/>
          <w:szCs w:val="24"/>
        </w:rPr>
        <w:t xml:space="preserve"> gave detailed description of </w:t>
      </w:r>
      <w:r>
        <w:rPr>
          <w:rFonts w:eastAsia="Calibri"/>
          <w:szCs w:val="24"/>
        </w:rPr>
        <w:t xml:space="preserve">the established </w:t>
      </w:r>
      <w:r w:rsidRPr="007D78B3">
        <w:rPr>
          <w:rFonts w:eastAsia="Calibri"/>
          <w:szCs w:val="24"/>
        </w:rPr>
        <w:t>procedure</w:t>
      </w:r>
      <w:r>
        <w:rPr>
          <w:rFonts w:eastAsia="Calibri"/>
          <w:szCs w:val="24"/>
        </w:rPr>
        <w:t>s</w:t>
      </w:r>
      <w:r w:rsidRPr="007D78B3">
        <w:rPr>
          <w:rFonts w:eastAsia="Calibri"/>
          <w:szCs w:val="24"/>
        </w:rPr>
        <w:t xml:space="preserve"> </w:t>
      </w:r>
      <w:r>
        <w:rPr>
          <w:rFonts w:eastAsia="Calibri"/>
          <w:szCs w:val="24"/>
        </w:rPr>
        <w:t>for</w:t>
      </w:r>
      <w:r w:rsidRPr="007D78B3">
        <w:rPr>
          <w:rFonts w:eastAsia="Calibri"/>
          <w:szCs w:val="24"/>
        </w:rPr>
        <w:t xml:space="preserve"> impact identification, assessment and mitigation underlining environmental and social aspects of each sub-project at all stages of </w:t>
      </w:r>
      <w:r>
        <w:rPr>
          <w:rFonts w:eastAsia="Calibri"/>
          <w:szCs w:val="24"/>
        </w:rPr>
        <w:t xml:space="preserve">the </w:t>
      </w:r>
      <w:r w:rsidRPr="007D78B3">
        <w:rPr>
          <w:rFonts w:eastAsia="Calibri"/>
          <w:szCs w:val="24"/>
        </w:rPr>
        <w:t xml:space="preserve">sub-project cycle. </w:t>
      </w:r>
    </w:p>
    <w:p w14:paraId="6C6632DD" w14:textId="77777777" w:rsidR="002B6EBB" w:rsidRDefault="002B6EBB" w:rsidP="002B6EBB">
      <w:pPr>
        <w:pStyle w:val="StyleJustified"/>
        <w:tabs>
          <w:tab w:val="clear" w:pos="720"/>
        </w:tabs>
        <w:ind w:left="0" w:firstLine="0"/>
        <w:rPr>
          <w:rFonts w:eastAsia="Calibri"/>
          <w:szCs w:val="24"/>
        </w:rPr>
      </w:pPr>
    </w:p>
    <w:p w14:paraId="27BA280C" w14:textId="77777777" w:rsidR="002B6EBB" w:rsidRPr="00B814B7" w:rsidRDefault="002B6EBB" w:rsidP="002B6EBB">
      <w:pPr>
        <w:rPr>
          <w:szCs w:val="24"/>
        </w:rPr>
      </w:pPr>
      <w:r>
        <w:rPr>
          <w:szCs w:val="24"/>
        </w:rPr>
        <w:t xml:space="preserve">S. </w:t>
      </w:r>
      <w:r w:rsidRPr="00B814B7">
        <w:rPr>
          <w:szCs w:val="24"/>
        </w:rPr>
        <w:t xml:space="preserve">Msryan presented the main provisions of the </w:t>
      </w:r>
      <w:r w:rsidRPr="00B814B7">
        <w:rPr>
          <w:b/>
          <w:szCs w:val="24"/>
        </w:rPr>
        <w:t>ESMF</w:t>
      </w:r>
      <w:r w:rsidRPr="00B814B7">
        <w:rPr>
          <w:szCs w:val="24"/>
        </w:rPr>
        <w:t xml:space="preserve"> concerning to the </w:t>
      </w:r>
      <w:r w:rsidRPr="00B814B7">
        <w:rPr>
          <w:b/>
          <w:szCs w:val="24"/>
        </w:rPr>
        <w:t>social aspects</w:t>
      </w:r>
      <w:r w:rsidRPr="00B814B7">
        <w:rPr>
          <w:szCs w:val="24"/>
        </w:rPr>
        <w:t xml:space="preserve"> of the Project. She indicated the essential social and cultural heritage risks and benefits, as well as corresponding mitigation measures concerning to each component/sub-component. The improved public infrastructure, increased external investments, employment opportunities, increased opportunities for establishing small and micro enterprises, increased demand for agricultural production and food supplies to hotels, demand in construction services and materials are the main socio-economic benefits of the Project. Main socio-economic challenges include poverty and barriers for engagement and equal distribution of benefits. The positive and negative implications of permanent increase of tourist visitation and in-migration where also intr</w:t>
      </w:r>
      <w:r>
        <w:rPr>
          <w:szCs w:val="24"/>
        </w:rPr>
        <w:t>o</w:t>
      </w:r>
      <w:r w:rsidRPr="00B814B7">
        <w:rPr>
          <w:szCs w:val="24"/>
        </w:rPr>
        <w:t xml:space="preserve">duced. S Msryan explained mechanisms of public engagement and consultation as well as grievance redress mechanism to be applied during project implementation. </w:t>
      </w:r>
    </w:p>
    <w:p w14:paraId="2B9F0D3B" w14:textId="77777777" w:rsidR="002B6EBB" w:rsidRPr="000806DE" w:rsidRDefault="002B6EBB" w:rsidP="002B6EBB">
      <w:pPr>
        <w:pStyle w:val="ListParagraph"/>
        <w:rPr>
          <w:szCs w:val="24"/>
        </w:rPr>
      </w:pPr>
    </w:p>
    <w:p w14:paraId="0FCB651B" w14:textId="77777777" w:rsidR="002B6EBB" w:rsidRDefault="002B6EBB" w:rsidP="002B6EBB">
      <w:pPr>
        <w:rPr>
          <w:szCs w:val="24"/>
        </w:rPr>
      </w:pPr>
      <w:r w:rsidRPr="000806DE">
        <w:rPr>
          <w:rFonts w:eastAsia="Calibri" w:cs="Times New Roman"/>
          <w:szCs w:val="24"/>
        </w:rPr>
        <w:t xml:space="preserve">Within the framework of </w:t>
      </w:r>
      <w:r w:rsidRPr="000806DE">
        <w:rPr>
          <w:rFonts w:eastAsia="Calibri" w:cs="Times New Roman"/>
          <w:b/>
          <w:szCs w:val="24"/>
        </w:rPr>
        <w:t>RPF</w:t>
      </w:r>
      <w:r w:rsidRPr="000806DE">
        <w:rPr>
          <w:rFonts w:eastAsia="Calibri" w:cs="Times New Roman"/>
          <w:szCs w:val="24"/>
        </w:rPr>
        <w:t xml:space="preserve"> presentation</w:t>
      </w:r>
      <w:r>
        <w:rPr>
          <w:rFonts w:eastAsia="Calibri" w:cs="Times New Roman"/>
          <w:szCs w:val="24"/>
        </w:rPr>
        <w:t>,</w:t>
      </w:r>
      <w:r w:rsidRPr="000806DE">
        <w:rPr>
          <w:rFonts w:eastAsia="Calibri" w:cs="Times New Roman"/>
          <w:szCs w:val="24"/>
        </w:rPr>
        <w:t xml:space="preserve"> S. Msryan </w:t>
      </w:r>
      <w:r w:rsidRPr="00FA24F6">
        <w:rPr>
          <w:rFonts w:eastAsia="Calibri" w:cs="Times New Roman"/>
          <w:szCs w:val="24"/>
        </w:rPr>
        <w:t>provided the information on</w:t>
      </w:r>
      <w:r w:rsidRPr="000806DE">
        <w:rPr>
          <w:rFonts w:eastAsia="Calibri" w:cs="Times New Roman"/>
          <w:szCs w:val="24"/>
        </w:rPr>
        <w:t xml:space="preserve"> the term “resettlement” as defined by the World Bank policy and presented the national legal framework regulating resettlement in the Republic of Armenia. </w:t>
      </w:r>
      <w:r w:rsidRPr="00FA24F6">
        <w:rPr>
          <w:rFonts w:eastAsia="Calibri" w:cs="Times New Roman"/>
          <w:szCs w:val="24"/>
        </w:rPr>
        <w:t>The speaker outlined that</w:t>
      </w:r>
      <w:r w:rsidRPr="006A2A18">
        <w:rPr>
          <w:rFonts w:eastAsia="Calibri" w:cs="Times New Roman"/>
          <w:szCs w:val="24"/>
        </w:rPr>
        <w:t xml:space="preserve"> </w:t>
      </w:r>
      <w:r w:rsidRPr="00FA24F6">
        <w:rPr>
          <w:rFonts w:eastAsia="Calibri" w:cs="Times New Roman"/>
          <w:szCs w:val="24"/>
        </w:rPr>
        <w:t xml:space="preserve">the </w:t>
      </w:r>
      <w:r w:rsidRPr="006A2A18">
        <w:rPr>
          <w:rFonts w:eastAsia="Calibri" w:cs="Times New Roman"/>
          <w:szCs w:val="24"/>
        </w:rPr>
        <w:t xml:space="preserve">purpose of the Resettlement Policy Framework is to provide general guidelines for the </w:t>
      </w:r>
      <w:r>
        <w:rPr>
          <w:rFonts w:eastAsia="Calibri" w:cs="Times New Roman"/>
          <w:szCs w:val="24"/>
        </w:rPr>
        <w:t>LEID</w:t>
      </w:r>
      <w:r w:rsidRPr="006A2A18">
        <w:rPr>
          <w:rFonts w:eastAsia="Calibri" w:cs="Times New Roman"/>
          <w:szCs w:val="24"/>
        </w:rPr>
        <w:t xml:space="preserve"> Project for adequate and efficient action to address, minimize and mitigate adverse resettlement impacts and to solve resettlement issues, if and when these occur</w:t>
      </w:r>
      <w:r w:rsidRPr="00FA24F6">
        <w:rPr>
          <w:rFonts w:eastAsia="Calibri" w:cs="Times New Roman"/>
          <w:szCs w:val="24"/>
        </w:rPr>
        <w:t xml:space="preserve">. The </w:t>
      </w:r>
      <w:r w:rsidRPr="000806DE">
        <w:rPr>
          <w:rFonts w:eastAsia="Calibri" w:cs="Times New Roman"/>
          <w:szCs w:val="24"/>
        </w:rPr>
        <w:t>strategy and principles</w:t>
      </w:r>
      <w:r w:rsidRPr="00FA24F6">
        <w:rPr>
          <w:rFonts w:eastAsia="Calibri" w:cs="Times New Roman"/>
          <w:szCs w:val="24"/>
        </w:rPr>
        <w:t xml:space="preserve"> that will be applied in case of involuntary </w:t>
      </w:r>
      <w:r w:rsidRPr="000806DE">
        <w:rPr>
          <w:rFonts w:eastAsia="Calibri" w:cs="Times New Roman"/>
          <w:szCs w:val="24"/>
        </w:rPr>
        <w:t>resettlement</w:t>
      </w:r>
      <w:r w:rsidRPr="00FA24F6">
        <w:rPr>
          <w:rFonts w:eastAsia="Calibri" w:cs="Times New Roman"/>
          <w:szCs w:val="24"/>
        </w:rPr>
        <w:t xml:space="preserve"> were duly explained. </w:t>
      </w:r>
      <w:r w:rsidRPr="000806DE">
        <w:rPr>
          <w:rFonts w:eastAsia="Calibri" w:cs="Times New Roman"/>
          <w:szCs w:val="24"/>
        </w:rPr>
        <w:t xml:space="preserve">S. Msryan </w:t>
      </w:r>
      <w:r w:rsidRPr="00FA24F6">
        <w:rPr>
          <w:rFonts w:eastAsia="Calibri" w:cs="Times New Roman"/>
          <w:szCs w:val="24"/>
        </w:rPr>
        <w:t xml:space="preserve">specified what procedures it prescribes for identification of the cases of involuntary resettlement, preparing and appraising a resettlement </w:t>
      </w:r>
      <w:r w:rsidRPr="002979A1">
        <w:rPr>
          <w:szCs w:val="24"/>
        </w:rPr>
        <w:t>action plan</w:t>
      </w:r>
      <w:r>
        <w:rPr>
          <w:szCs w:val="24"/>
        </w:rPr>
        <w:t>s</w:t>
      </w:r>
      <w:r w:rsidRPr="002979A1">
        <w:rPr>
          <w:szCs w:val="24"/>
        </w:rPr>
        <w:t xml:space="preserve">, defining and providing compensation, and reporting on its completion. The principles, criteria and methodology for mitigating </w:t>
      </w:r>
      <w:r>
        <w:rPr>
          <w:szCs w:val="24"/>
        </w:rPr>
        <w:t>P</w:t>
      </w:r>
      <w:r w:rsidRPr="002979A1">
        <w:rPr>
          <w:szCs w:val="24"/>
        </w:rPr>
        <w:t>roject</w:t>
      </w:r>
      <w:r>
        <w:rPr>
          <w:szCs w:val="24"/>
        </w:rPr>
        <w:t>’</w:t>
      </w:r>
      <w:r w:rsidRPr="002979A1">
        <w:rPr>
          <w:szCs w:val="24"/>
        </w:rPr>
        <w:t xml:space="preserve">s impacts from resettlement, land acquisition, and/or disruptions to assets and livelihoods were also briefly described.  Speaker also specified </w:t>
      </w:r>
      <w:r>
        <w:rPr>
          <w:szCs w:val="24"/>
        </w:rPr>
        <w:t>p</w:t>
      </w:r>
      <w:r w:rsidRPr="008078AA">
        <w:rPr>
          <w:szCs w:val="24"/>
        </w:rPr>
        <w:t>ublic engagement and consultation</w:t>
      </w:r>
      <w:r>
        <w:rPr>
          <w:szCs w:val="24"/>
        </w:rPr>
        <w:t>s, as well as grievance</w:t>
      </w:r>
      <w:r w:rsidRPr="008078AA">
        <w:rPr>
          <w:szCs w:val="24"/>
        </w:rPr>
        <w:t xml:space="preserve"> </w:t>
      </w:r>
      <w:r>
        <w:rPr>
          <w:szCs w:val="24"/>
        </w:rPr>
        <w:t xml:space="preserve">redress mechanism in regard with specifically involuntary resettlement, livelihood and income generating activity reduction. </w:t>
      </w:r>
    </w:p>
    <w:p w14:paraId="08F27A07" w14:textId="77777777" w:rsidR="002B6EBB" w:rsidRPr="00E11B39" w:rsidRDefault="002B6EBB" w:rsidP="002B6EBB">
      <w:pPr>
        <w:rPr>
          <w:rFonts w:ascii="Sylfaen" w:eastAsia="Calibri" w:hAnsi="Sylfaen" w:cs="Times New Roman"/>
          <w:szCs w:val="24"/>
          <w:lang w:val="hy-AM"/>
        </w:rPr>
      </w:pPr>
    </w:p>
    <w:p w14:paraId="59402161" w14:textId="77777777" w:rsidR="002B6EBB" w:rsidRDefault="002B6EBB" w:rsidP="002B6EBB">
      <w:pPr>
        <w:rPr>
          <w:szCs w:val="24"/>
        </w:rPr>
      </w:pPr>
      <w:r>
        <w:rPr>
          <w:szCs w:val="24"/>
        </w:rPr>
        <w:t xml:space="preserve">A </w:t>
      </w:r>
      <w:r w:rsidRPr="00713920">
        <w:rPr>
          <w:szCs w:val="24"/>
        </w:rPr>
        <w:t xml:space="preserve">question </w:t>
      </w:r>
      <w:r w:rsidRPr="004F12F2">
        <w:rPr>
          <w:szCs w:val="24"/>
        </w:rPr>
        <w:t>was raised by the participants on</w:t>
      </w:r>
      <w:r w:rsidRPr="00713920">
        <w:rPr>
          <w:szCs w:val="24"/>
        </w:rPr>
        <w:t xml:space="preserve"> what function</w:t>
      </w:r>
      <w:r w:rsidRPr="004F12F2">
        <w:rPr>
          <w:szCs w:val="24"/>
        </w:rPr>
        <w:t>s</w:t>
      </w:r>
      <w:r w:rsidRPr="00713920">
        <w:rPr>
          <w:szCs w:val="24"/>
        </w:rPr>
        <w:t xml:space="preserve"> are covered by ATDF within LEID </w:t>
      </w:r>
      <w:r>
        <w:rPr>
          <w:szCs w:val="24"/>
        </w:rPr>
        <w:t>P</w:t>
      </w:r>
      <w:r w:rsidRPr="00713920">
        <w:rPr>
          <w:szCs w:val="24"/>
        </w:rPr>
        <w:t>roject</w:t>
      </w:r>
      <w:r>
        <w:rPr>
          <w:szCs w:val="24"/>
        </w:rPr>
        <w:t>, also on the functions of MoE</w:t>
      </w:r>
      <w:r w:rsidR="0099745C">
        <w:rPr>
          <w:szCs w:val="24"/>
        </w:rPr>
        <w:t xml:space="preserve"> </w:t>
      </w:r>
      <w:r>
        <w:rPr>
          <w:szCs w:val="24"/>
        </w:rPr>
        <w:t>and M</w:t>
      </w:r>
      <w:r w:rsidR="0099745C">
        <w:rPr>
          <w:szCs w:val="24"/>
        </w:rPr>
        <w:t>oC</w:t>
      </w:r>
      <w:r>
        <w:rPr>
          <w:szCs w:val="24"/>
        </w:rPr>
        <w:t>. A question was</w:t>
      </w:r>
      <w:r w:rsidRPr="004F12F2">
        <w:rPr>
          <w:szCs w:val="24"/>
        </w:rPr>
        <w:t xml:space="preserve"> also</w:t>
      </w:r>
      <w:r>
        <w:rPr>
          <w:szCs w:val="24"/>
        </w:rPr>
        <w:t xml:space="preserve"> raised regarding to the involvement and role of Armenian Apostolic Church. </w:t>
      </w:r>
      <w:r w:rsidRPr="004F12F2">
        <w:rPr>
          <w:szCs w:val="24"/>
        </w:rPr>
        <w:t xml:space="preserve"> The roles, functions and responsibilities of all involved agencies and organizations, including ATDF, </w:t>
      </w:r>
      <w:r>
        <w:rPr>
          <w:szCs w:val="24"/>
        </w:rPr>
        <w:t>ADF</w:t>
      </w:r>
      <w:r w:rsidRPr="004F12F2">
        <w:rPr>
          <w:szCs w:val="24"/>
        </w:rPr>
        <w:t xml:space="preserve">, </w:t>
      </w:r>
      <w:r>
        <w:rPr>
          <w:szCs w:val="24"/>
        </w:rPr>
        <w:t>MoE</w:t>
      </w:r>
      <w:r w:rsidRPr="004F12F2">
        <w:rPr>
          <w:szCs w:val="24"/>
        </w:rPr>
        <w:t xml:space="preserve">, </w:t>
      </w:r>
      <w:r>
        <w:rPr>
          <w:szCs w:val="24"/>
        </w:rPr>
        <w:t>MoC</w:t>
      </w:r>
      <w:r w:rsidRPr="004F12F2">
        <w:rPr>
          <w:szCs w:val="24"/>
        </w:rPr>
        <w:t xml:space="preserve"> and </w:t>
      </w:r>
      <w:r>
        <w:rPr>
          <w:szCs w:val="24"/>
        </w:rPr>
        <w:t>Armenian Apostolic Church</w:t>
      </w:r>
      <w:r w:rsidRPr="004F12F2">
        <w:rPr>
          <w:szCs w:val="24"/>
        </w:rPr>
        <w:t xml:space="preserve"> were duly explained by the specialists. </w:t>
      </w:r>
    </w:p>
    <w:p w14:paraId="0C4D60FB" w14:textId="77777777" w:rsidR="002B6EBB" w:rsidRPr="004F12F2" w:rsidRDefault="002B6EBB" w:rsidP="002B6EBB">
      <w:pPr>
        <w:rPr>
          <w:szCs w:val="24"/>
        </w:rPr>
      </w:pPr>
    </w:p>
    <w:p w14:paraId="0F8E2F64" w14:textId="77777777" w:rsidR="002B6EBB" w:rsidRPr="004F12F2" w:rsidRDefault="002B6EBB" w:rsidP="002B6EBB">
      <w:pPr>
        <w:rPr>
          <w:szCs w:val="24"/>
        </w:rPr>
      </w:pPr>
      <w:r>
        <w:rPr>
          <w:rFonts w:ascii="Sylfaen" w:hAnsi="Sylfaen"/>
          <w:szCs w:val="24"/>
          <w:lang w:val="hy-AM"/>
        </w:rPr>
        <w:t>T</w:t>
      </w:r>
      <w:r w:rsidRPr="00591B11">
        <w:rPr>
          <w:szCs w:val="24"/>
        </w:rPr>
        <w:t xml:space="preserve">he participants, representing </w:t>
      </w:r>
      <w:r w:rsidRPr="000072E0">
        <w:rPr>
          <w:szCs w:val="24"/>
        </w:rPr>
        <w:t xml:space="preserve">Youth </w:t>
      </w:r>
      <w:r>
        <w:rPr>
          <w:szCs w:val="24"/>
        </w:rPr>
        <w:t xml:space="preserve">Foundation of Armenia </w:t>
      </w:r>
      <w:r w:rsidRPr="000072E0">
        <w:rPr>
          <w:szCs w:val="24"/>
        </w:rPr>
        <w:t>in Ararat Marz</w:t>
      </w:r>
      <w:r w:rsidRPr="004F12F2">
        <w:rPr>
          <w:szCs w:val="24"/>
        </w:rPr>
        <w:t>,</w:t>
      </w:r>
      <w:r>
        <w:rPr>
          <w:szCs w:val="24"/>
        </w:rPr>
        <w:t xml:space="preserve"> expressed</w:t>
      </w:r>
      <w:r w:rsidRPr="004F12F2">
        <w:rPr>
          <w:szCs w:val="24"/>
        </w:rPr>
        <w:t xml:space="preserve"> their readiness to be involved in LEID</w:t>
      </w:r>
      <w:r>
        <w:rPr>
          <w:szCs w:val="24"/>
        </w:rPr>
        <w:t xml:space="preserve"> </w:t>
      </w:r>
      <w:r w:rsidRPr="004F12F2">
        <w:rPr>
          <w:szCs w:val="24"/>
        </w:rPr>
        <w:t>P</w:t>
      </w:r>
      <w:r>
        <w:rPr>
          <w:szCs w:val="24"/>
        </w:rPr>
        <w:t xml:space="preserve">roject </w:t>
      </w:r>
      <w:r w:rsidRPr="008A07AB">
        <w:rPr>
          <w:szCs w:val="24"/>
        </w:rPr>
        <w:t xml:space="preserve">design and </w:t>
      </w:r>
      <w:r w:rsidRPr="000072E0">
        <w:rPr>
          <w:szCs w:val="24"/>
        </w:rPr>
        <w:t>implementation</w:t>
      </w:r>
      <w:r>
        <w:rPr>
          <w:szCs w:val="24"/>
        </w:rPr>
        <w:t xml:space="preserve">, if needed. </w:t>
      </w:r>
      <w:r w:rsidRPr="008A07AB">
        <w:rPr>
          <w:szCs w:val="24"/>
        </w:rPr>
        <w:t xml:space="preserve">The </w:t>
      </w:r>
      <w:r>
        <w:rPr>
          <w:szCs w:val="24"/>
        </w:rPr>
        <w:t xml:space="preserve">possible </w:t>
      </w:r>
      <w:r w:rsidRPr="008A07AB">
        <w:rPr>
          <w:szCs w:val="24"/>
        </w:rPr>
        <w:t>opportunities of NGO involvement in project design and implementation as well as during resettlement actions were briefly introduced.</w:t>
      </w:r>
      <w:r>
        <w:rPr>
          <w:szCs w:val="24"/>
        </w:rPr>
        <w:t xml:space="preserve"> </w:t>
      </w:r>
    </w:p>
    <w:p w14:paraId="5CBCB743" w14:textId="77777777" w:rsidR="002B6EBB" w:rsidRDefault="002B6EBB" w:rsidP="002B6EBB">
      <w:pPr>
        <w:jc w:val="center"/>
        <w:rPr>
          <w:b/>
          <w:szCs w:val="24"/>
        </w:rPr>
        <w:sectPr w:rsidR="002B6EBB">
          <w:footerReference w:type="default" r:id="rId46"/>
          <w:pgSz w:w="12240" w:h="15840"/>
          <w:pgMar w:top="1440" w:right="1440" w:bottom="1440" w:left="1440" w:header="720" w:footer="720" w:gutter="0"/>
          <w:cols w:space="720"/>
          <w:docGrid w:linePitch="360"/>
        </w:sectPr>
      </w:pPr>
    </w:p>
    <w:p w14:paraId="4ECF7E6C" w14:textId="77777777" w:rsidR="002B6EBB" w:rsidRDefault="002B6EBB" w:rsidP="002B6EBB">
      <w:pPr>
        <w:jc w:val="center"/>
        <w:rPr>
          <w:b/>
          <w:szCs w:val="24"/>
        </w:rPr>
      </w:pPr>
      <w:r w:rsidRPr="000806DE">
        <w:rPr>
          <w:b/>
          <w:szCs w:val="24"/>
        </w:rPr>
        <w:t>List of Participants</w:t>
      </w:r>
    </w:p>
    <w:p w14:paraId="0931E375" w14:textId="77777777" w:rsidR="002B6EBB" w:rsidRDefault="002B6EBB" w:rsidP="002B6EBB">
      <w:pPr>
        <w:jc w:val="center"/>
        <w:rPr>
          <w:b/>
          <w:szCs w:val="24"/>
        </w:rPr>
      </w:pPr>
    </w:p>
    <w:p w14:paraId="59EFBA65" w14:textId="77777777" w:rsidR="002B6EBB" w:rsidRPr="000806DE" w:rsidRDefault="002B6EBB" w:rsidP="002B6EBB">
      <w:pPr>
        <w:jc w:val="center"/>
        <w:rPr>
          <w:b/>
          <w:szCs w:val="24"/>
        </w:rPr>
      </w:pPr>
    </w:p>
    <w:p w14:paraId="5CCEAC0D" w14:textId="77777777" w:rsidR="002B6EBB" w:rsidRDefault="002B6EBB" w:rsidP="002B6EBB">
      <w:pPr>
        <w:rPr>
          <w:szCs w:val="24"/>
        </w:rPr>
      </w:pPr>
      <w:r>
        <w:rPr>
          <w:noProof/>
          <w:szCs w:val="24"/>
        </w:rPr>
        <w:drawing>
          <wp:inline distT="0" distB="0" distL="0" distR="0" wp14:anchorId="55344D07" wp14:editId="527BEB98">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shat.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AB561F" w14:textId="77777777" w:rsidR="002B6EBB" w:rsidRDefault="002B6EBB" w:rsidP="002B6EBB">
      <w:pPr>
        <w:jc w:val="center"/>
        <w:rPr>
          <w:b/>
          <w:szCs w:val="24"/>
        </w:rPr>
        <w:sectPr w:rsidR="002B6EBB" w:rsidSect="000A6F79">
          <w:pgSz w:w="12240" w:h="15840" w:code="1"/>
          <w:pgMar w:top="1440" w:right="1440" w:bottom="1440" w:left="1440" w:header="720" w:footer="720" w:gutter="0"/>
          <w:cols w:space="720"/>
          <w:docGrid w:linePitch="360"/>
        </w:sectPr>
      </w:pPr>
    </w:p>
    <w:p w14:paraId="6B13D693" w14:textId="77777777" w:rsidR="002B6EBB" w:rsidRDefault="002B6EBB" w:rsidP="002B6EBB">
      <w:pPr>
        <w:jc w:val="center"/>
        <w:rPr>
          <w:b/>
          <w:szCs w:val="24"/>
        </w:rPr>
      </w:pPr>
      <w:r w:rsidRPr="00CD73FA">
        <w:rPr>
          <w:b/>
          <w:szCs w:val="24"/>
        </w:rPr>
        <w:t>Photos of Public Consultation</w:t>
      </w:r>
    </w:p>
    <w:p w14:paraId="731BB438" w14:textId="77777777" w:rsidR="002B6EBB" w:rsidRPr="00CD73FA" w:rsidRDefault="002B6EBB" w:rsidP="002B6EBB">
      <w:pPr>
        <w:jc w:val="center"/>
        <w:rPr>
          <w:b/>
          <w:szCs w:val="24"/>
        </w:rPr>
      </w:pPr>
      <w:r>
        <w:rPr>
          <w:b/>
          <w:noProof/>
          <w:szCs w:val="24"/>
        </w:rPr>
        <w:drawing>
          <wp:anchor distT="0" distB="0" distL="114300" distR="114300" simplePos="0" relativeHeight="251673600" behindDoc="1" locked="0" layoutInCell="1" allowOverlap="1" wp14:anchorId="770A0F31" wp14:editId="57F5B6FF">
            <wp:simplePos x="0" y="0"/>
            <wp:positionH relativeFrom="column">
              <wp:posOffset>3276600</wp:posOffset>
            </wp:positionH>
            <wp:positionV relativeFrom="paragraph">
              <wp:posOffset>2757805</wp:posOffset>
            </wp:positionV>
            <wp:extent cx="3282950" cy="2487930"/>
            <wp:effectExtent l="0" t="0" r="0" b="7620"/>
            <wp:wrapTight wrapText="bothSides">
              <wp:wrapPolygon edited="0">
                <wp:start x="0" y="0"/>
                <wp:lineTo x="0" y="21501"/>
                <wp:lineTo x="21433" y="21501"/>
                <wp:lineTo x="214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82950" cy="2487930"/>
                    </a:xfrm>
                    <a:prstGeom prst="rect">
                      <a:avLst/>
                    </a:prstGeom>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4624" behindDoc="1" locked="0" layoutInCell="1" allowOverlap="1" wp14:anchorId="087A3992" wp14:editId="53FF3CDA">
            <wp:simplePos x="0" y="0"/>
            <wp:positionH relativeFrom="column">
              <wp:posOffset>-171450</wp:posOffset>
            </wp:positionH>
            <wp:positionV relativeFrom="paragraph">
              <wp:posOffset>2757805</wp:posOffset>
            </wp:positionV>
            <wp:extent cx="3309620" cy="2482850"/>
            <wp:effectExtent l="0" t="0" r="5080" b="0"/>
            <wp:wrapTight wrapText="bothSides">
              <wp:wrapPolygon edited="0">
                <wp:start x="0" y="0"/>
                <wp:lineTo x="0" y="21379"/>
                <wp:lineTo x="21509" y="21379"/>
                <wp:lineTo x="215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9620" cy="2482850"/>
                    </a:xfrm>
                    <a:prstGeom prst="rect">
                      <a:avLst/>
                    </a:prstGeom>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2576" behindDoc="1" locked="0" layoutInCell="1" allowOverlap="1" wp14:anchorId="01CE547C" wp14:editId="638BD1FE">
            <wp:simplePos x="0" y="0"/>
            <wp:positionH relativeFrom="column">
              <wp:posOffset>3276600</wp:posOffset>
            </wp:positionH>
            <wp:positionV relativeFrom="paragraph">
              <wp:posOffset>90805</wp:posOffset>
            </wp:positionV>
            <wp:extent cx="3284220" cy="2463800"/>
            <wp:effectExtent l="0" t="0" r="0" b="0"/>
            <wp:wrapTight wrapText="bothSides">
              <wp:wrapPolygon edited="0">
                <wp:start x="0" y="0"/>
                <wp:lineTo x="0" y="21377"/>
                <wp:lineTo x="21425" y="21377"/>
                <wp:lineTo x="214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4220" cy="2463800"/>
                    </a:xfrm>
                    <a:prstGeom prst="rect">
                      <a:avLst/>
                    </a:prstGeom>
                  </pic:spPr>
                </pic:pic>
              </a:graphicData>
            </a:graphic>
            <wp14:sizeRelH relativeFrom="page">
              <wp14:pctWidth>0</wp14:pctWidth>
            </wp14:sizeRelH>
            <wp14:sizeRelV relativeFrom="page">
              <wp14:pctHeight>0</wp14:pctHeight>
            </wp14:sizeRelV>
          </wp:anchor>
        </w:drawing>
      </w:r>
      <w:r>
        <w:rPr>
          <w:b/>
          <w:noProof/>
          <w:szCs w:val="24"/>
        </w:rPr>
        <w:drawing>
          <wp:anchor distT="0" distB="0" distL="114300" distR="114300" simplePos="0" relativeHeight="251671552" behindDoc="1" locked="0" layoutInCell="1" allowOverlap="1" wp14:anchorId="0603D8EB" wp14:editId="5CA5591B">
            <wp:simplePos x="0" y="0"/>
            <wp:positionH relativeFrom="column">
              <wp:posOffset>-171450</wp:posOffset>
            </wp:positionH>
            <wp:positionV relativeFrom="paragraph">
              <wp:posOffset>90805</wp:posOffset>
            </wp:positionV>
            <wp:extent cx="3309620" cy="2482850"/>
            <wp:effectExtent l="0" t="0" r="5080" b="0"/>
            <wp:wrapTight wrapText="bothSides">
              <wp:wrapPolygon edited="0">
                <wp:start x="0" y="0"/>
                <wp:lineTo x="0" y="21379"/>
                <wp:lineTo x="21509" y="21379"/>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620" cy="2482850"/>
                    </a:xfrm>
                    <a:prstGeom prst="rect">
                      <a:avLst/>
                    </a:prstGeom>
                  </pic:spPr>
                </pic:pic>
              </a:graphicData>
            </a:graphic>
            <wp14:sizeRelH relativeFrom="page">
              <wp14:pctWidth>0</wp14:pctWidth>
            </wp14:sizeRelH>
            <wp14:sizeRelV relativeFrom="page">
              <wp14:pctHeight>0</wp14:pctHeight>
            </wp14:sizeRelV>
          </wp:anchor>
        </w:drawing>
      </w:r>
    </w:p>
    <w:p w14:paraId="08DDBB10" w14:textId="77777777" w:rsidR="002B6EBB" w:rsidRDefault="002B6EBB" w:rsidP="00273401">
      <w:pPr>
        <w:jc w:val="center"/>
        <w:rPr>
          <w:rFonts w:cs="Times New Roman"/>
          <w:b/>
          <w:szCs w:val="24"/>
          <w:lang w:val="hy-AM"/>
        </w:rPr>
        <w:sectPr w:rsidR="002B6EBB" w:rsidSect="000A6F79">
          <w:pgSz w:w="12240" w:h="15840" w:code="1"/>
          <w:pgMar w:top="1440" w:right="1440" w:bottom="1440" w:left="1440" w:header="720" w:footer="720" w:gutter="0"/>
          <w:cols w:space="720"/>
          <w:docGrid w:linePitch="360"/>
        </w:sectPr>
      </w:pPr>
    </w:p>
    <w:p w14:paraId="3D5E0BE3" w14:textId="77777777" w:rsidR="00273401" w:rsidRDefault="00273401" w:rsidP="00273401">
      <w:pPr>
        <w:jc w:val="center"/>
        <w:rPr>
          <w:rFonts w:ascii="Sylfaen" w:hAnsi="Sylfaen" w:cs="Times New Roman"/>
          <w:b/>
          <w:szCs w:val="24"/>
          <w:lang w:val="hy-AM"/>
        </w:rPr>
      </w:pPr>
      <w:r w:rsidRPr="00C05F94">
        <w:rPr>
          <w:rFonts w:cs="Times New Roman"/>
          <w:b/>
          <w:szCs w:val="24"/>
          <w:lang w:val="hy-AM"/>
        </w:rPr>
        <w:t>MINUTES OF PUBLIC CONSULTATION MEETING</w:t>
      </w:r>
    </w:p>
    <w:p w14:paraId="5BFACA58" w14:textId="77777777" w:rsidR="002B6EBB" w:rsidRPr="002B6EBB" w:rsidRDefault="002B6EBB" w:rsidP="00273401">
      <w:pPr>
        <w:jc w:val="center"/>
        <w:rPr>
          <w:rFonts w:ascii="Sylfaen" w:hAnsi="Sylfaen" w:cs="Times New Roman"/>
          <w:b/>
          <w:szCs w:val="24"/>
        </w:rPr>
      </w:pPr>
    </w:p>
    <w:p w14:paraId="3F318BBA" w14:textId="77777777" w:rsidR="00273401" w:rsidRPr="00C05F94" w:rsidRDefault="00273401" w:rsidP="00273401">
      <w:pPr>
        <w:jc w:val="center"/>
        <w:rPr>
          <w:rFonts w:cs="Times New Roman"/>
          <w:b/>
          <w:szCs w:val="24"/>
        </w:rPr>
      </w:pPr>
      <w:r w:rsidRPr="00C05F94">
        <w:rPr>
          <w:rFonts w:cs="Times New Roman"/>
          <w:b/>
          <w:szCs w:val="24"/>
          <w:lang w:val="hy-AM"/>
        </w:rPr>
        <w:t xml:space="preserve">on </w:t>
      </w:r>
      <w:r w:rsidRPr="00C05F94">
        <w:rPr>
          <w:rFonts w:cs="Times New Roman"/>
          <w:b/>
          <w:szCs w:val="24"/>
        </w:rPr>
        <w:t>Socio-Economic Development Program of Lori marz,</w:t>
      </w:r>
    </w:p>
    <w:p w14:paraId="6ACA3EC7" w14:textId="77777777" w:rsidR="00273401" w:rsidRPr="00C05F94" w:rsidRDefault="00273401" w:rsidP="00273401">
      <w:pPr>
        <w:jc w:val="center"/>
        <w:rPr>
          <w:rFonts w:cs="Times New Roman"/>
          <w:b/>
          <w:szCs w:val="24"/>
        </w:rPr>
      </w:pPr>
      <w:r w:rsidRPr="00C05F94">
        <w:rPr>
          <w:rFonts w:cs="Times New Roman"/>
          <w:b/>
          <w:szCs w:val="24"/>
          <w:lang w:val="hy-AM"/>
        </w:rPr>
        <w:t xml:space="preserve"> </w:t>
      </w:r>
      <w:r w:rsidRPr="00C05F94">
        <w:rPr>
          <w:rFonts w:cs="Times New Roman"/>
          <w:b/>
          <w:szCs w:val="24"/>
        </w:rPr>
        <w:t>South Corridor Tourism Development Strategy</w:t>
      </w:r>
      <w:r w:rsidRPr="00C05F94">
        <w:rPr>
          <w:rFonts w:cs="Times New Roman"/>
          <w:b/>
          <w:szCs w:val="24"/>
          <w:lang w:val="hy-AM"/>
        </w:rPr>
        <w:t xml:space="preserve">, </w:t>
      </w:r>
    </w:p>
    <w:p w14:paraId="6BD73AD2" w14:textId="77777777" w:rsidR="00273401" w:rsidRPr="00C05F94" w:rsidRDefault="00273401" w:rsidP="00273401">
      <w:pPr>
        <w:jc w:val="center"/>
        <w:rPr>
          <w:rFonts w:cs="Times New Roman"/>
          <w:b/>
          <w:szCs w:val="24"/>
          <w:lang w:val="hy-AM"/>
        </w:rPr>
      </w:pPr>
      <w:r w:rsidRPr="00C05F94">
        <w:rPr>
          <w:rFonts w:cs="Times New Roman"/>
          <w:b/>
          <w:szCs w:val="24"/>
          <w:lang w:val="hy-AM"/>
        </w:rPr>
        <w:t xml:space="preserve">Environmental and Social Management Framework and Resettlement Policy Framework of the Local Economy and Infrastructure Development Project </w:t>
      </w:r>
    </w:p>
    <w:p w14:paraId="3AF88519" w14:textId="77777777" w:rsidR="00273401" w:rsidRPr="00C05F94" w:rsidRDefault="00273401" w:rsidP="00273401">
      <w:pPr>
        <w:jc w:val="center"/>
        <w:rPr>
          <w:rFonts w:cs="Times New Roman"/>
          <w:b/>
          <w:szCs w:val="24"/>
          <w:lang w:val="hy-AM"/>
        </w:rPr>
      </w:pPr>
    </w:p>
    <w:p w14:paraId="6B16DED4" w14:textId="77777777" w:rsidR="00273401" w:rsidRDefault="00273401" w:rsidP="00273401">
      <w:pPr>
        <w:jc w:val="center"/>
        <w:rPr>
          <w:rFonts w:ascii="Sylfaen" w:hAnsi="Sylfaen" w:cs="Times New Roman"/>
          <w:b/>
          <w:szCs w:val="24"/>
          <w:lang w:val="hy-AM"/>
        </w:rPr>
      </w:pPr>
      <w:r w:rsidRPr="00C05F94">
        <w:rPr>
          <w:rFonts w:cs="Times New Roman"/>
          <w:b/>
          <w:szCs w:val="24"/>
        </w:rPr>
        <w:t>Haghpat,</w:t>
      </w:r>
      <w:r w:rsidRPr="00C05F94">
        <w:rPr>
          <w:rFonts w:cs="Times New Roman"/>
          <w:b/>
          <w:szCs w:val="24"/>
          <w:lang w:val="hy-AM"/>
        </w:rPr>
        <w:t xml:space="preserve"> </w:t>
      </w:r>
      <w:r w:rsidRPr="00C05F94">
        <w:rPr>
          <w:rFonts w:cs="Times New Roman"/>
          <w:b/>
          <w:szCs w:val="24"/>
        </w:rPr>
        <w:t>Lori</w:t>
      </w:r>
      <w:r w:rsidRPr="00C05F94">
        <w:rPr>
          <w:rFonts w:cs="Times New Roman"/>
          <w:b/>
          <w:szCs w:val="24"/>
          <w:lang w:val="hy-AM"/>
        </w:rPr>
        <w:t xml:space="preserve"> Marz, </w:t>
      </w:r>
      <w:r w:rsidRPr="00C05F94">
        <w:rPr>
          <w:rFonts w:cs="Times New Roman"/>
          <w:b/>
          <w:szCs w:val="24"/>
        </w:rPr>
        <w:t>22</w:t>
      </w:r>
      <w:r w:rsidRPr="00C05F94">
        <w:rPr>
          <w:rFonts w:cs="Times New Roman"/>
          <w:b/>
          <w:szCs w:val="24"/>
          <w:lang w:val="hy-AM"/>
        </w:rPr>
        <w:t>.1</w:t>
      </w:r>
      <w:r w:rsidRPr="00C05F94">
        <w:rPr>
          <w:rFonts w:cs="Times New Roman"/>
          <w:b/>
          <w:szCs w:val="24"/>
        </w:rPr>
        <w:t>2</w:t>
      </w:r>
      <w:r w:rsidRPr="00C05F94">
        <w:rPr>
          <w:rFonts w:cs="Times New Roman"/>
          <w:b/>
          <w:szCs w:val="24"/>
          <w:lang w:val="hy-AM"/>
        </w:rPr>
        <w:t>.2015</w:t>
      </w:r>
    </w:p>
    <w:p w14:paraId="676F678B" w14:textId="77777777" w:rsidR="00273401" w:rsidRPr="00273401" w:rsidRDefault="00273401" w:rsidP="00273401">
      <w:pPr>
        <w:jc w:val="center"/>
        <w:rPr>
          <w:rFonts w:ascii="Sylfaen" w:hAnsi="Sylfaen" w:cs="Times New Roman"/>
          <w:b/>
          <w:szCs w:val="24"/>
          <w:lang w:val="hy-AM"/>
        </w:rPr>
      </w:pPr>
    </w:p>
    <w:p w14:paraId="37E43B81" w14:textId="77777777" w:rsidR="00273401" w:rsidRDefault="00273401" w:rsidP="00273401">
      <w:pPr>
        <w:rPr>
          <w:rFonts w:cs="Times New Roman"/>
          <w:szCs w:val="24"/>
        </w:rPr>
      </w:pPr>
      <w:r w:rsidRPr="00C05F94">
        <w:rPr>
          <w:rFonts w:cs="Times New Roman"/>
          <w:szCs w:val="24"/>
        </w:rPr>
        <w:t>A public consultation on Socio-Economic Development Program of Lori marz, South Corridor Tourism Development Strategy, Environmental and Social Management Framework (ESMF) and Resettlement Policy Framework (RPF) for the Local Economy and Infrastructure Development (LE</w:t>
      </w:r>
      <w:r>
        <w:rPr>
          <w:rFonts w:cs="Times New Roman"/>
          <w:szCs w:val="24"/>
        </w:rPr>
        <w:t>I</w:t>
      </w:r>
      <w:r w:rsidRPr="00C05F94">
        <w:rPr>
          <w:rFonts w:cs="Times New Roman"/>
          <w:szCs w:val="24"/>
        </w:rPr>
        <w:t>D) Project has been held in Haghpat community, Lori marz, December 22, 2015 (15:00-16:45 PM).</w:t>
      </w:r>
    </w:p>
    <w:p w14:paraId="49CB8EF1" w14:textId="77777777" w:rsidR="00273401" w:rsidRPr="00C05F94" w:rsidRDefault="00273401" w:rsidP="00273401">
      <w:pPr>
        <w:rPr>
          <w:rFonts w:cs="Times New Roman"/>
          <w:szCs w:val="24"/>
        </w:rPr>
      </w:pPr>
    </w:p>
    <w:p w14:paraId="21378D8B" w14:textId="77777777" w:rsidR="00273401" w:rsidRDefault="00273401" w:rsidP="00273401">
      <w:pPr>
        <w:rPr>
          <w:rFonts w:cs="Times New Roman"/>
          <w:szCs w:val="24"/>
        </w:rPr>
      </w:pPr>
      <w:r w:rsidRPr="00C05F94">
        <w:rPr>
          <w:rFonts w:cs="Times New Roman"/>
          <w:szCs w:val="24"/>
        </w:rPr>
        <w:t>Information on meeting day and time was posted on information board of Haghpat Community Administration Office. The announcement of the meeting in Armenian and English languages, including its date and time, was disclosed on the ATDF web page (</w:t>
      </w:r>
      <w:hyperlink r:id="rId52" w:history="1">
        <w:r w:rsidR="002B6EBB" w:rsidRPr="00A4042D">
          <w:rPr>
            <w:rStyle w:val="Hyperlink"/>
            <w:rFonts w:cs="Times New Roman"/>
            <w:szCs w:val="24"/>
          </w:rPr>
          <w:t>http://www.armeniasif.am</w:t>
        </w:r>
      </w:hyperlink>
      <w:r w:rsidRPr="00C05F94">
        <w:rPr>
          <w:rFonts w:cs="Times New Roman"/>
          <w:szCs w:val="24"/>
        </w:rPr>
        <w:t>).</w:t>
      </w:r>
    </w:p>
    <w:p w14:paraId="6B3DC6BD" w14:textId="77777777" w:rsidR="002B6EBB" w:rsidRPr="00C05F94" w:rsidRDefault="002B6EBB" w:rsidP="00273401">
      <w:pPr>
        <w:rPr>
          <w:rFonts w:cs="Times New Roman"/>
          <w:szCs w:val="24"/>
        </w:rPr>
      </w:pPr>
    </w:p>
    <w:p w14:paraId="3BFE382C" w14:textId="77777777" w:rsidR="00273401" w:rsidRDefault="00273401" w:rsidP="00273401">
      <w:pPr>
        <w:rPr>
          <w:rFonts w:cs="Times New Roman"/>
          <w:szCs w:val="24"/>
        </w:rPr>
      </w:pPr>
      <w:r w:rsidRPr="00C05F94">
        <w:rPr>
          <w:rFonts w:cs="Times New Roman"/>
          <w:szCs w:val="24"/>
        </w:rPr>
        <w:t>The public consultation was carried out by ATDF Environmental Specialist Asya Osipova and ATDF Social Specialist Sonya Msryan. 23 participants were present at the meeting, among which 13 women (about 57%).</w:t>
      </w:r>
    </w:p>
    <w:p w14:paraId="22BDBF09" w14:textId="77777777" w:rsidR="00273401" w:rsidRPr="00C05F94" w:rsidRDefault="00273401" w:rsidP="00273401">
      <w:pPr>
        <w:rPr>
          <w:rFonts w:cs="Times New Roman"/>
          <w:szCs w:val="24"/>
        </w:rPr>
      </w:pPr>
    </w:p>
    <w:p w14:paraId="645687F2" w14:textId="77777777" w:rsidR="00273401" w:rsidRPr="00C05F94" w:rsidRDefault="00273401" w:rsidP="00273401">
      <w:pPr>
        <w:rPr>
          <w:rFonts w:cs="Times New Roman"/>
          <w:szCs w:val="24"/>
        </w:rPr>
      </w:pPr>
      <w:r w:rsidRPr="00C05F94">
        <w:rPr>
          <w:rFonts w:cs="Times New Roman"/>
          <w:szCs w:val="24"/>
        </w:rPr>
        <w:t>A.Osipova introduced the purpose of the meeting and encouraged the participants to provide feedbacks on the topics discussed further. She explained the purpose and features of Strategic Environmental, Social and Cultural Heritage Assessment document and its relation to Marz Socio-Economic Development Programs (RDPs) and South Corridor Tourism Development Strategy (SC TDS). The speaker briefly explained Lori Marz Socio-Economic Development Plan and its purpose and asked the participants to provide feedbacks on what they think are the most important and urgent elements of this strategy to pursue on the priority basis and what risks may implementation of Lori Marz RDP cause to the nature, historic heritage and their livelihood.</w:t>
      </w:r>
    </w:p>
    <w:p w14:paraId="66AA3A49" w14:textId="77777777" w:rsidR="00273401" w:rsidRPr="00C05F94" w:rsidRDefault="00273401" w:rsidP="00273401">
      <w:pPr>
        <w:pStyle w:val="ListParagraph"/>
        <w:spacing w:line="276" w:lineRule="auto"/>
        <w:rPr>
          <w:szCs w:val="24"/>
        </w:rPr>
      </w:pPr>
    </w:p>
    <w:p w14:paraId="2B8AE786" w14:textId="77777777" w:rsidR="00273401" w:rsidRDefault="00273401" w:rsidP="00273401">
      <w:pPr>
        <w:ind w:left="720"/>
        <w:rPr>
          <w:rFonts w:ascii="Sylfaen" w:hAnsi="Sylfaen" w:cs="Times New Roman"/>
          <w:szCs w:val="24"/>
          <w:lang w:val="hy-AM"/>
        </w:rPr>
      </w:pPr>
      <w:r w:rsidRPr="00C05F94">
        <w:rPr>
          <w:rFonts w:cs="Times New Roman"/>
          <w:b/>
          <w:i/>
          <w:szCs w:val="24"/>
        </w:rPr>
        <w:t>Matosyan Suren</w:t>
      </w:r>
      <w:r w:rsidRPr="00C05F94">
        <w:rPr>
          <w:rFonts w:cs="Times New Roman"/>
          <w:i/>
          <w:szCs w:val="24"/>
        </w:rPr>
        <w:t xml:space="preserve">: </w:t>
      </w:r>
      <w:r w:rsidRPr="00C05F94">
        <w:rPr>
          <w:rFonts w:cs="Times New Roman"/>
          <w:szCs w:val="24"/>
        </w:rPr>
        <w:t>Nearly 4-4.5 km part of the road from Alaverdi to Haghpat, particularly starting from the place where village starts up to the Nunnery Church, needs widening.  The fact that the road is too narrow causes inconvenience to the touristic buses. In many cases touristic buses are forced to wait in some wide area to yield to oncoming traffic. We have recieved great number of complaints from the drivers who permanently insist on the need to make the road wider.</w:t>
      </w:r>
      <w:r w:rsidRPr="00C05F94">
        <w:rPr>
          <w:rFonts w:cs="Times New Roman"/>
          <w:szCs w:val="24"/>
          <w:lang w:val="hy-AM"/>
        </w:rPr>
        <w:t xml:space="preserve"> </w:t>
      </w:r>
    </w:p>
    <w:p w14:paraId="0AE0D3D4" w14:textId="77777777" w:rsidR="00273401" w:rsidRPr="00273401" w:rsidRDefault="00273401" w:rsidP="00273401">
      <w:pPr>
        <w:ind w:left="720"/>
        <w:rPr>
          <w:rFonts w:ascii="Sylfaen" w:hAnsi="Sylfaen" w:cs="Times New Roman"/>
          <w:szCs w:val="24"/>
          <w:lang w:val="hy-AM"/>
        </w:rPr>
      </w:pPr>
    </w:p>
    <w:p w14:paraId="6E2B1ED1" w14:textId="77777777" w:rsidR="00273401" w:rsidRDefault="00273401" w:rsidP="00273401">
      <w:pPr>
        <w:ind w:left="720"/>
        <w:rPr>
          <w:rFonts w:cs="Times New Roman"/>
          <w:szCs w:val="24"/>
        </w:rPr>
      </w:pPr>
      <w:r w:rsidRPr="00C05F94">
        <w:rPr>
          <w:rFonts w:cs="Times New Roman"/>
          <w:b/>
          <w:i/>
          <w:szCs w:val="24"/>
        </w:rPr>
        <w:t>Arkadi Mejlumyan:</w:t>
      </w:r>
      <w:r w:rsidRPr="00C05F94">
        <w:rPr>
          <w:rFonts w:cs="Times New Roman"/>
          <w:szCs w:val="24"/>
          <w:lang w:val="hy-AM"/>
        </w:rPr>
        <w:t xml:space="preserve"> </w:t>
      </w:r>
      <w:r w:rsidRPr="00C05F94">
        <w:rPr>
          <w:rFonts w:cs="Times New Roman"/>
          <w:szCs w:val="24"/>
        </w:rPr>
        <w:t xml:space="preserve">The issue is not only widening but also reconstruction of the same part of the road. Due to water supply system reconstruction works first layer of asphalt in some places was removed along the road and filled in with soil. </w:t>
      </w:r>
    </w:p>
    <w:p w14:paraId="074A179D" w14:textId="77777777" w:rsidR="00273401" w:rsidRPr="00C05F94" w:rsidRDefault="00273401" w:rsidP="00273401">
      <w:pPr>
        <w:ind w:left="720"/>
        <w:rPr>
          <w:rFonts w:cs="Times New Roman"/>
          <w:szCs w:val="24"/>
        </w:rPr>
      </w:pPr>
    </w:p>
    <w:p w14:paraId="407893DD" w14:textId="77777777" w:rsidR="00273401" w:rsidRDefault="00273401" w:rsidP="002B6EBB">
      <w:pPr>
        <w:ind w:left="720"/>
        <w:rPr>
          <w:rFonts w:cs="Times New Roman"/>
          <w:szCs w:val="24"/>
        </w:rPr>
      </w:pPr>
      <w:r w:rsidRPr="00C05F94">
        <w:rPr>
          <w:rFonts w:cs="Times New Roman"/>
          <w:b/>
          <w:i/>
          <w:szCs w:val="24"/>
        </w:rPr>
        <w:t>Vahram Sargsyan.</w:t>
      </w:r>
      <w:r w:rsidRPr="00C05F94">
        <w:rPr>
          <w:rFonts w:cs="Times New Roman"/>
          <w:szCs w:val="24"/>
        </w:rPr>
        <w:t xml:space="preserve"> Special measures should be applied to protect the roof of the Monastery from growing plants and weeds on the top and protect the building from damping. The roots of the plants have destroyed the integrity of the roof entaling cracks and gaps which further become the reason of damping of the buildings, as during the rainy weather water penetrate inside the walls through these cracks and gaps. This issue should be solved by professional architects using correspondent materials which will ensure that the plants will not grow for the future. </w:t>
      </w:r>
    </w:p>
    <w:p w14:paraId="6CCD571B" w14:textId="77777777" w:rsidR="00273401" w:rsidRPr="00C05F94" w:rsidRDefault="00273401" w:rsidP="002B6EBB">
      <w:pPr>
        <w:ind w:left="720"/>
        <w:rPr>
          <w:rFonts w:cs="Times New Roman"/>
          <w:szCs w:val="24"/>
        </w:rPr>
      </w:pPr>
    </w:p>
    <w:p w14:paraId="1C938E23" w14:textId="77777777" w:rsidR="00273401" w:rsidRDefault="00273401" w:rsidP="002B6EBB">
      <w:pPr>
        <w:ind w:left="720"/>
        <w:rPr>
          <w:rFonts w:cs="Times New Roman"/>
          <w:szCs w:val="24"/>
        </w:rPr>
      </w:pPr>
      <w:r w:rsidRPr="00C05F94">
        <w:rPr>
          <w:rFonts w:cs="Times New Roman"/>
          <w:b/>
          <w:i/>
          <w:szCs w:val="24"/>
        </w:rPr>
        <w:t>Vahram Sargsyan.</w:t>
      </w:r>
      <w:r w:rsidRPr="00C05F94">
        <w:rPr>
          <w:rFonts w:cs="Times New Roman"/>
          <w:szCs w:val="24"/>
        </w:rPr>
        <w:t xml:space="preserve"> The other problem in our village is lack of agricultural lands because of mountainous landscape. The soil in the existing lands is not productive and is not watered, thus many households even escape to cultivate them.  The landscape is appropriate only for livestock breeding which is comparatively developed in our Community. About 40 people from Haghpat Community work in the Teghut Mine, but recently there was carried out reduction of staff which was the reason that many people los</w:t>
      </w:r>
      <w:r>
        <w:rPr>
          <w:rFonts w:cs="Times New Roman"/>
          <w:szCs w:val="24"/>
        </w:rPr>
        <w:t>t</w:t>
      </w:r>
      <w:r w:rsidRPr="00C05F94">
        <w:rPr>
          <w:rFonts w:cs="Times New Roman"/>
          <w:szCs w:val="24"/>
        </w:rPr>
        <w:t xml:space="preserve"> their jobs. The level of seasonal work migration is high in the village. Currently unemployment is the essential issue in the Community. </w:t>
      </w:r>
    </w:p>
    <w:p w14:paraId="63C09AC5" w14:textId="77777777" w:rsidR="00273401" w:rsidRPr="00C05F94" w:rsidRDefault="00273401" w:rsidP="002B6EBB">
      <w:pPr>
        <w:ind w:left="720"/>
        <w:rPr>
          <w:rFonts w:cs="Times New Roman"/>
          <w:color w:val="000000"/>
        </w:rPr>
      </w:pPr>
    </w:p>
    <w:p w14:paraId="6EFE7166" w14:textId="77777777" w:rsidR="00273401" w:rsidRDefault="00273401" w:rsidP="002B6EBB">
      <w:pPr>
        <w:ind w:left="720"/>
        <w:rPr>
          <w:rFonts w:cs="Times New Roman"/>
          <w:szCs w:val="24"/>
        </w:rPr>
      </w:pPr>
      <w:r w:rsidRPr="00C05F94">
        <w:rPr>
          <w:rFonts w:cs="Times New Roman"/>
          <w:b/>
          <w:i/>
          <w:szCs w:val="24"/>
        </w:rPr>
        <w:t>Arkadi Mejlumyan</w:t>
      </w:r>
      <w:r w:rsidRPr="00C05F94">
        <w:rPr>
          <w:rFonts w:cs="Times New Roman"/>
          <w:szCs w:val="24"/>
        </w:rPr>
        <w:t xml:space="preserve">. The square in the front of the Monastery Complex entrance, which serves as a parking space, needs renovation. We suggest installing lightning system in the area and place comfortable benches. The stairs can be adopted for the peoples having disabilities.  </w:t>
      </w:r>
    </w:p>
    <w:p w14:paraId="32513D3B" w14:textId="77777777" w:rsidR="00273401" w:rsidRPr="00C05F94" w:rsidRDefault="00273401" w:rsidP="002B6EBB">
      <w:pPr>
        <w:ind w:left="720"/>
        <w:rPr>
          <w:rFonts w:cs="Times New Roman"/>
          <w:color w:val="000000"/>
          <w:lang w:val="hy-AM"/>
        </w:rPr>
      </w:pPr>
    </w:p>
    <w:p w14:paraId="71A6DEEA" w14:textId="77777777" w:rsidR="00273401" w:rsidRDefault="00273401" w:rsidP="002B6EBB">
      <w:pPr>
        <w:ind w:left="720"/>
        <w:rPr>
          <w:rFonts w:cs="Times New Roman"/>
          <w:szCs w:val="24"/>
        </w:rPr>
      </w:pPr>
      <w:r w:rsidRPr="00C05F94">
        <w:rPr>
          <w:rFonts w:cs="Times New Roman"/>
          <w:b/>
          <w:i/>
          <w:szCs w:val="24"/>
        </w:rPr>
        <w:t>Vahram Qaryan.</w:t>
      </w:r>
      <w:r w:rsidRPr="00C05F94">
        <w:rPr>
          <w:rFonts w:cs="Times New Roman"/>
          <w:color w:val="000000"/>
        </w:rPr>
        <w:t xml:space="preserve"> </w:t>
      </w:r>
      <w:r w:rsidRPr="00C05F94">
        <w:rPr>
          <w:rFonts w:cs="Times New Roman"/>
          <w:szCs w:val="24"/>
        </w:rPr>
        <w:t xml:space="preserve">We have installed 4 lighting projectors at the bottom of the monastery within the framework of community budget. But the number of the projectors is not sufficient to ensure whole lightning of the Complex. We suggest installing several projectors on the top of the walls to spread light from above. </w:t>
      </w:r>
    </w:p>
    <w:p w14:paraId="29C2B916" w14:textId="77777777" w:rsidR="00273401" w:rsidRPr="00C05F94" w:rsidRDefault="00273401" w:rsidP="002B6EBB">
      <w:pPr>
        <w:ind w:left="720"/>
        <w:rPr>
          <w:rFonts w:cs="Times New Roman"/>
          <w:color w:val="000000"/>
        </w:rPr>
      </w:pPr>
    </w:p>
    <w:p w14:paraId="2E43410F" w14:textId="77777777" w:rsidR="00273401" w:rsidRDefault="00273401" w:rsidP="002B6EBB">
      <w:pPr>
        <w:ind w:left="720"/>
        <w:rPr>
          <w:rFonts w:cs="Times New Roman"/>
          <w:szCs w:val="24"/>
        </w:rPr>
      </w:pPr>
      <w:r w:rsidRPr="00C05F94">
        <w:rPr>
          <w:rFonts w:cs="Times New Roman"/>
          <w:b/>
          <w:i/>
          <w:szCs w:val="24"/>
        </w:rPr>
        <w:t>Anahit Khardyan.</w:t>
      </w:r>
      <w:r w:rsidRPr="00C05F94">
        <w:rPr>
          <w:rFonts w:cs="Times New Roman"/>
          <w:color w:val="000000"/>
        </w:rPr>
        <w:t xml:space="preserve"> </w:t>
      </w:r>
      <w:r w:rsidRPr="00C05F94">
        <w:rPr>
          <w:rFonts w:cs="Times New Roman"/>
          <w:szCs w:val="24"/>
        </w:rPr>
        <w:t>The lack of public toilets is common problem in the Community. Though we have two toilets in the Monastery area, but I think several toilets should be placed on the road to Haghpat as very often tourist like to reach here from Sanahin by foot. Also correspondent signboards can be placed on the way to Haghpat.</w:t>
      </w:r>
    </w:p>
    <w:p w14:paraId="65239B89" w14:textId="77777777" w:rsidR="00273401" w:rsidRPr="00C05F94" w:rsidRDefault="00273401" w:rsidP="002B6EBB">
      <w:pPr>
        <w:ind w:left="720"/>
        <w:rPr>
          <w:rFonts w:cs="Times New Roman"/>
          <w:color w:val="000000"/>
        </w:rPr>
      </w:pPr>
    </w:p>
    <w:p w14:paraId="2212D4BA" w14:textId="77777777" w:rsidR="00273401" w:rsidRDefault="00273401" w:rsidP="002B6EBB">
      <w:pPr>
        <w:ind w:left="720"/>
        <w:rPr>
          <w:rFonts w:cs="Times New Roman"/>
          <w:color w:val="000000"/>
        </w:rPr>
      </w:pPr>
      <w:r w:rsidRPr="00C05F94">
        <w:rPr>
          <w:rFonts w:cs="Times New Roman"/>
          <w:b/>
          <w:i/>
          <w:szCs w:val="24"/>
        </w:rPr>
        <w:t>Vahram Qaryan.</w:t>
      </w:r>
      <w:r w:rsidRPr="00C05F94">
        <w:rPr>
          <w:rFonts w:cs="Times New Roman"/>
          <w:color w:val="000000"/>
        </w:rPr>
        <w:t xml:space="preserve"> </w:t>
      </w:r>
      <w:r w:rsidRPr="00C05F94">
        <w:rPr>
          <w:rFonts w:cs="Times New Roman"/>
          <w:szCs w:val="24"/>
        </w:rPr>
        <w:t>Attractive pavilions should be placed in the front of the Monastery Complex entrance. Currently, Community administration allows all the interested peoples from the Community to have small places for trade, but it should be systemized. Mobile wooden pavilions (not fundamental construction) should be constructed to enable people organize their trade.</w:t>
      </w:r>
      <w:r w:rsidRPr="00C05F94">
        <w:rPr>
          <w:rFonts w:cs="Times New Roman"/>
          <w:color w:val="000000"/>
        </w:rPr>
        <w:t xml:space="preserve"> </w:t>
      </w:r>
    </w:p>
    <w:p w14:paraId="4777A402" w14:textId="77777777" w:rsidR="00273401" w:rsidRPr="00C05F94" w:rsidRDefault="00273401" w:rsidP="002B6EBB">
      <w:pPr>
        <w:ind w:left="720"/>
        <w:rPr>
          <w:rFonts w:cs="Times New Roman"/>
          <w:color w:val="000000"/>
        </w:rPr>
      </w:pPr>
    </w:p>
    <w:p w14:paraId="53DBC2A8" w14:textId="77777777" w:rsidR="00273401" w:rsidRDefault="00273401" w:rsidP="002B6EBB">
      <w:pPr>
        <w:ind w:left="720"/>
        <w:rPr>
          <w:rFonts w:cs="Times New Roman"/>
          <w:szCs w:val="24"/>
        </w:rPr>
      </w:pPr>
      <w:r w:rsidRPr="00C05F94">
        <w:rPr>
          <w:rFonts w:cs="Times New Roman"/>
          <w:b/>
          <w:i/>
          <w:szCs w:val="24"/>
        </w:rPr>
        <w:t>Erik Titanyan.</w:t>
      </w:r>
      <w:r w:rsidRPr="00C05F94">
        <w:rPr>
          <w:rFonts w:cs="Times New Roman"/>
          <w:color w:val="000000"/>
        </w:rPr>
        <w:t xml:space="preserve"> </w:t>
      </w:r>
      <w:r w:rsidRPr="00C05F94">
        <w:rPr>
          <w:rFonts w:cs="Times New Roman"/>
          <w:szCs w:val="24"/>
        </w:rPr>
        <w:t xml:space="preserve">In our Community people used to collect different kind of berries and herbs from the forest or surrounding area, for example, dewberry, strawberry, tea and etc, which they sell near the parking area. If the number of tourists is increased people will be able to realize more products that will help them to overcome their financial difficulties. </w:t>
      </w:r>
    </w:p>
    <w:p w14:paraId="30C79062" w14:textId="77777777" w:rsidR="00273401" w:rsidRPr="00C05F94" w:rsidRDefault="00273401" w:rsidP="002B6EBB">
      <w:pPr>
        <w:ind w:left="720"/>
        <w:rPr>
          <w:rFonts w:cs="Times New Roman"/>
          <w:color w:val="000000"/>
        </w:rPr>
      </w:pPr>
    </w:p>
    <w:p w14:paraId="72FAC1E9" w14:textId="77777777" w:rsidR="00273401" w:rsidRPr="00C05F94" w:rsidRDefault="00273401" w:rsidP="002B6EBB">
      <w:pPr>
        <w:pStyle w:val="ListParagraph"/>
        <w:rPr>
          <w:color w:val="000000"/>
          <w:sz w:val="22"/>
        </w:rPr>
      </w:pPr>
      <w:r w:rsidRPr="00C05F94">
        <w:rPr>
          <w:b/>
          <w:i/>
          <w:szCs w:val="24"/>
        </w:rPr>
        <w:t>Vahram Qaryan.</w:t>
      </w:r>
      <w:r w:rsidRPr="00C05F94">
        <w:rPr>
          <w:color w:val="000000"/>
        </w:rPr>
        <w:t xml:space="preserve"> </w:t>
      </w:r>
      <w:r w:rsidRPr="00C05F94">
        <w:rPr>
          <w:szCs w:val="24"/>
        </w:rPr>
        <w:t>I want to outline the envisaged problem of garbage management. For previous four years we have had collaboration with an organization which supports financially to collect, transport and eliminate the garbage. For coming 2016 year the finance support is not envisaged. The total costs for garbage management for one year is nearly 1.5-2 million AMD, but our budget is very limited. I anticipate worsening of the situation of environmental management for 2016. We expect to get dotation or other kind of support to overcome the anticipated issue for 2016. For the next years after 2016 the environmental support will be recovered as promised. For 2016 the Community Administration will not be able also to provide finance to Kindergarten for propose of acquiring food, which costs nearly 1.5 million AMD per a year.</w:t>
      </w:r>
      <w:r w:rsidRPr="00C05F94">
        <w:rPr>
          <w:color w:val="000000"/>
          <w:sz w:val="22"/>
        </w:rPr>
        <w:t xml:space="preserve">    </w:t>
      </w:r>
    </w:p>
    <w:p w14:paraId="18EDFE55" w14:textId="77777777" w:rsidR="00273401" w:rsidRPr="00C05F94" w:rsidRDefault="00273401" w:rsidP="002B6EBB">
      <w:pPr>
        <w:pStyle w:val="ListParagraph"/>
        <w:rPr>
          <w:color w:val="000000"/>
          <w:sz w:val="22"/>
        </w:rPr>
      </w:pPr>
    </w:p>
    <w:p w14:paraId="7D42D1ED" w14:textId="77777777" w:rsidR="00273401" w:rsidRPr="00C05F94" w:rsidRDefault="00273401" w:rsidP="002B6EBB">
      <w:pPr>
        <w:pStyle w:val="ListParagraph"/>
        <w:rPr>
          <w:color w:val="000000"/>
          <w:sz w:val="22"/>
        </w:rPr>
      </w:pPr>
      <w:r w:rsidRPr="00C05F94">
        <w:rPr>
          <w:b/>
          <w:i/>
          <w:szCs w:val="24"/>
        </w:rPr>
        <w:t xml:space="preserve">Naira Sargsyan. </w:t>
      </w:r>
      <w:r w:rsidRPr="00C05F94">
        <w:rPr>
          <w:szCs w:val="24"/>
        </w:rPr>
        <w:t>The roof of the monk bathhouse is totally destroyed. I suggest also considering the reconstruction of the bathhouse. The old Bolshevik museum renovation will also support to tourism development and introduce the history of our village. I think tourists will be very interested with the history of Communistic life in our village. We propose to envisage the first floor of the building to introduce antic historical artefacts and life and the second one as Communistic museum. The determined entrance fee will cover communal expenditures of the building and employees’ salaries. By the way the location of the museum is also very convenient. It is situated between the Monastery Complex and Nunnery Church.</w:t>
      </w:r>
      <w:r w:rsidRPr="00C05F94">
        <w:rPr>
          <w:color w:val="000000"/>
          <w:sz w:val="22"/>
        </w:rPr>
        <w:t xml:space="preserve"> </w:t>
      </w:r>
    </w:p>
    <w:p w14:paraId="077C6324" w14:textId="77777777" w:rsidR="00273401" w:rsidRPr="00C05F94" w:rsidRDefault="00273401" w:rsidP="002B6EBB">
      <w:pPr>
        <w:pStyle w:val="ListParagraph"/>
        <w:rPr>
          <w:color w:val="000000"/>
          <w:sz w:val="22"/>
        </w:rPr>
      </w:pPr>
    </w:p>
    <w:p w14:paraId="49F4213D" w14:textId="77777777" w:rsidR="00273401" w:rsidRPr="00C05F94" w:rsidRDefault="00273401" w:rsidP="002B6EBB">
      <w:pPr>
        <w:pStyle w:val="ListParagraph"/>
        <w:rPr>
          <w:b/>
          <w:i/>
          <w:color w:val="000000"/>
          <w:sz w:val="22"/>
        </w:rPr>
      </w:pPr>
      <w:r w:rsidRPr="00C05F94">
        <w:rPr>
          <w:b/>
          <w:i/>
          <w:color w:val="000000"/>
          <w:sz w:val="22"/>
        </w:rPr>
        <w:t xml:space="preserve">Narek Matosyan: </w:t>
      </w:r>
      <w:r w:rsidRPr="00C05F94">
        <w:rPr>
          <w:szCs w:val="24"/>
        </w:rPr>
        <w:t>All the touristic communities in the region are involved in the intercommunity collaboration which served as a base to found Intercommunal Tourism Office “Tumanyan Land”.  For the youth people speaking in different languages in our Community, for example Russian, English, Spanish, this organization carried out guide preparation trainings. This youth people can be occupied in providing guide services.</w:t>
      </w:r>
    </w:p>
    <w:p w14:paraId="35ABEDBD" w14:textId="77777777" w:rsidR="00273401" w:rsidRPr="00C05F94" w:rsidRDefault="00273401" w:rsidP="002B6EBB">
      <w:pPr>
        <w:pStyle w:val="ListParagraph"/>
        <w:rPr>
          <w:rFonts w:eastAsiaTheme="majorEastAsia"/>
        </w:rPr>
      </w:pPr>
    </w:p>
    <w:p w14:paraId="1FCC3791" w14:textId="77777777" w:rsidR="00273401" w:rsidRPr="00C05F94" w:rsidRDefault="00273401" w:rsidP="002B6EBB">
      <w:pPr>
        <w:pStyle w:val="ListParagraph"/>
        <w:rPr>
          <w:color w:val="000000"/>
          <w:sz w:val="22"/>
        </w:rPr>
      </w:pPr>
      <w:r w:rsidRPr="00C05F94">
        <w:rPr>
          <w:b/>
          <w:i/>
          <w:color w:val="000000"/>
          <w:sz w:val="22"/>
        </w:rPr>
        <w:t>Garik Melqumyan.</w:t>
      </w:r>
      <w:r w:rsidRPr="00C05F94">
        <w:rPr>
          <w:rFonts w:eastAsiaTheme="majorEastAsia"/>
        </w:rPr>
        <w:t xml:space="preserve"> </w:t>
      </w:r>
      <w:r w:rsidRPr="00C05F94">
        <w:rPr>
          <w:szCs w:val="24"/>
        </w:rPr>
        <w:t xml:space="preserve">I think the created hotels and </w:t>
      </w:r>
      <w:proofErr w:type="gramStart"/>
      <w:r w:rsidRPr="00C05F94">
        <w:rPr>
          <w:szCs w:val="24"/>
        </w:rPr>
        <w:t>B&amp;Bs</w:t>
      </w:r>
      <w:proofErr w:type="gramEnd"/>
      <w:r w:rsidRPr="00C05F94">
        <w:rPr>
          <w:szCs w:val="24"/>
        </w:rPr>
        <w:t xml:space="preserve"> need consultation particularly in the terms of advertisement. Only reconstruction of the houses is not enough to attract tourists. The founders should have knowledge and skills to negotiate and collaborate with tour agencies, to register their hotels in online booking portals, to develop the web-pages for their hotels to enable tourists to find and acknowledge their services online. I think support on how to set internet connection in the hotels is also needed.   </w:t>
      </w:r>
    </w:p>
    <w:p w14:paraId="787C6939" w14:textId="77777777" w:rsidR="00273401" w:rsidRPr="00C05F94" w:rsidRDefault="00273401" w:rsidP="002B6EBB">
      <w:pPr>
        <w:pStyle w:val="ListParagraph"/>
        <w:rPr>
          <w:b/>
          <w:i/>
          <w:color w:val="000000"/>
          <w:sz w:val="22"/>
        </w:rPr>
      </w:pPr>
    </w:p>
    <w:p w14:paraId="57DDAEB6" w14:textId="77777777" w:rsidR="00273401" w:rsidRPr="00C05F94" w:rsidRDefault="00273401" w:rsidP="002B6EBB">
      <w:pPr>
        <w:pStyle w:val="ListParagraph"/>
        <w:rPr>
          <w:color w:val="000000"/>
          <w:sz w:val="22"/>
        </w:rPr>
      </w:pPr>
      <w:r w:rsidRPr="00C05F94">
        <w:rPr>
          <w:b/>
          <w:i/>
          <w:color w:val="000000"/>
          <w:sz w:val="22"/>
        </w:rPr>
        <w:t>Rostom Paronyan.</w:t>
      </w:r>
      <w:r w:rsidRPr="00C05F94">
        <w:rPr>
          <w:color w:val="000000"/>
          <w:sz w:val="22"/>
        </w:rPr>
        <w:t xml:space="preserve"> </w:t>
      </w:r>
      <w:r w:rsidRPr="00C05F94">
        <w:rPr>
          <w:szCs w:val="24"/>
        </w:rPr>
        <w:t>I think small factories in the village will help to overcome the issue of unemployment, for instance jam production factory from wild berries, sewing or handcrafts studio, tea packaging manufactory. These enterprises will support to women engagement in job opportunities. For example tea packaging manufactory does not require huge investments. We need only drying machine and packaging machine. Attractive design for the packages should also be developed. The tea raw will be collected from the surrounding area by our inhabitants. We have collaboration with French organization which offered to export our products. The Community has correspondent buildings for these kinds of factories. The only problem is machines which are too expensive for us.</w:t>
      </w:r>
      <w:r w:rsidRPr="00C05F94">
        <w:rPr>
          <w:color w:val="000000"/>
          <w:sz w:val="22"/>
        </w:rPr>
        <w:t xml:space="preserve"> </w:t>
      </w:r>
    </w:p>
    <w:p w14:paraId="6E845175" w14:textId="77777777" w:rsidR="00273401" w:rsidRPr="00C05F94" w:rsidRDefault="00273401" w:rsidP="002B6EBB">
      <w:pPr>
        <w:pStyle w:val="ListParagraph"/>
        <w:rPr>
          <w:color w:val="000000"/>
          <w:sz w:val="22"/>
        </w:rPr>
      </w:pPr>
    </w:p>
    <w:p w14:paraId="6535F16F" w14:textId="77777777" w:rsidR="00273401" w:rsidRPr="00C05F94" w:rsidRDefault="00273401" w:rsidP="002B6EBB">
      <w:pPr>
        <w:pStyle w:val="ListParagraph"/>
        <w:rPr>
          <w:color w:val="000000"/>
          <w:sz w:val="22"/>
        </w:rPr>
      </w:pPr>
      <w:r w:rsidRPr="00C05F94">
        <w:rPr>
          <w:b/>
          <w:i/>
          <w:color w:val="000000"/>
          <w:sz w:val="22"/>
        </w:rPr>
        <w:t>Matosyan Suren.</w:t>
      </w:r>
      <w:r w:rsidRPr="00C05F94">
        <w:rPr>
          <w:color w:val="000000"/>
          <w:sz w:val="22"/>
        </w:rPr>
        <w:t xml:space="preserve"> </w:t>
      </w:r>
      <w:r w:rsidRPr="00C05F94">
        <w:rPr>
          <w:szCs w:val="24"/>
        </w:rPr>
        <w:t>Special wooden pavilions can be placed on the way to Haghpat where tourists can have a rest. I suggest this type of places to be controlled and symbolic fees collected by the tourists to cover the electricity, cleaning and other costs.</w:t>
      </w:r>
      <w:r w:rsidRPr="00C05F94">
        <w:rPr>
          <w:color w:val="000000"/>
          <w:sz w:val="22"/>
        </w:rPr>
        <w:t xml:space="preserve"> </w:t>
      </w:r>
    </w:p>
    <w:p w14:paraId="617C19F2" w14:textId="77777777" w:rsidR="00273401" w:rsidRPr="00C05F94" w:rsidRDefault="00273401" w:rsidP="00273401">
      <w:pPr>
        <w:contextualSpacing/>
        <w:rPr>
          <w:rFonts w:eastAsiaTheme="majorEastAsia" w:cs="Times New Roman"/>
        </w:rPr>
      </w:pPr>
    </w:p>
    <w:p w14:paraId="70FC44F5" w14:textId="77777777" w:rsidR="00273401" w:rsidRDefault="00273401" w:rsidP="00273401">
      <w:pPr>
        <w:rPr>
          <w:rFonts w:cs="Times New Roman"/>
          <w:szCs w:val="24"/>
        </w:rPr>
      </w:pPr>
      <w:r w:rsidRPr="00C05F94">
        <w:rPr>
          <w:rFonts w:cs="Times New Roman"/>
          <w:szCs w:val="24"/>
        </w:rPr>
        <w:t>S. Msryan introduced key points of SC TDS. The main positive and negative impacts it may have during and after the implementation were duly introduced by the Speaker. The participants were asked to provide feedbacks on the positive and negative impacts they anticipate of implementing SC TDS.</w:t>
      </w:r>
    </w:p>
    <w:p w14:paraId="18EE685D" w14:textId="77777777" w:rsidR="00273401" w:rsidRPr="00C05F94" w:rsidRDefault="00273401" w:rsidP="00273401">
      <w:pPr>
        <w:rPr>
          <w:rFonts w:cs="Times New Roman"/>
          <w:szCs w:val="24"/>
        </w:rPr>
      </w:pPr>
    </w:p>
    <w:p w14:paraId="0D2666EB" w14:textId="77777777" w:rsidR="00273401" w:rsidRPr="00C05F94" w:rsidRDefault="00273401" w:rsidP="00273401">
      <w:pPr>
        <w:ind w:left="720"/>
        <w:rPr>
          <w:rFonts w:cs="Times New Roman"/>
          <w:color w:val="000000"/>
        </w:rPr>
      </w:pPr>
      <w:r w:rsidRPr="00C05F94">
        <w:rPr>
          <w:rFonts w:cs="Times New Roman"/>
          <w:b/>
          <w:i/>
          <w:szCs w:val="24"/>
        </w:rPr>
        <w:t>Suren Matosyan.</w:t>
      </w:r>
      <w:r w:rsidRPr="00C05F94">
        <w:rPr>
          <w:rFonts w:cs="Times New Roman"/>
          <w:color w:val="000000"/>
        </w:rPr>
        <w:t xml:space="preserve"> </w:t>
      </w:r>
      <w:r w:rsidRPr="00C05F94">
        <w:rPr>
          <w:rFonts w:cs="Times New Roman"/>
          <w:szCs w:val="24"/>
        </w:rPr>
        <w:t>We don't anticipate any risks regarding environment or social aspect, but only benefits. Whenever tourism is developed business sector will have progress, demand of the agricultural products will grow and new job opportunities will be created. We have now 3 hotels and all together create nearly 25 working places. If the number of hotels or households offering rooms is increased job opportunities will be available for wide range of population. On the other hand farmers will be able to provide their organic agricultural products to the hotels, in other words the markets for product realization will be enhanced.</w:t>
      </w:r>
      <w:r w:rsidRPr="00C05F94">
        <w:rPr>
          <w:rFonts w:cs="Times New Roman"/>
          <w:color w:val="000000"/>
        </w:rPr>
        <w:t xml:space="preserve"> </w:t>
      </w:r>
    </w:p>
    <w:p w14:paraId="15470284" w14:textId="77777777" w:rsidR="00273401" w:rsidRDefault="00273401" w:rsidP="00273401">
      <w:pPr>
        <w:ind w:left="720"/>
        <w:rPr>
          <w:rFonts w:cs="Times New Roman"/>
          <w:b/>
          <w:i/>
          <w:szCs w:val="24"/>
        </w:rPr>
      </w:pPr>
    </w:p>
    <w:p w14:paraId="60383DD2" w14:textId="77777777" w:rsidR="00273401" w:rsidRPr="00C05F94" w:rsidRDefault="00273401" w:rsidP="00273401">
      <w:pPr>
        <w:ind w:left="720"/>
        <w:rPr>
          <w:rFonts w:cs="Times New Roman"/>
          <w:color w:val="000000"/>
        </w:rPr>
      </w:pPr>
      <w:r w:rsidRPr="00C05F94">
        <w:rPr>
          <w:rFonts w:cs="Times New Roman"/>
          <w:b/>
          <w:i/>
          <w:szCs w:val="24"/>
        </w:rPr>
        <w:t>Vahram Varosyan.</w:t>
      </w:r>
      <w:r w:rsidRPr="00C05F94">
        <w:rPr>
          <w:rFonts w:cs="Times New Roman"/>
          <w:color w:val="000000"/>
        </w:rPr>
        <w:t xml:space="preserve"> </w:t>
      </w:r>
      <w:r w:rsidRPr="00C05F94">
        <w:rPr>
          <w:rFonts w:cs="Times New Roman"/>
          <w:szCs w:val="24"/>
        </w:rPr>
        <w:t>The increased number of tourists will enable to enhance product and financial circulation; inhabitants will be able to realize their agricultural products. Now only 10% of population is occupied in tourism field. We anticipate that the number of engaged people will be increased whenever we have increased number of tourists.</w:t>
      </w:r>
      <w:r w:rsidRPr="00C05F94">
        <w:rPr>
          <w:rFonts w:cs="Times New Roman"/>
          <w:color w:val="000000"/>
        </w:rPr>
        <w:t xml:space="preserve">  </w:t>
      </w:r>
    </w:p>
    <w:p w14:paraId="68A88025" w14:textId="77777777" w:rsidR="00273401" w:rsidRDefault="00273401" w:rsidP="00273401">
      <w:pPr>
        <w:ind w:left="720"/>
        <w:rPr>
          <w:rFonts w:cs="Times New Roman"/>
          <w:b/>
          <w:i/>
          <w:szCs w:val="24"/>
        </w:rPr>
      </w:pPr>
    </w:p>
    <w:p w14:paraId="234909FF" w14:textId="77777777" w:rsidR="00273401" w:rsidRPr="00C05F94" w:rsidRDefault="00273401" w:rsidP="00273401">
      <w:pPr>
        <w:ind w:left="720"/>
        <w:rPr>
          <w:rFonts w:cs="Times New Roman"/>
          <w:color w:val="000000"/>
        </w:rPr>
      </w:pPr>
      <w:r w:rsidRPr="00C05F94">
        <w:rPr>
          <w:rFonts w:cs="Times New Roman"/>
          <w:b/>
          <w:i/>
          <w:szCs w:val="24"/>
        </w:rPr>
        <w:t>Luiza Mehrabyan.</w:t>
      </w:r>
      <w:r w:rsidRPr="00C05F94">
        <w:rPr>
          <w:rFonts w:cs="Times New Roman"/>
          <w:color w:val="000000"/>
        </w:rPr>
        <w:t xml:space="preserve"> </w:t>
      </w:r>
      <w:r w:rsidRPr="00C05F94">
        <w:rPr>
          <w:rFonts w:cs="Times New Roman"/>
          <w:szCs w:val="24"/>
        </w:rPr>
        <w:t xml:space="preserve">I can surely claim that there are a lot of families who want to reconstruct their houses to </w:t>
      </w:r>
      <w:proofErr w:type="gramStart"/>
      <w:r w:rsidRPr="00C05F94">
        <w:rPr>
          <w:rFonts w:cs="Times New Roman"/>
          <w:szCs w:val="24"/>
        </w:rPr>
        <w:t>B&amp;Bs</w:t>
      </w:r>
      <w:proofErr w:type="gramEnd"/>
      <w:r w:rsidRPr="00C05F94">
        <w:rPr>
          <w:rFonts w:cs="Times New Roman"/>
          <w:szCs w:val="24"/>
        </w:rPr>
        <w:t>. Though currently we have 3 hotels in the village but during the touristic season, which involves from May to October, the hotels are overloaded. The households involved in B&amp;Bs sector has potential of improvement which will ensure improvement of household’s livelihood and tourism development.</w:t>
      </w:r>
      <w:r w:rsidRPr="00C05F94">
        <w:rPr>
          <w:rFonts w:cs="Times New Roman"/>
          <w:color w:val="000000"/>
        </w:rPr>
        <w:t xml:space="preserve"> </w:t>
      </w:r>
    </w:p>
    <w:p w14:paraId="44114D75" w14:textId="77777777" w:rsidR="00273401" w:rsidRDefault="00273401" w:rsidP="00273401">
      <w:pPr>
        <w:pStyle w:val="ListParagraph"/>
        <w:rPr>
          <w:b/>
          <w:i/>
          <w:szCs w:val="24"/>
        </w:rPr>
      </w:pPr>
    </w:p>
    <w:p w14:paraId="66D568D4" w14:textId="77777777" w:rsidR="00273401" w:rsidRPr="00C05F94" w:rsidRDefault="00273401" w:rsidP="00273401">
      <w:pPr>
        <w:pStyle w:val="ListParagraph"/>
        <w:rPr>
          <w:color w:val="000000"/>
          <w:sz w:val="22"/>
        </w:rPr>
      </w:pPr>
      <w:r w:rsidRPr="00C05F94">
        <w:rPr>
          <w:b/>
          <w:i/>
          <w:szCs w:val="24"/>
        </w:rPr>
        <w:t>Erik Titanyan.</w:t>
      </w:r>
      <w:r w:rsidRPr="00C05F94">
        <w:rPr>
          <w:color w:val="000000"/>
          <w:sz w:val="22"/>
        </w:rPr>
        <w:t xml:space="preserve"> </w:t>
      </w:r>
      <w:r w:rsidRPr="00C05F94">
        <w:rPr>
          <w:szCs w:val="24"/>
        </w:rPr>
        <w:t>Currently security workers control the situation not allowing tourists to walk or climb up the prohibited and breakdown places, though caution signboards in two languages are placed in the sites. We presuppose that this Cultural Heritage risk will be stressed regarding to increased number of tourists.</w:t>
      </w:r>
    </w:p>
    <w:p w14:paraId="2423795D" w14:textId="77777777" w:rsidR="00273401" w:rsidRPr="00C05F94" w:rsidRDefault="00273401" w:rsidP="00273401">
      <w:pPr>
        <w:pStyle w:val="ListParagraph"/>
        <w:rPr>
          <w:color w:val="000000"/>
          <w:sz w:val="22"/>
        </w:rPr>
      </w:pPr>
    </w:p>
    <w:p w14:paraId="7FF3B149" w14:textId="77777777" w:rsidR="00273401" w:rsidRPr="00C05F94" w:rsidRDefault="00273401" w:rsidP="00273401">
      <w:pPr>
        <w:pStyle w:val="ListParagraph"/>
        <w:rPr>
          <w:color w:val="000000"/>
          <w:sz w:val="22"/>
        </w:rPr>
      </w:pPr>
      <w:r w:rsidRPr="00C05F94">
        <w:rPr>
          <w:b/>
          <w:i/>
          <w:szCs w:val="24"/>
        </w:rPr>
        <w:t>Varosyan Shahen.</w:t>
      </w:r>
      <w:r w:rsidRPr="00C05F94">
        <w:rPr>
          <w:color w:val="000000"/>
          <w:sz w:val="22"/>
        </w:rPr>
        <w:t xml:space="preserve"> </w:t>
      </w:r>
      <w:r w:rsidRPr="00C05F94">
        <w:rPr>
          <w:szCs w:val="24"/>
        </w:rPr>
        <w:t>We do not anticipate environmental risks due to construction works. We have covered licensed dump and all construction waste is used to be transported there. The expected reconstruction works I assume are not going to be huge so waste generation will not be significant.</w:t>
      </w:r>
      <w:r w:rsidRPr="00C05F94">
        <w:rPr>
          <w:color w:val="000000"/>
          <w:sz w:val="22"/>
        </w:rPr>
        <w:t xml:space="preserve"> </w:t>
      </w:r>
    </w:p>
    <w:p w14:paraId="42E528D1" w14:textId="77777777" w:rsidR="00273401" w:rsidRPr="00C05F94" w:rsidRDefault="00273401" w:rsidP="00273401">
      <w:pPr>
        <w:pStyle w:val="ListParagraph"/>
        <w:rPr>
          <w:color w:val="000000"/>
          <w:sz w:val="22"/>
        </w:rPr>
      </w:pPr>
    </w:p>
    <w:p w14:paraId="6C5BB7F5" w14:textId="77777777" w:rsidR="00273401" w:rsidRPr="00C05F94" w:rsidRDefault="00273401" w:rsidP="00273401">
      <w:pPr>
        <w:pStyle w:val="ListParagraph"/>
        <w:rPr>
          <w:color w:val="000000"/>
          <w:sz w:val="22"/>
        </w:rPr>
      </w:pPr>
      <w:r w:rsidRPr="00C05F94">
        <w:rPr>
          <w:b/>
          <w:i/>
          <w:szCs w:val="24"/>
        </w:rPr>
        <w:t>Vahram Qaryan.</w:t>
      </w:r>
      <w:r w:rsidRPr="00C05F94">
        <w:rPr>
          <w:color w:val="000000"/>
          <w:sz w:val="22"/>
        </w:rPr>
        <w:t xml:space="preserve"> </w:t>
      </w:r>
      <w:r w:rsidRPr="00C05F94">
        <w:rPr>
          <w:szCs w:val="24"/>
        </w:rPr>
        <w:t>I want to emphasize that the urgent and main problem in our Community is road widening and reconstruction. The village does not have also sewage system. I think these two problems should be solved harmonized. The sewage system construction should not follow to reconstruction of the road as the first will damage to the second.  The prior is road reconstruction but it will be not efficient to carry out it without constructing sewage system.</w:t>
      </w:r>
      <w:r w:rsidRPr="00C05F94">
        <w:rPr>
          <w:color w:val="000000"/>
          <w:sz w:val="22"/>
        </w:rPr>
        <w:t xml:space="preserve"> </w:t>
      </w:r>
    </w:p>
    <w:p w14:paraId="15AD30A3" w14:textId="77777777" w:rsidR="00273401" w:rsidRPr="00C05F94" w:rsidRDefault="00273401" w:rsidP="00273401">
      <w:pPr>
        <w:pStyle w:val="ListParagraph"/>
        <w:rPr>
          <w:color w:val="000000"/>
          <w:sz w:val="22"/>
        </w:rPr>
      </w:pPr>
      <w:r w:rsidRPr="00C05F94">
        <w:rPr>
          <w:color w:val="000000"/>
          <w:sz w:val="22"/>
        </w:rPr>
        <w:t xml:space="preserve"> </w:t>
      </w:r>
    </w:p>
    <w:p w14:paraId="302F8FCB" w14:textId="77777777" w:rsidR="00273401" w:rsidRPr="00C05F94" w:rsidRDefault="00273401" w:rsidP="00273401">
      <w:pPr>
        <w:pStyle w:val="ListParagraph"/>
        <w:rPr>
          <w:color w:val="000000"/>
          <w:sz w:val="22"/>
        </w:rPr>
      </w:pPr>
      <w:r w:rsidRPr="00C05F94">
        <w:rPr>
          <w:b/>
          <w:i/>
          <w:szCs w:val="24"/>
        </w:rPr>
        <w:t>Narek Matosyan</w:t>
      </w:r>
      <w:r w:rsidRPr="00C05F94">
        <w:rPr>
          <w:color w:val="000000"/>
          <w:sz w:val="22"/>
        </w:rPr>
        <w:t>.</w:t>
      </w:r>
      <w:r w:rsidRPr="00C05F94">
        <w:rPr>
          <w:szCs w:val="24"/>
        </w:rPr>
        <w:t xml:space="preserve"> The sewage system should involve water purification station. We have one left on Debed River from Soviet times which can be reconstructed. We should face the fact that Debed River is </w:t>
      </w:r>
      <w:r>
        <w:rPr>
          <w:szCs w:val="24"/>
        </w:rPr>
        <w:t xml:space="preserve">highly </w:t>
      </w:r>
      <w:r w:rsidRPr="00C05F94">
        <w:rPr>
          <w:szCs w:val="24"/>
        </w:rPr>
        <w:t xml:space="preserve">polluted </w:t>
      </w:r>
      <w:r>
        <w:rPr>
          <w:szCs w:val="24"/>
        </w:rPr>
        <w:t>o</w:t>
      </w:r>
      <w:r w:rsidRPr="00C05F94">
        <w:rPr>
          <w:szCs w:val="24"/>
        </w:rPr>
        <w:t>n one hand because all sewage systems of surrounding communities are filled in the River, on the other hand mining companies are used to pollute the River.</w:t>
      </w:r>
      <w:r w:rsidRPr="00C05F94">
        <w:rPr>
          <w:color w:val="000000"/>
          <w:sz w:val="22"/>
        </w:rPr>
        <w:t xml:space="preserve"> </w:t>
      </w:r>
    </w:p>
    <w:p w14:paraId="2BAC2987" w14:textId="77777777" w:rsidR="00273401" w:rsidRPr="00C05F94" w:rsidRDefault="00273401" w:rsidP="00273401">
      <w:pPr>
        <w:pStyle w:val="ListParagraph"/>
        <w:rPr>
          <w:color w:val="000000"/>
          <w:sz w:val="22"/>
        </w:rPr>
      </w:pPr>
    </w:p>
    <w:p w14:paraId="06C1DE2A" w14:textId="77777777" w:rsidR="00273401" w:rsidRPr="00C05F94" w:rsidRDefault="00273401" w:rsidP="002B6EBB">
      <w:pPr>
        <w:pStyle w:val="ListParagraph"/>
        <w:rPr>
          <w:color w:val="000000"/>
          <w:sz w:val="22"/>
        </w:rPr>
      </w:pPr>
      <w:r w:rsidRPr="00C05F94">
        <w:rPr>
          <w:b/>
          <w:i/>
          <w:szCs w:val="24"/>
        </w:rPr>
        <w:t xml:space="preserve">Vahram Qaryan. </w:t>
      </w:r>
      <w:r w:rsidRPr="00C05F94">
        <w:rPr>
          <w:szCs w:val="24"/>
        </w:rPr>
        <w:t xml:space="preserve">I </w:t>
      </w:r>
      <w:r>
        <w:rPr>
          <w:szCs w:val="24"/>
        </w:rPr>
        <w:t xml:space="preserve">also </w:t>
      </w:r>
      <w:r w:rsidRPr="00C05F94">
        <w:rPr>
          <w:szCs w:val="24"/>
        </w:rPr>
        <w:t xml:space="preserve">want to </w:t>
      </w:r>
      <w:r>
        <w:rPr>
          <w:szCs w:val="24"/>
        </w:rPr>
        <w:t>emphasize</w:t>
      </w:r>
      <w:r w:rsidRPr="00C05F94">
        <w:rPr>
          <w:szCs w:val="24"/>
        </w:rPr>
        <w:t xml:space="preserve"> this problem. I have participated in many events dedicated to Debed problems during which the results of conducted researches were introduced. All the results serve as proof that the concentration of heavy metals is too high.</w:t>
      </w:r>
      <w:r w:rsidRPr="00C05F94">
        <w:rPr>
          <w:color w:val="000000"/>
          <w:sz w:val="22"/>
        </w:rPr>
        <w:t xml:space="preserve"> </w:t>
      </w:r>
    </w:p>
    <w:p w14:paraId="5674949F" w14:textId="77777777" w:rsidR="00273401" w:rsidRPr="00C05F94" w:rsidRDefault="00273401" w:rsidP="002B6EBB">
      <w:pPr>
        <w:rPr>
          <w:rFonts w:cs="Times New Roman"/>
          <w:szCs w:val="24"/>
        </w:rPr>
      </w:pPr>
    </w:p>
    <w:p w14:paraId="51768DC6" w14:textId="77777777" w:rsidR="00273401" w:rsidRPr="00C05F94" w:rsidRDefault="00273401" w:rsidP="002B6EBB">
      <w:pPr>
        <w:pStyle w:val="ListParagraph"/>
        <w:rPr>
          <w:szCs w:val="24"/>
        </w:rPr>
      </w:pPr>
      <w:r w:rsidRPr="00C05F94">
        <w:rPr>
          <w:szCs w:val="24"/>
        </w:rPr>
        <w:t xml:space="preserve">S. Msryan introduced LEID Project mentioning that the Project will support implementation of RDPs and SC TDS using loan received by the Government of Armenia from the World Bank. The rehabilitation and construction of infrastructures, stimulation of related economic activity in five selected regions of Armenia, support to selected private sector entities and other opportunities of the Project were also presented. </w:t>
      </w:r>
    </w:p>
    <w:p w14:paraId="4C29C1FD" w14:textId="77777777" w:rsidR="00273401" w:rsidRPr="00C05F94" w:rsidRDefault="00273401" w:rsidP="002B6EBB">
      <w:pPr>
        <w:pStyle w:val="ListParagraph"/>
        <w:rPr>
          <w:szCs w:val="24"/>
        </w:rPr>
      </w:pPr>
    </w:p>
    <w:p w14:paraId="7903F7AD" w14:textId="77777777" w:rsidR="00273401" w:rsidRDefault="00273401" w:rsidP="002B6EBB">
      <w:pPr>
        <w:rPr>
          <w:rFonts w:cs="Times New Roman"/>
          <w:szCs w:val="24"/>
        </w:rPr>
      </w:pPr>
      <w:r w:rsidRPr="00C05F94">
        <w:rPr>
          <w:rFonts w:cs="Times New Roman"/>
          <w:szCs w:val="24"/>
        </w:rPr>
        <w:t xml:space="preserve">The second part of the consultation meeting was devoted to the presentation and discussion of ESMF and RPF. </w:t>
      </w:r>
    </w:p>
    <w:p w14:paraId="28418FDA" w14:textId="77777777" w:rsidR="00273401" w:rsidRPr="00C05F94" w:rsidRDefault="00273401" w:rsidP="002B6EBB">
      <w:pPr>
        <w:rPr>
          <w:rFonts w:cs="Times New Roman"/>
          <w:szCs w:val="24"/>
        </w:rPr>
      </w:pPr>
    </w:p>
    <w:p w14:paraId="7638562A" w14:textId="77777777" w:rsidR="00273401" w:rsidRPr="00C05F94" w:rsidRDefault="00273401" w:rsidP="002B6EBB">
      <w:pPr>
        <w:pStyle w:val="StyleJustified"/>
        <w:tabs>
          <w:tab w:val="clear" w:pos="720"/>
        </w:tabs>
        <w:ind w:left="0" w:firstLine="0"/>
        <w:rPr>
          <w:rFonts w:eastAsia="Calibri"/>
          <w:szCs w:val="24"/>
        </w:rPr>
      </w:pPr>
      <w:r w:rsidRPr="00C05F94">
        <w:rPr>
          <w:rFonts w:eastAsia="Calibri"/>
          <w:szCs w:val="24"/>
        </w:rPr>
        <w:t xml:space="preserve">Ms. Osipova emphasized the role of ESMF for the implementation of LEID Project. She highlighted that the ESMF is intended to ensure that environmental and social concerns are duly taken into account in the process of sub-projects’ design, selection, approval, and implementation in accordance with the environmental and social legislation in Armenia and the World Bank’s safeguard  policies.  Ms. Osipova outlined the main </w:t>
      </w:r>
      <w:r w:rsidRPr="00C05F94">
        <w:rPr>
          <w:rFonts w:eastAsia="Calibri"/>
          <w:b/>
          <w:szCs w:val="24"/>
        </w:rPr>
        <w:t>environmental challenges</w:t>
      </w:r>
      <w:r w:rsidRPr="00C05F94">
        <w:rPr>
          <w:rFonts w:eastAsia="Calibri"/>
          <w:szCs w:val="24"/>
        </w:rPr>
        <w:t xml:space="preserve"> related to the Project implementation and mentioned likely negative impacts of the Project in the construction and operation phases. Ms. Osipova explained what measures ATDF will apply to mitigate possible negative impacts. She gave detailed description of the established procedures for impact identification, assessment and mitigation underlining environmental and social aspects of each sub-project at all stages of the sub-project cycle. </w:t>
      </w:r>
    </w:p>
    <w:p w14:paraId="6A4E7D65" w14:textId="77777777" w:rsidR="00273401" w:rsidRPr="00C05F94" w:rsidRDefault="00273401" w:rsidP="002B6EBB">
      <w:pPr>
        <w:pStyle w:val="StyleJustified"/>
        <w:tabs>
          <w:tab w:val="clear" w:pos="720"/>
        </w:tabs>
        <w:ind w:left="0" w:firstLine="0"/>
        <w:rPr>
          <w:rFonts w:eastAsia="Calibri"/>
          <w:szCs w:val="24"/>
        </w:rPr>
      </w:pPr>
    </w:p>
    <w:p w14:paraId="602D7A82" w14:textId="77777777" w:rsidR="00273401" w:rsidRPr="00C05F94" w:rsidRDefault="00273401" w:rsidP="00FA794A">
      <w:pPr>
        <w:pStyle w:val="ListParagraph"/>
        <w:widowControl w:val="0"/>
        <w:numPr>
          <w:ilvl w:val="0"/>
          <w:numId w:val="22"/>
        </w:numPr>
        <w:ind w:left="0" w:firstLine="0"/>
        <w:contextualSpacing w:val="0"/>
        <w:rPr>
          <w:szCs w:val="24"/>
        </w:rPr>
      </w:pPr>
      <w:r w:rsidRPr="00C05F94">
        <w:rPr>
          <w:szCs w:val="24"/>
        </w:rPr>
        <w:t xml:space="preserve">Msryan presented the main provisions of the </w:t>
      </w:r>
      <w:r w:rsidRPr="00C05F94">
        <w:rPr>
          <w:b/>
          <w:szCs w:val="24"/>
        </w:rPr>
        <w:t>ESMF</w:t>
      </w:r>
      <w:r w:rsidRPr="00C05F94">
        <w:rPr>
          <w:szCs w:val="24"/>
        </w:rPr>
        <w:t xml:space="preserve"> concerning to the social aspects of the Project. She indicated the essential social and cultural heritage risks and benefits, as well as corresponding mitigation measures concerning to each component/sub-component. The improved public infrastructure, increased external investments, employment opportunities, increased opportunities for establishing small and micro enterprises, increased demand for agricultural production and food supplies to hotels, demand in construction services and materials are the main socio-economic benefits of the Project. Main socio-economic challenges include poverty and barriers for engagement and equal distribution of benefits. Project implementation may cause temporary disturbance to community life due to construction activities as well as permanent increase of tourist visitation and in-migration, which may have both positive as well as negative implications. Ms. Msryan explained mechanisms of public engagement and consultation as well as grievance redress mechanism to be applied during project implementation. </w:t>
      </w:r>
    </w:p>
    <w:p w14:paraId="4BC1BFDE" w14:textId="77777777" w:rsidR="00273401" w:rsidRPr="00C05F94" w:rsidRDefault="00273401" w:rsidP="002B6EBB">
      <w:pPr>
        <w:pStyle w:val="ListParagraph"/>
        <w:rPr>
          <w:szCs w:val="24"/>
        </w:rPr>
      </w:pPr>
    </w:p>
    <w:p w14:paraId="62EA7E0A" w14:textId="77777777" w:rsidR="00273401" w:rsidRDefault="00273401" w:rsidP="002B6EBB">
      <w:pPr>
        <w:rPr>
          <w:rFonts w:cs="Times New Roman"/>
          <w:szCs w:val="24"/>
        </w:rPr>
      </w:pPr>
      <w:r w:rsidRPr="00C05F94">
        <w:rPr>
          <w:rFonts w:eastAsia="Calibri" w:cs="Times New Roman"/>
          <w:szCs w:val="24"/>
        </w:rPr>
        <w:t xml:space="preserve">Within the framework of </w:t>
      </w:r>
      <w:r w:rsidRPr="00C05F94">
        <w:rPr>
          <w:rFonts w:eastAsia="Calibri" w:cs="Times New Roman"/>
          <w:b/>
          <w:szCs w:val="24"/>
        </w:rPr>
        <w:t>RPF</w:t>
      </w:r>
      <w:r w:rsidRPr="00C05F94">
        <w:rPr>
          <w:rFonts w:eastAsia="Calibri" w:cs="Times New Roman"/>
          <w:szCs w:val="24"/>
        </w:rPr>
        <w:t xml:space="preserve"> document presentation S. Msryan gave brief description of the </w:t>
      </w:r>
      <w:r w:rsidRPr="00C05F94">
        <w:rPr>
          <w:rFonts w:cs="Times New Roman"/>
          <w:szCs w:val="24"/>
        </w:rPr>
        <w:t xml:space="preserve">term “resettlement” as defined by the World Bank policy and presented the national legal framework regulating resettlement in the Republic of Armenia. The speaker described what strategy and principles will be applied to involuntary resettlement in case it is to be undertaken during the Project implementation. S. Msryan overviewed RPF explaining how it defines resettlement and what procedures it prescribes for identification of the cases of involuntary resettlement, preparing and appraising a resettlement action plans, defining and providing compensation, and reporting on its completion. The principles, criteria and methodology for mitigating Project’s impacts from resettlement, land acquisition, and/or disruptions to assets and livelihoods were also briefly described.  Speaker also specified public engagement and consultations, as well as grievance redress mechanism in regard with specifically involuntary resettlement, livelihood and income generating activity reduction. </w:t>
      </w:r>
    </w:p>
    <w:p w14:paraId="58F23008" w14:textId="77777777" w:rsidR="00273401" w:rsidRDefault="00273401" w:rsidP="002B6EBB">
      <w:pPr>
        <w:rPr>
          <w:rFonts w:cs="Times New Roman"/>
          <w:szCs w:val="24"/>
        </w:rPr>
      </w:pPr>
    </w:p>
    <w:p w14:paraId="5E297A0C" w14:textId="77777777" w:rsidR="00273401" w:rsidRDefault="00273401" w:rsidP="00273401">
      <w:pPr>
        <w:jc w:val="center"/>
        <w:rPr>
          <w:rFonts w:cs="Times New Roman"/>
          <w:b/>
          <w:szCs w:val="24"/>
        </w:rPr>
      </w:pPr>
      <w:r w:rsidRPr="00C05F94">
        <w:rPr>
          <w:rFonts w:cs="Times New Roman"/>
          <w:b/>
          <w:szCs w:val="24"/>
        </w:rPr>
        <w:t>List of Participants</w:t>
      </w:r>
    </w:p>
    <w:p w14:paraId="783C01B6" w14:textId="77777777" w:rsidR="00273401" w:rsidRPr="00C05F94" w:rsidRDefault="00273401" w:rsidP="00273401">
      <w:pPr>
        <w:jc w:val="center"/>
        <w:rPr>
          <w:rFonts w:cs="Times New Roman"/>
          <w:b/>
          <w:szCs w:val="24"/>
        </w:rPr>
      </w:pPr>
    </w:p>
    <w:p w14:paraId="311A9DC7" w14:textId="77777777" w:rsidR="00273401" w:rsidRPr="00C05F94" w:rsidRDefault="00273401" w:rsidP="00273401">
      <w:pPr>
        <w:rPr>
          <w:rFonts w:cs="Times New Roman"/>
          <w:szCs w:val="24"/>
        </w:rPr>
      </w:pPr>
      <w:r w:rsidRPr="00C05F94">
        <w:rPr>
          <w:rFonts w:cs="Times New Roman"/>
          <w:noProof/>
          <w:szCs w:val="24"/>
        </w:rPr>
        <w:drawing>
          <wp:inline distT="0" distB="0" distL="0" distR="0" wp14:anchorId="4E584151" wp14:editId="2ACE9878">
            <wp:extent cx="5162550" cy="6763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hpat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9012" cy="6772199"/>
                    </a:xfrm>
                    <a:prstGeom prst="rect">
                      <a:avLst/>
                    </a:prstGeom>
                  </pic:spPr>
                </pic:pic>
              </a:graphicData>
            </a:graphic>
          </wp:inline>
        </w:drawing>
      </w:r>
    </w:p>
    <w:p w14:paraId="65239C1B" w14:textId="77777777" w:rsidR="00273401" w:rsidRDefault="00273401" w:rsidP="00273401">
      <w:pPr>
        <w:jc w:val="center"/>
        <w:rPr>
          <w:rFonts w:cs="Times New Roman"/>
          <w:b/>
          <w:szCs w:val="24"/>
        </w:rPr>
        <w:sectPr w:rsidR="00273401" w:rsidSect="000A6F79">
          <w:pgSz w:w="12240" w:h="15840" w:code="1"/>
          <w:pgMar w:top="1440" w:right="1440" w:bottom="1440" w:left="1440" w:header="720" w:footer="720" w:gutter="0"/>
          <w:cols w:space="720"/>
          <w:docGrid w:linePitch="360"/>
        </w:sectPr>
      </w:pPr>
    </w:p>
    <w:p w14:paraId="22289638" w14:textId="77777777" w:rsidR="00273401" w:rsidRDefault="00273401" w:rsidP="00273401">
      <w:pPr>
        <w:jc w:val="center"/>
        <w:rPr>
          <w:rFonts w:cs="Times New Roman"/>
          <w:b/>
          <w:szCs w:val="24"/>
        </w:rPr>
      </w:pPr>
      <w:r w:rsidRPr="00C05F94">
        <w:rPr>
          <w:rFonts w:cs="Times New Roman"/>
          <w:b/>
          <w:szCs w:val="24"/>
        </w:rPr>
        <w:t>Photo f</w:t>
      </w:r>
      <w:r>
        <w:rPr>
          <w:rFonts w:cs="Times New Roman"/>
          <w:b/>
          <w:szCs w:val="24"/>
        </w:rPr>
        <w:t>rom</w:t>
      </w:r>
      <w:r w:rsidRPr="00C05F94">
        <w:rPr>
          <w:rFonts w:cs="Times New Roman"/>
          <w:b/>
          <w:szCs w:val="24"/>
        </w:rPr>
        <w:t xml:space="preserve"> Public Consultation</w:t>
      </w:r>
    </w:p>
    <w:p w14:paraId="0A17B717" w14:textId="77777777" w:rsidR="00273401" w:rsidRDefault="00273401" w:rsidP="00273401">
      <w:pPr>
        <w:jc w:val="center"/>
        <w:rPr>
          <w:rFonts w:cs="Times New Roman"/>
          <w:b/>
          <w:szCs w:val="24"/>
        </w:rPr>
      </w:pPr>
      <w:r w:rsidRPr="00C05F94">
        <w:rPr>
          <w:rFonts w:cs="Times New Roman"/>
          <w:b/>
          <w:noProof/>
          <w:szCs w:val="24"/>
        </w:rPr>
        <w:drawing>
          <wp:anchor distT="0" distB="0" distL="114300" distR="114300" simplePos="0" relativeHeight="251659264" behindDoc="1" locked="0" layoutInCell="1" allowOverlap="1" wp14:anchorId="52BBF77A" wp14:editId="1011F2E4">
            <wp:simplePos x="0" y="0"/>
            <wp:positionH relativeFrom="margin">
              <wp:align>center</wp:align>
            </wp:positionH>
            <wp:positionV relativeFrom="paragraph">
              <wp:posOffset>165735</wp:posOffset>
            </wp:positionV>
            <wp:extent cx="4276725" cy="3206750"/>
            <wp:effectExtent l="0" t="0" r="9525" b="0"/>
            <wp:wrapTight wrapText="bothSides">
              <wp:wrapPolygon edited="0">
                <wp:start x="0" y="0"/>
                <wp:lineTo x="0" y="21429"/>
                <wp:lineTo x="21552" y="21429"/>
                <wp:lineTo x="21552" y="0"/>
                <wp:lineTo x="0" y="0"/>
              </wp:wrapPolygon>
            </wp:wrapTight>
            <wp:docPr id="4" name="Picture 4" descr="C:\Users\Sonya-M\Desktop\IMG_20151222_15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M\Desktop\IMG_20151222_1537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6725"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7B18A" w14:textId="77777777" w:rsidR="0070303B" w:rsidRDefault="0070303B" w:rsidP="00273401">
      <w:pPr>
        <w:jc w:val="center"/>
        <w:rPr>
          <w:rFonts w:cs="Times New Roman"/>
          <w:b/>
          <w:szCs w:val="24"/>
        </w:rPr>
      </w:pPr>
    </w:p>
    <w:p w14:paraId="4FC2E036" w14:textId="77777777" w:rsidR="0070303B" w:rsidRDefault="0070303B" w:rsidP="00273401">
      <w:pPr>
        <w:jc w:val="center"/>
        <w:rPr>
          <w:rFonts w:cs="Times New Roman"/>
          <w:b/>
          <w:szCs w:val="24"/>
        </w:rPr>
      </w:pPr>
    </w:p>
    <w:p w14:paraId="022052BC" w14:textId="77777777" w:rsidR="0070303B" w:rsidRDefault="0070303B" w:rsidP="00273401">
      <w:pPr>
        <w:jc w:val="center"/>
        <w:rPr>
          <w:rFonts w:cs="Times New Roman"/>
          <w:b/>
          <w:szCs w:val="24"/>
        </w:rPr>
      </w:pPr>
    </w:p>
    <w:p w14:paraId="2D12A4FB" w14:textId="77777777" w:rsidR="0070303B" w:rsidRDefault="0070303B" w:rsidP="00273401">
      <w:pPr>
        <w:jc w:val="center"/>
        <w:rPr>
          <w:rFonts w:cs="Times New Roman"/>
          <w:b/>
          <w:szCs w:val="24"/>
        </w:rPr>
      </w:pPr>
    </w:p>
    <w:p w14:paraId="3F4FEAE2" w14:textId="77777777" w:rsidR="0070303B" w:rsidRDefault="0070303B" w:rsidP="00273401">
      <w:pPr>
        <w:jc w:val="center"/>
        <w:rPr>
          <w:rFonts w:cs="Times New Roman"/>
          <w:b/>
          <w:szCs w:val="24"/>
        </w:rPr>
      </w:pPr>
    </w:p>
    <w:p w14:paraId="77F2A555" w14:textId="77777777" w:rsidR="0070303B" w:rsidRDefault="0070303B" w:rsidP="00273401">
      <w:pPr>
        <w:jc w:val="center"/>
        <w:rPr>
          <w:rFonts w:cs="Times New Roman"/>
          <w:b/>
          <w:szCs w:val="24"/>
        </w:rPr>
      </w:pPr>
    </w:p>
    <w:p w14:paraId="32BDA7CA" w14:textId="77777777" w:rsidR="0070303B" w:rsidRDefault="0070303B" w:rsidP="00273401">
      <w:pPr>
        <w:jc w:val="center"/>
        <w:rPr>
          <w:rFonts w:cs="Times New Roman"/>
          <w:b/>
          <w:szCs w:val="24"/>
        </w:rPr>
      </w:pPr>
    </w:p>
    <w:p w14:paraId="30DAB83E" w14:textId="77777777" w:rsidR="0070303B" w:rsidRDefault="0070303B" w:rsidP="00273401">
      <w:pPr>
        <w:jc w:val="center"/>
        <w:rPr>
          <w:rFonts w:cs="Times New Roman"/>
          <w:b/>
          <w:szCs w:val="24"/>
        </w:rPr>
      </w:pPr>
    </w:p>
    <w:p w14:paraId="51DADD6B" w14:textId="77777777" w:rsidR="0070303B" w:rsidRDefault="0070303B" w:rsidP="00273401">
      <w:pPr>
        <w:jc w:val="center"/>
        <w:rPr>
          <w:rFonts w:cs="Times New Roman"/>
          <w:b/>
          <w:szCs w:val="24"/>
        </w:rPr>
      </w:pPr>
    </w:p>
    <w:p w14:paraId="546D22DE" w14:textId="77777777" w:rsidR="0070303B" w:rsidRDefault="0070303B" w:rsidP="00273401">
      <w:pPr>
        <w:jc w:val="center"/>
        <w:rPr>
          <w:rFonts w:cs="Times New Roman"/>
          <w:b/>
          <w:szCs w:val="24"/>
        </w:rPr>
      </w:pPr>
    </w:p>
    <w:p w14:paraId="79DF860C" w14:textId="77777777" w:rsidR="0070303B" w:rsidRDefault="0070303B" w:rsidP="00273401">
      <w:pPr>
        <w:jc w:val="center"/>
        <w:rPr>
          <w:rFonts w:cs="Times New Roman"/>
          <w:b/>
          <w:szCs w:val="24"/>
        </w:rPr>
      </w:pPr>
    </w:p>
    <w:p w14:paraId="0F266DAD" w14:textId="77777777" w:rsidR="0070303B" w:rsidRDefault="0070303B" w:rsidP="00273401">
      <w:pPr>
        <w:jc w:val="center"/>
        <w:rPr>
          <w:rFonts w:cs="Times New Roman"/>
          <w:b/>
          <w:szCs w:val="24"/>
        </w:rPr>
      </w:pPr>
    </w:p>
    <w:p w14:paraId="504A4E4D" w14:textId="77777777" w:rsidR="0070303B" w:rsidRDefault="0070303B" w:rsidP="00273401">
      <w:pPr>
        <w:jc w:val="center"/>
        <w:rPr>
          <w:rFonts w:cs="Times New Roman"/>
          <w:b/>
          <w:szCs w:val="24"/>
        </w:rPr>
      </w:pPr>
    </w:p>
    <w:p w14:paraId="4DAAD29D" w14:textId="77777777" w:rsidR="0070303B" w:rsidRDefault="0070303B" w:rsidP="00273401">
      <w:pPr>
        <w:jc w:val="center"/>
        <w:rPr>
          <w:rFonts w:cs="Times New Roman"/>
          <w:b/>
          <w:szCs w:val="24"/>
        </w:rPr>
      </w:pPr>
    </w:p>
    <w:p w14:paraId="2D5EA76E" w14:textId="77777777" w:rsidR="0070303B" w:rsidRDefault="0070303B" w:rsidP="00273401">
      <w:pPr>
        <w:jc w:val="center"/>
        <w:rPr>
          <w:rFonts w:cs="Times New Roman"/>
          <w:b/>
          <w:szCs w:val="24"/>
        </w:rPr>
      </w:pPr>
    </w:p>
    <w:p w14:paraId="2349EAFF" w14:textId="77777777" w:rsidR="0070303B" w:rsidRDefault="0070303B" w:rsidP="00273401">
      <w:pPr>
        <w:jc w:val="center"/>
        <w:rPr>
          <w:rFonts w:cs="Times New Roman"/>
          <w:b/>
          <w:szCs w:val="24"/>
        </w:rPr>
      </w:pPr>
    </w:p>
    <w:p w14:paraId="65C90FC7" w14:textId="77777777" w:rsidR="0070303B" w:rsidRDefault="0070303B" w:rsidP="00273401">
      <w:pPr>
        <w:jc w:val="center"/>
        <w:rPr>
          <w:rFonts w:cs="Times New Roman"/>
          <w:b/>
          <w:szCs w:val="24"/>
        </w:rPr>
      </w:pPr>
    </w:p>
    <w:p w14:paraId="6D6F28A5" w14:textId="77777777" w:rsidR="0070303B" w:rsidRDefault="0070303B" w:rsidP="00273401">
      <w:pPr>
        <w:jc w:val="center"/>
        <w:rPr>
          <w:rFonts w:cs="Times New Roman"/>
          <w:b/>
          <w:szCs w:val="24"/>
        </w:rPr>
      </w:pPr>
    </w:p>
    <w:p w14:paraId="5C773C99" w14:textId="77777777" w:rsidR="0070303B" w:rsidRDefault="0070303B" w:rsidP="00273401">
      <w:pPr>
        <w:jc w:val="center"/>
        <w:rPr>
          <w:rFonts w:cs="Times New Roman"/>
          <w:b/>
          <w:szCs w:val="24"/>
        </w:rPr>
      </w:pPr>
    </w:p>
    <w:p w14:paraId="655CA0C2" w14:textId="77777777" w:rsidR="0070303B" w:rsidRDefault="0070303B" w:rsidP="00273401">
      <w:pPr>
        <w:jc w:val="center"/>
        <w:rPr>
          <w:rFonts w:cs="Times New Roman"/>
          <w:b/>
          <w:szCs w:val="24"/>
        </w:rPr>
      </w:pPr>
    </w:p>
    <w:p w14:paraId="2D9010E3" w14:textId="77777777" w:rsidR="0070303B" w:rsidRDefault="0070303B" w:rsidP="00273401">
      <w:pPr>
        <w:jc w:val="center"/>
        <w:rPr>
          <w:rFonts w:cs="Times New Roman"/>
          <w:b/>
          <w:szCs w:val="24"/>
        </w:rPr>
      </w:pPr>
    </w:p>
    <w:p w14:paraId="0AE4A936" w14:textId="77777777" w:rsidR="0070303B" w:rsidRDefault="0070303B" w:rsidP="00273401">
      <w:pPr>
        <w:jc w:val="center"/>
        <w:rPr>
          <w:rFonts w:cs="Times New Roman"/>
          <w:b/>
          <w:szCs w:val="24"/>
        </w:rPr>
      </w:pPr>
      <w:r w:rsidRPr="00C05F94">
        <w:rPr>
          <w:rFonts w:cs="Times New Roman"/>
          <w:b/>
          <w:noProof/>
          <w:szCs w:val="24"/>
        </w:rPr>
        <w:drawing>
          <wp:anchor distT="0" distB="0" distL="114300" distR="114300" simplePos="0" relativeHeight="251661312" behindDoc="1" locked="0" layoutInCell="1" allowOverlap="1" wp14:anchorId="1B9FDA10" wp14:editId="5E7D6B5B">
            <wp:simplePos x="0" y="0"/>
            <wp:positionH relativeFrom="margin">
              <wp:align>center</wp:align>
            </wp:positionH>
            <wp:positionV relativeFrom="paragraph">
              <wp:posOffset>142875</wp:posOffset>
            </wp:positionV>
            <wp:extent cx="4273550" cy="2819400"/>
            <wp:effectExtent l="0" t="0" r="0" b="0"/>
            <wp:wrapTight wrapText="bothSides">
              <wp:wrapPolygon edited="0">
                <wp:start x="0" y="0"/>
                <wp:lineTo x="0" y="21454"/>
                <wp:lineTo x="21472" y="21454"/>
                <wp:lineTo x="21472" y="0"/>
                <wp:lineTo x="0" y="0"/>
              </wp:wrapPolygon>
            </wp:wrapTight>
            <wp:docPr id="9" name="Picture 9" descr="C:\Users\Sonya-M\Desktop\IMG_20151222_15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M\Desktop\IMG_20151222_1537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35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C40CE" w14:textId="77777777" w:rsidR="0070303B" w:rsidRDefault="0070303B" w:rsidP="00273401">
      <w:pPr>
        <w:jc w:val="center"/>
        <w:rPr>
          <w:rFonts w:cs="Times New Roman"/>
          <w:b/>
          <w:szCs w:val="24"/>
        </w:rPr>
      </w:pPr>
    </w:p>
    <w:p w14:paraId="7F8EDD8C" w14:textId="77777777" w:rsidR="0070303B" w:rsidRDefault="0070303B" w:rsidP="00273401">
      <w:pPr>
        <w:jc w:val="center"/>
        <w:rPr>
          <w:rFonts w:cs="Times New Roman"/>
          <w:b/>
          <w:szCs w:val="24"/>
        </w:rPr>
      </w:pPr>
    </w:p>
    <w:p w14:paraId="26D64557" w14:textId="77777777" w:rsidR="0070303B" w:rsidRDefault="0070303B" w:rsidP="00273401">
      <w:pPr>
        <w:jc w:val="center"/>
        <w:rPr>
          <w:rFonts w:cs="Times New Roman"/>
          <w:b/>
          <w:szCs w:val="24"/>
        </w:rPr>
      </w:pPr>
    </w:p>
    <w:p w14:paraId="052ED4D4" w14:textId="77777777" w:rsidR="0070303B" w:rsidRDefault="0070303B" w:rsidP="00273401">
      <w:pPr>
        <w:jc w:val="center"/>
        <w:rPr>
          <w:rFonts w:cs="Times New Roman"/>
          <w:b/>
          <w:szCs w:val="24"/>
        </w:rPr>
      </w:pPr>
    </w:p>
    <w:p w14:paraId="70A781A9" w14:textId="77777777" w:rsidR="0070303B" w:rsidRDefault="0070303B" w:rsidP="00273401">
      <w:pPr>
        <w:jc w:val="center"/>
        <w:rPr>
          <w:rFonts w:cs="Times New Roman"/>
          <w:b/>
          <w:szCs w:val="24"/>
        </w:rPr>
      </w:pPr>
    </w:p>
    <w:p w14:paraId="65261685" w14:textId="77777777" w:rsidR="0070303B" w:rsidRDefault="0070303B" w:rsidP="00273401">
      <w:pPr>
        <w:jc w:val="center"/>
        <w:rPr>
          <w:rFonts w:cs="Times New Roman"/>
          <w:b/>
          <w:szCs w:val="24"/>
        </w:rPr>
      </w:pPr>
    </w:p>
    <w:p w14:paraId="013ADC57" w14:textId="77777777" w:rsidR="0070303B" w:rsidRDefault="0070303B" w:rsidP="00273401">
      <w:pPr>
        <w:jc w:val="center"/>
        <w:rPr>
          <w:rFonts w:cs="Times New Roman"/>
          <w:b/>
          <w:szCs w:val="24"/>
        </w:rPr>
      </w:pPr>
    </w:p>
    <w:p w14:paraId="4A2397EC" w14:textId="77777777" w:rsidR="0070303B" w:rsidRDefault="0070303B" w:rsidP="00273401">
      <w:pPr>
        <w:jc w:val="center"/>
        <w:rPr>
          <w:rFonts w:cs="Times New Roman"/>
          <w:b/>
          <w:szCs w:val="24"/>
        </w:rPr>
      </w:pPr>
    </w:p>
    <w:p w14:paraId="528819EB" w14:textId="77777777" w:rsidR="00273401" w:rsidRDefault="00273401" w:rsidP="00273401">
      <w:pPr>
        <w:jc w:val="center"/>
        <w:rPr>
          <w:rFonts w:cs="Times New Roman"/>
          <w:b/>
          <w:szCs w:val="24"/>
        </w:rPr>
      </w:pPr>
    </w:p>
    <w:p w14:paraId="4A5721DD" w14:textId="77777777" w:rsidR="0070303B" w:rsidRDefault="0070303B" w:rsidP="00273401">
      <w:pPr>
        <w:jc w:val="center"/>
        <w:rPr>
          <w:rFonts w:cs="Times New Roman"/>
          <w:b/>
          <w:szCs w:val="24"/>
        </w:rPr>
      </w:pPr>
    </w:p>
    <w:p w14:paraId="0BBAFECB" w14:textId="77777777" w:rsidR="0070303B" w:rsidRDefault="0070303B" w:rsidP="00273401">
      <w:pPr>
        <w:jc w:val="center"/>
        <w:rPr>
          <w:rFonts w:cs="Times New Roman"/>
          <w:b/>
          <w:szCs w:val="24"/>
        </w:rPr>
      </w:pPr>
    </w:p>
    <w:p w14:paraId="1FCD6D9E" w14:textId="77777777" w:rsidR="0070303B" w:rsidRDefault="0070303B" w:rsidP="00273401">
      <w:pPr>
        <w:jc w:val="center"/>
        <w:rPr>
          <w:rFonts w:cs="Times New Roman"/>
          <w:b/>
          <w:szCs w:val="24"/>
        </w:rPr>
      </w:pPr>
    </w:p>
    <w:p w14:paraId="26F2FEE5" w14:textId="77777777" w:rsidR="0070303B" w:rsidRDefault="0070303B" w:rsidP="00273401">
      <w:pPr>
        <w:jc w:val="center"/>
        <w:rPr>
          <w:rFonts w:cs="Times New Roman"/>
          <w:b/>
          <w:szCs w:val="24"/>
        </w:rPr>
      </w:pPr>
    </w:p>
    <w:p w14:paraId="53296F62" w14:textId="77777777" w:rsidR="0070303B" w:rsidRDefault="0070303B" w:rsidP="00273401">
      <w:pPr>
        <w:jc w:val="center"/>
        <w:rPr>
          <w:rFonts w:cs="Times New Roman"/>
          <w:b/>
          <w:szCs w:val="24"/>
        </w:rPr>
      </w:pPr>
    </w:p>
    <w:p w14:paraId="77A2D46C" w14:textId="77777777" w:rsidR="0070303B" w:rsidRDefault="0070303B" w:rsidP="00273401">
      <w:pPr>
        <w:jc w:val="center"/>
        <w:rPr>
          <w:rFonts w:cs="Times New Roman"/>
          <w:b/>
          <w:szCs w:val="24"/>
        </w:rPr>
      </w:pPr>
    </w:p>
    <w:p w14:paraId="3CBC1A90" w14:textId="77777777" w:rsidR="0070303B" w:rsidRDefault="0070303B" w:rsidP="00273401">
      <w:pPr>
        <w:jc w:val="center"/>
        <w:rPr>
          <w:rFonts w:cs="Times New Roman"/>
          <w:b/>
          <w:szCs w:val="24"/>
        </w:rPr>
      </w:pPr>
    </w:p>
    <w:p w14:paraId="1753CC60" w14:textId="77777777" w:rsidR="0070303B" w:rsidRDefault="0070303B" w:rsidP="00273401">
      <w:pPr>
        <w:jc w:val="center"/>
        <w:rPr>
          <w:rFonts w:cs="Times New Roman"/>
          <w:b/>
          <w:szCs w:val="24"/>
        </w:rPr>
        <w:sectPr w:rsidR="0070303B" w:rsidSect="000A6F79">
          <w:pgSz w:w="12240" w:h="15840" w:code="1"/>
          <w:pgMar w:top="1440" w:right="1440" w:bottom="1440" w:left="1440" w:header="720" w:footer="720" w:gutter="0"/>
          <w:cols w:space="720"/>
          <w:docGrid w:linePitch="360"/>
        </w:sectPr>
      </w:pPr>
    </w:p>
    <w:p w14:paraId="04D42BFC" w14:textId="77777777" w:rsidR="0070303B" w:rsidRDefault="0070303B" w:rsidP="0070303B">
      <w:pPr>
        <w:jc w:val="center"/>
        <w:rPr>
          <w:rFonts w:ascii="Sylfaen" w:hAnsi="Sylfaen" w:cs="Times New Roman"/>
          <w:b/>
          <w:szCs w:val="24"/>
          <w:lang w:val="hy-AM"/>
        </w:rPr>
      </w:pPr>
      <w:r w:rsidRPr="00D93ACA">
        <w:rPr>
          <w:rFonts w:cs="Times New Roman"/>
          <w:b/>
          <w:szCs w:val="24"/>
          <w:lang w:val="hy-AM"/>
        </w:rPr>
        <w:t>MINUTES OF PUBLIC CONSULTATION MEETING</w:t>
      </w:r>
    </w:p>
    <w:p w14:paraId="5AA8235C" w14:textId="77777777" w:rsidR="002B6EBB" w:rsidRPr="002B6EBB" w:rsidRDefault="002B6EBB" w:rsidP="0070303B">
      <w:pPr>
        <w:jc w:val="center"/>
        <w:rPr>
          <w:rFonts w:ascii="Sylfaen" w:hAnsi="Sylfaen" w:cs="Times New Roman"/>
          <w:b/>
          <w:szCs w:val="24"/>
        </w:rPr>
      </w:pPr>
    </w:p>
    <w:p w14:paraId="7F615ED4" w14:textId="77777777" w:rsidR="0070303B" w:rsidRPr="00D93ACA" w:rsidRDefault="0070303B" w:rsidP="0070303B">
      <w:pPr>
        <w:jc w:val="center"/>
        <w:rPr>
          <w:rFonts w:cs="Times New Roman"/>
          <w:b/>
          <w:szCs w:val="24"/>
        </w:rPr>
      </w:pPr>
      <w:r w:rsidRPr="00D93ACA">
        <w:rPr>
          <w:rFonts w:cs="Times New Roman"/>
          <w:b/>
          <w:szCs w:val="24"/>
          <w:lang w:val="hy-AM"/>
        </w:rPr>
        <w:t xml:space="preserve">on </w:t>
      </w:r>
      <w:r w:rsidRPr="00D93ACA">
        <w:rPr>
          <w:rFonts w:cs="Times New Roman"/>
          <w:b/>
          <w:szCs w:val="24"/>
        </w:rPr>
        <w:t>Socio-Economic Development Program of Lori marz,</w:t>
      </w:r>
    </w:p>
    <w:p w14:paraId="557FE61F" w14:textId="77777777" w:rsidR="0070303B" w:rsidRPr="00D93ACA" w:rsidRDefault="0070303B" w:rsidP="0070303B">
      <w:pPr>
        <w:jc w:val="center"/>
        <w:rPr>
          <w:rFonts w:cs="Times New Roman"/>
          <w:b/>
          <w:szCs w:val="24"/>
        </w:rPr>
      </w:pPr>
      <w:r w:rsidRPr="00D93ACA">
        <w:rPr>
          <w:rFonts w:cs="Times New Roman"/>
          <w:b/>
          <w:szCs w:val="24"/>
          <w:lang w:val="hy-AM"/>
        </w:rPr>
        <w:t xml:space="preserve"> </w:t>
      </w:r>
      <w:r w:rsidRPr="00D93ACA">
        <w:rPr>
          <w:rFonts w:cs="Times New Roman"/>
          <w:b/>
          <w:szCs w:val="24"/>
        </w:rPr>
        <w:t>South Corridor Tourism Development Strategy</w:t>
      </w:r>
      <w:r w:rsidRPr="00D93ACA">
        <w:rPr>
          <w:rFonts w:cs="Times New Roman"/>
          <w:b/>
          <w:szCs w:val="24"/>
          <w:lang w:val="hy-AM"/>
        </w:rPr>
        <w:t xml:space="preserve">, </w:t>
      </w:r>
    </w:p>
    <w:p w14:paraId="26AC1DE3" w14:textId="77777777" w:rsidR="0070303B" w:rsidRPr="00D93ACA" w:rsidRDefault="0070303B" w:rsidP="0070303B">
      <w:pPr>
        <w:jc w:val="center"/>
        <w:rPr>
          <w:rFonts w:cs="Times New Roman"/>
          <w:b/>
          <w:szCs w:val="24"/>
          <w:lang w:val="hy-AM"/>
        </w:rPr>
      </w:pPr>
      <w:r w:rsidRPr="00D93ACA">
        <w:rPr>
          <w:rFonts w:cs="Times New Roman"/>
          <w:b/>
          <w:szCs w:val="24"/>
          <w:lang w:val="hy-AM"/>
        </w:rPr>
        <w:t xml:space="preserve">Environmental and Social Management Framework and Resettlement Policy Framework of the Local Economy and Infrastructure Development Project </w:t>
      </w:r>
    </w:p>
    <w:p w14:paraId="34035326" w14:textId="77777777" w:rsidR="0070303B" w:rsidRPr="00D93ACA" w:rsidRDefault="0070303B" w:rsidP="0070303B">
      <w:pPr>
        <w:jc w:val="center"/>
        <w:rPr>
          <w:rFonts w:cs="Times New Roman"/>
          <w:b/>
          <w:szCs w:val="24"/>
          <w:lang w:val="hy-AM"/>
        </w:rPr>
      </w:pPr>
    </w:p>
    <w:p w14:paraId="7E99AFCB" w14:textId="77777777" w:rsidR="0070303B" w:rsidRPr="00D93ACA" w:rsidRDefault="0070303B" w:rsidP="0070303B">
      <w:pPr>
        <w:jc w:val="center"/>
        <w:rPr>
          <w:rFonts w:cs="Times New Roman"/>
          <w:b/>
          <w:szCs w:val="24"/>
          <w:lang w:val="hy-AM"/>
        </w:rPr>
      </w:pPr>
      <w:r w:rsidRPr="00D93ACA">
        <w:rPr>
          <w:rFonts w:cs="Times New Roman"/>
          <w:b/>
          <w:szCs w:val="24"/>
        </w:rPr>
        <w:t>Alaverdi,</w:t>
      </w:r>
      <w:r w:rsidRPr="00D93ACA">
        <w:rPr>
          <w:rFonts w:cs="Times New Roman"/>
          <w:b/>
          <w:szCs w:val="24"/>
          <w:lang w:val="hy-AM"/>
        </w:rPr>
        <w:t xml:space="preserve"> </w:t>
      </w:r>
      <w:r w:rsidRPr="00D93ACA">
        <w:rPr>
          <w:rFonts w:cs="Times New Roman"/>
          <w:b/>
          <w:szCs w:val="24"/>
        </w:rPr>
        <w:t>Lori</w:t>
      </w:r>
      <w:r w:rsidRPr="00D93ACA">
        <w:rPr>
          <w:rFonts w:cs="Times New Roman"/>
          <w:b/>
          <w:szCs w:val="24"/>
          <w:lang w:val="hy-AM"/>
        </w:rPr>
        <w:t xml:space="preserve"> Marz, </w:t>
      </w:r>
      <w:r w:rsidRPr="00D93ACA">
        <w:rPr>
          <w:rFonts w:cs="Times New Roman"/>
          <w:b/>
          <w:szCs w:val="24"/>
        </w:rPr>
        <w:t>22</w:t>
      </w:r>
      <w:r w:rsidRPr="00D93ACA">
        <w:rPr>
          <w:rFonts w:cs="Times New Roman"/>
          <w:b/>
          <w:szCs w:val="24"/>
          <w:lang w:val="hy-AM"/>
        </w:rPr>
        <w:t>.1</w:t>
      </w:r>
      <w:r w:rsidRPr="00D93ACA">
        <w:rPr>
          <w:rFonts w:cs="Times New Roman"/>
          <w:b/>
          <w:szCs w:val="24"/>
        </w:rPr>
        <w:t>2</w:t>
      </w:r>
      <w:r w:rsidRPr="00D93ACA">
        <w:rPr>
          <w:rFonts w:cs="Times New Roman"/>
          <w:b/>
          <w:szCs w:val="24"/>
          <w:lang w:val="hy-AM"/>
        </w:rPr>
        <w:t>.2015</w:t>
      </w:r>
    </w:p>
    <w:p w14:paraId="68F9FA87" w14:textId="77777777" w:rsidR="002B6EBB" w:rsidRDefault="002B6EBB" w:rsidP="0070303B">
      <w:pPr>
        <w:rPr>
          <w:rFonts w:cs="Times New Roman"/>
          <w:szCs w:val="24"/>
        </w:rPr>
      </w:pPr>
    </w:p>
    <w:p w14:paraId="590CE994" w14:textId="77777777" w:rsidR="0070303B" w:rsidRPr="00D93ACA" w:rsidRDefault="0070303B" w:rsidP="0070303B">
      <w:pPr>
        <w:rPr>
          <w:rFonts w:cs="Times New Roman"/>
          <w:szCs w:val="24"/>
        </w:rPr>
      </w:pPr>
      <w:r w:rsidRPr="00D93ACA">
        <w:rPr>
          <w:rFonts w:cs="Times New Roman"/>
          <w:szCs w:val="24"/>
        </w:rPr>
        <w:t>A public consultation on Socio-Economic Development Program of Lori Marz, South Corridor Tourism Development Strategy, Environmental and Social Management Framework (ESMF) and Resettlement Policy Framework (RPF) for the Local Economy and Infrastructure Development (LE</w:t>
      </w:r>
      <w:r>
        <w:rPr>
          <w:rFonts w:cs="Times New Roman"/>
          <w:szCs w:val="24"/>
        </w:rPr>
        <w:t>I</w:t>
      </w:r>
      <w:r w:rsidRPr="00D93ACA">
        <w:rPr>
          <w:rFonts w:cs="Times New Roman"/>
          <w:szCs w:val="24"/>
        </w:rPr>
        <w:t>D) Project has been held in Alaverdi town, Lori Marz, December 22, 2015 (13:00-14:25 PM).</w:t>
      </w:r>
    </w:p>
    <w:p w14:paraId="5F69B91E" w14:textId="77777777" w:rsidR="0070303B" w:rsidRPr="00D93ACA" w:rsidRDefault="0070303B" w:rsidP="0070303B">
      <w:pPr>
        <w:rPr>
          <w:rFonts w:cs="Times New Roman"/>
          <w:szCs w:val="24"/>
        </w:rPr>
      </w:pPr>
      <w:r w:rsidRPr="00D93ACA">
        <w:rPr>
          <w:rFonts w:cs="Times New Roman"/>
          <w:szCs w:val="24"/>
        </w:rPr>
        <w:t>Information on meeting day and time was posted on information board of Alaverdi’s Mayor’s Administration Office. The announcement of the meeting in Armenian and English languages, including its date and time, was disclosed on the ATDF web page (http://www.armeniasif.am).</w:t>
      </w:r>
    </w:p>
    <w:p w14:paraId="75EF9261" w14:textId="77777777" w:rsidR="0070303B" w:rsidRDefault="0070303B" w:rsidP="0070303B">
      <w:pPr>
        <w:rPr>
          <w:rFonts w:cs="Times New Roman"/>
          <w:szCs w:val="24"/>
        </w:rPr>
      </w:pPr>
      <w:r w:rsidRPr="00D93ACA">
        <w:rPr>
          <w:rFonts w:cs="Times New Roman"/>
          <w:szCs w:val="24"/>
        </w:rPr>
        <w:t xml:space="preserve">The public consultation was carried out by ATDF Social Specialist Sonya Msryan and ATDF Environmental Specialist Asya Osipova. 13 participants were present at the meeting, among which 9 </w:t>
      </w:r>
      <w:r>
        <w:rPr>
          <w:rFonts w:cs="Times New Roman"/>
          <w:szCs w:val="24"/>
        </w:rPr>
        <w:t xml:space="preserve">were </w:t>
      </w:r>
      <w:r w:rsidRPr="00D93ACA">
        <w:rPr>
          <w:rFonts w:cs="Times New Roman"/>
          <w:szCs w:val="24"/>
        </w:rPr>
        <w:t>women (about 69%).</w:t>
      </w:r>
    </w:p>
    <w:p w14:paraId="02CF9551" w14:textId="77777777" w:rsidR="0070303B" w:rsidRPr="00D93ACA" w:rsidRDefault="0070303B" w:rsidP="0070303B">
      <w:pPr>
        <w:rPr>
          <w:rFonts w:cs="Times New Roman"/>
          <w:szCs w:val="24"/>
        </w:rPr>
      </w:pPr>
    </w:p>
    <w:p w14:paraId="70A0047D" w14:textId="77777777" w:rsidR="0070303B" w:rsidRDefault="0070303B" w:rsidP="0070303B">
      <w:pPr>
        <w:rPr>
          <w:rFonts w:cs="Times New Roman"/>
          <w:szCs w:val="24"/>
        </w:rPr>
      </w:pPr>
      <w:r w:rsidRPr="00D93ACA">
        <w:rPr>
          <w:rFonts w:cs="Times New Roman"/>
          <w:szCs w:val="24"/>
        </w:rPr>
        <w:t>S. Msryan welcomed the participants, introduced the purpose of the meeting and encouraged them to provide feedbacks on the topics discussed further. She explained the purpose and features of Strategic Environmental Social and Cultural Heritage Assessment and its relation to Marz Socio-Economic Development Programs (RDPs) and South Corridor Tourism Development Strategy (SC TDS). S. Msryan briefly explained Lori Marz RDP  and its purpose and asked the participants to provide feedbacks on what they think are the most important and urgent elements of this strategy to pursue on the priority basis and what risks may implementation of Lori Marz RDP  cause to the nature, historic heritage and their livelihood.</w:t>
      </w:r>
    </w:p>
    <w:p w14:paraId="45D914DE" w14:textId="77777777" w:rsidR="0070303B" w:rsidRPr="00D93ACA" w:rsidRDefault="0070303B" w:rsidP="0070303B">
      <w:pPr>
        <w:rPr>
          <w:rFonts w:cs="Times New Roman"/>
          <w:szCs w:val="24"/>
        </w:rPr>
      </w:pPr>
    </w:p>
    <w:p w14:paraId="340250F5" w14:textId="77777777" w:rsidR="0070303B" w:rsidRDefault="0070303B" w:rsidP="0070303B">
      <w:pPr>
        <w:ind w:left="720"/>
        <w:rPr>
          <w:rFonts w:cs="Times New Roman"/>
          <w:szCs w:val="24"/>
        </w:rPr>
      </w:pPr>
      <w:r w:rsidRPr="00D93ACA">
        <w:rPr>
          <w:rFonts w:cs="Times New Roman"/>
          <w:b/>
          <w:i/>
          <w:szCs w:val="24"/>
        </w:rPr>
        <w:t>Anna Tsatinyan.</w:t>
      </w:r>
      <w:r w:rsidRPr="00D93ACA">
        <w:rPr>
          <w:rFonts w:cs="Times New Roman"/>
          <w:szCs w:val="24"/>
        </w:rPr>
        <w:t xml:space="preserve"> The main issue for Lori Region is the lack of advertisement and promotion. Within the framework of collaboration with French Region Provence-Alpes-Cote d’Azur we have developed four-language information guides and web-page. Currently we can announce that we have very encouraging results, for instance last year we have recorded 27.000 visits to Alaverdi. We need to overcome information gap between our opportunities and tourists. Now we have developed tour packages and we try to introduce them to Yerevan tour agencies to involve them in their tours.</w:t>
      </w:r>
    </w:p>
    <w:p w14:paraId="57E88558" w14:textId="77777777" w:rsidR="0070303B" w:rsidRPr="00D93ACA" w:rsidRDefault="0070303B" w:rsidP="0070303B">
      <w:pPr>
        <w:ind w:left="720"/>
        <w:rPr>
          <w:rFonts w:cs="Times New Roman"/>
          <w:szCs w:val="24"/>
        </w:rPr>
      </w:pPr>
    </w:p>
    <w:p w14:paraId="0E505F9B" w14:textId="77777777" w:rsidR="0070303B" w:rsidRDefault="0070303B" w:rsidP="0070303B">
      <w:pPr>
        <w:ind w:left="720"/>
        <w:rPr>
          <w:rFonts w:ascii="Sylfaen" w:hAnsi="Sylfaen" w:cs="Times New Roman"/>
          <w:szCs w:val="24"/>
          <w:lang w:val="hy-AM"/>
        </w:rPr>
      </w:pPr>
      <w:r w:rsidRPr="00D93ACA">
        <w:rPr>
          <w:rFonts w:cs="Times New Roman"/>
          <w:b/>
          <w:i/>
          <w:szCs w:val="24"/>
        </w:rPr>
        <w:t>Arthur Varosyan.</w:t>
      </w:r>
      <w:r w:rsidRPr="00D93ACA">
        <w:rPr>
          <w:rFonts w:cs="Times New Roman"/>
          <w:szCs w:val="24"/>
        </w:rPr>
        <w:t xml:space="preserve"> The infrastructure and correspondent facilities are not well developed, which involve roads, signboards, public toilets and etc. The road from Vanadzor to Alaverdi needs reconstruction, though we have alternative road from Stepenavan to Alaverdi. The reconstruction works are envisaged to be carried out in 2016. The main problem is the lack of signboards, </w:t>
      </w:r>
      <w:r w:rsidRPr="00D93ACA">
        <w:rPr>
          <w:rFonts w:cs="Times New Roman"/>
          <w:szCs w:val="24"/>
          <w:lang w:val="hy-AM"/>
        </w:rPr>
        <w:t>f</w:t>
      </w:r>
      <w:r w:rsidRPr="00D93ACA">
        <w:rPr>
          <w:rFonts w:cs="Times New Roman"/>
          <w:szCs w:val="24"/>
        </w:rPr>
        <w:t xml:space="preserve">or instance, </w:t>
      </w:r>
      <w:r w:rsidRPr="00D93ACA">
        <w:rPr>
          <w:rFonts w:cs="Times New Roman"/>
          <w:szCs w:val="24"/>
          <w:lang w:val="hy-AM"/>
        </w:rPr>
        <w:t xml:space="preserve">we have ropeway leading to Sanahin and tourists </w:t>
      </w:r>
      <w:r w:rsidRPr="00D93ACA">
        <w:rPr>
          <w:rFonts w:cs="Times New Roman"/>
          <w:szCs w:val="24"/>
        </w:rPr>
        <w:t>desire</w:t>
      </w:r>
      <w:r w:rsidRPr="00D93ACA">
        <w:rPr>
          <w:rFonts w:cs="Times New Roman"/>
          <w:szCs w:val="24"/>
          <w:lang w:val="hy-AM"/>
        </w:rPr>
        <w:t xml:space="preserve"> to </w:t>
      </w:r>
      <w:r w:rsidRPr="00D93ACA">
        <w:rPr>
          <w:rFonts w:cs="Times New Roman"/>
          <w:szCs w:val="24"/>
        </w:rPr>
        <w:t>try that adventure</w:t>
      </w:r>
      <w:r w:rsidRPr="00D93ACA">
        <w:rPr>
          <w:rFonts w:cs="Times New Roman"/>
          <w:szCs w:val="24"/>
          <w:lang w:val="hy-AM"/>
        </w:rPr>
        <w:t>, but there is no signboard for tourists how to reach there</w:t>
      </w:r>
      <w:r w:rsidRPr="00D93ACA">
        <w:rPr>
          <w:rFonts w:cs="Times New Roman"/>
          <w:szCs w:val="24"/>
        </w:rPr>
        <w:t>.</w:t>
      </w:r>
      <w:r w:rsidRPr="00D93ACA">
        <w:rPr>
          <w:rFonts w:cs="Times New Roman"/>
          <w:szCs w:val="24"/>
          <w:lang w:val="hy-AM"/>
        </w:rPr>
        <w:t xml:space="preserve"> </w:t>
      </w:r>
    </w:p>
    <w:p w14:paraId="3C708098" w14:textId="77777777" w:rsidR="0070303B" w:rsidRPr="0070303B" w:rsidRDefault="0070303B" w:rsidP="0070303B">
      <w:pPr>
        <w:ind w:left="720"/>
        <w:rPr>
          <w:rFonts w:ascii="Sylfaen" w:hAnsi="Sylfaen" w:cs="Times New Roman"/>
          <w:szCs w:val="24"/>
        </w:rPr>
      </w:pPr>
    </w:p>
    <w:p w14:paraId="43022567" w14:textId="77777777" w:rsidR="0070303B" w:rsidRDefault="0070303B" w:rsidP="0070303B">
      <w:pPr>
        <w:ind w:left="720"/>
        <w:rPr>
          <w:rFonts w:cs="Times New Roman"/>
          <w:szCs w:val="24"/>
        </w:rPr>
      </w:pPr>
      <w:r w:rsidRPr="00D93ACA">
        <w:rPr>
          <w:rFonts w:cs="Times New Roman"/>
          <w:b/>
          <w:i/>
          <w:szCs w:val="24"/>
        </w:rPr>
        <w:t>Irina Israyelyan.</w:t>
      </w:r>
      <w:r w:rsidRPr="00D93ACA">
        <w:rPr>
          <w:rFonts w:cs="Times New Roman"/>
          <w:szCs w:val="24"/>
        </w:rPr>
        <w:t xml:space="preserve"> The unemployment is an essential and typical issue in Alaverdi. Valex Group, which is acting in mining industry, is the main employee in our town, but recently they had job cut of in the organization and many people are forced to stay unemployed. We expect the job cut to be continued for 2016. </w:t>
      </w:r>
    </w:p>
    <w:p w14:paraId="4461C69F" w14:textId="77777777" w:rsidR="002B6EBB" w:rsidRPr="00D93ACA" w:rsidRDefault="002B6EBB" w:rsidP="0070303B">
      <w:pPr>
        <w:ind w:left="720"/>
        <w:rPr>
          <w:rFonts w:cs="Times New Roman"/>
          <w:szCs w:val="24"/>
        </w:rPr>
      </w:pPr>
    </w:p>
    <w:p w14:paraId="760D924F" w14:textId="77777777" w:rsidR="0070303B" w:rsidRDefault="0070303B" w:rsidP="0070303B">
      <w:pPr>
        <w:ind w:left="720"/>
        <w:rPr>
          <w:rFonts w:cs="Times New Roman"/>
          <w:szCs w:val="24"/>
        </w:rPr>
      </w:pPr>
      <w:r w:rsidRPr="00D93ACA">
        <w:rPr>
          <w:rFonts w:cs="Times New Roman"/>
          <w:b/>
          <w:i/>
          <w:szCs w:val="24"/>
        </w:rPr>
        <w:t>Yeritsyan Kristine.</w:t>
      </w:r>
      <w:r w:rsidRPr="00D93ACA">
        <w:rPr>
          <w:rFonts w:cs="Times New Roman"/>
          <w:szCs w:val="24"/>
        </w:rPr>
        <w:t xml:space="preserve"> The roads and </w:t>
      </w:r>
      <w:r w:rsidRPr="00D93ACA">
        <w:rPr>
          <w:rFonts w:cs="Times New Roman"/>
          <w:szCs w:val="24"/>
          <w:lang w:val="hy-AM"/>
        </w:rPr>
        <w:t xml:space="preserve">sidewalks are in bad condition and need reconstruction. </w:t>
      </w:r>
      <w:r w:rsidRPr="00D93ACA">
        <w:rPr>
          <w:rFonts w:cs="Times New Roman"/>
          <w:szCs w:val="24"/>
        </w:rPr>
        <w:t xml:space="preserve">We have districts almost 7 kilometers far from the town center which are isolated because of merely impassible roads. These mainly damage their development and implementation of any development program there. The issue of merely destroyed bridges over the rivers also should be emphasized.  </w:t>
      </w:r>
    </w:p>
    <w:p w14:paraId="01B2C4A8" w14:textId="77777777" w:rsidR="0070303B" w:rsidRPr="00D93ACA" w:rsidRDefault="0070303B" w:rsidP="0070303B">
      <w:pPr>
        <w:ind w:left="720"/>
        <w:rPr>
          <w:rFonts w:cs="Times New Roman"/>
          <w:szCs w:val="24"/>
        </w:rPr>
      </w:pPr>
    </w:p>
    <w:p w14:paraId="422F207F" w14:textId="77777777" w:rsidR="0070303B" w:rsidRDefault="0070303B" w:rsidP="0070303B">
      <w:pPr>
        <w:ind w:left="720"/>
        <w:rPr>
          <w:rFonts w:cs="Times New Roman"/>
          <w:szCs w:val="24"/>
        </w:rPr>
      </w:pPr>
      <w:r w:rsidRPr="00D93ACA">
        <w:rPr>
          <w:rFonts w:cs="Times New Roman"/>
          <w:b/>
          <w:i/>
          <w:szCs w:val="24"/>
        </w:rPr>
        <w:t>Arthur Varosyan.</w:t>
      </w:r>
      <w:r w:rsidRPr="00D93ACA">
        <w:rPr>
          <w:rFonts w:cs="Times New Roman"/>
          <w:szCs w:val="24"/>
        </w:rPr>
        <w:t xml:space="preserve"> The water supply system was in terrible situation, but fortunately, we have had an investment program by Asian Development Bank and it was partly reconstructed. The problem of sewage system still exists, as water service provider generally implement reconstruction work only in water supply systems, and investments in  sewage system haven’t been done for a long period of time. All the pipes especially placed under the multi-floor buildings, do not belong to water service provider organization and formally are public property. The City Administration has difficulties to envisage budget taking into account that the reconstruction of pipes need significant investments. I want to emphasize that the problem of worked-out pipes </w:t>
      </w:r>
      <w:r w:rsidRPr="00D93ACA">
        <w:rPr>
          <w:rFonts w:cs="Times New Roman"/>
          <w:szCs w:val="24"/>
          <w:lang w:val="hy-AM"/>
        </w:rPr>
        <w:t xml:space="preserve">of drainage system </w:t>
      </w:r>
      <w:r w:rsidRPr="00D93ACA">
        <w:rPr>
          <w:rFonts w:cs="Times New Roman"/>
          <w:szCs w:val="24"/>
        </w:rPr>
        <w:t>is significant for the ones placed under the multi-floor buildings</w:t>
      </w:r>
      <w:r w:rsidRPr="00D93ACA">
        <w:rPr>
          <w:rFonts w:cs="Times New Roman"/>
          <w:szCs w:val="24"/>
          <w:lang w:val="hy-AM"/>
        </w:rPr>
        <w:t xml:space="preserve"> and need imadiate solution</w:t>
      </w:r>
      <w:r w:rsidRPr="00D93ACA">
        <w:rPr>
          <w:rFonts w:cs="Times New Roman"/>
          <w:szCs w:val="24"/>
        </w:rPr>
        <w:t xml:space="preserve">. </w:t>
      </w:r>
    </w:p>
    <w:p w14:paraId="24FE7C36" w14:textId="77777777" w:rsidR="0070303B" w:rsidRPr="00D93ACA" w:rsidRDefault="0070303B" w:rsidP="0070303B">
      <w:pPr>
        <w:ind w:left="720"/>
        <w:rPr>
          <w:rFonts w:cs="Times New Roman"/>
          <w:szCs w:val="24"/>
        </w:rPr>
      </w:pPr>
    </w:p>
    <w:p w14:paraId="51EFE674" w14:textId="77777777" w:rsidR="0070303B" w:rsidRDefault="0070303B" w:rsidP="0070303B">
      <w:pPr>
        <w:ind w:left="720"/>
        <w:rPr>
          <w:rFonts w:cs="Times New Roman"/>
          <w:szCs w:val="24"/>
        </w:rPr>
      </w:pPr>
      <w:r w:rsidRPr="00D93ACA">
        <w:rPr>
          <w:rFonts w:cs="Times New Roman"/>
          <w:b/>
          <w:i/>
          <w:szCs w:val="24"/>
        </w:rPr>
        <w:t xml:space="preserve">Edmond Yegonyan. </w:t>
      </w:r>
      <w:r w:rsidRPr="00D93ACA">
        <w:rPr>
          <w:rFonts w:cs="Times New Roman"/>
          <w:szCs w:val="24"/>
        </w:rPr>
        <w:t xml:space="preserve">I want to stress the problem of absence of public toilets. The town does not have also facilities for food service. We have several restaurants which I think are not attractive for the tourists. </w:t>
      </w:r>
    </w:p>
    <w:p w14:paraId="7B68CAE0" w14:textId="77777777" w:rsidR="0070303B" w:rsidRPr="00D93ACA" w:rsidRDefault="0070303B" w:rsidP="0070303B">
      <w:pPr>
        <w:ind w:left="720"/>
        <w:rPr>
          <w:rFonts w:cs="Times New Roman"/>
          <w:szCs w:val="24"/>
        </w:rPr>
      </w:pPr>
    </w:p>
    <w:p w14:paraId="7E3BF24D" w14:textId="77777777" w:rsidR="0070303B" w:rsidRDefault="0070303B" w:rsidP="0070303B">
      <w:pPr>
        <w:ind w:left="720"/>
        <w:rPr>
          <w:rFonts w:cs="Times New Roman"/>
          <w:szCs w:val="24"/>
        </w:rPr>
      </w:pPr>
      <w:r w:rsidRPr="00D93ACA">
        <w:rPr>
          <w:rFonts w:cs="Times New Roman"/>
          <w:b/>
          <w:i/>
          <w:szCs w:val="24"/>
        </w:rPr>
        <w:t>Anna Tsatinyan.</w:t>
      </w:r>
      <w:r w:rsidRPr="00D93ACA">
        <w:rPr>
          <w:rFonts w:cs="Times New Roman"/>
          <w:szCs w:val="24"/>
        </w:rPr>
        <w:t xml:space="preserve"> I don’t think the problem of the lack of the hotels to be essential as we have registered nearly 25 hotels and rest houses in the communities involved in Intercommunal Tourism Office “Tumanyan Land”.  </w:t>
      </w:r>
    </w:p>
    <w:p w14:paraId="5CCB68C9" w14:textId="77777777" w:rsidR="0070303B" w:rsidRPr="00D93ACA" w:rsidRDefault="0070303B" w:rsidP="0070303B">
      <w:pPr>
        <w:ind w:left="720"/>
        <w:rPr>
          <w:rFonts w:cs="Times New Roman"/>
          <w:szCs w:val="24"/>
          <w:lang w:val="hy-AM"/>
        </w:rPr>
      </w:pPr>
    </w:p>
    <w:p w14:paraId="027FC7C2" w14:textId="77777777" w:rsidR="0070303B" w:rsidRDefault="0070303B" w:rsidP="0070303B">
      <w:pPr>
        <w:ind w:left="720"/>
        <w:rPr>
          <w:rFonts w:ascii="Sylfaen" w:hAnsi="Sylfaen" w:cs="Times New Roman"/>
          <w:szCs w:val="24"/>
          <w:lang w:val="hy-AM"/>
        </w:rPr>
      </w:pPr>
      <w:r w:rsidRPr="00D93ACA">
        <w:rPr>
          <w:rFonts w:cs="Times New Roman"/>
          <w:b/>
          <w:i/>
          <w:szCs w:val="24"/>
        </w:rPr>
        <w:t>Armenuhi Shahinyan.</w:t>
      </w:r>
      <w:r w:rsidRPr="00D93ACA">
        <w:rPr>
          <w:rFonts w:cs="Times New Roman"/>
          <w:szCs w:val="24"/>
        </w:rPr>
        <w:t xml:space="preserve"> The Mausoleum</w:t>
      </w:r>
      <w:r w:rsidRPr="00D93ACA">
        <w:rPr>
          <w:rFonts w:cs="Times New Roman"/>
          <w:szCs w:val="24"/>
          <w:lang w:val="hy-AM"/>
        </w:rPr>
        <w:t xml:space="preserve"> of </w:t>
      </w:r>
      <w:r w:rsidRPr="00D93ACA">
        <w:rPr>
          <w:rFonts w:cs="Times New Roman"/>
          <w:szCs w:val="24"/>
        </w:rPr>
        <w:t xml:space="preserve">Zaqaryan clan is situated in the area of Monastery and the way to the Mausoleum is impassible. There is a need for cleaning and reconstruction in the area. The issue is that guides lead tourists introducing them the story of Zaqaryans clan but they are not able to </w:t>
      </w:r>
      <w:r w:rsidRPr="00D93ACA">
        <w:rPr>
          <w:rFonts w:cs="Times New Roman"/>
          <w:szCs w:val="24"/>
          <w:lang w:val="hy-AM"/>
        </w:rPr>
        <w:t xml:space="preserve">approach </w:t>
      </w:r>
      <w:r w:rsidRPr="00D93ACA">
        <w:rPr>
          <w:rFonts w:cs="Times New Roman"/>
          <w:szCs w:val="24"/>
        </w:rPr>
        <w:t>to the Mausoleum</w:t>
      </w:r>
      <w:r w:rsidRPr="00D93ACA">
        <w:rPr>
          <w:rFonts w:cs="Times New Roman"/>
          <w:szCs w:val="24"/>
          <w:lang w:val="hy-AM"/>
        </w:rPr>
        <w:t xml:space="preserve">. </w:t>
      </w:r>
    </w:p>
    <w:p w14:paraId="7B1EFDB1" w14:textId="77777777" w:rsidR="0070303B" w:rsidRPr="0070303B" w:rsidRDefault="0070303B" w:rsidP="0070303B">
      <w:pPr>
        <w:ind w:left="720"/>
        <w:rPr>
          <w:rFonts w:ascii="Sylfaen" w:hAnsi="Sylfaen" w:cs="Times New Roman"/>
          <w:szCs w:val="24"/>
        </w:rPr>
      </w:pPr>
    </w:p>
    <w:p w14:paraId="6EF7738D" w14:textId="77777777" w:rsidR="0070303B" w:rsidRDefault="0070303B" w:rsidP="0070303B">
      <w:pPr>
        <w:ind w:left="720"/>
        <w:rPr>
          <w:rFonts w:cs="Times New Roman"/>
          <w:szCs w:val="24"/>
        </w:rPr>
      </w:pPr>
      <w:r w:rsidRPr="00D93ACA">
        <w:rPr>
          <w:rFonts w:cs="Times New Roman"/>
          <w:b/>
          <w:i/>
          <w:szCs w:val="24"/>
        </w:rPr>
        <w:t>Armen Grigoryan.</w:t>
      </w:r>
      <w:r w:rsidRPr="00D93ACA">
        <w:rPr>
          <w:rFonts w:cs="Times New Roman"/>
          <w:szCs w:val="24"/>
        </w:rPr>
        <w:t xml:space="preserve"> </w:t>
      </w:r>
      <w:r w:rsidRPr="00D93ACA">
        <w:rPr>
          <w:rFonts w:cs="Times New Roman"/>
          <w:szCs w:val="24"/>
          <w:lang w:val="hy-AM"/>
        </w:rPr>
        <w:t xml:space="preserve">The roof of the Monastery is in a bad condition. The growing plants </w:t>
      </w:r>
      <w:r>
        <w:rPr>
          <w:rFonts w:cs="Times New Roman"/>
          <w:szCs w:val="24"/>
        </w:rPr>
        <w:t xml:space="preserve">have </w:t>
      </w:r>
      <w:r w:rsidRPr="00D93ACA">
        <w:rPr>
          <w:rFonts w:cs="Times New Roman"/>
          <w:szCs w:val="24"/>
          <w:lang w:val="hy-AM"/>
        </w:rPr>
        <w:t xml:space="preserve">totaly </w:t>
      </w:r>
      <w:r>
        <w:rPr>
          <w:rFonts w:cs="Times New Roman"/>
          <w:szCs w:val="24"/>
        </w:rPr>
        <w:t xml:space="preserve">destroyed </w:t>
      </w:r>
      <w:r w:rsidRPr="00D93ACA">
        <w:rPr>
          <w:rFonts w:cs="Times New Roman"/>
          <w:szCs w:val="24"/>
          <w:lang w:val="hy-AM"/>
        </w:rPr>
        <w:t xml:space="preserve">the roof. The community is not able to carry out this reconstruction works because of lack of financial resources in one side, and lack of professional specialists </w:t>
      </w:r>
      <w:r w:rsidRPr="00D93ACA">
        <w:rPr>
          <w:rFonts w:cs="Times New Roman"/>
          <w:szCs w:val="24"/>
        </w:rPr>
        <w:t>o</w:t>
      </w:r>
      <w:r w:rsidRPr="00D93ACA">
        <w:rPr>
          <w:rFonts w:cs="Times New Roman"/>
          <w:szCs w:val="24"/>
          <w:lang w:val="hy-AM"/>
        </w:rPr>
        <w:t xml:space="preserve">n the other side. This question is very urgent, </w:t>
      </w:r>
      <w:r w:rsidRPr="00D93ACA">
        <w:rPr>
          <w:rFonts w:cs="Times New Roman"/>
          <w:szCs w:val="24"/>
        </w:rPr>
        <w:t xml:space="preserve">as </w:t>
      </w:r>
      <w:r w:rsidRPr="00D93ACA">
        <w:rPr>
          <w:rFonts w:cs="Times New Roman"/>
          <w:szCs w:val="24"/>
          <w:lang w:val="hy-AM"/>
        </w:rPr>
        <w:t>the</w:t>
      </w:r>
      <w:r w:rsidRPr="00D93ACA">
        <w:rPr>
          <w:rFonts w:cs="Times New Roman"/>
          <w:szCs w:val="24"/>
        </w:rPr>
        <w:t xml:space="preserve"> roots of growing</w:t>
      </w:r>
      <w:r w:rsidRPr="00D93ACA">
        <w:rPr>
          <w:rFonts w:cs="Times New Roman"/>
          <w:szCs w:val="24"/>
          <w:lang w:val="hy-AM"/>
        </w:rPr>
        <w:t xml:space="preserve"> plants </w:t>
      </w:r>
      <w:r w:rsidRPr="00D93ACA">
        <w:rPr>
          <w:rFonts w:cs="Times New Roman"/>
          <w:szCs w:val="24"/>
        </w:rPr>
        <w:t>have destroyed the integrity of roof causing cracks and gaps. Constructor without special skills and capacity is not able to reconstruct the roof as it require</w:t>
      </w:r>
      <w:r w:rsidRPr="00D93ACA">
        <w:rPr>
          <w:rFonts w:cs="Times New Roman"/>
          <w:szCs w:val="24"/>
          <w:lang w:val="hy-AM"/>
        </w:rPr>
        <w:t>s</w:t>
      </w:r>
      <w:r w:rsidRPr="00D93ACA">
        <w:rPr>
          <w:rFonts w:cs="Times New Roman"/>
          <w:szCs w:val="24"/>
        </w:rPr>
        <w:t xml:space="preserve"> professional architectural approach. </w:t>
      </w:r>
    </w:p>
    <w:p w14:paraId="2618C98E" w14:textId="77777777" w:rsidR="0070303B" w:rsidRPr="00D93ACA" w:rsidRDefault="0070303B" w:rsidP="0070303B">
      <w:pPr>
        <w:ind w:left="720"/>
        <w:rPr>
          <w:rFonts w:cs="Times New Roman"/>
          <w:szCs w:val="24"/>
          <w:lang w:val="hy-AM"/>
        </w:rPr>
      </w:pPr>
    </w:p>
    <w:p w14:paraId="1FF924A1" w14:textId="77777777" w:rsidR="0070303B" w:rsidRPr="00D93ACA" w:rsidRDefault="0070303B" w:rsidP="0070303B">
      <w:pPr>
        <w:ind w:left="720"/>
        <w:rPr>
          <w:rFonts w:cs="Times New Roman"/>
          <w:szCs w:val="24"/>
        </w:rPr>
      </w:pPr>
      <w:r w:rsidRPr="00D93ACA">
        <w:rPr>
          <w:rFonts w:cs="Times New Roman"/>
          <w:b/>
          <w:i/>
          <w:szCs w:val="24"/>
        </w:rPr>
        <w:t>Artur Varosyan.</w:t>
      </w:r>
      <w:r w:rsidRPr="00D93ACA">
        <w:rPr>
          <w:rFonts w:cs="Times New Roman"/>
          <w:szCs w:val="24"/>
        </w:rPr>
        <w:t xml:space="preserve"> The garbage management is implemented here systematically almost every day. Just garbage boxes are iron made and have aesthetic look. We would like them to be replaced by plastic ones as used in Yerevan. The procurement of correspondent garbage boxes is not a problem just we need correspondent machines for them. The garbage cars are too expensive for our budget; they cost nearly 60 000 USD. If we are able to purchase cars within the framework of any project we will be able to change the boxes and replace them with covered ones to avoid the problem of speeding waste. </w:t>
      </w:r>
    </w:p>
    <w:p w14:paraId="33FEF860" w14:textId="77777777" w:rsidR="0070303B" w:rsidRDefault="0070303B" w:rsidP="0070303B">
      <w:pPr>
        <w:ind w:left="720"/>
        <w:rPr>
          <w:rFonts w:ascii="Sylfaen" w:hAnsi="Sylfaen" w:cs="Times New Roman"/>
          <w:szCs w:val="24"/>
          <w:lang w:val="hy-AM"/>
        </w:rPr>
      </w:pPr>
      <w:r w:rsidRPr="00D93ACA">
        <w:rPr>
          <w:rFonts w:cs="Times New Roman"/>
          <w:b/>
          <w:i/>
          <w:szCs w:val="24"/>
        </w:rPr>
        <w:t>Qristine Yeritsyan.</w:t>
      </w:r>
      <w:r w:rsidRPr="00D93ACA">
        <w:rPr>
          <w:rFonts w:cs="Times New Roman"/>
          <w:szCs w:val="24"/>
        </w:rPr>
        <w:t xml:space="preserve"> </w:t>
      </w:r>
      <w:r w:rsidRPr="00D93ACA">
        <w:rPr>
          <w:rFonts w:cs="Times New Roman"/>
          <w:szCs w:val="24"/>
          <w:lang w:val="hy-AM"/>
        </w:rPr>
        <w:t>Especially</w:t>
      </w:r>
      <w:r w:rsidRPr="00D93ACA">
        <w:rPr>
          <w:rFonts w:cs="Times New Roman"/>
          <w:szCs w:val="24"/>
        </w:rPr>
        <w:t xml:space="preserve"> the town involves </w:t>
      </w:r>
      <w:r w:rsidRPr="00D93ACA">
        <w:rPr>
          <w:rFonts w:cs="Times New Roman"/>
          <w:szCs w:val="24"/>
          <w:lang w:val="hy-AM"/>
        </w:rPr>
        <w:t>rural distinct</w:t>
      </w:r>
      <w:r w:rsidRPr="00D93ACA">
        <w:rPr>
          <w:rFonts w:cs="Times New Roman"/>
          <w:szCs w:val="24"/>
        </w:rPr>
        <w:t>s</w:t>
      </w:r>
      <w:r w:rsidRPr="00D93ACA">
        <w:rPr>
          <w:rFonts w:cs="Times New Roman"/>
          <w:szCs w:val="24"/>
          <w:lang w:val="hy-AM"/>
        </w:rPr>
        <w:t xml:space="preserve"> where the </w:t>
      </w:r>
      <w:r w:rsidRPr="00D93ACA">
        <w:rPr>
          <w:rFonts w:cs="Times New Roman"/>
          <w:szCs w:val="24"/>
        </w:rPr>
        <w:t>waste</w:t>
      </w:r>
      <w:r w:rsidRPr="00D93ACA">
        <w:rPr>
          <w:rFonts w:cs="Times New Roman"/>
          <w:szCs w:val="24"/>
          <w:lang w:val="hy-AM"/>
        </w:rPr>
        <w:t xml:space="preserve"> is spreed</w:t>
      </w:r>
      <w:r w:rsidRPr="00D93ACA">
        <w:rPr>
          <w:rFonts w:cs="Times New Roman"/>
          <w:szCs w:val="24"/>
        </w:rPr>
        <w:t xml:space="preserve"> </w:t>
      </w:r>
      <w:r w:rsidRPr="00D93ACA">
        <w:rPr>
          <w:rFonts w:cs="Times New Roman"/>
          <w:szCs w:val="24"/>
          <w:lang w:val="hy-AM"/>
        </w:rPr>
        <w:t xml:space="preserve">along the streets </w:t>
      </w:r>
      <w:r w:rsidRPr="00D93ACA">
        <w:rPr>
          <w:rFonts w:cs="Times New Roman"/>
          <w:szCs w:val="24"/>
        </w:rPr>
        <w:t>by</w:t>
      </w:r>
      <w:r w:rsidRPr="00D93ACA">
        <w:rPr>
          <w:rFonts w:cs="Times New Roman"/>
          <w:szCs w:val="24"/>
          <w:lang w:val="hy-AM"/>
        </w:rPr>
        <w:t xml:space="preserve"> stray animals and stocks. The covered boxes will enable to escapse such kind of environmental risks. </w:t>
      </w:r>
    </w:p>
    <w:p w14:paraId="578B4414" w14:textId="77777777" w:rsidR="0070303B" w:rsidRPr="0070303B" w:rsidRDefault="0070303B" w:rsidP="0070303B">
      <w:pPr>
        <w:ind w:left="720"/>
        <w:rPr>
          <w:rFonts w:ascii="Sylfaen" w:hAnsi="Sylfaen" w:cs="Times New Roman"/>
          <w:szCs w:val="24"/>
          <w:lang w:val="hy-AM"/>
        </w:rPr>
      </w:pPr>
    </w:p>
    <w:p w14:paraId="14BF9EDE" w14:textId="77777777" w:rsidR="0070303B" w:rsidRDefault="0070303B" w:rsidP="0070303B">
      <w:pPr>
        <w:ind w:left="720"/>
        <w:rPr>
          <w:rFonts w:cs="Times New Roman"/>
          <w:szCs w:val="24"/>
        </w:rPr>
      </w:pPr>
      <w:r w:rsidRPr="00D93ACA">
        <w:rPr>
          <w:rFonts w:cs="Times New Roman"/>
          <w:b/>
          <w:i/>
          <w:szCs w:val="24"/>
        </w:rPr>
        <w:t>Artur Varosyan.</w:t>
      </w:r>
      <w:r w:rsidRPr="00D93ACA">
        <w:rPr>
          <w:rFonts w:cs="Times New Roman"/>
          <w:szCs w:val="24"/>
        </w:rPr>
        <w:t xml:space="preserve">  I want to outline the risk of </w:t>
      </w:r>
      <w:r w:rsidRPr="00D93ACA">
        <w:rPr>
          <w:rFonts w:cs="Times New Roman"/>
          <w:szCs w:val="24"/>
          <w:lang w:val="hy-AM"/>
        </w:rPr>
        <w:t>rockfall on the way to Sanahin</w:t>
      </w:r>
      <w:r w:rsidRPr="00D93ACA">
        <w:rPr>
          <w:rFonts w:cs="Times New Roman"/>
          <w:szCs w:val="24"/>
        </w:rPr>
        <w:t xml:space="preserve"> from the city center. The town has </w:t>
      </w:r>
      <w:r w:rsidRPr="00D93ACA">
        <w:rPr>
          <w:rFonts w:cs="Times New Roman"/>
          <w:szCs w:val="24"/>
          <w:lang w:val="hy-AM"/>
        </w:rPr>
        <w:t>hospital and firt aid</w:t>
      </w:r>
      <w:r w:rsidRPr="00D93ACA">
        <w:rPr>
          <w:rFonts w:cs="Times New Roman"/>
          <w:szCs w:val="24"/>
        </w:rPr>
        <w:t xml:space="preserve"> as well as</w:t>
      </w:r>
      <w:r w:rsidRPr="00D93ACA">
        <w:rPr>
          <w:rFonts w:cs="Times New Roman"/>
          <w:szCs w:val="24"/>
          <w:lang w:val="hy-AM"/>
        </w:rPr>
        <w:t xml:space="preserve"> </w:t>
      </w:r>
      <w:r w:rsidRPr="00D93ACA">
        <w:rPr>
          <w:rFonts w:cs="Times New Roman"/>
          <w:szCs w:val="24"/>
        </w:rPr>
        <w:t xml:space="preserve">evacuation </w:t>
      </w:r>
      <w:r w:rsidRPr="00D93ACA">
        <w:rPr>
          <w:rFonts w:cs="Times New Roman"/>
          <w:szCs w:val="24"/>
          <w:lang w:val="hy-AM"/>
        </w:rPr>
        <w:t xml:space="preserve">plans in case of emergency. </w:t>
      </w:r>
      <w:r w:rsidRPr="00D93ACA">
        <w:rPr>
          <w:rFonts w:cs="Times New Roman"/>
          <w:szCs w:val="24"/>
        </w:rPr>
        <w:t>Rapid response team also exists. The other problem of the town is the lack of</w:t>
      </w:r>
      <w:r w:rsidRPr="00D93ACA">
        <w:rPr>
          <w:rFonts w:cs="Times New Roman"/>
          <w:szCs w:val="24"/>
          <w:lang w:val="hy-AM"/>
        </w:rPr>
        <w:t xml:space="preserve"> street lightning</w:t>
      </w:r>
      <w:r w:rsidRPr="00D93ACA">
        <w:rPr>
          <w:rFonts w:cs="Times New Roman"/>
          <w:szCs w:val="24"/>
        </w:rPr>
        <w:t>.</w:t>
      </w:r>
    </w:p>
    <w:p w14:paraId="163E57D5" w14:textId="77777777" w:rsidR="0070303B" w:rsidRPr="00D93ACA" w:rsidRDefault="0070303B" w:rsidP="0070303B">
      <w:pPr>
        <w:ind w:left="720"/>
        <w:rPr>
          <w:rFonts w:cs="Times New Roman"/>
          <w:szCs w:val="24"/>
        </w:rPr>
      </w:pPr>
    </w:p>
    <w:p w14:paraId="70BC4E28" w14:textId="77777777" w:rsidR="0070303B" w:rsidRDefault="0070303B" w:rsidP="0070303B">
      <w:pPr>
        <w:ind w:left="720"/>
        <w:rPr>
          <w:rFonts w:cs="Times New Roman"/>
          <w:szCs w:val="24"/>
        </w:rPr>
      </w:pPr>
      <w:r w:rsidRPr="00D93ACA">
        <w:rPr>
          <w:rFonts w:cs="Times New Roman"/>
          <w:b/>
          <w:i/>
          <w:szCs w:val="24"/>
        </w:rPr>
        <w:t>Susanna Shavinyan.</w:t>
      </w:r>
      <w:r w:rsidRPr="00D93ACA">
        <w:rPr>
          <w:rFonts w:cs="Times New Roman"/>
          <w:szCs w:val="24"/>
        </w:rPr>
        <w:t xml:space="preserve"> The issue of growing plants also exists for the bridge in Sanahin which also needs reconstruction. </w:t>
      </w:r>
    </w:p>
    <w:p w14:paraId="030F5530" w14:textId="77777777" w:rsidR="0070303B" w:rsidRPr="00D93ACA" w:rsidRDefault="0070303B" w:rsidP="0070303B">
      <w:pPr>
        <w:ind w:left="720"/>
        <w:rPr>
          <w:rFonts w:cs="Times New Roman"/>
          <w:szCs w:val="24"/>
        </w:rPr>
      </w:pPr>
    </w:p>
    <w:p w14:paraId="7E43C144" w14:textId="77777777" w:rsidR="0070303B" w:rsidRDefault="0070303B" w:rsidP="0070303B">
      <w:pPr>
        <w:ind w:left="720"/>
        <w:rPr>
          <w:rFonts w:cs="Times New Roman"/>
          <w:b/>
          <w:i/>
          <w:szCs w:val="24"/>
        </w:rPr>
      </w:pPr>
      <w:r w:rsidRPr="00D93ACA">
        <w:rPr>
          <w:rFonts w:cs="Times New Roman"/>
          <w:b/>
          <w:i/>
          <w:szCs w:val="24"/>
        </w:rPr>
        <w:t>Tatevik Tsughuryan.</w:t>
      </w:r>
      <w:r w:rsidRPr="00D93ACA">
        <w:rPr>
          <w:rFonts w:cs="Times New Roman"/>
          <w:szCs w:val="24"/>
        </w:rPr>
        <w:t xml:space="preserve"> I want to share my experience in the field of rest houses. I had a business idea to reconstruct one of the rooms of my bungalow to offer to tourists as room. I prepared a grant proposal and applied to HECA organization and they have granted me small money, nearly 300 000 AMD for reconstruction works. That was great stimulus </w:t>
      </w:r>
      <w:r w:rsidRPr="00D93ACA">
        <w:rPr>
          <w:rFonts w:cs="Times New Roman"/>
          <w:szCs w:val="24"/>
          <w:lang w:val="hy-AM"/>
        </w:rPr>
        <w:t>for me that encouraged me</w:t>
      </w:r>
      <w:r w:rsidRPr="00D93ACA">
        <w:rPr>
          <w:rFonts w:cs="Times New Roman"/>
          <w:szCs w:val="24"/>
        </w:rPr>
        <w:t xml:space="preserve">. </w:t>
      </w:r>
      <w:r w:rsidRPr="00D93ACA">
        <w:rPr>
          <w:rFonts w:cs="Times New Roman"/>
          <w:szCs w:val="24"/>
          <w:lang w:val="hy-AM"/>
        </w:rPr>
        <w:t xml:space="preserve">I felt </w:t>
      </w:r>
      <w:r w:rsidRPr="00D93ACA">
        <w:rPr>
          <w:rFonts w:cs="Times New Roman"/>
          <w:szCs w:val="24"/>
        </w:rPr>
        <w:t xml:space="preserve">that </w:t>
      </w:r>
      <w:r w:rsidRPr="00D93ACA">
        <w:rPr>
          <w:rFonts w:cs="Times New Roman"/>
          <w:szCs w:val="24"/>
          <w:lang w:val="hy-AM"/>
        </w:rPr>
        <w:t xml:space="preserve">my idea </w:t>
      </w:r>
      <w:r w:rsidRPr="00D93ACA">
        <w:rPr>
          <w:rFonts w:cs="Times New Roman"/>
          <w:szCs w:val="24"/>
        </w:rPr>
        <w:t>is</w:t>
      </w:r>
      <w:r w:rsidRPr="00D93ACA">
        <w:rPr>
          <w:rFonts w:cs="Times New Roman"/>
          <w:szCs w:val="24"/>
          <w:lang w:val="hy-AM"/>
        </w:rPr>
        <w:t xml:space="preserve"> respected and appriciated. Now </w:t>
      </w:r>
      <w:r w:rsidRPr="00D93ACA">
        <w:rPr>
          <w:rFonts w:cs="Times New Roman"/>
          <w:szCs w:val="24"/>
        </w:rPr>
        <w:t xml:space="preserve">my business is expanded and I can </w:t>
      </w:r>
      <w:r w:rsidRPr="00D93ACA">
        <w:rPr>
          <w:rFonts w:cs="Times New Roman"/>
          <w:szCs w:val="24"/>
          <w:lang w:val="hy-AM"/>
        </w:rPr>
        <w:t>offer 7 rooms for tourists with separate bathrooms and toilets. Furthermore, I try to develop my</w:t>
      </w:r>
      <w:r w:rsidRPr="00D93ACA">
        <w:rPr>
          <w:rFonts w:cs="Times New Roman"/>
          <w:szCs w:val="24"/>
        </w:rPr>
        <w:t xml:space="preserve"> new</w:t>
      </w:r>
      <w:r w:rsidRPr="00D93ACA">
        <w:rPr>
          <w:rFonts w:cs="Times New Roman"/>
          <w:szCs w:val="24"/>
          <w:lang w:val="hy-AM"/>
        </w:rPr>
        <w:t xml:space="preserve"> idea in the field of </w:t>
      </w:r>
      <w:r w:rsidRPr="00D93ACA">
        <w:rPr>
          <w:rFonts w:cs="Times New Roman"/>
          <w:szCs w:val="24"/>
        </w:rPr>
        <w:t>tent business. This organization provided me consultation on how I can develop that idea. I suggest to any kind of project to have component of financial aid to be invested in good ideas. Even small financial support promotes and encourages realizing business ideas. Whenever the organization trusted me and supported me I realized my start up. I want to emphasize that the projects should trust and support their stakeholders to start their own business.</w:t>
      </w:r>
      <w:r w:rsidRPr="00D93ACA">
        <w:rPr>
          <w:rFonts w:cs="Times New Roman"/>
          <w:b/>
          <w:i/>
          <w:szCs w:val="24"/>
        </w:rPr>
        <w:t xml:space="preserve">  </w:t>
      </w:r>
    </w:p>
    <w:p w14:paraId="085A3BB4" w14:textId="77777777" w:rsidR="0070303B" w:rsidRPr="00D93ACA" w:rsidRDefault="0070303B" w:rsidP="0070303B">
      <w:pPr>
        <w:ind w:left="720"/>
        <w:rPr>
          <w:rFonts w:cs="Times New Roman"/>
          <w:b/>
          <w:i/>
          <w:szCs w:val="24"/>
        </w:rPr>
      </w:pPr>
    </w:p>
    <w:p w14:paraId="08B12576" w14:textId="77777777" w:rsidR="0070303B" w:rsidRDefault="0070303B" w:rsidP="0070303B">
      <w:pPr>
        <w:ind w:left="720"/>
        <w:rPr>
          <w:rFonts w:cs="Times New Roman"/>
          <w:szCs w:val="24"/>
        </w:rPr>
      </w:pPr>
      <w:r w:rsidRPr="00D93ACA">
        <w:rPr>
          <w:rFonts w:cs="Times New Roman"/>
          <w:b/>
          <w:i/>
          <w:szCs w:val="24"/>
        </w:rPr>
        <w:t>Karen Simonyan.</w:t>
      </w:r>
      <w:r w:rsidRPr="00D93ACA">
        <w:rPr>
          <w:rFonts w:cs="Times New Roman"/>
          <w:szCs w:val="24"/>
        </w:rPr>
        <w:t xml:space="preserve"> We should face the problem that the financial resources in Armenia are not accessible. In one hand the interests of the credits are too high, on the other hand banks requirement are too strict and not all people are able to take credits. In Alaverdi businessmen are able to make </w:t>
      </w:r>
      <w:r>
        <w:rPr>
          <w:rFonts w:cs="Times New Roman"/>
          <w:szCs w:val="24"/>
        </w:rPr>
        <w:t>a choice</w:t>
      </w:r>
      <w:r w:rsidRPr="00D93ACA">
        <w:rPr>
          <w:rFonts w:cs="Times New Roman"/>
          <w:szCs w:val="24"/>
        </w:rPr>
        <w:t xml:space="preserve"> because the introduced bank in our town is limited.  </w:t>
      </w:r>
    </w:p>
    <w:p w14:paraId="0EF6D4C5" w14:textId="77777777" w:rsidR="0070303B" w:rsidRPr="00D93ACA" w:rsidRDefault="0070303B" w:rsidP="0070303B">
      <w:pPr>
        <w:ind w:left="720"/>
        <w:rPr>
          <w:rFonts w:cs="Times New Roman"/>
          <w:szCs w:val="24"/>
        </w:rPr>
      </w:pPr>
    </w:p>
    <w:p w14:paraId="2E4D462F" w14:textId="77777777" w:rsidR="0070303B" w:rsidRDefault="0070303B" w:rsidP="0070303B">
      <w:pPr>
        <w:ind w:left="720"/>
        <w:rPr>
          <w:rFonts w:cs="Times New Roman"/>
          <w:szCs w:val="24"/>
        </w:rPr>
      </w:pPr>
      <w:r w:rsidRPr="00D93ACA">
        <w:rPr>
          <w:rFonts w:cs="Times New Roman"/>
          <w:b/>
          <w:i/>
          <w:szCs w:val="24"/>
        </w:rPr>
        <w:t>Edmond Yeganyan.</w:t>
      </w:r>
      <w:r w:rsidRPr="00D93ACA">
        <w:rPr>
          <w:rFonts w:cs="Times New Roman"/>
          <w:szCs w:val="24"/>
        </w:rPr>
        <w:t xml:space="preserve"> I want also to outline that the banking system is not well developed in Alaverdi. We do not have </w:t>
      </w:r>
      <w:r w:rsidRPr="00D93ACA">
        <w:rPr>
          <w:rFonts w:cs="Times New Roman"/>
          <w:szCs w:val="24"/>
          <w:lang w:val="hy-AM"/>
        </w:rPr>
        <w:t>ATM-s here</w:t>
      </w:r>
      <w:r w:rsidRPr="00D93ACA">
        <w:rPr>
          <w:rFonts w:cs="Times New Roman"/>
          <w:szCs w:val="24"/>
        </w:rPr>
        <w:t xml:space="preserve"> which </w:t>
      </w:r>
      <w:r w:rsidRPr="00D93ACA">
        <w:rPr>
          <w:rFonts w:cs="Times New Roman"/>
          <w:szCs w:val="24"/>
          <w:lang w:val="hy-AM"/>
        </w:rPr>
        <w:t>cause</w:t>
      </w:r>
      <w:r w:rsidRPr="00D93ACA">
        <w:rPr>
          <w:rFonts w:cs="Times New Roman"/>
          <w:szCs w:val="24"/>
        </w:rPr>
        <w:t>s</w:t>
      </w:r>
      <w:r w:rsidRPr="00D93ACA">
        <w:rPr>
          <w:rFonts w:cs="Times New Roman"/>
          <w:szCs w:val="24"/>
          <w:lang w:val="hy-AM"/>
        </w:rPr>
        <w:t xml:space="preserve"> a lot of inconvinience. </w:t>
      </w:r>
      <w:r w:rsidRPr="00D93ACA">
        <w:rPr>
          <w:rFonts w:cs="Times New Roman"/>
          <w:szCs w:val="24"/>
        </w:rPr>
        <w:t xml:space="preserve"> </w:t>
      </w:r>
      <w:r w:rsidRPr="00D93ACA">
        <w:rPr>
          <w:rFonts w:cs="Times New Roman"/>
          <w:szCs w:val="24"/>
          <w:lang w:val="hy-AM"/>
        </w:rPr>
        <w:t xml:space="preserve">We have </w:t>
      </w:r>
      <w:r w:rsidRPr="00D93ACA">
        <w:rPr>
          <w:rFonts w:cs="Times New Roman"/>
          <w:szCs w:val="24"/>
        </w:rPr>
        <w:t xml:space="preserve">applied </w:t>
      </w:r>
      <w:r w:rsidRPr="00D93ACA">
        <w:rPr>
          <w:rFonts w:cs="Times New Roman"/>
          <w:szCs w:val="24"/>
          <w:lang w:val="hy-AM"/>
        </w:rPr>
        <w:t>to ACBA bank to place a</w:t>
      </w:r>
      <w:r w:rsidRPr="00D93ACA">
        <w:rPr>
          <w:rFonts w:cs="Times New Roman"/>
          <w:szCs w:val="24"/>
        </w:rPr>
        <w:t xml:space="preserve">n </w:t>
      </w:r>
      <w:r w:rsidRPr="00D93ACA">
        <w:rPr>
          <w:rFonts w:cs="Times New Roman"/>
          <w:szCs w:val="24"/>
          <w:lang w:val="hy-AM"/>
        </w:rPr>
        <w:t>ATM here, but after 3 month they have removed as in term</w:t>
      </w:r>
      <w:r w:rsidRPr="00D93ACA">
        <w:rPr>
          <w:rFonts w:cs="Times New Roman"/>
          <w:szCs w:val="24"/>
        </w:rPr>
        <w:t>s</w:t>
      </w:r>
      <w:r w:rsidRPr="00D93ACA">
        <w:rPr>
          <w:rFonts w:cs="Times New Roman"/>
          <w:szCs w:val="24"/>
          <w:lang w:val="hy-AM"/>
        </w:rPr>
        <w:t xml:space="preserve"> of businnes it was not profitable. The same problem exists in Haghpat. If tourists want to make a cash </w:t>
      </w:r>
      <w:r w:rsidRPr="00D93ACA">
        <w:rPr>
          <w:rFonts w:cs="Times New Roman"/>
          <w:szCs w:val="24"/>
        </w:rPr>
        <w:t>they</w:t>
      </w:r>
      <w:r w:rsidRPr="00D93ACA">
        <w:rPr>
          <w:rFonts w:cs="Times New Roman"/>
          <w:szCs w:val="24"/>
          <w:lang w:val="hy-AM"/>
        </w:rPr>
        <w:t xml:space="preserve"> had to come to Alaverdi and it is a big question whether </w:t>
      </w:r>
      <w:r w:rsidRPr="00D93ACA">
        <w:rPr>
          <w:rFonts w:cs="Times New Roman"/>
          <w:szCs w:val="24"/>
        </w:rPr>
        <w:t xml:space="preserve">they </w:t>
      </w:r>
      <w:r w:rsidRPr="00D93ACA">
        <w:rPr>
          <w:rFonts w:cs="Times New Roman"/>
          <w:szCs w:val="24"/>
          <w:lang w:val="hy-AM"/>
        </w:rPr>
        <w:t>will be able to find an</w:t>
      </w:r>
      <w:r w:rsidRPr="00D93ACA">
        <w:rPr>
          <w:rFonts w:cs="Times New Roman"/>
          <w:szCs w:val="24"/>
        </w:rPr>
        <w:t>y</w:t>
      </w:r>
      <w:r w:rsidRPr="00D93ACA">
        <w:rPr>
          <w:rFonts w:cs="Times New Roman"/>
          <w:szCs w:val="24"/>
          <w:lang w:val="hy-AM"/>
        </w:rPr>
        <w:t xml:space="preserve"> ATM. </w:t>
      </w:r>
      <w:r w:rsidRPr="00D93ACA">
        <w:rPr>
          <w:rFonts w:cs="Times New Roman"/>
          <w:szCs w:val="24"/>
        </w:rPr>
        <w:t>The same is with terminals. The whole world uses terminal to conduct their payments, but in our city we do not have any. The other issue is that we are not able to receive payments via Pos</w:t>
      </w:r>
      <w:r>
        <w:rPr>
          <w:rFonts w:cs="Times New Roman"/>
          <w:szCs w:val="24"/>
        </w:rPr>
        <w:t>t</w:t>
      </w:r>
      <w:r w:rsidRPr="00D93ACA">
        <w:rPr>
          <w:rFonts w:cs="Times New Roman"/>
          <w:szCs w:val="24"/>
        </w:rPr>
        <w:t>-terminals.</w:t>
      </w:r>
    </w:p>
    <w:p w14:paraId="658A50E3" w14:textId="77777777" w:rsidR="0070303B" w:rsidRPr="00D93ACA" w:rsidRDefault="0070303B" w:rsidP="0070303B">
      <w:pPr>
        <w:ind w:left="720"/>
        <w:rPr>
          <w:rFonts w:cs="Times New Roman"/>
          <w:szCs w:val="24"/>
        </w:rPr>
      </w:pPr>
    </w:p>
    <w:p w14:paraId="064E102D" w14:textId="77777777" w:rsidR="0070303B" w:rsidRPr="00D93ACA" w:rsidRDefault="0070303B" w:rsidP="0070303B">
      <w:pPr>
        <w:rPr>
          <w:rFonts w:cs="Times New Roman"/>
          <w:szCs w:val="24"/>
        </w:rPr>
      </w:pPr>
      <w:r w:rsidRPr="00D93ACA">
        <w:rPr>
          <w:rFonts w:cs="Times New Roman"/>
          <w:szCs w:val="24"/>
        </w:rPr>
        <w:t>S. Msryan introduced key points of SC TDS. The main positive and negative impacts it may have during and after the implementation were duly introduced by the Speaker. The participants were asked to provide feedbacks on the positive and negative impacts they anticipate of implementing SC TDS.</w:t>
      </w:r>
    </w:p>
    <w:p w14:paraId="7BCF3D8D" w14:textId="77777777" w:rsidR="0070303B" w:rsidRDefault="0070303B" w:rsidP="0070303B">
      <w:pPr>
        <w:ind w:left="720"/>
        <w:rPr>
          <w:rFonts w:cs="Times New Roman"/>
          <w:b/>
          <w:i/>
          <w:szCs w:val="24"/>
        </w:rPr>
      </w:pPr>
    </w:p>
    <w:p w14:paraId="587934B2" w14:textId="77777777" w:rsidR="0070303B" w:rsidRPr="00D93ACA" w:rsidRDefault="0070303B" w:rsidP="0070303B">
      <w:pPr>
        <w:ind w:left="720"/>
        <w:rPr>
          <w:rFonts w:cs="Times New Roman"/>
          <w:szCs w:val="24"/>
        </w:rPr>
      </w:pPr>
      <w:r w:rsidRPr="00D93ACA">
        <w:rPr>
          <w:rFonts w:cs="Times New Roman"/>
          <w:b/>
          <w:i/>
          <w:szCs w:val="24"/>
        </w:rPr>
        <w:t>Tatevik Msryan.</w:t>
      </w:r>
      <w:r w:rsidRPr="00D93ACA">
        <w:rPr>
          <w:rFonts w:cs="Times New Roman"/>
          <w:szCs w:val="24"/>
        </w:rPr>
        <w:t xml:space="preserve"> </w:t>
      </w:r>
      <w:r w:rsidRPr="00D93ACA">
        <w:rPr>
          <w:rFonts w:cs="Times New Roman"/>
          <w:szCs w:val="24"/>
          <w:lang w:val="hy-AM"/>
        </w:rPr>
        <w:t>Nearly 15-20 years ago reconstruction works in Sanahin Monastery were implemented within the framework of which iron rods were placed very close to the Monastery. I want to mention that the rods in the place</w:t>
      </w:r>
      <w:r w:rsidRPr="00D93ACA">
        <w:rPr>
          <w:rFonts w:cs="Times New Roman"/>
          <w:szCs w:val="24"/>
        </w:rPr>
        <w:t xml:space="preserve"> look</w:t>
      </w:r>
      <w:r w:rsidRPr="00D93ACA">
        <w:rPr>
          <w:rFonts w:cs="Times New Roman"/>
          <w:szCs w:val="24"/>
          <w:lang w:val="hy-AM"/>
        </w:rPr>
        <w:t xml:space="preserve"> very unsightly and need immediate removal. It is really difficult to understand for what that incomplete structure was constructed and is standing for several years.</w:t>
      </w:r>
    </w:p>
    <w:p w14:paraId="3CE76ED9" w14:textId="77777777" w:rsidR="0070303B" w:rsidRDefault="0070303B" w:rsidP="0070303B">
      <w:pPr>
        <w:ind w:left="720"/>
        <w:rPr>
          <w:rFonts w:cs="Times New Roman"/>
          <w:b/>
          <w:i/>
          <w:szCs w:val="24"/>
        </w:rPr>
      </w:pPr>
    </w:p>
    <w:p w14:paraId="1594610A" w14:textId="77777777" w:rsidR="0070303B" w:rsidRPr="00D93ACA" w:rsidRDefault="0070303B" w:rsidP="0070303B">
      <w:pPr>
        <w:ind w:left="720"/>
        <w:rPr>
          <w:rFonts w:cs="Times New Roman"/>
          <w:szCs w:val="24"/>
        </w:rPr>
      </w:pPr>
      <w:r w:rsidRPr="00D93ACA">
        <w:rPr>
          <w:rFonts w:cs="Times New Roman"/>
          <w:b/>
          <w:i/>
          <w:szCs w:val="24"/>
        </w:rPr>
        <w:t>Armen Grigoryan.</w:t>
      </w:r>
      <w:r w:rsidRPr="00D93ACA">
        <w:rPr>
          <w:rFonts w:cs="Times New Roman"/>
          <w:szCs w:val="24"/>
        </w:rPr>
        <w:t xml:space="preserve"> Currently reconstruction works are carried out in Sanahin by the Mistry of Culture and I should outline that the reconstruction works are implemented in a very ingrammar way and the historical value of the Monastery is damaging. For example, a lot of valuable historical stones with scripts are not placed in their places instead are replaced with new </w:t>
      </w:r>
      <w:r w:rsidRPr="00D93ACA">
        <w:rPr>
          <w:rFonts w:cs="Times New Roman"/>
          <w:szCs w:val="24"/>
          <w:lang w:val="hy-AM"/>
        </w:rPr>
        <w:t>polished stones. The same is done with the floor. All this ingrammar intervantions destroy the historical value of the Monastery. All the projects that are envisaged to be carried out shoul</w:t>
      </w:r>
      <w:r w:rsidRPr="00D93ACA">
        <w:rPr>
          <w:rFonts w:cs="Times New Roman"/>
          <w:szCs w:val="24"/>
        </w:rPr>
        <w:t>d</w:t>
      </w:r>
      <w:r w:rsidRPr="00D93ACA">
        <w:rPr>
          <w:rFonts w:cs="Times New Roman"/>
          <w:szCs w:val="24"/>
          <w:lang w:val="hy-AM"/>
        </w:rPr>
        <w:t xml:space="preserve"> be done very carefully and grammarly not to damage the integrity </w:t>
      </w:r>
      <w:r w:rsidRPr="00D93ACA">
        <w:rPr>
          <w:rFonts w:cs="Times New Roman"/>
          <w:szCs w:val="24"/>
        </w:rPr>
        <w:t xml:space="preserve">and historical value </w:t>
      </w:r>
      <w:r w:rsidRPr="00D93ACA">
        <w:rPr>
          <w:rFonts w:cs="Times New Roman"/>
          <w:szCs w:val="24"/>
          <w:lang w:val="hy-AM"/>
        </w:rPr>
        <w:t>of the Monastery</w:t>
      </w:r>
      <w:r w:rsidRPr="00D93ACA">
        <w:rPr>
          <w:rFonts w:cs="Times New Roman"/>
          <w:szCs w:val="24"/>
        </w:rPr>
        <w:t>.</w:t>
      </w:r>
    </w:p>
    <w:p w14:paraId="785B66D0" w14:textId="77777777" w:rsidR="0070303B" w:rsidRDefault="0070303B" w:rsidP="0070303B">
      <w:pPr>
        <w:ind w:left="720"/>
        <w:rPr>
          <w:rFonts w:cs="Times New Roman"/>
          <w:b/>
          <w:i/>
          <w:szCs w:val="24"/>
        </w:rPr>
      </w:pPr>
    </w:p>
    <w:p w14:paraId="658443E1" w14:textId="77777777" w:rsidR="0070303B" w:rsidRPr="00D93ACA" w:rsidRDefault="0070303B" w:rsidP="0070303B">
      <w:pPr>
        <w:ind w:left="720"/>
        <w:rPr>
          <w:rFonts w:cs="Times New Roman"/>
          <w:szCs w:val="24"/>
          <w:lang w:val="hy-AM"/>
        </w:rPr>
      </w:pPr>
      <w:r w:rsidRPr="00D93ACA">
        <w:rPr>
          <w:rFonts w:cs="Times New Roman"/>
          <w:b/>
          <w:i/>
          <w:szCs w:val="24"/>
        </w:rPr>
        <w:t xml:space="preserve">Tatevik Tsughuryan. </w:t>
      </w:r>
      <w:r w:rsidRPr="00D93ACA">
        <w:rPr>
          <w:rFonts w:cs="Times New Roman"/>
          <w:szCs w:val="24"/>
          <w:lang w:val="hy-AM"/>
        </w:rPr>
        <w:t>I think attractive green zones</w:t>
      </w:r>
      <w:r w:rsidRPr="00D93ACA">
        <w:rPr>
          <w:rFonts w:cs="Times New Roman"/>
          <w:szCs w:val="24"/>
        </w:rPr>
        <w:t xml:space="preserve"> should be created in t</w:t>
      </w:r>
      <w:r w:rsidRPr="00D93ACA">
        <w:rPr>
          <w:rFonts w:cs="Times New Roman"/>
          <w:szCs w:val="24"/>
          <w:lang w:val="hy-AM"/>
        </w:rPr>
        <w:t>he</w:t>
      </w:r>
      <w:r w:rsidRPr="00D93ACA">
        <w:rPr>
          <w:rFonts w:cs="Times New Roman"/>
          <w:szCs w:val="24"/>
        </w:rPr>
        <w:t xml:space="preserve"> free spaces of the </w:t>
      </w:r>
      <w:r w:rsidRPr="00D93ACA">
        <w:rPr>
          <w:rFonts w:cs="Times New Roman"/>
          <w:szCs w:val="24"/>
          <w:lang w:val="hy-AM"/>
        </w:rPr>
        <w:t xml:space="preserve">surrounding area </w:t>
      </w:r>
      <w:r w:rsidRPr="00D93ACA">
        <w:rPr>
          <w:rFonts w:cs="Times New Roman"/>
          <w:szCs w:val="24"/>
        </w:rPr>
        <w:t>of</w:t>
      </w:r>
      <w:r w:rsidRPr="00D93ACA">
        <w:rPr>
          <w:rFonts w:cs="Times New Roman"/>
          <w:szCs w:val="24"/>
          <w:lang w:val="hy-AM"/>
        </w:rPr>
        <w:t xml:space="preserve"> the Monastery</w:t>
      </w:r>
      <w:r w:rsidRPr="00D93ACA">
        <w:rPr>
          <w:rFonts w:cs="Times New Roman"/>
          <w:szCs w:val="24"/>
        </w:rPr>
        <w:t xml:space="preserve">. Attractive kiosks should be placed close to the parking area in the front of the Monastery harmonic to the Monastery Complex. </w:t>
      </w:r>
    </w:p>
    <w:p w14:paraId="1E2CF491" w14:textId="77777777" w:rsidR="0070303B" w:rsidRDefault="0070303B" w:rsidP="0070303B">
      <w:pPr>
        <w:ind w:left="720"/>
        <w:rPr>
          <w:rFonts w:cs="Times New Roman"/>
          <w:b/>
          <w:i/>
          <w:szCs w:val="24"/>
        </w:rPr>
      </w:pPr>
    </w:p>
    <w:p w14:paraId="3DAF32BF" w14:textId="77777777" w:rsidR="0070303B" w:rsidRPr="00D93ACA" w:rsidRDefault="0070303B" w:rsidP="0070303B">
      <w:pPr>
        <w:ind w:left="720"/>
        <w:rPr>
          <w:rFonts w:cs="Times New Roman"/>
          <w:szCs w:val="24"/>
        </w:rPr>
      </w:pPr>
      <w:r w:rsidRPr="00D93ACA">
        <w:rPr>
          <w:rFonts w:cs="Times New Roman"/>
          <w:b/>
          <w:i/>
          <w:szCs w:val="24"/>
        </w:rPr>
        <w:t>Anna Tsatinyan.</w:t>
      </w:r>
      <w:r w:rsidRPr="00D93ACA">
        <w:rPr>
          <w:rFonts w:cs="Times New Roman"/>
          <w:szCs w:val="24"/>
        </w:rPr>
        <w:t xml:space="preserve"> </w:t>
      </w:r>
      <w:r w:rsidRPr="00D93ACA">
        <w:rPr>
          <w:rFonts w:cs="Times New Roman"/>
          <w:szCs w:val="24"/>
          <w:lang w:val="hy-AM"/>
        </w:rPr>
        <w:t xml:space="preserve">We </w:t>
      </w:r>
      <w:r w:rsidRPr="00D93ACA">
        <w:rPr>
          <w:rFonts w:cs="Times New Roman"/>
          <w:szCs w:val="24"/>
        </w:rPr>
        <w:t xml:space="preserve">have </w:t>
      </w:r>
      <w:r w:rsidRPr="00D93ACA">
        <w:rPr>
          <w:rFonts w:cs="Times New Roman"/>
          <w:szCs w:val="24"/>
          <w:lang w:val="hy-AM"/>
        </w:rPr>
        <w:t>had a project to develop raft tourism along the Debet river</w:t>
      </w:r>
      <w:r w:rsidRPr="00D93ACA">
        <w:rPr>
          <w:rFonts w:cs="Times New Roman"/>
          <w:szCs w:val="24"/>
        </w:rPr>
        <w:t>.</w:t>
      </w:r>
      <w:r w:rsidRPr="00D93ACA">
        <w:rPr>
          <w:rFonts w:cs="Times New Roman"/>
          <w:szCs w:val="24"/>
          <w:lang w:val="hy-AM"/>
        </w:rPr>
        <w:t xml:space="preserve"> </w:t>
      </w:r>
      <w:r w:rsidRPr="00D93ACA">
        <w:rPr>
          <w:rFonts w:cs="Times New Roman"/>
          <w:szCs w:val="24"/>
        </w:rPr>
        <w:t>T</w:t>
      </w:r>
      <w:r w:rsidRPr="00D93ACA">
        <w:rPr>
          <w:rFonts w:cs="Times New Roman"/>
          <w:szCs w:val="24"/>
          <w:lang w:val="hy-AM"/>
        </w:rPr>
        <w:t xml:space="preserve">he flow of the river allows that nearly during the all seasons. </w:t>
      </w:r>
      <w:r w:rsidRPr="00D93ACA">
        <w:rPr>
          <w:rFonts w:cs="Times New Roman"/>
          <w:szCs w:val="24"/>
        </w:rPr>
        <w:t xml:space="preserve">We can manage tours along the river beach but it is too polluted. We will be happy to receive any </w:t>
      </w:r>
      <w:r w:rsidRPr="00D93ACA">
        <w:rPr>
          <w:rFonts w:cs="Times New Roman"/>
          <w:szCs w:val="24"/>
          <w:lang w:val="hy-AM"/>
        </w:rPr>
        <w:t>financial aid to clea</w:t>
      </w:r>
      <w:r w:rsidRPr="00D93ACA">
        <w:rPr>
          <w:rFonts w:cs="Times New Roman"/>
          <w:szCs w:val="24"/>
        </w:rPr>
        <w:t>n</w:t>
      </w:r>
      <w:r w:rsidRPr="00D93ACA">
        <w:rPr>
          <w:rFonts w:cs="Times New Roman"/>
          <w:szCs w:val="24"/>
          <w:lang w:val="hy-AM"/>
        </w:rPr>
        <w:t xml:space="preserve"> even the part of the river </w:t>
      </w:r>
      <w:r w:rsidRPr="00D93ACA">
        <w:rPr>
          <w:rFonts w:cs="Times New Roman"/>
          <w:szCs w:val="24"/>
        </w:rPr>
        <w:t>beach</w:t>
      </w:r>
      <w:r w:rsidRPr="00D93ACA">
        <w:rPr>
          <w:rFonts w:cs="Times New Roman"/>
          <w:szCs w:val="24"/>
          <w:lang w:val="hy-AM"/>
        </w:rPr>
        <w:t xml:space="preserve"> to organize the raft tourism. </w:t>
      </w:r>
    </w:p>
    <w:p w14:paraId="053A9B96" w14:textId="77777777" w:rsidR="0070303B" w:rsidRDefault="0070303B" w:rsidP="0070303B">
      <w:pPr>
        <w:ind w:left="720"/>
        <w:rPr>
          <w:rFonts w:cs="Times New Roman"/>
          <w:b/>
          <w:i/>
          <w:szCs w:val="24"/>
        </w:rPr>
      </w:pPr>
    </w:p>
    <w:p w14:paraId="346F86EF" w14:textId="77777777" w:rsidR="0070303B" w:rsidRPr="00D93ACA" w:rsidRDefault="0070303B" w:rsidP="0070303B">
      <w:pPr>
        <w:ind w:left="720"/>
        <w:rPr>
          <w:rFonts w:cs="Times New Roman"/>
          <w:szCs w:val="24"/>
        </w:rPr>
      </w:pPr>
      <w:r w:rsidRPr="00D93ACA">
        <w:rPr>
          <w:rFonts w:cs="Times New Roman"/>
          <w:b/>
          <w:i/>
          <w:szCs w:val="24"/>
        </w:rPr>
        <w:t>Anna Tsatinyan.</w:t>
      </w:r>
      <w:r w:rsidRPr="00D93ACA">
        <w:rPr>
          <w:rFonts w:cs="Times New Roman"/>
          <w:szCs w:val="24"/>
        </w:rPr>
        <w:t xml:space="preserve"> </w:t>
      </w:r>
      <w:r w:rsidRPr="00D93ACA">
        <w:rPr>
          <w:rFonts w:cs="Times New Roman"/>
          <w:szCs w:val="24"/>
          <w:lang w:val="hy-AM"/>
        </w:rPr>
        <w:t xml:space="preserve">During </w:t>
      </w:r>
      <w:r w:rsidRPr="00D93ACA">
        <w:rPr>
          <w:rFonts w:cs="Times New Roman"/>
          <w:szCs w:val="24"/>
        </w:rPr>
        <w:t xml:space="preserve">pic period </w:t>
      </w:r>
      <w:r w:rsidRPr="00D93ACA">
        <w:rPr>
          <w:rFonts w:cs="Times New Roman"/>
          <w:szCs w:val="24"/>
          <w:lang w:val="hy-AM"/>
        </w:rPr>
        <w:t>the tourists the management of touri</w:t>
      </w:r>
      <w:r w:rsidRPr="00D93ACA">
        <w:rPr>
          <w:rFonts w:cs="Times New Roman"/>
          <w:szCs w:val="24"/>
        </w:rPr>
        <w:t>stic</w:t>
      </w:r>
      <w:r w:rsidRPr="00D93ACA">
        <w:rPr>
          <w:rFonts w:cs="Times New Roman"/>
          <w:szCs w:val="24"/>
          <w:lang w:val="hy-AM"/>
        </w:rPr>
        <w:t xml:space="preserve"> group</w:t>
      </w:r>
      <w:r w:rsidRPr="00D93ACA">
        <w:rPr>
          <w:rFonts w:cs="Times New Roman"/>
          <w:szCs w:val="24"/>
        </w:rPr>
        <w:t>s</w:t>
      </w:r>
      <w:r w:rsidRPr="00D93ACA">
        <w:rPr>
          <w:rFonts w:cs="Times New Roman"/>
          <w:szCs w:val="24"/>
          <w:lang w:val="hy-AM"/>
        </w:rPr>
        <w:t xml:space="preserve"> is needed</w:t>
      </w:r>
      <w:r w:rsidRPr="00D93ACA">
        <w:rPr>
          <w:rFonts w:cs="Times New Roman"/>
          <w:szCs w:val="24"/>
        </w:rPr>
        <w:t xml:space="preserve">. Nearly all tour buses are parked in the </w:t>
      </w:r>
      <w:r w:rsidRPr="00D93ACA">
        <w:rPr>
          <w:rFonts w:cs="Times New Roman"/>
          <w:szCs w:val="24"/>
          <w:lang w:val="hy-AM"/>
        </w:rPr>
        <w:t xml:space="preserve">front of the </w:t>
      </w:r>
      <w:r w:rsidRPr="00D93ACA">
        <w:rPr>
          <w:rFonts w:cs="Times New Roman"/>
          <w:szCs w:val="24"/>
        </w:rPr>
        <w:t>M</w:t>
      </w:r>
      <w:r w:rsidRPr="00D93ACA">
        <w:rPr>
          <w:rFonts w:cs="Times New Roman"/>
          <w:szCs w:val="24"/>
          <w:lang w:val="hy-AM"/>
        </w:rPr>
        <w:t xml:space="preserve">onastery. I think there is a need to manage other parking space. I there </w:t>
      </w:r>
      <w:r w:rsidRPr="00D93ACA">
        <w:rPr>
          <w:rFonts w:cs="Times New Roman"/>
          <w:szCs w:val="24"/>
        </w:rPr>
        <w:t>other parking space</w:t>
      </w:r>
      <w:r w:rsidRPr="00D93ACA">
        <w:rPr>
          <w:rFonts w:cs="Times New Roman"/>
          <w:szCs w:val="24"/>
          <w:lang w:val="hy-AM"/>
        </w:rPr>
        <w:t xml:space="preserve"> manage </w:t>
      </w:r>
      <w:r w:rsidRPr="00D93ACA">
        <w:rPr>
          <w:rFonts w:cs="Times New Roman"/>
          <w:szCs w:val="24"/>
        </w:rPr>
        <w:t xml:space="preserve">is needed which will also encourage tourists to </w:t>
      </w:r>
      <w:r w:rsidRPr="00D93ACA">
        <w:rPr>
          <w:rFonts w:cs="Times New Roman"/>
          <w:szCs w:val="24"/>
          <w:lang w:val="hy-AM"/>
        </w:rPr>
        <w:t xml:space="preserve">walk  </w:t>
      </w:r>
      <w:r w:rsidRPr="00D93ACA">
        <w:rPr>
          <w:rFonts w:cs="Times New Roman"/>
          <w:szCs w:val="24"/>
        </w:rPr>
        <w:t>trough</w:t>
      </w:r>
      <w:r w:rsidRPr="00D93ACA">
        <w:rPr>
          <w:rFonts w:cs="Times New Roman"/>
          <w:szCs w:val="24"/>
          <w:lang w:val="hy-AM"/>
        </w:rPr>
        <w:t xml:space="preserve"> the town</w:t>
      </w:r>
      <w:r w:rsidRPr="00D93ACA">
        <w:rPr>
          <w:rFonts w:cs="Times New Roman"/>
          <w:szCs w:val="24"/>
        </w:rPr>
        <w:t xml:space="preserve">. </w:t>
      </w:r>
    </w:p>
    <w:p w14:paraId="35985691" w14:textId="77777777" w:rsidR="0070303B" w:rsidRPr="00D93ACA" w:rsidRDefault="0070303B" w:rsidP="0070303B">
      <w:pPr>
        <w:pStyle w:val="ListParagraph"/>
        <w:rPr>
          <w:szCs w:val="24"/>
        </w:rPr>
      </w:pPr>
    </w:p>
    <w:p w14:paraId="303DC70D" w14:textId="77777777" w:rsidR="0070303B" w:rsidRPr="00D93ACA" w:rsidRDefault="0070303B" w:rsidP="0070303B">
      <w:pPr>
        <w:pStyle w:val="ListParagraph"/>
        <w:rPr>
          <w:szCs w:val="24"/>
        </w:rPr>
      </w:pPr>
      <w:r w:rsidRPr="00D93ACA">
        <w:rPr>
          <w:szCs w:val="24"/>
        </w:rPr>
        <w:t xml:space="preserve">A. Osipova introduced Local Economy and Infrastructure Development Project mentioning that the Project will support implementation of Regional Socio-Economic Development Plans and South Corridor Tourism Development Strategy using loan received by the Government of Armenia from the World Bank. The rehabilitation and construction of infrastructures, stimulation of related economic activity in five selected regions of Armenia, support to selected private sector entities and other opportunities of the Project were also presented. </w:t>
      </w:r>
    </w:p>
    <w:p w14:paraId="4D0A1769" w14:textId="77777777" w:rsidR="0070303B" w:rsidRPr="00D93ACA" w:rsidRDefault="0070303B" w:rsidP="0070303B">
      <w:pPr>
        <w:pStyle w:val="ListParagraph"/>
        <w:rPr>
          <w:szCs w:val="24"/>
        </w:rPr>
      </w:pPr>
    </w:p>
    <w:p w14:paraId="1731013F" w14:textId="77777777" w:rsidR="0070303B" w:rsidRDefault="0070303B" w:rsidP="0070303B">
      <w:pPr>
        <w:rPr>
          <w:rFonts w:eastAsia="Calibri" w:cs="Times New Roman"/>
          <w:szCs w:val="24"/>
        </w:rPr>
      </w:pPr>
      <w:r w:rsidRPr="00D93ACA">
        <w:rPr>
          <w:rFonts w:eastAsia="Calibri" w:cs="Times New Roman"/>
          <w:szCs w:val="24"/>
        </w:rPr>
        <w:t xml:space="preserve">The second part of the consultation meeting was devoted to the presentation and discussion of ESMF and RPF. </w:t>
      </w:r>
    </w:p>
    <w:p w14:paraId="4E098928" w14:textId="77777777" w:rsidR="0070303B" w:rsidRPr="00D93ACA" w:rsidRDefault="0070303B" w:rsidP="0070303B">
      <w:pPr>
        <w:rPr>
          <w:rFonts w:eastAsia="Calibri" w:cs="Times New Roman"/>
          <w:szCs w:val="24"/>
        </w:rPr>
      </w:pPr>
    </w:p>
    <w:p w14:paraId="5EDF9101" w14:textId="77777777" w:rsidR="0070303B" w:rsidRPr="00D93ACA" w:rsidRDefault="0070303B" w:rsidP="0070303B">
      <w:pPr>
        <w:pStyle w:val="StyleJustified"/>
        <w:tabs>
          <w:tab w:val="clear" w:pos="720"/>
        </w:tabs>
        <w:ind w:left="0" w:firstLine="0"/>
        <w:rPr>
          <w:rFonts w:eastAsia="Calibri"/>
          <w:szCs w:val="24"/>
        </w:rPr>
      </w:pPr>
      <w:r w:rsidRPr="00D93ACA">
        <w:rPr>
          <w:rFonts w:eastAsia="Calibri"/>
          <w:szCs w:val="24"/>
        </w:rPr>
        <w:t xml:space="preserve">Ms. Osipova emphasized the role of ESMF for the implementation of LEID Project. She highlighted that the ESMF is intended to ensure that environmental and social concerns are duly taken into account in the process of sub-projects’ design, selection, approval, and implementation in accordance with the environmental and social legislation in Armenia and the World Bank’s safeguard  policies.  Ms. Osipova outlined the main </w:t>
      </w:r>
      <w:r w:rsidRPr="00D93ACA">
        <w:rPr>
          <w:rFonts w:eastAsia="Calibri"/>
          <w:b/>
          <w:szCs w:val="24"/>
        </w:rPr>
        <w:t>environmental challenges</w:t>
      </w:r>
      <w:r w:rsidRPr="00D93ACA">
        <w:rPr>
          <w:rFonts w:eastAsia="Calibri"/>
          <w:szCs w:val="24"/>
        </w:rPr>
        <w:t xml:space="preserve"> related to the Project implementation and mentioned likely negative impacts of the Project in the construction and operation phases. Ms. Osipova explained what measures ATDF will apply to mitigate possible negative impacts. She gave detailed description of the established procedures for impact identification, assessment and mitigation underlining environmental and social aspects of each sub-project at all stages of the sub-project cycle. </w:t>
      </w:r>
    </w:p>
    <w:p w14:paraId="41CACC86" w14:textId="77777777" w:rsidR="0070303B" w:rsidRPr="00D93ACA" w:rsidRDefault="0070303B" w:rsidP="0070303B">
      <w:pPr>
        <w:pStyle w:val="StyleJustified"/>
        <w:tabs>
          <w:tab w:val="clear" w:pos="720"/>
        </w:tabs>
        <w:ind w:left="0" w:firstLine="0"/>
        <w:rPr>
          <w:rFonts w:eastAsia="Calibri"/>
          <w:szCs w:val="24"/>
        </w:rPr>
      </w:pPr>
    </w:p>
    <w:p w14:paraId="1C14FF82" w14:textId="77777777" w:rsidR="0070303B" w:rsidRPr="00D93ACA" w:rsidRDefault="0070303B" w:rsidP="0070303B">
      <w:pPr>
        <w:pStyle w:val="ListParagraph"/>
        <w:rPr>
          <w:szCs w:val="24"/>
        </w:rPr>
      </w:pPr>
      <w:r>
        <w:rPr>
          <w:szCs w:val="24"/>
        </w:rPr>
        <w:t xml:space="preserve">S. </w:t>
      </w:r>
      <w:r w:rsidRPr="00D93ACA">
        <w:rPr>
          <w:szCs w:val="24"/>
        </w:rPr>
        <w:t xml:space="preserve">Msryan presented the main provisions of the </w:t>
      </w:r>
      <w:r w:rsidRPr="00D93ACA">
        <w:rPr>
          <w:b/>
          <w:szCs w:val="24"/>
        </w:rPr>
        <w:t>ESMF</w:t>
      </w:r>
      <w:r w:rsidRPr="00D93ACA">
        <w:rPr>
          <w:szCs w:val="24"/>
        </w:rPr>
        <w:t xml:space="preserve"> concerning to the social aspects of the Project. She indicated the essential social and cultural heritage risks and benefits, as well as corresponding mitigation measures concerning to each component/sub-component. The improved public infrastructure, increased external investments, employment opportunities, increased opportunities for establishing small and micro enterprises, increased demand for agricultural production and food supplies to hotels, demand in construction services and materials are the main socio-economic benefits of the Project. Main socio-economic challenges include poverty and barriers for engagement and equal distribution of benefits. Project implementation may cause temporary disturbance to community life due to construction activities as well as permanent increase of tourist visitation and in-migration, which may have both positive as well as negative implications. Ms. Msryan explained mechanisms of public engagement and consultation as well as grievance redress mechanism to be applied during project implementation. </w:t>
      </w:r>
    </w:p>
    <w:p w14:paraId="6C9AD4FF" w14:textId="77777777" w:rsidR="0070303B" w:rsidRPr="00D93ACA" w:rsidRDefault="0070303B" w:rsidP="0070303B">
      <w:pPr>
        <w:pStyle w:val="ListParagraph"/>
        <w:rPr>
          <w:szCs w:val="24"/>
        </w:rPr>
      </w:pPr>
    </w:p>
    <w:p w14:paraId="0AEA3260" w14:textId="77777777" w:rsidR="0070303B" w:rsidRPr="00D93ACA" w:rsidRDefault="0070303B" w:rsidP="0070303B">
      <w:pPr>
        <w:rPr>
          <w:rFonts w:cs="Times New Roman"/>
          <w:szCs w:val="24"/>
        </w:rPr>
      </w:pPr>
      <w:r w:rsidRPr="00D93ACA">
        <w:rPr>
          <w:rFonts w:eastAsia="Calibri" w:cs="Times New Roman"/>
          <w:szCs w:val="24"/>
        </w:rPr>
        <w:t>Within the framework of RPF document presentation S. Msryan gave brief description of the term “resettlement” as defined by the World Bank policy and presented the national legal framework regulating resettlement in the Republic of Armenia. The speaker described what strategy and principles will be applied to involuntary resettlement in case it is to be undertaken during the Project implementation. S. Msryan overviewed RPF explaining how it defines resettlement and</w:t>
      </w:r>
      <w:r w:rsidRPr="00D93ACA">
        <w:rPr>
          <w:rFonts w:cs="Times New Roman"/>
          <w:szCs w:val="24"/>
        </w:rPr>
        <w:t xml:space="preserve"> what procedures it prescribes for identification of the cases of involuntary resettlement, preparing and appraising a resettlement action plans, defining and providing compensation, and reporting on its completion. The principles, criteria and methodology for mitigating Project’s impacts from resettlement, land acquisition, and/or disruptions to assets and livelihoods were also briefly described.  Speaker also specified public engagement and consultations, as well as grievance redress mechanism in regard with specifically involuntary resettlement, livelihood and income generating activity reduction. </w:t>
      </w:r>
    </w:p>
    <w:p w14:paraId="559B4A8A" w14:textId="77777777" w:rsidR="0070303B" w:rsidRPr="00D93ACA" w:rsidRDefault="0070303B" w:rsidP="0070303B">
      <w:pPr>
        <w:jc w:val="center"/>
        <w:rPr>
          <w:rFonts w:cs="Times New Roman"/>
          <w:b/>
          <w:szCs w:val="24"/>
        </w:rPr>
      </w:pPr>
    </w:p>
    <w:p w14:paraId="41877CC7" w14:textId="77777777" w:rsidR="0070303B" w:rsidRPr="00D93ACA" w:rsidRDefault="0070303B" w:rsidP="0070303B">
      <w:pPr>
        <w:jc w:val="center"/>
        <w:rPr>
          <w:rFonts w:cs="Times New Roman"/>
          <w:b/>
          <w:szCs w:val="24"/>
        </w:rPr>
      </w:pPr>
    </w:p>
    <w:p w14:paraId="05CAC6AC" w14:textId="77777777" w:rsidR="0070303B" w:rsidRPr="00D93ACA" w:rsidRDefault="0070303B" w:rsidP="0070303B">
      <w:pPr>
        <w:jc w:val="center"/>
        <w:rPr>
          <w:rFonts w:cs="Times New Roman"/>
          <w:b/>
          <w:szCs w:val="24"/>
        </w:rPr>
      </w:pPr>
    </w:p>
    <w:p w14:paraId="4F3468EF" w14:textId="77777777" w:rsidR="0070303B" w:rsidRPr="00D93ACA" w:rsidRDefault="0070303B" w:rsidP="0070303B">
      <w:pPr>
        <w:jc w:val="center"/>
        <w:rPr>
          <w:rFonts w:cs="Times New Roman"/>
          <w:b/>
          <w:szCs w:val="24"/>
        </w:rPr>
      </w:pPr>
    </w:p>
    <w:p w14:paraId="28AA785C" w14:textId="77777777" w:rsidR="0070303B" w:rsidRPr="00D93ACA" w:rsidRDefault="0070303B" w:rsidP="0070303B">
      <w:pPr>
        <w:jc w:val="center"/>
        <w:rPr>
          <w:rFonts w:cs="Times New Roman"/>
          <w:b/>
          <w:szCs w:val="24"/>
        </w:rPr>
        <w:sectPr w:rsidR="0070303B" w:rsidRPr="00D93ACA">
          <w:footerReference w:type="default" r:id="rId56"/>
          <w:pgSz w:w="12240" w:h="15840"/>
          <w:pgMar w:top="1440" w:right="1440" w:bottom="1440" w:left="1440" w:header="720" w:footer="720" w:gutter="0"/>
          <w:cols w:space="720"/>
          <w:docGrid w:linePitch="360"/>
        </w:sectPr>
      </w:pPr>
    </w:p>
    <w:p w14:paraId="2ED82B9A" w14:textId="77777777" w:rsidR="0070303B" w:rsidRDefault="0070303B" w:rsidP="0070303B">
      <w:pPr>
        <w:jc w:val="center"/>
        <w:rPr>
          <w:rFonts w:cs="Times New Roman"/>
          <w:b/>
          <w:szCs w:val="24"/>
        </w:rPr>
      </w:pPr>
      <w:r w:rsidRPr="00D93ACA">
        <w:rPr>
          <w:rFonts w:cs="Times New Roman"/>
          <w:b/>
          <w:szCs w:val="24"/>
        </w:rPr>
        <w:t>List of Participants</w:t>
      </w:r>
    </w:p>
    <w:p w14:paraId="360D860B" w14:textId="77777777" w:rsidR="0070303B" w:rsidRPr="00D93ACA" w:rsidRDefault="0070303B" w:rsidP="0070303B">
      <w:pPr>
        <w:jc w:val="center"/>
        <w:rPr>
          <w:rFonts w:cs="Times New Roman"/>
          <w:b/>
          <w:szCs w:val="24"/>
        </w:rPr>
      </w:pPr>
    </w:p>
    <w:p w14:paraId="3FDC1855" w14:textId="77777777" w:rsidR="0070303B" w:rsidRPr="00D93ACA" w:rsidRDefault="0070303B" w:rsidP="0070303B">
      <w:pPr>
        <w:rPr>
          <w:rFonts w:cs="Times New Roman"/>
          <w:szCs w:val="24"/>
        </w:rPr>
      </w:pPr>
      <w:r w:rsidRPr="00D93ACA">
        <w:rPr>
          <w:rFonts w:cs="Times New Roman"/>
          <w:noProof/>
          <w:szCs w:val="24"/>
        </w:rPr>
        <w:drawing>
          <wp:inline distT="0" distB="0" distL="0" distR="0" wp14:anchorId="0C8C7035" wp14:editId="02B9552F">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hin.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9E4187" w14:textId="77777777" w:rsidR="0070303B" w:rsidRDefault="0070303B" w:rsidP="0070303B">
      <w:pPr>
        <w:jc w:val="center"/>
        <w:rPr>
          <w:rFonts w:cs="Times New Roman"/>
          <w:b/>
          <w:szCs w:val="24"/>
        </w:rPr>
        <w:sectPr w:rsidR="0070303B" w:rsidSect="000A6F79">
          <w:pgSz w:w="12240" w:h="15840" w:code="1"/>
          <w:pgMar w:top="1440" w:right="1440" w:bottom="1440" w:left="1440" w:header="720" w:footer="720" w:gutter="0"/>
          <w:cols w:space="720"/>
          <w:docGrid w:linePitch="360"/>
        </w:sectPr>
      </w:pPr>
    </w:p>
    <w:p w14:paraId="4744D147" w14:textId="77777777" w:rsidR="0070303B" w:rsidRDefault="0070303B" w:rsidP="0070303B">
      <w:pPr>
        <w:jc w:val="center"/>
        <w:rPr>
          <w:rFonts w:cs="Times New Roman"/>
          <w:b/>
          <w:szCs w:val="24"/>
        </w:rPr>
      </w:pPr>
      <w:r w:rsidRPr="00D93ACA">
        <w:rPr>
          <w:rFonts w:cs="Times New Roman"/>
          <w:b/>
          <w:szCs w:val="24"/>
        </w:rPr>
        <w:t>Photos f</w:t>
      </w:r>
      <w:r>
        <w:rPr>
          <w:rFonts w:cs="Times New Roman"/>
          <w:b/>
          <w:szCs w:val="24"/>
        </w:rPr>
        <w:t>rom</w:t>
      </w:r>
      <w:r w:rsidRPr="00D93ACA">
        <w:rPr>
          <w:rFonts w:cs="Times New Roman"/>
          <w:b/>
          <w:szCs w:val="24"/>
        </w:rPr>
        <w:t xml:space="preserve"> Public Consultation</w:t>
      </w:r>
    </w:p>
    <w:p w14:paraId="361D66BD" w14:textId="77777777" w:rsidR="0070303B" w:rsidRDefault="0070303B" w:rsidP="0070303B">
      <w:pPr>
        <w:jc w:val="center"/>
        <w:rPr>
          <w:rFonts w:cs="Times New Roman"/>
          <w:b/>
          <w:szCs w:val="24"/>
        </w:rPr>
      </w:pPr>
    </w:p>
    <w:p w14:paraId="20FB2140" w14:textId="77777777" w:rsidR="0070303B" w:rsidRPr="00D93ACA" w:rsidRDefault="0070303B" w:rsidP="0070303B">
      <w:pPr>
        <w:jc w:val="center"/>
        <w:rPr>
          <w:rFonts w:cs="Times New Roman"/>
          <w:b/>
          <w:szCs w:val="24"/>
        </w:rPr>
      </w:pPr>
    </w:p>
    <w:p w14:paraId="5D375DC1" w14:textId="77777777" w:rsidR="0070303B" w:rsidRDefault="0070303B" w:rsidP="00273401">
      <w:pPr>
        <w:jc w:val="center"/>
        <w:rPr>
          <w:rFonts w:cs="Times New Roman"/>
          <w:b/>
          <w:szCs w:val="24"/>
        </w:rPr>
      </w:pPr>
      <w:r w:rsidRPr="00D93ACA">
        <w:rPr>
          <w:rFonts w:cs="Times New Roman"/>
          <w:b/>
          <w:noProof/>
          <w:szCs w:val="24"/>
        </w:rPr>
        <w:drawing>
          <wp:anchor distT="0" distB="0" distL="114300" distR="114300" simplePos="0" relativeHeight="251663360" behindDoc="1" locked="0" layoutInCell="1" allowOverlap="1" wp14:anchorId="1B059AD5" wp14:editId="41119E0B">
            <wp:simplePos x="0" y="0"/>
            <wp:positionH relativeFrom="margin">
              <wp:align>center</wp:align>
            </wp:positionH>
            <wp:positionV relativeFrom="paragraph">
              <wp:posOffset>7620</wp:posOffset>
            </wp:positionV>
            <wp:extent cx="5092700" cy="2486025"/>
            <wp:effectExtent l="0" t="0" r="0" b="9525"/>
            <wp:wrapTight wrapText="bothSides">
              <wp:wrapPolygon edited="0">
                <wp:start x="0" y="0"/>
                <wp:lineTo x="0" y="21517"/>
                <wp:lineTo x="21492" y="21517"/>
                <wp:lineTo x="21492" y="0"/>
                <wp:lineTo x="0" y="0"/>
              </wp:wrapPolygon>
            </wp:wrapTight>
            <wp:docPr id="16" name="Picture 16" descr="C:\Users\Sonya-M\Desktop\IMG_20151222_13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M\Desktop\IMG_20151222_1353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2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49639" w14:textId="77777777" w:rsidR="0070303B" w:rsidRDefault="0070303B" w:rsidP="00273401">
      <w:pPr>
        <w:jc w:val="center"/>
        <w:rPr>
          <w:rFonts w:cs="Times New Roman"/>
          <w:b/>
          <w:szCs w:val="24"/>
        </w:rPr>
      </w:pPr>
    </w:p>
    <w:p w14:paraId="20D3CBC5" w14:textId="77777777" w:rsidR="0070303B" w:rsidRDefault="0070303B" w:rsidP="00273401">
      <w:pPr>
        <w:jc w:val="center"/>
        <w:rPr>
          <w:rFonts w:cs="Times New Roman"/>
          <w:b/>
          <w:szCs w:val="24"/>
        </w:rPr>
      </w:pPr>
    </w:p>
    <w:p w14:paraId="783D0DD8" w14:textId="77777777" w:rsidR="0070303B" w:rsidRDefault="0070303B" w:rsidP="00273401">
      <w:pPr>
        <w:jc w:val="center"/>
        <w:rPr>
          <w:rFonts w:cs="Times New Roman"/>
          <w:b/>
          <w:szCs w:val="24"/>
        </w:rPr>
      </w:pPr>
    </w:p>
    <w:p w14:paraId="59490A08" w14:textId="77777777" w:rsidR="0070303B" w:rsidRDefault="0070303B" w:rsidP="00273401">
      <w:pPr>
        <w:jc w:val="center"/>
        <w:rPr>
          <w:rFonts w:cs="Times New Roman"/>
          <w:b/>
          <w:szCs w:val="24"/>
        </w:rPr>
      </w:pPr>
    </w:p>
    <w:p w14:paraId="6212CAC4" w14:textId="77777777" w:rsidR="0070303B" w:rsidRDefault="0070303B" w:rsidP="00273401">
      <w:pPr>
        <w:jc w:val="center"/>
        <w:rPr>
          <w:rFonts w:cs="Times New Roman"/>
          <w:b/>
          <w:szCs w:val="24"/>
        </w:rPr>
      </w:pPr>
    </w:p>
    <w:p w14:paraId="05F9B6B2" w14:textId="77777777" w:rsidR="0070303B" w:rsidRDefault="0070303B" w:rsidP="00273401">
      <w:pPr>
        <w:jc w:val="center"/>
        <w:rPr>
          <w:rFonts w:cs="Times New Roman"/>
          <w:b/>
          <w:szCs w:val="24"/>
        </w:rPr>
      </w:pPr>
    </w:p>
    <w:p w14:paraId="57E276F2" w14:textId="77777777" w:rsidR="0070303B" w:rsidRDefault="0070303B" w:rsidP="00273401">
      <w:pPr>
        <w:jc w:val="center"/>
        <w:rPr>
          <w:rFonts w:cs="Times New Roman"/>
          <w:b/>
          <w:szCs w:val="24"/>
        </w:rPr>
      </w:pPr>
    </w:p>
    <w:p w14:paraId="25FA092B" w14:textId="77777777" w:rsidR="0070303B" w:rsidRDefault="0070303B" w:rsidP="00273401">
      <w:pPr>
        <w:jc w:val="center"/>
        <w:rPr>
          <w:rFonts w:cs="Times New Roman"/>
          <w:b/>
          <w:szCs w:val="24"/>
        </w:rPr>
      </w:pPr>
    </w:p>
    <w:p w14:paraId="043E75A4" w14:textId="77777777" w:rsidR="0070303B" w:rsidRDefault="0070303B" w:rsidP="00273401">
      <w:pPr>
        <w:jc w:val="center"/>
        <w:rPr>
          <w:rFonts w:cs="Times New Roman"/>
          <w:b/>
          <w:szCs w:val="24"/>
        </w:rPr>
      </w:pPr>
    </w:p>
    <w:p w14:paraId="6B33BED6" w14:textId="77777777" w:rsidR="0070303B" w:rsidRDefault="0070303B" w:rsidP="00273401">
      <w:pPr>
        <w:jc w:val="center"/>
        <w:rPr>
          <w:rFonts w:cs="Times New Roman"/>
          <w:b/>
          <w:szCs w:val="24"/>
        </w:rPr>
      </w:pPr>
    </w:p>
    <w:p w14:paraId="3B2D02AA" w14:textId="77777777" w:rsidR="0070303B" w:rsidRDefault="0070303B" w:rsidP="00273401">
      <w:pPr>
        <w:jc w:val="center"/>
        <w:rPr>
          <w:rFonts w:cs="Times New Roman"/>
          <w:b/>
          <w:szCs w:val="24"/>
        </w:rPr>
      </w:pPr>
    </w:p>
    <w:p w14:paraId="48CC1564" w14:textId="77777777" w:rsidR="0070303B" w:rsidRDefault="0070303B" w:rsidP="00273401">
      <w:pPr>
        <w:jc w:val="center"/>
        <w:rPr>
          <w:rFonts w:cs="Times New Roman"/>
          <w:b/>
          <w:szCs w:val="24"/>
        </w:rPr>
      </w:pPr>
    </w:p>
    <w:p w14:paraId="585D6ACE" w14:textId="77777777" w:rsidR="0070303B" w:rsidRDefault="0070303B" w:rsidP="00273401">
      <w:pPr>
        <w:jc w:val="center"/>
        <w:rPr>
          <w:rFonts w:cs="Times New Roman"/>
          <w:b/>
          <w:szCs w:val="24"/>
        </w:rPr>
      </w:pPr>
    </w:p>
    <w:p w14:paraId="12D733A3" w14:textId="77777777" w:rsidR="0070303B" w:rsidRDefault="0070303B" w:rsidP="00273401">
      <w:pPr>
        <w:jc w:val="center"/>
        <w:rPr>
          <w:rFonts w:cs="Times New Roman"/>
          <w:b/>
          <w:szCs w:val="24"/>
        </w:rPr>
      </w:pPr>
    </w:p>
    <w:p w14:paraId="64E49CAD" w14:textId="77777777" w:rsidR="0070303B" w:rsidRDefault="0070303B" w:rsidP="00273401">
      <w:pPr>
        <w:jc w:val="center"/>
        <w:rPr>
          <w:rFonts w:cs="Times New Roman"/>
          <w:b/>
          <w:szCs w:val="24"/>
        </w:rPr>
      </w:pPr>
    </w:p>
    <w:p w14:paraId="315B75FC" w14:textId="77777777" w:rsidR="0070303B" w:rsidRDefault="0070303B" w:rsidP="00273401">
      <w:pPr>
        <w:jc w:val="center"/>
        <w:rPr>
          <w:rFonts w:cs="Times New Roman"/>
          <w:b/>
          <w:szCs w:val="24"/>
        </w:rPr>
      </w:pPr>
    </w:p>
    <w:p w14:paraId="1CCA15EC" w14:textId="77777777" w:rsidR="0070303B" w:rsidRDefault="0070303B" w:rsidP="00273401">
      <w:pPr>
        <w:jc w:val="center"/>
        <w:rPr>
          <w:rFonts w:cs="Times New Roman"/>
          <w:b/>
          <w:szCs w:val="24"/>
        </w:rPr>
      </w:pPr>
    </w:p>
    <w:p w14:paraId="0FB7BC41" w14:textId="77777777" w:rsidR="0070303B" w:rsidRDefault="0070303B" w:rsidP="00273401">
      <w:pPr>
        <w:jc w:val="center"/>
        <w:rPr>
          <w:rFonts w:cs="Times New Roman"/>
          <w:b/>
          <w:szCs w:val="24"/>
        </w:rPr>
      </w:pPr>
      <w:r w:rsidRPr="00D93ACA">
        <w:rPr>
          <w:rFonts w:cs="Times New Roman"/>
          <w:b/>
          <w:noProof/>
          <w:szCs w:val="24"/>
        </w:rPr>
        <w:drawing>
          <wp:anchor distT="0" distB="0" distL="114300" distR="114300" simplePos="0" relativeHeight="251665408" behindDoc="1" locked="0" layoutInCell="1" allowOverlap="1" wp14:anchorId="5BE8F378" wp14:editId="12D13CE1">
            <wp:simplePos x="0" y="0"/>
            <wp:positionH relativeFrom="margin">
              <wp:posOffset>818515</wp:posOffset>
            </wp:positionH>
            <wp:positionV relativeFrom="paragraph">
              <wp:posOffset>5080</wp:posOffset>
            </wp:positionV>
            <wp:extent cx="4408170" cy="3305175"/>
            <wp:effectExtent l="0" t="0" r="0" b="9525"/>
            <wp:wrapTight wrapText="bothSides">
              <wp:wrapPolygon edited="0">
                <wp:start x="0" y="0"/>
                <wp:lineTo x="0" y="21538"/>
                <wp:lineTo x="21469" y="21538"/>
                <wp:lineTo x="21469" y="0"/>
                <wp:lineTo x="0" y="0"/>
              </wp:wrapPolygon>
            </wp:wrapTight>
            <wp:docPr id="17" name="Picture 17" descr="C:\Users\Sonya-M\Desktop\IMG_20151222_14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M\Desktop\IMG_20151222_1418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0817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DC1F6" w14:textId="77777777" w:rsidR="0070303B" w:rsidRDefault="0070303B" w:rsidP="00273401">
      <w:pPr>
        <w:jc w:val="center"/>
        <w:rPr>
          <w:rFonts w:cs="Times New Roman"/>
          <w:b/>
          <w:szCs w:val="24"/>
        </w:rPr>
      </w:pPr>
    </w:p>
    <w:p w14:paraId="08C6C4A0" w14:textId="77777777" w:rsidR="0070303B" w:rsidRDefault="0070303B" w:rsidP="00273401">
      <w:pPr>
        <w:jc w:val="center"/>
        <w:rPr>
          <w:rFonts w:cs="Times New Roman"/>
          <w:b/>
          <w:szCs w:val="24"/>
        </w:rPr>
      </w:pPr>
    </w:p>
    <w:p w14:paraId="4C71E1D3" w14:textId="77777777" w:rsidR="0070303B" w:rsidRDefault="0070303B" w:rsidP="00273401">
      <w:pPr>
        <w:jc w:val="center"/>
        <w:rPr>
          <w:rFonts w:cs="Times New Roman"/>
          <w:b/>
          <w:szCs w:val="24"/>
        </w:rPr>
      </w:pPr>
    </w:p>
    <w:p w14:paraId="47F1423B" w14:textId="77777777" w:rsidR="0070303B" w:rsidRDefault="0070303B" w:rsidP="00273401">
      <w:pPr>
        <w:jc w:val="center"/>
        <w:rPr>
          <w:rFonts w:cs="Times New Roman"/>
          <w:b/>
          <w:szCs w:val="24"/>
        </w:rPr>
      </w:pPr>
    </w:p>
    <w:p w14:paraId="0D869E77" w14:textId="77777777" w:rsidR="0070303B" w:rsidRDefault="0070303B" w:rsidP="00273401">
      <w:pPr>
        <w:jc w:val="center"/>
        <w:rPr>
          <w:rFonts w:cs="Times New Roman"/>
          <w:b/>
          <w:szCs w:val="24"/>
        </w:rPr>
      </w:pPr>
    </w:p>
    <w:p w14:paraId="0079E438" w14:textId="77777777" w:rsidR="0070303B" w:rsidRDefault="0070303B" w:rsidP="00273401">
      <w:pPr>
        <w:jc w:val="center"/>
        <w:rPr>
          <w:rFonts w:cs="Times New Roman"/>
          <w:b/>
          <w:szCs w:val="24"/>
        </w:rPr>
      </w:pPr>
    </w:p>
    <w:p w14:paraId="5F34F988" w14:textId="77777777" w:rsidR="0070303B" w:rsidRDefault="0070303B" w:rsidP="00273401">
      <w:pPr>
        <w:jc w:val="center"/>
        <w:rPr>
          <w:rFonts w:cs="Times New Roman"/>
          <w:b/>
          <w:szCs w:val="24"/>
        </w:rPr>
      </w:pPr>
    </w:p>
    <w:p w14:paraId="0E55B14C" w14:textId="77777777" w:rsidR="0070303B" w:rsidRDefault="0070303B" w:rsidP="00273401">
      <w:pPr>
        <w:jc w:val="center"/>
        <w:rPr>
          <w:rFonts w:cs="Times New Roman"/>
          <w:b/>
          <w:szCs w:val="24"/>
        </w:rPr>
      </w:pPr>
    </w:p>
    <w:p w14:paraId="087F7C37" w14:textId="77777777" w:rsidR="0070303B" w:rsidRDefault="0070303B" w:rsidP="00273401">
      <w:pPr>
        <w:jc w:val="center"/>
        <w:rPr>
          <w:rFonts w:cs="Times New Roman"/>
          <w:b/>
          <w:szCs w:val="24"/>
        </w:rPr>
      </w:pPr>
    </w:p>
    <w:p w14:paraId="1DCD0806" w14:textId="77777777" w:rsidR="0070303B" w:rsidRDefault="0070303B" w:rsidP="00273401">
      <w:pPr>
        <w:jc w:val="center"/>
        <w:rPr>
          <w:rFonts w:cs="Times New Roman"/>
          <w:b/>
          <w:szCs w:val="24"/>
        </w:rPr>
      </w:pPr>
    </w:p>
    <w:p w14:paraId="5DB990F0" w14:textId="77777777" w:rsidR="0070303B" w:rsidRDefault="0070303B" w:rsidP="00273401">
      <w:pPr>
        <w:jc w:val="center"/>
        <w:rPr>
          <w:rFonts w:cs="Times New Roman"/>
          <w:b/>
          <w:szCs w:val="24"/>
        </w:rPr>
      </w:pPr>
    </w:p>
    <w:p w14:paraId="32FA4152" w14:textId="77777777" w:rsidR="0070303B" w:rsidRDefault="0070303B" w:rsidP="00273401">
      <w:pPr>
        <w:jc w:val="center"/>
        <w:rPr>
          <w:rFonts w:cs="Times New Roman"/>
          <w:b/>
          <w:szCs w:val="24"/>
        </w:rPr>
      </w:pPr>
    </w:p>
    <w:p w14:paraId="45A8C37A" w14:textId="77777777" w:rsidR="0070303B" w:rsidRDefault="0070303B" w:rsidP="00273401">
      <w:pPr>
        <w:jc w:val="center"/>
        <w:rPr>
          <w:rFonts w:cs="Times New Roman"/>
          <w:b/>
          <w:szCs w:val="24"/>
        </w:rPr>
      </w:pPr>
    </w:p>
    <w:p w14:paraId="765FED3E" w14:textId="77777777" w:rsidR="0070303B" w:rsidRDefault="0070303B" w:rsidP="00273401">
      <w:pPr>
        <w:jc w:val="center"/>
        <w:rPr>
          <w:rFonts w:cs="Times New Roman"/>
          <w:b/>
          <w:szCs w:val="24"/>
        </w:rPr>
      </w:pPr>
    </w:p>
    <w:p w14:paraId="591D6021" w14:textId="77777777" w:rsidR="0070303B" w:rsidRDefault="0070303B" w:rsidP="00273401">
      <w:pPr>
        <w:jc w:val="center"/>
        <w:rPr>
          <w:rFonts w:cs="Times New Roman"/>
          <w:b/>
          <w:szCs w:val="24"/>
        </w:rPr>
      </w:pPr>
    </w:p>
    <w:p w14:paraId="56FDAE86" w14:textId="77777777" w:rsidR="0070303B" w:rsidRDefault="0070303B" w:rsidP="00273401">
      <w:pPr>
        <w:jc w:val="center"/>
        <w:rPr>
          <w:rFonts w:cs="Times New Roman"/>
          <w:b/>
          <w:szCs w:val="24"/>
        </w:rPr>
      </w:pPr>
    </w:p>
    <w:p w14:paraId="5D1D3108" w14:textId="77777777" w:rsidR="0070303B" w:rsidRDefault="0070303B" w:rsidP="00273401">
      <w:pPr>
        <w:jc w:val="center"/>
        <w:rPr>
          <w:rFonts w:cs="Times New Roman"/>
          <w:b/>
          <w:szCs w:val="24"/>
        </w:rPr>
      </w:pPr>
    </w:p>
    <w:p w14:paraId="43EEDE64" w14:textId="77777777" w:rsidR="0070303B" w:rsidRDefault="0070303B" w:rsidP="00273401">
      <w:pPr>
        <w:jc w:val="center"/>
        <w:rPr>
          <w:rFonts w:cs="Times New Roman"/>
          <w:b/>
          <w:szCs w:val="24"/>
        </w:rPr>
      </w:pPr>
    </w:p>
    <w:p w14:paraId="3DD67E0A" w14:textId="77777777" w:rsidR="0070303B" w:rsidRDefault="0070303B" w:rsidP="00273401">
      <w:pPr>
        <w:jc w:val="center"/>
        <w:rPr>
          <w:rFonts w:cs="Times New Roman"/>
          <w:b/>
          <w:szCs w:val="24"/>
        </w:rPr>
      </w:pPr>
    </w:p>
    <w:p w14:paraId="68AE2C0F" w14:textId="77777777" w:rsidR="0070303B" w:rsidRDefault="0070303B" w:rsidP="00273401">
      <w:pPr>
        <w:jc w:val="center"/>
        <w:rPr>
          <w:rFonts w:cs="Times New Roman"/>
          <w:b/>
          <w:szCs w:val="24"/>
        </w:rPr>
      </w:pPr>
    </w:p>
    <w:p w14:paraId="7CDD20E6" w14:textId="77777777" w:rsidR="0070303B" w:rsidRDefault="0070303B" w:rsidP="00273401">
      <w:pPr>
        <w:jc w:val="center"/>
        <w:rPr>
          <w:rFonts w:cs="Times New Roman"/>
          <w:b/>
          <w:szCs w:val="24"/>
        </w:rPr>
      </w:pPr>
    </w:p>
    <w:p w14:paraId="4A441582" w14:textId="77777777" w:rsidR="0070303B" w:rsidRDefault="0070303B" w:rsidP="00273401">
      <w:pPr>
        <w:jc w:val="center"/>
        <w:rPr>
          <w:rFonts w:cs="Times New Roman"/>
          <w:b/>
          <w:szCs w:val="24"/>
        </w:rPr>
      </w:pPr>
    </w:p>
    <w:p w14:paraId="30FA031B" w14:textId="77777777" w:rsidR="0070303B" w:rsidRDefault="0070303B" w:rsidP="00273401">
      <w:pPr>
        <w:jc w:val="center"/>
        <w:rPr>
          <w:rFonts w:cs="Times New Roman"/>
          <w:b/>
          <w:szCs w:val="24"/>
        </w:rPr>
      </w:pPr>
    </w:p>
    <w:p w14:paraId="0255E559" w14:textId="77777777" w:rsidR="0070303B" w:rsidRDefault="0070303B" w:rsidP="00273401">
      <w:pPr>
        <w:jc w:val="center"/>
        <w:rPr>
          <w:rFonts w:cs="Times New Roman"/>
          <w:b/>
          <w:szCs w:val="24"/>
        </w:rPr>
      </w:pPr>
    </w:p>
    <w:p w14:paraId="38160856" w14:textId="77777777" w:rsidR="007A0606" w:rsidRDefault="007A0606" w:rsidP="007A0606">
      <w:pPr>
        <w:jc w:val="center"/>
        <w:rPr>
          <w:rFonts w:ascii="Sylfaen" w:hAnsi="Sylfaen"/>
          <w:b/>
          <w:sz w:val="26"/>
          <w:szCs w:val="26"/>
        </w:rPr>
      </w:pPr>
      <w:r>
        <w:rPr>
          <w:rFonts w:ascii="Sylfaen" w:hAnsi="Sylfaen"/>
          <w:b/>
          <w:sz w:val="26"/>
          <w:szCs w:val="26"/>
        </w:rPr>
        <w:t>MINUTES OF PUBLIC CONSULTATION MEETING</w:t>
      </w:r>
    </w:p>
    <w:p w14:paraId="404AA934" w14:textId="77777777" w:rsidR="007A0606" w:rsidRDefault="007A0606" w:rsidP="007A0606">
      <w:pPr>
        <w:jc w:val="center"/>
        <w:rPr>
          <w:rFonts w:ascii="Sylfaen" w:hAnsi="Sylfaen"/>
          <w:b/>
        </w:rPr>
      </w:pPr>
      <w:r>
        <w:rPr>
          <w:rFonts w:ascii="Sylfaen" w:hAnsi="Sylfaen"/>
          <w:b/>
        </w:rPr>
        <w:t>On</w:t>
      </w:r>
    </w:p>
    <w:p w14:paraId="43BA97C1" w14:textId="77777777" w:rsidR="007A48BB" w:rsidRDefault="007A48BB" w:rsidP="007A0606">
      <w:pPr>
        <w:jc w:val="center"/>
        <w:rPr>
          <w:rFonts w:ascii="Sylfaen" w:hAnsi="Sylfaen"/>
          <w:b/>
        </w:rPr>
      </w:pPr>
    </w:p>
    <w:p w14:paraId="0B4A0131" w14:textId="77777777" w:rsidR="007A0606" w:rsidRDefault="007A0606" w:rsidP="007A0606">
      <w:pPr>
        <w:jc w:val="center"/>
        <w:rPr>
          <w:rFonts w:ascii="Sylfaen" w:hAnsi="Sylfaen"/>
          <w:b/>
          <w:szCs w:val="24"/>
        </w:rPr>
      </w:pPr>
      <w:r>
        <w:rPr>
          <w:rFonts w:ascii="Sylfaen" w:hAnsi="Sylfaen"/>
          <w:b/>
          <w:szCs w:val="24"/>
        </w:rPr>
        <w:t>STRATEGIC ENVIRONMENTAL, SOCIAL AND CULTURAL HERITAGE ASSESSMENT</w:t>
      </w:r>
    </w:p>
    <w:p w14:paraId="311C6B5A" w14:textId="2558AFEE" w:rsidR="007A0606" w:rsidRDefault="007A48BB" w:rsidP="007A0606">
      <w:pPr>
        <w:jc w:val="center"/>
        <w:rPr>
          <w:rFonts w:ascii="Sylfaen" w:hAnsi="Sylfaen"/>
          <w:b/>
        </w:rPr>
      </w:pPr>
      <w:r>
        <w:rPr>
          <w:rFonts w:ascii="Sylfaen" w:hAnsi="Sylfaen"/>
          <w:b/>
        </w:rPr>
        <w:t>O</w:t>
      </w:r>
      <w:r w:rsidR="007A0606">
        <w:rPr>
          <w:rFonts w:ascii="Sylfaen" w:hAnsi="Sylfaen"/>
          <w:b/>
        </w:rPr>
        <w:t>f</w:t>
      </w:r>
    </w:p>
    <w:p w14:paraId="685C8F7E" w14:textId="77777777" w:rsidR="007A48BB" w:rsidRDefault="007A48BB" w:rsidP="007A0606">
      <w:pPr>
        <w:jc w:val="center"/>
        <w:rPr>
          <w:rFonts w:ascii="Sylfaen" w:hAnsi="Sylfaen"/>
          <w:b/>
        </w:rPr>
      </w:pPr>
    </w:p>
    <w:p w14:paraId="2A4F182A" w14:textId="77777777" w:rsidR="007A0606" w:rsidRDefault="007A0606" w:rsidP="007A0606">
      <w:pPr>
        <w:jc w:val="center"/>
        <w:rPr>
          <w:rFonts w:ascii="Sylfaen" w:hAnsi="Sylfaen"/>
          <w:b/>
        </w:rPr>
      </w:pPr>
      <w:r>
        <w:rPr>
          <w:rFonts w:ascii="Sylfaen" w:hAnsi="Sylfaen"/>
          <w:b/>
        </w:rPr>
        <w:t>Regional Socio-Economic Development Plans, South Corridor Tourism Development Strategy and Local Economy and Infrastructure Development Project</w:t>
      </w:r>
    </w:p>
    <w:p w14:paraId="5662011F" w14:textId="77777777" w:rsidR="007A48BB" w:rsidRDefault="007A48BB" w:rsidP="007A0606">
      <w:pPr>
        <w:jc w:val="center"/>
        <w:rPr>
          <w:rFonts w:ascii="Sylfaen" w:hAnsi="Sylfaen"/>
          <w:b/>
        </w:rPr>
      </w:pPr>
    </w:p>
    <w:p w14:paraId="375ECD23" w14:textId="77777777" w:rsidR="007A0606" w:rsidRDefault="007A0606" w:rsidP="007A0606">
      <w:pPr>
        <w:jc w:val="center"/>
        <w:rPr>
          <w:rFonts w:ascii="Sylfaen" w:hAnsi="Sylfaen"/>
          <w:b/>
        </w:rPr>
      </w:pPr>
      <w:r>
        <w:rPr>
          <w:rFonts w:ascii="Sylfaen" w:hAnsi="Sylfaen"/>
          <w:b/>
        </w:rPr>
        <w:t>Yerevan, June 22, 2016</w:t>
      </w:r>
    </w:p>
    <w:p w14:paraId="4AF0954D" w14:textId="77777777" w:rsidR="007A0606" w:rsidRDefault="007A0606" w:rsidP="007A0606">
      <w:pPr>
        <w:spacing w:before="100" w:beforeAutospacing="1" w:after="100" w:afterAutospacing="1"/>
        <w:rPr>
          <w:rFonts w:ascii="Sylfaen" w:hAnsi="Sylfaen"/>
        </w:rPr>
      </w:pPr>
      <w:r>
        <w:rPr>
          <w:rFonts w:ascii="Sylfaen" w:hAnsi="Sylfaen"/>
        </w:rPr>
        <w:t>A stakeholder public consultation meeting on Strategic Environmental, Social and Cultural Heritage Assessment (SESCHA) of Regional Socio-Economic Development Plans (RSEFP), South Corridor Tourism Development Strategy (SCTDS) and Local Economy and Infrastructure Development (LEID) Project has been held in Ministry of Economy, Yerevan on June 22, 2016 (11:00 AM-13:00 PM) organized by Armenian Territorial Development Fund (ATDF) and Development Foundation of Armenia (DFA).</w:t>
      </w:r>
    </w:p>
    <w:p w14:paraId="0A9C7FCC" w14:textId="77777777" w:rsidR="007A0606" w:rsidRDefault="007A0606" w:rsidP="007A0606">
      <w:pPr>
        <w:spacing w:before="100" w:beforeAutospacing="1" w:after="100" w:afterAutospacing="1"/>
        <w:rPr>
          <w:rFonts w:ascii="Sylfaen" w:hAnsi="Sylfaen"/>
        </w:rPr>
      </w:pPr>
      <w:r>
        <w:rPr>
          <w:rFonts w:ascii="Sylfaen" w:hAnsi="Sylfaen"/>
        </w:rPr>
        <w:t xml:space="preserve">Draft version of SESCHA report in Armenian and English languages was disclosed on the ATDF web page on June 8, 2016, and was shared with key stakeholders. </w:t>
      </w:r>
    </w:p>
    <w:p w14:paraId="30DF59E7" w14:textId="77777777" w:rsidR="007A0606" w:rsidRDefault="007A0606" w:rsidP="007A0606">
      <w:pPr>
        <w:spacing w:before="100" w:beforeAutospacing="1" w:after="100" w:afterAutospacing="1"/>
        <w:rPr>
          <w:rFonts w:ascii="Sylfaen" w:hAnsi="Sylfaen"/>
        </w:rPr>
      </w:pPr>
      <w:r>
        <w:rPr>
          <w:rFonts w:ascii="Sylfaen" w:hAnsi="Sylfaen"/>
        </w:rPr>
        <w:t>The announcement for the meeting in Armenian and English languages, including its date and time, was disclosed on the ATDF web page (</w:t>
      </w:r>
      <w:hyperlink r:id="rId60" w:history="1">
        <w:r>
          <w:rPr>
            <w:rFonts w:ascii="Sylfaen" w:hAnsi="Sylfaen"/>
          </w:rPr>
          <w:t>http://www.atdf.am</w:t>
        </w:r>
      </w:hyperlink>
      <w:r>
        <w:rPr>
          <w:rFonts w:ascii="Sylfaen" w:hAnsi="Sylfaen"/>
        </w:rPr>
        <w:t>) on June 22, 2016. Official notifications were sent to the following Ministries and Marzpetarans: Ministry of Culture, Ministry of Territorial Administration and Development, Ministry of Nature Protection, Ministry of Economy and Ararat, Lori, Kotayq, Vayots Dzor, Syuniq Marzpetarans. Invitation letters were sent to key stakeholders, including local communities at the target regions, representatives of Church, NGO’s, independent experts, and etc. Press release on public consultation meeting was disseminated to mass media on 20.06.2016.</w:t>
      </w:r>
    </w:p>
    <w:p w14:paraId="0388AD84" w14:textId="77777777" w:rsidR="007A0606" w:rsidRDefault="007A0606" w:rsidP="007A0606">
      <w:pPr>
        <w:spacing w:before="100" w:beforeAutospacing="1" w:after="100" w:afterAutospacing="1"/>
        <w:rPr>
          <w:rFonts w:ascii="Sylfaen" w:hAnsi="Sylfaen"/>
        </w:rPr>
      </w:pPr>
      <w:r>
        <w:rPr>
          <w:rFonts w:ascii="Sylfaen" w:hAnsi="Sylfaen"/>
        </w:rPr>
        <w:t xml:space="preserve">The public consultation meeting was attended by 38 stakeholders. 4 representatives of mass media were present at the meeting. </w:t>
      </w:r>
    </w:p>
    <w:p w14:paraId="2D755614" w14:textId="77777777" w:rsidR="007A0606" w:rsidRDefault="007A0606" w:rsidP="007A0606">
      <w:pPr>
        <w:rPr>
          <w:rFonts w:ascii="Sylfaen" w:hAnsi="Sylfaen"/>
        </w:rPr>
      </w:pPr>
      <w:r>
        <w:rPr>
          <w:rFonts w:ascii="Sylfaen" w:hAnsi="Sylfaen"/>
        </w:rPr>
        <w:t xml:space="preserve">The Public Consultation Meeting was hosted by Executive Director of DFA Mr. Garen Mikirditsian, Projects Management and Finance Team Leader of DFA Mr. Artak Poghosyan, Head of Institutional Support Department of ATDF Aram Grigoryan, ATDF Social Specialist Sonya Msryan and ATDF Public Relations Specialist Susanna Abrahamyan. </w:t>
      </w:r>
    </w:p>
    <w:p w14:paraId="09740ECB" w14:textId="77777777" w:rsidR="007A0606" w:rsidRDefault="007A0606" w:rsidP="007A0606">
      <w:pPr>
        <w:spacing w:before="100" w:beforeAutospacing="1" w:after="100" w:afterAutospacing="1"/>
        <w:rPr>
          <w:rFonts w:ascii="Sylfaen" w:hAnsi="Sylfaen"/>
        </w:rPr>
      </w:pPr>
      <w:r>
        <w:rPr>
          <w:rFonts w:ascii="Sylfaen" w:hAnsi="Sylfaen"/>
        </w:rPr>
        <w:t xml:space="preserve">In the opening speech, Mr. Aram Grigoryan welcomed the participants, explained the main purpose of the meeting and emphasized the importance of feedback provided by stakeholders on the SESCHA report discussed later. </w:t>
      </w:r>
    </w:p>
    <w:p w14:paraId="446826D6" w14:textId="77777777" w:rsidR="007A0606" w:rsidRDefault="007A0606" w:rsidP="007A0606">
      <w:pPr>
        <w:spacing w:before="100" w:beforeAutospacing="1" w:after="100" w:afterAutospacing="1"/>
        <w:rPr>
          <w:rFonts w:ascii="Sylfaen" w:hAnsi="Sylfaen"/>
        </w:rPr>
      </w:pPr>
      <w:r>
        <w:rPr>
          <w:rFonts w:ascii="Sylfaen" w:hAnsi="Sylfaen"/>
        </w:rPr>
        <w:t>Ms. S. Msryan (Social Specialist, ATDF) gave introduction to Local Economy and Infrastructure Development (LEID) Project, its goals, objectives, components and its relation to the Regional (Marz) Socio-Economic Development Plans (SEDPs) and South Corridor Tourism Development Strategy (SCTDS). The rehabilitation and construction of infrastructures, stimulation of related economic activity in five selected regions of Armenia, support to selected private sector entities and other opportunities of the Project were also briefly presented.</w:t>
      </w:r>
    </w:p>
    <w:p w14:paraId="6AA6B635" w14:textId="77777777" w:rsidR="007A0606" w:rsidRDefault="007A0606" w:rsidP="007A0606">
      <w:pPr>
        <w:spacing w:before="100" w:beforeAutospacing="1" w:after="100" w:afterAutospacing="1"/>
        <w:rPr>
          <w:rFonts w:ascii="Sylfaen" w:hAnsi="Sylfaen"/>
        </w:rPr>
      </w:pPr>
      <w:r>
        <w:rPr>
          <w:rFonts w:ascii="Sylfaen" w:hAnsi="Sylfaen"/>
        </w:rPr>
        <w:t xml:space="preserve">Introduction of SESCHA document followed. The purpose, key strategic questions that the document covers, approach and methodology of the Document were specified by the Speaker. S. Msryan outlined that the Document also covers background information of target Marzes as well as environmental, socio-economic and cultural heritage (CH) baseline and issues, and legal and institutional framework including gaps between national legislation and WB safeguard policy. </w:t>
      </w:r>
    </w:p>
    <w:p w14:paraId="18A900A0" w14:textId="77777777" w:rsidR="007A0606" w:rsidRDefault="007A0606" w:rsidP="007A0606">
      <w:pPr>
        <w:spacing w:before="100" w:beforeAutospacing="1" w:after="100" w:afterAutospacing="1"/>
        <w:rPr>
          <w:rFonts w:ascii="Sylfaen" w:hAnsi="Sylfaen"/>
        </w:rPr>
      </w:pPr>
      <w:r>
        <w:rPr>
          <w:rFonts w:ascii="Sylfaen" w:hAnsi="Sylfaen"/>
        </w:rPr>
        <w:t>S. Msryan introduced risks for Implementation of SCTDS and SEDPs, including cumulative effects of implementing the SEDPs, cumulative effects of SCTDS and tourism arrivals increase in regions, socio-economic risks and impacts on local communities from regional and tourism development, assessment of visitors increased impact on CH sites and their carrying capacity and main challenges and impacts at World Heritage Sites (WHS).</w:t>
      </w:r>
    </w:p>
    <w:p w14:paraId="2689A6C9" w14:textId="77777777" w:rsidR="007A0606" w:rsidRDefault="007A0606" w:rsidP="007A0606">
      <w:pPr>
        <w:spacing w:before="100" w:beforeAutospacing="1" w:after="100" w:afterAutospacing="1"/>
        <w:rPr>
          <w:rFonts w:ascii="Sylfaen" w:hAnsi="Sylfaen"/>
        </w:rPr>
      </w:pPr>
      <w:r>
        <w:rPr>
          <w:rFonts w:ascii="Sylfaen" w:hAnsi="Sylfaen"/>
        </w:rPr>
        <w:t xml:space="preserve">The next part of presentation was devoted to the role of LEID Project. Accordingly, main environmental, socio-economic and cultural heritage benefits and challenges relating to the implementation of proposed LEID Project in five marzes were highlighted. LEID Project mitigation strategy to serve for enhancement of the expected positive impacts and mitigate anticipated negative impacts were explained by the speaker. </w:t>
      </w:r>
    </w:p>
    <w:p w14:paraId="09D02A64" w14:textId="77777777" w:rsidR="007A0606" w:rsidRDefault="007A0606" w:rsidP="007A0606">
      <w:pPr>
        <w:pStyle w:val="NormalWebCharChar"/>
        <w:jc w:val="both"/>
        <w:rPr>
          <w:rFonts w:ascii="Sylfaen" w:hAnsi="Sylfaen"/>
          <w:sz w:val="22"/>
          <w:szCs w:val="22"/>
        </w:rPr>
      </w:pPr>
      <w:r>
        <w:rPr>
          <w:rFonts w:ascii="Sylfaen" w:hAnsi="Sylfaen"/>
          <w:sz w:val="22"/>
          <w:szCs w:val="22"/>
        </w:rPr>
        <w:t xml:space="preserve">Introduction of the critical recommendations of SESCHA during implementation of SEDPs, SCTDS and LEID Project followed. </w:t>
      </w:r>
    </w:p>
    <w:p w14:paraId="11F6E8BE" w14:textId="77777777" w:rsidR="007A0606" w:rsidRDefault="007A0606" w:rsidP="007A0606">
      <w:pPr>
        <w:pStyle w:val="NormalWebCharChar"/>
        <w:jc w:val="both"/>
        <w:rPr>
          <w:rFonts w:ascii="Sylfaen" w:hAnsi="Sylfaen"/>
          <w:sz w:val="22"/>
          <w:szCs w:val="22"/>
        </w:rPr>
      </w:pPr>
      <w:r>
        <w:rPr>
          <w:rFonts w:ascii="Sylfaen" w:hAnsi="Sylfaen"/>
          <w:sz w:val="22"/>
          <w:szCs w:val="22"/>
        </w:rPr>
        <w:t>The speaker explained public engagement, stakeholder consultation and disclosure procedures. Feedback received from five target marzes expressing environmental, social and cultural heritage-related issues experienced by local population and seen as constraints for tourism and development in general and key suggestions of community representatives were presented by S. Msryan.</w:t>
      </w:r>
    </w:p>
    <w:p w14:paraId="484B6D28" w14:textId="77777777" w:rsidR="007A0606" w:rsidRDefault="007A0606" w:rsidP="007A0606">
      <w:pPr>
        <w:spacing w:before="100" w:beforeAutospacing="1" w:after="100" w:afterAutospacing="1"/>
        <w:rPr>
          <w:rFonts w:ascii="Sylfaen" w:hAnsi="Sylfaen"/>
        </w:rPr>
      </w:pPr>
      <w:r>
        <w:rPr>
          <w:rFonts w:ascii="Sylfaen" w:hAnsi="Sylfaen"/>
        </w:rPr>
        <w:t>The participants were welcomed to raise their considerations, suggestions and feedbacks on the discussed questions. The following questions were raised by the Stakeholders:</w:t>
      </w:r>
    </w:p>
    <w:p w14:paraId="10A770D9" w14:textId="77777777" w:rsidR="007A0606" w:rsidRDefault="007A0606" w:rsidP="007A0606">
      <w:pPr>
        <w:spacing w:before="100" w:beforeAutospacing="1" w:after="100" w:afterAutospacing="1"/>
        <w:ind w:left="720"/>
        <w:rPr>
          <w:rFonts w:ascii="Sylfaen" w:hAnsi="Sylfaen"/>
        </w:rPr>
      </w:pPr>
      <w:r>
        <w:rPr>
          <w:rFonts w:ascii="Sylfaen" w:hAnsi="Sylfaen"/>
          <w:b/>
          <w:i/>
        </w:rPr>
        <w:t xml:space="preserve">Question. Qnarik Hovhannisyan </w:t>
      </w:r>
      <w:r>
        <w:rPr>
          <w:rFonts w:ascii="Sylfaen" w:hAnsi="Sylfaen"/>
          <w:i/>
        </w:rPr>
        <w:t>(For Sustainable Human Development Association, Expert):</w:t>
      </w:r>
      <w:r>
        <w:rPr>
          <w:rFonts w:ascii="Sylfaen" w:hAnsi="Sylfaen"/>
          <w:b/>
        </w:rPr>
        <w:t xml:space="preserve"> </w:t>
      </w:r>
      <w:r>
        <w:rPr>
          <w:rFonts w:ascii="Sylfaen" w:hAnsi="Sylfaen"/>
        </w:rPr>
        <w:t>We welcome the Project. We hope that the objectives set by the Project will be achieved and we will have developed and civilized tourism sphere. I have one consideration. Generally tourism is a part of recreation usage of the regions. And if we enhance the recreation loading of the regions we should take into account the limits/norms of enhancement of recreation load in order not to exceed the norms. As a result we may destroy and disrupt the stability of eco-system and if so we will lose many important things. For this reason I suggest assessing the limits/norms of recreation loading in order not to disrupt the balance of eco-system.</w:t>
      </w:r>
    </w:p>
    <w:p w14:paraId="02A0FC18" w14:textId="77777777" w:rsidR="007A0606" w:rsidRDefault="007A0606" w:rsidP="007A0606">
      <w:pPr>
        <w:spacing w:before="100" w:beforeAutospacing="1" w:after="100" w:afterAutospacing="1"/>
        <w:ind w:left="720"/>
        <w:rPr>
          <w:rFonts w:ascii="Sylfaen" w:hAnsi="Sylfaen"/>
        </w:rPr>
      </w:pPr>
      <w:r>
        <w:rPr>
          <w:rFonts w:ascii="Sylfaen" w:hAnsi="Sylfaen"/>
          <w:b/>
          <w:i/>
        </w:rPr>
        <w:t>Answer:  Sonya Msryan</w:t>
      </w:r>
      <w:r>
        <w:rPr>
          <w:rFonts w:ascii="Sylfaen" w:hAnsi="Sylfaen"/>
        </w:rPr>
        <w:t>: The SESCHA report covers and recommends assessment of current/existing physical and ecological carrying capacity of the major destinations/sites. The optimal physical and ecological carrying capacity of these sites shall be established through site management planning to ensure careful balance between the ambitious plans for sharp expansion of visitors’ streams and the sensitive ecological, social and CH factors. This will prevent the “desire”-based miscalculation of loads, which eventually causes overloading of ecological capacity and directly results in adverse impacts on physical, biological, social and cultural environment. The question raised by you is very important and we can ensure, that it is one of the main focuses of SESCHA report.</w:t>
      </w:r>
    </w:p>
    <w:p w14:paraId="74F3CE3A" w14:textId="77777777" w:rsidR="007A0606" w:rsidRDefault="007A0606" w:rsidP="007A0606">
      <w:pPr>
        <w:spacing w:before="100" w:beforeAutospacing="1" w:after="100" w:afterAutospacing="1"/>
        <w:ind w:left="720"/>
        <w:rPr>
          <w:rFonts w:ascii="Sylfaen" w:hAnsi="Sylfaen"/>
          <w:b/>
        </w:rPr>
      </w:pPr>
      <w:r>
        <w:rPr>
          <w:rFonts w:ascii="Sylfaen" w:hAnsi="Sylfaen"/>
          <w:b/>
          <w:i/>
        </w:rPr>
        <w:t>Suggestion: Qnarik Hovhannisyan:</w:t>
      </w:r>
      <w:r>
        <w:rPr>
          <w:rFonts w:ascii="Sylfaen" w:hAnsi="Sylfaen"/>
          <w:b/>
        </w:rPr>
        <w:t xml:space="preserve"> </w:t>
      </w:r>
      <w:r>
        <w:rPr>
          <w:rFonts w:ascii="Sylfaen" w:hAnsi="Sylfaen"/>
        </w:rPr>
        <w:t>I suggest also assessing water resources capacity in the target region. As if we will have increase of tourist’s arrivals we should assess it: at what extend water resources are required for drinking water supply, drainage systems and etc. And for tourism development, I suggest our regions and inhabitants to be able to represent their authenticity including introduction of our national kitchen, national costumes and etc.</w:t>
      </w:r>
      <w:r>
        <w:rPr>
          <w:rFonts w:ascii="Arial" w:hAnsi="Arial" w:cs="Arial"/>
          <w:color w:val="252525"/>
          <w:sz w:val="21"/>
          <w:szCs w:val="21"/>
          <w:shd w:val="clear" w:color="auto" w:fill="FFFFFF"/>
        </w:rPr>
        <w:t xml:space="preserve"> </w:t>
      </w:r>
    </w:p>
    <w:p w14:paraId="483B790A" w14:textId="77777777" w:rsidR="007A0606" w:rsidRDefault="007A0606" w:rsidP="007A0606">
      <w:pPr>
        <w:spacing w:before="100" w:beforeAutospacing="1" w:after="100" w:afterAutospacing="1"/>
        <w:ind w:left="720"/>
        <w:rPr>
          <w:rFonts w:ascii="Sylfaen" w:hAnsi="Sylfaen"/>
        </w:rPr>
      </w:pPr>
      <w:r>
        <w:rPr>
          <w:rFonts w:ascii="Sylfaen" w:hAnsi="Sylfaen"/>
          <w:b/>
          <w:i/>
        </w:rPr>
        <w:t xml:space="preserve">Suggestion: Meri Danielyan </w:t>
      </w:r>
      <w:r>
        <w:rPr>
          <w:rFonts w:ascii="Sylfaen" w:hAnsi="Sylfaen"/>
          <w:i/>
        </w:rPr>
        <w:t>(Mother See of Holy Etchmiadzin, Head of Projects):</w:t>
      </w:r>
      <w:r>
        <w:rPr>
          <w:rFonts w:ascii="Sylfaen" w:hAnsi="Sylfaen"/>
        </w:rPr>
        <w:t xml:space="preserve"> I suggest giving an exact description of the term “infrastructure”. The document should explain what does mean “infrastructure” especially in the case some rehabilitation/reconstruction activities are envisaged under the Project at CH sites. </w:t>
      </w:r>
    </w:p>
    <w:p w14:paraId="2C9F49AE" w14:textId="77777777" w:rsidR="007A0606" w:rsidRDefault="007A0606" w:rsidP="007A0606">
      <w:pPr>
        <w:spacing w:before="100" w:beforeAutospacing="1" w:after="100" w:afterAutospacing="1"/>
        <w:ind w:left="720"/>
        <w:rPr>
          <w:rFonts w:ascii="Sylfaen" w:hAnsi="Sylfaen"/>
        </w:rPr>
      </w:pPr>
      <w:r>
        <w:rPr>
          <w:rFonts w:ascii="Sylfaen" w:hAnsi="Sylfaen"/>
          <w:b/>
          <w:i/>
        </w:rPr>
        <w:t>Answer: Artak Poghosyan:</w:t>
      </w:r>
      <w:r>
        <w:rPr>
          <w:rFonts w:ascii="Sylfaen" w:hAnsi="Sylfaen"/>
          <w:b/>
        </w:rPr>
        <w:t xml:space="preserve"> </w:t>
      </w:r>
      <w:r>
        <w:rPr>
          <w:rFonts w:ascii="Sylfaen" w:hAnsi="Sylfaen"/>
        </w:rPr>
        <w:t xml:space="preserve">All the activities that are planned to be carried out under the term “reconstruction/construction of infrastructure” are based on the site-specific Terms of References that duly specifies all the components and activities under the particular sub-projects. This site-specific Terms of References currently are under the development and amendment. All site-specific Terms of References are subject of discussion with key stakeholders. With this documents stakeholders will be able to be informed exactly what activities are going to be undertaken. I think the question raised by you is very relevant as different tourism infrastructure construction/reconstruction may have different impacts. Impacts of the construction/reconstruction activities at the CH sites and not CH sites are totally different. This SESCHA report covers comprehensive impacts and mitigation strategies. The SESCHA report recommends in case of any intervention to carry out comprehensive impact assessment including environmental, social and CH aspects. The project also considers involvement of all key stakeholders: Ministries, Church, Local Communities and etc., and all the documents are target of discussion, amendment and confirmation based on the stakeholder’s engagement. </w:t>
      </w:r>
    </w:p>
    <w:p w14:paraId="75DA51E7" w14:textId="77777777" w:rsidR="007A0606" w:rsidRDefault="007A0606" w:rsidP="007A0606">
      <w:pPr>
        <w:spacing w:before="100" w:beforeAutospacing="1" w:after="100" w:afterAutospacing="1"/>
        <w:ind w:left="720"/>
        <w:rPr>
          <w:rFonts w:ascii="Sylfaen" w:hAnsi="Sylfaen"/>
        </w:rPr>
      </w:pPr>
      <w:r>
        <w:rPr>
          <w:rFonts w:ascii="Sylfaen" w:hAnsi="Sylfaen"/>
          <w:b/>
          <w:i/>
        </w:rPr>
        <w:t xml:space="preserve">Question. Khazaryan Arpiar </w:t>
      </w:r>
      <w:r>
        <w:rPr>
          <w:rFonts w:ascii="Sylfaen" w:hAnsi="Sylfaen"/>
          <w:i/>
        </w:rPr>
        <w:t>(Head of Department of Culture, Education and Sport, Vayots Dzor Marzpetaran)</w:t>
      </w:r>
      <w:r>
        <w:rPr>
          <w:rFonts w:ascii="Sylfaen" w:hAnsi="Sylfaen"/>
          <w:b/>
          <w:i/>
        </w:rPr>
        <w:t>:</w:t>
      </w:r>
      <w:r>
        <w:rPr>
          <w:rFonts w:ascii="Sylfaen" w:hAnsi="Sylfaen"/>
          <w:b/>
        </w:rPr>
        <w:t xml:space="preserve"> </w:t>
      </w:r>
      <w:r>
        <w:rPr>
          <w:rFonts w:ascii="Sylfaen" w:hAnsi="Sylfaen"/>
        </w:rPr>
        <w:t xml:space="preserve">The total funding of the project is 68 mln. USD, however the objectives of the Project are very expansive. Are you sure that the funding is enough to achieve all the objectives of the Project. </w:t>
      </w:r>
    </w:p>
    <w:p w14:paraId="538505E0" w14:textId="77777777" w:rsidR="007A0606" w:rsidRDefault="007A0606" w:rsidP="007A0606">
      <w:pPr>
        <w:spacing w:before="100" w:beforeAutospacing="1" w:after="100" w:afterAutospacing="1"/>
        <w:ind w:left="720"/>
        <w:rPr>
          <w:rFonts w:ascii="Sylfaen" w:hAnsi="Sylfaen"/>
        </w:rPr>
      </w:pPr>
      <w:r>
        <w:rPr>
          <w:rFonts w:ascii="Sylfaen" w:hAnsi="Sylfaen"/>
          <w:b/>
          <w:i/>
        </w:rPr>
        <w:t>Answer: Artak Poghosyan</w:t>
      </w:r>
      <w:r>
        <w:rPr>
          <w:rFonts w:ascii="Sylfaen" w:hAnsi="Sylfaen"/>
        </w:rPr>
        <w:t xml:space="preserve">: Indeed the budget is limited. For this reason public engagement and stakeholders consultations are too important to design really effective and targeted Project and sub-projects with their local interventions to achieve best distribution of resources. </w:t>
      </w:r>
    </w:p>
    <w:p w14:paraId="313F3F10" w14:textId="77777777" w:rsidR="007A0606" w:rsidRDefault="007A0606" w:rsidP="007A0606">
      <w:pPr>
        <w:spacing w:before="100" w:beforeAutospacing="1" w:after="100" w:afterAutospacing="1"/>
        <w:ind w:left="720"/>
        <w:rPr>
          <w:rFonts w:ascii="Sylfaen" w:hAnsi="Sylfaen"/>
        </w:rPr>
      </w:pPr>
      <w:r>
        <w:rPr>
          <w:rFonts w:ascii="Sylfaen" w:hAnsi="Sylfaen"/>
          <w:b/>
          <w:i/>
        </w:rPr>
        <w:t xml:space="preserve">Question: Naira Margaryan </w:t>
      </w:r>
      <w:r>
        <w:rPr>
          <w:rFonts w:ascii="Sylfaen" w:hAnsi="Sylfaen"/>
          <w:i/>
        </w:rPr>
        <w:t xml:space="preserve">(Head of Department of Development Projects and Analysis, Kotayq Marzpetaran):  </w:t>
      </w:r>
      <w:r>
        <w:rPr>
          <w:rFonts w:ascii="Sylfaen" w:hAnsi="Sylfaen"/>
        </w:rPr>
        <w:t>Are CH monuments target of reconstruction/rehabilitation activities or only infrastructures will be constructed/reconstructed?</w:t>
      </w:r>
    </w:p>
    <w:p w14:paraId="626316BC" w14:textId="77777777" w:rsidR="007A0606" w:rsidRDefault="007A0606" w:rsidP="007A0606">
      <w:pPr>
        <w:spacing w:before="100" w:beforeAutospacing="1" w:after="100" w:afterAutospacing="1"/>
        <w:ind w:left="720"/>
        <w:rPr>
          <w:rFonts w:ascii="Sylfaen" w:hAnsi="Sylfaen"/>
        </w:rPr>
      </w:pPr>
      <w:r>
        <w:rPr>
          <w:rFonts w:ascii="Sylfaen" w:hAnsi="Sylfaen"/>
          <w:b/>
          <w:i/>
        </w:rPr>
        <w:t>Answer: Artak Poghosyan:</w:t>
      </w:r>
      <w:r>
        <w:rPr>
          <w:rFonts w:ascii="Sylfaen" w:hAnsi="Sylfaen"/>
        </w:rPr>
        <w:t xml:space="preserve"> Yes, CH monuments are also target of reconstruction, for instance the Project involves reconstruction of Geghard, Sanahin and Haghpat Monasteries.</w:t>
      </w:r>
    </w:p>
    <w:p w14:paraId="0E6C26E8" w14:textId="77777777" w:rsidR="007A0606" w:rsidRDefault="007A0606" w:rsidP="007A0606">
      <w:pPr>
        <w:spacing w:before="100" w:beforeAutospacing="1" w:after="100" w:afterAutospacing="1"/>
        <w:ind w:left="720"/>
        <w:rPr>
          <w:rFonts w:ascii="Sylfaen" w:hAnsi="Sylfaen"/>
        </w:rPr>
      </w:pPr>
      <w:r>
        <w:rPr>
          <w:rFonts w:ascii="Sylfaen" w:hAnsi="Sylfaen"/>
          <w:b/>
          <w:i/>
        </w:rPr>
        <w:t>Question: Meri Danielyan</w:t>
      </w:r>
      <w:r>
        <w:rPr>
          <w:rFonts w:ascii="Sylfaen" w:hAnsi="Sylfaen"/>
          <w:i/>
        </w:rPr>
        <w:t>:</w:t>
      </w:r>
      <w:r>
        <w:rPr>
          <w:rFonts w:ascii="Sylfaen" w:hAnsi="Sylfaen"/>
        </w:rPr>
        <w:t xml:space="preserve"> Who will represent the reconstruction design project at CH sites? </w:t>
      </w:r>
    </w:p>
    <w:p w14:paraId="661D4861" w14:textId="2D13C02A" w:rsidR="007A0606" w:rsidRDefault="007A0606" w:rsidP="007A0606">
      <w:pPr>
        <w:spacing w:before="100" w:beforeAutospacing="1" w:after="100" w:afterAutospacing="1"/>
        <w:ind w:left="720"/>
        <w:rPr>
          <w:rFonts w:ascii="Sylfaen" w:hAnsi="Sylfaen"/>
          <w:highlight w:val="yellow"/>
        </w:rPr>
      </w:pPr>
      <w:r>
        <w:rPr>
          <w:rFonts w:ascii="Sylfaen" w:hAnsi="Sylfaen"/>
          <w:b/>
          <w:i/>
        </w:rPr>
        <w:t>Answer: Gohar Grigoryan</w:t>
      </w:r>
      <w:r>
        <w:rPr>
          <w:rFonts w:ascii="Sylfaen" w:hAnsi="Sylfaen"/>
          <w:b/>
        </w:rPr>
        <w:t xml:space="preserve">: </w:t>
      </w:r>
      <w:r w:rsidR="00FB3113">
        <w:rPr>
          <w:rFonts w:ascii="Sylfaen" w:hAnsi="Sylfaen"/>
        </w:rPr>
        <w:t>The entire</w:t>
      </w:r>
      <w:r>
        <w:rPr>
          <w:rFonts w:ascii="Sylfaen" w:hAnsi="Sylfaen"/>
        </w:rPr>
        <w:t xml:space="preserve"> project will be implemented under the strict follow-up of Ministry of Culture. All the design documents relating to CH will be approved by the Ministry of Culture. No activities will be implemented without approval of correspondent authorized entity. </w:t>
      </w:r>
    </w:p>
    <w:p w14:paraId="0C6E90A0" w14:textId="77777777" w:rsidR="007A0606" w:rsidRDefault="007A0606" w:rsidP="007A0606">
      <w:pPr>
        <w:spacing w:before="100" w:beforeAutospacing="1" w:after="100" w:afterAutospacing="1"/>
        <w:ind w:left="720"/>
        <w:rPr>
          <w:rFonts w:ascii="Sylfaen" w:hAnsi="Sylfaen"/>
          <w:b/>
        </w:rPr>
      </w:pPr>
      <w:r>
        <w:rPr>
          <w:rFonts w:ascii="Sylfaen" w:hAnsi="Sylfaen"/>
          <w:b/>
          <w:i/>
        </w:rPr>
        <w:t>Question: Kamo Tumanyan:</w:t>
      </w:r>
      <w:r>
        <w:rPr>
          <w:rFonts w:ascii="Sylfaen" w:hAnsi="Sylfaen"/>
          <w:b/>
        </w:rPr>
        <w:t xml:space="preserve"> </w:t>
      </w:r>
      <w:r>
        <w:rPr>
          <w:rFonts w:ascii="Sylfaen" w:hAnsi="Sylfaen"/>
        </w:rPr>
        <w:t>As you know there is road accessibility problem for Garni and Geghard. Yerevan-Garni-Geghard road is periodically damaged by landslide at Voghjaberd part.</w:t>
      </w:r>
    </w:p>
    <w:p w14:paraId="08AF065F" w14:textId="77777777" w:rsidR="007A0606" w:rsidRDefault="007A0606" w:rsidP="007A0606">
      <w:pPr>
        <w:spacing w:before="100" w:beforeAutospacing="1" w:after="100" w:afterAutospacing="1"/>
        <w:ind w:left="720"/>
        <w:rPr>
          <w:rFonts w:ascii="Sylfaen" w:hAnsi="Sylfaen"/>
          <w:b/>
        </w:rPr>
      </w:pPr>
      <w:r>
        <w:rPr>
          <w:rFonts w:ascii="Sylfaen" w:hAnsi="Sylfaen"/>
          <w:b/>
          <w:i/>
        </w:rPr>
        <w:t xml:space="preserve">Answer: Gohar Grigoryan </w:t>
      </w:r>
      <w:r>
        <w:rPr>
          <w:rFonts w:ascii="Sylfaen" w:hAnsi="Sylfaen"/>
          <w:i/>
        </w:rPr>
        <w:t xml:space="preserve">(Ministry of Culture, </w:t>
      </w:r>
      <w:r>
        <w:rPr>
          <w:rFonts w:ascii="Sylfaen" w:hAnsi="Sylfaen"/>
          <w:bCs/>
          <w:i/>
        </w:rPr>
        <w:t>Department of Cultural Heritage and Folk Art, Senior Specialist</w:t>
      </w:r>
      <w:r>
        <w:rPr>
          <w:rFonts w:ascii="Sylfaen" w:hAnsi="Sylfaen"/>
          <w:i/>
        </w:rPr>
        <w:t xml:space="preserve">): </w:t>
      </w:r>
      <w:r>
        <w:rPr>
          <w:rFonts w:ascii="Sylfaen" w:hAnsi="Sylfaen"/>
        </w:rPr>
        <w:t xml:space="preserve">I want also to emphasize that additional studies are needed for this issue. The alternative route for this road is suggested but it was not adopted as several communities adjacent to Voghjaberd, which offer some services to the tourists will suffer from this solution. The second expertise will be carried out to assess the level of landslide risks. </w:t>
      </w:r>
    </w:p>
    <w:p w14:paraId="3D941F7D" w14:textId="7EEC1A63" w:rsidR="007A0606" w:rsidRDefault="007A0606" w:rsidP="007A0606">
      <w:pPr>
        <w:spacing w:before="100" w:beforeAutospacing="1" w:after="100" w:afterAutospacing="1"/>
        <w:ind w:left="720"/>
        <w:rPr>
          <w:rFonts w:ascii="Sylfaen" w:hAnsi="Sylfaen"/>
        </w:rPr>
      </w:pPr>
      <w:r>
        <w:rPr>
          <w:rFonts w:ascii="Sylfaen" w:hAnsi="Sylfaen"/>
          <w:b/>
          <w:i/>
        </w:rPr>
        <w:t xml:space="preserve">Answer: Ayvazyan Karo </w:t>
      </w:r>
      <w:r>
        <w:rPr>
          <w:rFonts w:ascii="Sylfaen" w:hAnsi="Sylfaen"/>
          <w:i/>
        </w:rPr>
        <w:t xml:space="preserve">(Ministry of Culture, Historic and Cultural Monuments Preservation Agency, Expert of LEID Project): </w:t>
      </w:r>
      <w:r>
        <w:rPr>
          <w:rFonts w:ascii="Sylfaen" w:hAnsi="Sylfaen"/>
        </w:rPr>
        <w:t xml:space="preserve">Garni and Geghard are very important touristic destinations. Annually nearly 400 thousand </w:t>
      </w:r>
      <w:r w:rsidR="002F3633">
        <w:rPr>
          <w:rFonts w:ascii="Sylfaen" w:hAnsi="Sylfaen"/>
        </w:rPr>
        <w:t>tourists visit these</w:t>
      </w:r>
      <w:r>
        <w:rPr>
          <w:rFonts w:ascii="Sylfaen" w:hAnsi="Sylfaen"/>
        </w:rPr>
        <w:t xml:space="preserve"> sites.  Thi</w:t>
      </w:r>
      <w:r w:rsidR="001E0721">
        <w:rPr>
          <w:rFonts w:ascii="Sylfaen" w:hAnsi="Sylfaen"/>
        </w:rPr>
        <w:t>s is the reason these</w:t>
      </w:r>
      <w:r>
        <w:rPr>
          <w:rFonts w:ascii="Sylfaen" w:hAnsi="Sylfaen"/>
        </w:rPr>
        <w:t xml:space="preserve"> sites are involved in the Project. The issue of road accessibility is permanently under the attention. Landslide issue at the road is more comprehensive and currently fundamental resolution is not found. The only solution is permanent landfill of the damaged parts. </w:t>
      </w:r>
    </w:p>
    <w:p w14:paraId="7688C1FE" w14:textId="77777777" w:rsidR="007A0606" w:rsidRDefault="007A0606" w:rsidP="007A0606">
      <w:pPr>
        <w:spacing w:before="100" w:beforeAutospacing="1" w:after="100" w:afterAutospacing="1"/>
        <w:ind w:left="720"/>
        <w:rPr>
          <w:rFonts w:ascii="Sylfaen" w:hAnsi="Sylfaen"/>
          <w:b/>
        </w:rPr>
      </w:pPr>
      <w:r>
        <w:rPr>
          <w:rFonts w:ascii="Sylfaen" w:hAnsi="Sylfaen"/>
          <w:b/>
          <w:i/>
        </w:rPr>
        <w:t xml:space="preserve">Question: Kamo Tumanyan </w:t>
      </w:r>
      <w:r>
        <w:rPr>
          <w:rFonts w:ascii="Sylfaen" w:hAnsi="Sylfaen"/>
          <w:i/>
        </w:rPr>
        <w:t>(Head of Department of Agriculture and Nature protection, Kotayq Marzpetaran):</w:t>
      </w:r>
      <w:r>
        <w:rPr>
          <w:rFonts w:ascii="Sylfaen" w:hAnsi="Sylfaen"/>
          <w:b/>
        </w:rPr>
        <w:t xml:space="preserve"> </w:t>
      </w:r>
      <w:r>
        <w:rPr>
          <w:rFonts w:ascii="Sylfaen" w:hAnsi="Sylfaen"/>
        </w:rPr>
        <w:t>Does the Project involve any activity at the Yerevan- Garni road?</w:t>
      </w:r>
    </w:p>
    <w:p w14:paraId="77872754" w14:textId="77777777" w:rsidR="007A0606" w:rsidRDefault="007A0606" w:rsidP="007A0606">
      <w:pPr>
        <w:spacing w:before="100" w:beforeAutospacing="1" w:after="100" w:afterAutospacing="1"/>
        <w:ind w:left="720"/>
        <w:rPr>
          <w:rFonts w:ascii="Sylfaen" w:hAnsi="Sylfaen"/>
        </w:rPr>
      </w:pPr>
      <w:r>
        <w:rPr>
          <w:rFonts w:ascii="Sylfaen" w:hAnsi="Sylfaen"/>
          <w:b/>
          <w:i/>
        </w:rPr>
        <w:t>Answer. Artak Poghosyan:</w:t>
      </w:r>
      <w:r>
        <w:rPr>
          <w:rFonts w:ascii="Sylfaen" w:hAnsi="Sylfaen"/>
        </w:rPr>
        <w:t xml:space="preserve"> The Project only covers the road section leading to the Garni Gorge. </w:t>
      </w:r>
    </w:p>
    <w:p w14:paraId="16FCBDAD" w14:textId="77777777" w:rsidR="007A0606" w:rsidRDefault="007A0606" w:rsidP="007A0606">
      <w:pPr>
        <w:spacing w:before="100" w:beforeAutospacing="1" w:after="100" w:afterAutospacing="1"/>
        <w:ind w:left="720"/>
        <w:rPr>
          <w:rFonts w:ascii="Sylfaen" w:hAnsi="Sylfaen"/>
        </w:rPr>
      </w:pPr>
      <w:r>
        <w:rPr>
          <w:rFonts w:ascii="Sylfaen" w:hAnsi="Sylfaen"/>
          <w:b/>
          <w:i/>
        </w:rPr>
        <w:t xml:space="preserve">Suggestion: Aram Aghasyan </w:t>
      </w:r>
      <w:r>
        <w:rPr>
          <w:rFonts w:ascii="Sylfaen" w:hAnsi="Sylfaen"/>
          <w:i/>
        </w:rPr>
        <w:t xml:space="preserve">(Ministry of Nature Protection, </w:t>
      </w:r>
      <w:r>
        <w:rPr>
          <w:rFonts w:ascii="Sylfaen" w:hAnsi="Sylfaen"/>
        </w:rPr>
        <w:t xml:space="preserve">Head of </w:t>
      </w:r>
      <w:r>
        <w:rPr>
          <w:rFonts w:ascii="Sylfaen" w:hAnsi="Sylfaen"/>
          <w:bCs/>
        </w:rPr>
        <w:t>Division</w:t>
      </w:r>
      <w:r>
        <w:rPr>
          <w:rFonts w:ascii="Sylfaen" w:hAnsi="Sylfaen"/>
        </w:rPr>
        <w:t> </w:t>
      </w:r>
      <w:r>
        <w:rPr>
          <w:rFonts w:ascii="Sylfaen" w:hAnsi="Sylfaen"/>
          <w:bCs/>
        </w:rPr>
        <w:t>of</w:t>
      </w:r>
      <w:r>
        <w:rPr>
          <w:rFonts w:ascii="Sylfaen" w:hAnsi="Sylfaen"/>
        </w:rPr>
        <w:t> </w:t>
      </w:r>
      <w:r>
        <w:rPr>
          <w:rFonts w:ascii="Sylfaen" w:hAnsi="Sylfaen"/>
          <w:bCs/>
        </w:rPr>
        <w:t>Management of</w:t>
      </w:r>
      <w:r>
        <w:rPr>
          <w:rFonts w:ascii="Sylfaen" w:hAnsi="Sylfaen"/>
        </w:rPr>
        <w:t> </w:t>
      </w:r>
      <w:r>
        <w:rPr>
          <w:rFonts w:ascii="Sylfaen" w:hAnsi="Sylfaen"/>
          <w:bCs/>
        </w:rPr>
        <w:t>Specially Protected Areas</w:t>
      </w:r>
      <w:r>
        <w:rPr>
          <w:rFonts w:ascii="Sylfaen" w:hAnsi="Sylfaen"/>
          <w:i/>
        </w:rPr>
        <w:t>):</w:t>
      </w:r>
      <w:r>
        <w:rPr>
          <w:rFonts w:ascii="Sylfaen" w:hAnsi="Sylfaen"/>
        </w:rPr>
        <w:t xml:space="preserve"> I have already studied the SESCHA Document and found out that the development of new touristic routes may have negative impacts on nature habitats. For this reason I recommend strong cooperation with Ministry of Nature Protection.</w:t>
      </w:r>
    </w:p>
    <w:p w14:paraId="79054892" w14:textId="77777777" w:rsidR="007A0606" w:rsidRDefault="007A0606" w:rsidP="007A0606">
      <w:pPr>
        <w:spacing w:before="100" w:beforeAutospacing="1" w:after="100" w:afterAutospacing="1"/>
        <w:ind w:left="720"/>
        <w:rPr>
          <w:rFonts w:ascii="Sylfaen" w:hAnsi="Sylfaen"/>
        </w:rPr>
      </w:pPr>
      <w:r>
        <w:rPr>
          <w:rFonts w:ascii="Sylfaen" w:hAnsi="Sylfaen"/>
          <w:b/>
          <w:i/>
        </w:rPr>
        <w:t>Answer: Artak Poghosyan:</w:t>
      </w:r>
      <w:r>
        <w:rPr>
          <w:rFonts w:ascii="Sylfaen" w:hAnsi="Sylfaen"/>
        </w:rPr>
        <w:t xml:space="preserve"> The Ministry of Nature Protection particularly Deputy Minister is directly involved in all the activities of the Projects.</w:t>
      </w:r>
    </w:p>
    <w:p w14:paraId="5ABE081E" w14:textId="77777777" w:rsidR="007A0606" w:rsidRDefault="007A0606" w:rsidP="007A0606">
      <w:pPr>
        <w:spacing w:before="100" w:beforeAutospacing="1" w:after="100" w:afterAutospacing="1"/>
        <w:ind w:left="720"/>
        <w:rPr>
          <w:rFonts w:ascii="Sylfaen" w:hAnsi="Sylfaen"/>
          <w:b/>
        </w:rPr>
      </w:pPr>
      <w:r>
        <w:rPr>
          <w:rFonts w:ascii="Sylfaen" w:hAnsi="Sylfaen"/>
          <w:b/>
          <w:i/>
        </w:rPr>
        <w:t>Answer: Aram Grigoryan:</w:t>
      </w:r>
      <w:r>
        <w:rPr>
          <w:rFonts w:ascii="Sylfaen" w:hAnsi="Sylfaen"/>
          <w:b/>
        </w:rPr>
        <w:t xml:space="preserve"> </w:t>
      </w:r>
      <w:r>
        <w:rPr>
          <w:rFonts w:ascii="Sylfaen" w:hAnsi="Sylfaen"/>
        </w:rPr>
        <w:t xml:space="preserve">ATDF has 20 years of experience. This type of Project is new for our Fund, but in any case any sub-project design concerning to natural habitats, CH sites, or sites belonging to the Church and which have historical value, are discussed and approved by key stakeholders. Proper environmental expertise is ordered and carried out as besides this Document these procedures are regulated by Armenian legislation and WB safeguard policy. </w:t>
      </w:r>
    </w:p>
    <w:p w14:paraId="474A4323" w14:textId="77777777" w:rsidR="007A0606" w:rsidRDefault="007A0606" w:rsidP="007A0606">
      <w:pPr>
        <w:spacing w:before="100" w:beforeAutospacing="1" w:after="100" w:afterAutospacing="1"/>
        <w:ind w:left="720"/>
        <w:rPr>
          <w:rFonts w:ascii="Sylfaen" w:hAnsi="Sylfaen"/>
          <w:b/>
        </w:rPr>
      </w:pPr>
      <w:r>
        <w:rPr>
          <w:rFonts w:ascii="Sylfaen" w:hAnsi="Sylfaen"/>
          <w:b/>
          <w:i/>
        </w:rPr>
        <w:t xml:space="preserve">Question: Ashot Sargsyan </w:t>
      </w:r>
      <w:r>
        <w:rPr>
          <w:rFonts w:ascii="Sylfaen" w:hAnsi="Sylfaen"/>
          <w:i/>
        </w:rPr>
        <w:t>(Ararat Marzpetaran, Head of Department of Agriculture and Nature Protection):</w:t>
      </w:r>
      <w:r>
        <w:rPr>
          <w:rFonts w:ascii="Sylfaen" w:hAnsi="Sylfaen"/>
          <w:b/>
        </w:rPr>
        <w:t xml:space="preserve">  </w:t>
      </w:r>
      <w:r>
        <w:rPr>
          <w:rFonts w:ascii="Sylfaen" w:hAnsi="Sylfaen"/>
        </w:rPr>
        <w:t>As told the LEID project will launch in 2016. Currently at what stage is the Project? Are design estimate documents already ready?</w:t>
      </w:r>
    </w:p>
    <w:p w14:paraId="06FE6033" w14:textId="77777777" w:rsidR="007A0606" w:rsidRDefault="007A0606" w:rsidP="007A0606">
      <w:pPr>
        <w:spacing w:before="100" w:beforeAutospacing="1" w:after="100" w:afterAutospacing="1"/>
        <w:ind w:left="720"/>
        <w:rPr>
          <w:rFonts w:ascii="Sylfaen" w:hAnsi="Sylfaen"/>
          <w:b/>
        </w:rPr>
      </w:pPr>
      <w:r>
        <w:rPr>
          <w:rFonts w:ascii="Sylfaen" w:hAnsi="Sylfaen"/>
          <w:b/>
          <w:i/>
        </w:rPr>
        <w:t>Anwser: Artak Poghosyan:</w:t>
      </w:r>
      <w:r>
        <w:rPr>
          <w:rFonts w:ascii="Sylfaen" w:hAnsi="Sylfaen"/>
          <w:b/>
        </w:rPr>
        <w:t xml:space="preserve"> </w:t>
      </w:r>
      <w:r>
        <w:rPr>
          <w:rFonts w:ascii="Sylfaen" w:hAnsi="Sylfaen"/>
        </w:rPr>
        <w:t xml:space="preserve">The baseline surveys’ and key documents’ preparation is already carried out for the first year of Sub-projects. Development of terms of references for site specific activities is already done and now we are waiting for their approval. Design estimate documents are under the development. </w:t>
      </w:r>
    </w:p>
    <w:p w14:paraId="67BD26C4" w14:textId="77777777" w:rsidR="007A0606" w:rsidRDefault="007A0606" w:rsidP="007A0606">
      <w:pPr>
        <w:spacing w:before="100" w:beforeAutospacing="1" w:after="100" w:afterAutospacing="1"/>
        <w:ind w:left="720"/>
        <w:rPr>
          <w:rFonts w:ascii="Sylfaen" w:hAnsi="Sylfaen"/>
          <w:b/>
        </w:rPr>
      </w:pPr>
      <w:r>
        <w:rPr>
          <w:rFonts w:ascii="Sylfaen" w:hAnsi="Sylfaen"/>
          <w:b/>
          <w:i/>
        </w:rPr>
        <w:t xml:space="preserve">Question: Karine Danielyan </w:t>
      </w:r>
      <w:r>
        <w:rPr>
          <w:rFonts w:ascii="Sylfaen" w:hAnsi="Sylfaen"/>
          <w:i/>
        </w:rPr>
        <w:t>(For Sustainable Human Development Association, Chairman)</w:t>
      </w:r>
      <w:r>
        <w:rPr>
          <w:rFonts w:ascii="Sylfaen" w:hAnsi="Sylfaen"/>
        </w:rPr>
        <w:t>:</w:t>
      </w:r>
      <w:r>
        <w:rPr>
          <w:rFonts w:ascii="Sylfaen" w:hAnsi="Sylfaen"/>
          <w:b/>
        </w:rPr>
        <w:t xml:space="preserve"> </w:t>
      </w:r>
      <w:r>
        <w:rPr>
          <w:rFonts w:ascii="Sylfaen" w:hAnsi="Sylfaen"/>
        </w:rPr>
        <w:t>I want to raise one consideration and a question. The risk of garbage management was outlined during the presentation. Does the Project involve any activity relating to garbage management?</w:t>
      </w:r>
      <w:r>
        <w:rPr>
          <w:rFonts w:ascii="Sylfaen" w:hAnsi="Sylfaen"/>
          <w:b/>
        </w:rPr>
        <w:t xml:space="preserve"> </w:t>
      </w:r>
    </w:p>
    <w:p w14:paraId="5E852DC7" w14:textId="77777777" w:rsidR="007A0606" w:rsidRDefault="007A0606" w:rsidP="007A0606">
      <w:pPr>
        <w:spacing w:before="100" w:beforeAutospacing="1" w:after="100" w:afterAutospacing="1"/>
        <w:ind w:left="720"/>
        <w:rPr>
          <w:rFonts w:ascii="Sylfaen" w:hAnsi="Sylfaen"/>
          <w:b/>
        </w:rPr>
      </w:pPr>
      <w:r>
        <w:rPr>
          <w:rFonts w:ascii="Sylfaen" w:hAnsi="Sylfaen"/>
          <w:b/>
          <w:i/>
        </w:rPr>
        <w:t>Answer: Artak Poghosyan:</w:t>
      </w:r>
      <w:r>
        <w:rPr>
          <w:rFonts w:ascii="Sylfaen" w:hAnsi="Sylfaen"/>
          <w:b/>
        </w:rPr>
        <w:t xml:space="preserve"> </w:t>
      </w:r>
      <w:r>
        <w:rPr>
          <w:rFonts w:ascii="Sylfaen" w:hAnsi="Sylfaen"/>
        </w:rPr>
        <w:t xml:space="preserve">All Terms of References of Contractors have requirements on Environmental Impact Assessment. Waste management issue is covered under the scope of services provided by the Contractors according to Environmental and Social Management Framework for LEID Project which has been developed in accordance with Armenian Legislation and World Bank Safeguard Policy. </w:t>
      </w:r>
    </w:p>
    <w:p w14:paraId="363A1FCF" w14:textId="77777777" w:rsidR="007A0606" w:rsidRDefault="007A0606" w:rsidP="007A0606">
      <w:pPr>
        <w:spacing w:before="100" w:beforeAutospacing="1" w:after="100" w:afterAutospacing="1"/>
        <w:ind w:left="720"/>
        <w:rPr>
          <w:rFonts w:ascii="Sylfaen" w:hAnsi="Sylfaen"/>
        </w:rPr>
      </w:pPr>
      <w:r>
        <w:rPr>
          <w:rFonts w:ascii="Sylfaen" w:hAnsi="Sylfaen"/>
          <w:b/>
          <w:i/>
        </w:rPr>
        <w:t>Question: Karine Danielyan:</w:t>
      </w:r>
      <w:r>
        <w:rPr>
          <w:rFonts w:ascii="Sylfaen" w:hAnsi="Sylfaen"/>
          <w:b/>
        </w:rPr>
        <w:t xml:space="preserve">  </w:t>
      </w:r>
      <w:r>
        <w:rPr>
          <w:rFonts w:ascii="Sylfaen" w:hAnsi="Sylfaen"/>
        </w:rPr>
        <w:t>The UN World Tourism Organization has conducted a survey amongst the tourists in order to collect opinions about the tourism sphere of different countries. Armenia has middle point. The interesting is that for different questions involved in the questionnaire Armenia has different points: the first question was about Cultural Heritage and Armenia has the highest points, for natural heritage sites again Armenia has the highest points. The lowest points Armenia has received for environmental aspects. This is the reason that in summary Armenia has middle points. I want to bring the example of Georgia where especially trunk roads are very clean and one can enjoy the way. As soon as one enters to Armenia he/she watches the road surrounded with huge domestic waste drifting on the way. The way is surrounded with destroyed houses and ruins covered with domestic waste, wrecked cars, other iron materials and garbage. On the other hand I want to emphasize that reconstruction of churches, monasteries and other CHs is serious scientific issue, but is there possibility to remove plants and weeds growing on the roofs and walls?</w:t>
      </w:r>
    </w:p>
    <w:p w14:paraId="6EE30CFB" w14:textId="77777777" w:rsidR="007A0606" w:rsidRDefault="007A0606" w:rsidP="007A0606">
      <w:pPr>
        <w:spacing w:before="100" w:beforeAutospacing="1" w:after="100" w:afterAutospacing="1"/>
        <w:ind w:left="720"/>
        <w:rPr>
          <w:rFonts w:ascii="Sylfaen" w:hAnsi="Sylfaen"/>
          <w:b/>
        </w:rPr>
      </w:pPr>
      <w:r>
        <w:rPr>
          <w:rFonts w:ascii="Sylfaen" w:hAnsi="Sylfaen"/>
          <w:b/>
        </w:rPr>
        <w:t>Answer: Meri Danielyan:</w:t>
      </w:r>
      <w:r>
        <w:rPr>
          <w:rFonts w:ascii="Sylfaen" w:hAnsi="Sylfaen"/>
        </w:rPr>
        <w:t xml:space="preserve"> The removal of plants and weeds from the roofs and walls has potential risks to damage the slabs and covers. The issue is more global. The CH should be rehabilitated totally applying special methods or plants and weeds should not be removed as their roots are under the slabs and covers.</w:t>
      </w:r>
      <w:r>
        <w:rPr>
          <w:rFonts w:ascii="Sylfaen" w:hAnsi="Sylfaen"/>
          <w:b/>
        </w:rPr>
        <w:t xml:space="preserve"> </w:t>
      </w:r>
    </w:p>
    <w:p w14:paraId="1775EFA6" w14:textId="77777777" w:rsidR="007A0606" w:rsidRPr="007A0606" w:rsidRDefault="007A0606" w:rsidP="007A0606">
      <w:pPr>
        <w:spacing w:before="100" w:beforeAutospacing="1" w:after="100" w:afterAutospacing="1"/>
        <w:ind w:left="720"/>
        <w:rPr>
          <w:rFonts w:ascii="Sylfaen" w:hAnsi="Sylfaen"/>
          <w:b/>
        </w:rPr>
      </w:pPr>
      <w:r>
        <w:rPr>
          <w:rFonts w:ascii="Sylfaen" w:hAnsi="Sylfaen"/>
          <w:b/>
        </w:rPr>
        <w:t xml:space="preserve">Suggestion: Karine Danielyan: </w:t>
      </w:r>
      <w:r>
        <w:rPr>
          <w:rFonts w:ascii="Sylfaen" w:hAnsi="Sylfaen"/>
        </w:rPr>
        <w:t xml:space="preserve">The other issue I want to emphasize is the issue of mining industry. If we are going to open and exploit a mine adjacent to Tatev Monastery we risk destroying all the beauty, pristine and attractiveness of the site. This should be taken into account. I always raise this question as the priorities of Armenia are fighting against each other. The mining industry is fighting against the development of tourism and agriculture. And this issue should also be taken into account in this Report. </w:t>
      </w:r>
    </w:p>
    <w:p w14:paraId="22776D87" w14:textId="77777777" w:rsidR="007A0606" w:rsidRDefault="007A0606" w:rsidP="007A0606">
      <w:pPr>
        <w:spacing w:before="100" w:beforeAutospacing="1" w:after="100" w:afterAutospacing="1"/>
        <w:rPr>
          <w:rFonts w:ascii="Sylfaen" w:hAnsi="Sylfaen"/>
        </w:rPr>
      </w:pPr>
      <w:r>
        <w:rPr>
          <w:rFonts w:ascii="Sylfaen" w:hAnsi="Sylfaen"/>
        </w:rPr>
        <w:t>Mr. Danielyan shared with ATDF and DFA Report done within the framework of the programme on “Strengthening Environmental Governance by Building the Capacity of Non-Governmental Organizations” indicating that many issues discussed in SESCHA report and this Report are overlapping. She outlined that the report will be useful as LEID Project also involves sustainable tourism development objectives and some aspects of this sector are covered by their report.</w:t>
      </w:r>
    </w:p>
    <w:p w14:paraId="4EFD93E7" w14:textId="77777777" w:rsidR="007A0606" w:rsidRDefault="007A0606" w:rsidP="007A0606">
      <w:pPr>
        <w:spacing w:before="100" w:beforeAutospacing="1" w:after="100" w:afterAutospacing="1"/>
        <w:rPr>
          <w:rFonts w:ascii="Sylfaen" w:hAnsi="Sylfaen"/>
        </w:rPr>
      </w:pPr>
      <w:r>
        <w:rPr>
          <w:rFonts w:ascii="Sylfaen" w:hAnsi="Sylfaen"/>
        </w:rPr>
        <w:t>(</w:t>
      </w:r>
      <w:proofErr w:type="gramStart"/>
      <w:r>
        <w:rPr>
          <w:rFonts w:ascii="Sylfaen" w:hAnsi="Sylfaen"/>
        </w:rPr>
        <w:t>link</w:t>
      </w:r>
      <w:proofErr w:type="gramEnd"/>
      <w:r>
        <w:rPr>
          <w:rFonts w:ascii="Sylfaen" w:hAnsi="Sylfaen"/>
        </w:rPr>
        <w:t xml:space="preserve"> to the document: </w:t>
      </w:r>
      <w:hyperlink r:id="rId61" w:history="1">
        <w:r>
          <w:rPr>
            <w:rStyle w:val="Hyperlink"/>
            <w:rFonts w:ascii="Sylfaen" w:hAnsi="Sylfaen"/>
          </w:rPr>
          <w:t>http://www.ecolur.org/files/uploads/pdf/RIO%2020%20hayecakarg/rio20hayetsakarg.pdf</w:t>
        </w:r>
      </w:hyperlink>
      <w:r>
        <w:rPr>
          <w:rFonts w:ascii="Sylfaen" w:hAnsi="Sylfaen"/>
        </w:rPr>
        <w:t>)</w:t>
      </w:r>
    </w:p>
    <w:p w14:paraId="55D3106A" w14:textId="77777777" w:rsidR="007A0606" w:rsidRDefault="007A0606" w:rsidP="007A0606">
      <w:pPr>
        <w:spacing w:before="100" w:beforeAutospacing="1" w:after="100" w:afterAutospacing="1"/>
        <w:ind w:left="720"/>
        <w:rPr>
          <w:rFonts w:ascii="Sylfaen" w:eastAsia="Calibri" w:hAnsi="Sylfaen"/>
          <w:sz w:val="22"/>
        </w:rPr>
      </w:pPr>
      <w:r w:rsidRPr="007A0606">
        <w:rPr>
          <w:rFonts w:ascii="Sylfaen" w:eastAsia="Calibri" w:hAnsi="Sylfaen"/>
          <w:b/>
          <w:sz w:val="22"/>
        </w:rPr>
        <w:t xml:space="preserve">Lusine Harutyunyan </w:t>
      </w:r>
      <w:r w:rsidRPr="007A48BB">
        <w:rPr>
          <w:rFonts w:ascii="Sylfaen" w:eastAsia="Calibri" w:hAnsi="Sylfaen"/>
          <w:i/>
          <w:sz w:val="22"/>
        </w:rPr>
        <w:t>(Ministry of Territorial Administration and Development, Coordinator)</w:t>
      </w:r>
      <w:r w:rsidRPr="007A48BB">
        <w:rPr>
          <w:rFonts w:ascii="Sylfaen" w:hAnsi="Sylfaen"/>
          <w:i/>
        </w:rPr>
        <w:t>:</w:t>
      </w:r>
      <w:r>
        <w:rPr>
          <w:rFonts w:ascii="Sylfaen" w:hAnsi="Sylfaen"/>
        </w:rPr>
        <w:t xml:space="preserve"> </w:t>
      </w:r>
      <w:r>
        <w:rPr>
          <w:rFonts w:ascii="Sylfaen" w:eastAsia="Calibri" w:hAnsi="Sylfaen"/>
          <w:sz w:val="22"/>
        </w:rPr>
        <w:t>The issue of Garbage management is really alarming. However, as a representative of Ministry of Territorial Administration and Development I want to ensure that the issue is in the focus of Ministry. I want to briefly introduce what activities have been undertaken in five target Marzes. We already have technical study and recommendations for Lori Marz garbage management issue: we already have design of construction of dump according to European norms and partially we have funding. In Kotayq region we already have Kotayk Marz Solid Waste Management Project, which will serve also Gegharquniq Marz. We don’t have certain projects for Ararat Marz and Vayots Dzor Marz, however we have some ideas. In Syuniq Marz currently diagnostic studies are being conducted within the framework of Asian Development Bank funding based on which pilot projects will be recommended. The issue of garbage management in Syuniq Marz is in the agenda.</w:t>
      </w:r>
    </w:p>
    <w:p w14:paraId="07A84AB0"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Suggestion: Karo Ayvazyan.</w:t>
      </w:r>
      <w:r>
        <w:rPr>
          <w:rFonts w:ascii="Sylfaen" w:eastAsia="Calibri" w:hAnsi="Sylfaen"/>
          <w:sz w:val="22"/>
        </w:rPr>
        <w:t xml:space="preserve">  I strongly recommend involvement of Ministry of Urban Development in the Project implementation. As an expert of urban development, also as a representative of Ministry of Culture I suggest to use General Plans of the cities as main source of information. The involvement of representatives of the Ministry of Urban Development will facilitate access to this type of information. Every settlement has its development plans which should be harmonic to General Plans. The study should also involve combination with General Plans of settlements. </w:t>
      </w:r>
    </w:p>
    <w:p w14:paraId="2D077F1A"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 xml:space="preserve">Question: Nelli Soghoyan </w:t>
      </w:r>
      <w:r w:rsidRPr="007A48BB">
        <w:rPr>
          <w:rFonts w:ascii="Sylfaen" w:eastAsia="Calibri" w:hAnsi="Sylfaen"/>
          <w:i/>
          <w:sz w:val="22"/>
        </w:rPr>
        <w:t xml:space="preserve">(Poqr Verdi Community Administration office, Senior Specialist): </w:t>
      </w:r>
      <w:r>
        <w:rPr>
          <w:rFonts w:ascii="Sylfaen" w:eastAsia="Calibri" w:hAnsi="Sylfaen"/>
          <w:sz w:val="22"/>
        </w:rPr>
        <w:t>We are introducing Poqr Verdi Community which is the closest community to Khor Virap. Currently, we are trying to develop communal tourism particularly eco-tourism in our Community. Within the framework of collaboration with HEIFER international organization we have developed our web-site (www.sisblog.info) where we introduce all the attractive places and activities that refer to tourists, for example fishing, bird observation, pottery activities and etc. Several households had reconstructed rooms in their houses to host tourists for the night. This year we also have developed tent camps at countryside. As you see we already have some base for tourism development and we are interested whether there are any continuation and possibilities to collaborate and synthesize our activities and proposed LEID Project. Currently we have issue to inform tourist about our services.</w:t>
      </w:r>
    </w:p>
    <w:p w14:paraId="3C660023"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Answer: Karen Mktrichyan:</w:t>
      </w:r>
      <w:r>
        <w:rPr>
          <w:rFonts w:ascii="Sylfaen" w:eastAsia="Calibri" w:hAnsi="Sylfaen"/>
          <w:sz w:val="22"/>
        </w:rPr>
        <w:t xml:space="preserve"> I want to emphasize that the LEID Project generally involves infrastructure development activities. </w:t>
      </w:r>
      <w:r w:rsidRPr="0066485C">
        <w:rPr>
          <w:rFonts w:ascii="Sylfaen" w:eastAsia="Calibri" w:hAnsi="Sylfaen"/>
          <w:sz w:val="22"/>
        </w:rPr>
        <w:t xml:space="preserve">The DFA currently is implementing projects with USAID and the Sminthsonians to support local communal development, and issues raised by you may be covered by these projects. </w:t>
      </w:r>
      <w:r>
        <w:rPr>
          <w:rFonts w:ascii="Sylfaen" w:eastAsia="Calibri" w:hAnsi="Sylfaen"/>
          <w:sz w:val="22"/>
        </w:rPr>
        <w:t xml:space="preserve">LEID Project is mostly infrastructure-oriented. I welcome you to apply to DFA and we will be able to discuss and collaborate. </w:t>
      </w:r>
    </w:p>
    <w:p w14:paraId="66F58C16"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 xml:space="preserve">Question: Vaghinak Tadevosyan </w:t>
      </w:r>
      <w:r w:rsidRPr="007A48BB">
        <w:rPr>
          <w:rFonts w:ascii="Sylfaen" w:eastAsia="Calibri" w:hAnsi="Sylfaen"/>
          <w:i/>
          <w:sz w:val="22"/>
        </w:rPr>
        <w:t>(Director of Garni Culture House).</w:t>
      </w:r>
      <w:r>
        <w:rPr>
          <w:rFonts w:ascii="Sylfaen" w:eastAsia="Calibri" w:hAnsi="Sylfaen"/>
          <w:sz w:val="22"/>
        </w:rPr>
        <w:t xml:space="preserve"> It is well known that the majority of tourists are individual tourists who arrive alone to touristic destinations. This tourists need information centers. But currently we have closed the entire information centers that were operating for nearly 5 years. The same relates to Garni information center. </w:t>
      </w:r>
    </w:p>
    <w:p w14:paraId="512B89BF"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Answer: Karen Mktrichyan:</w:t>
      </w:r>
      <w:r>
        <w:rPr>
          <w:rFonts w:ascii="Sylfaen" w:eastAsia="Calibri" w:hAnsi="Sylfaen"/>
          <w:sz w:val="22"/>
        </w:rPr>
        <w:t xml:space="preserve"> LEID Project also involves construction and operation of information centers and Garni is also one of the destinations that is planned to have an information center. </w:t>
      </w:r>
    </w:p>
    <w:p w14:paraId="65FF20D1"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Question: Vaghinak Tadevosyan:</w:t>
      </w:r>
      <w:r>
        <w:rPr>
          <w:rFonts w:ascii="Sylfaen" w:eastAsia="Calibri" w:hAnsi="Sylfaen"/>
          <w:sz w:val="22"/>
        </w:rPr>
        <w:t xml:space="preserve"> The problem is that we are not able to maintain and develop what we already have achieved. Walking-tourists really need information centers, as they are alone and they can hardly find someone knowing foreign language. </w:t>
      </w:r>
    </w:p>
    <w:p w14:paraId="57FA68C2"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Answer: Karen Mktrichyan:</w:t>
      </w:r>
      <w:r>
        <w:rPr>
          <w:rFonts w:ascii="Sylfaen" w:eastAsia="Calibri" w:hAnsi="Sylfaen"/>
          <w:sz w:val="22"/>
        </w:rPr>
        <w:t xml:space="preserve"> I suggest meeting and duly discussing the issue you have raised. </w:t>
      </w:r>
    </w:p>
    <w:p w14:paraId="3331175A"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 xml:space="preserve">Question: Edgar Martirosyan </w:t>
      </w:r>
      <w:r w:rsidRPr="007A48BB">
        <w:rPr>
          <w:rFonts w:ascii="Sylfaen" w:eastAsia="Calibri" w:hAnsi="Sylfaen"/>
          <w:i/>
          <w:sz w:val="22"/>
        </w:rPr>
        <w:t>(Syuniq Marzpetaran, Head of Department of Development Projects and Analysis)</w:t>
      </w:r>
      <w:r w:rsidRPr="00A70059">
        <w:rPr>
          <w:rFonts w:ascii="Sylfaen" w:eastAsia="Calibri" w:hAnsi="Sylfaen"/>
          <w:b/>
          <w:sz w:val="22"/>
        </w:rPr>
        <w:t>:</w:t>
      </w:r>
      <w:r>
        <w:rPr>
          <w:rFonts w:ascii="Sylfaen" w:eastAsia="Calibri" w:hAnsi="Sylfaen"/>
          <w:i/>
          <w:sz w:val="22"/>
        </w:rPr>
        <w:t xml:space="preserve"> </w:t>
      </w:r>
      <w:r>
        <w:rPr>
          <w:rFonts w:ascii="Sylfaen" w:eastAsia="Calibri" w:hAnsi="Sylfaen"/>
          <w:sz w:val="22"/>
        </w:rPr>
        <w:t xml:space="preserve">You have mentioned during the presentation at the section of objectives of SESCHA that it covers assessment of strengths and weaknesses of SEDPs and SCTDS. I want to know what the next step is after assessment. </w:t>
      </w:r>
    </w:p>
    <w:p w14:paraId="671802D4"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Answer: Sonya Msryan.</w:t>
      </w:r>
      <w:r>
        <w:rPr>
          <w:rFonts w:ascii="Sylfaen" w:eastAsia="Calibri" w:hAnsi="Sylfaen"/>
          <w:sz w:val="22"/>
        </w:rPr>
        <w:t xml:space="preserve"> SESCHA report identifies weaknesses of SEDPs and SCTDS and risks associated with their implementation in order to inform LEID Project proponents and help in, adjusting Project design and implementation. SESCHA report aims at assessing cumulative effects of implementation of these projects relating to environment, socio-economic and CH aspects. The key aspect for assessment strengths and weaknesses of SEDPs and SCTDS is evaluation of their cumulative, direct and indirect impacts on natural environment, social structure and CH and recommend how LEID Project design and implementation arrangements can amplify positive impacts and avoid or minimize any risks that those plans may carry.</w:t>
      </w:r>
    </w:p>
    <w:p w14:paraId="3ADF8223"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Suggestion: Edgar Martirosyan:</w:t>
      </w:r>
      <w:r>
        <w:rPr>
          <w:rFonts w:ascii="Sylfaen" w:eastAsia="Calibri" w:hAnsi="Sylfaen"/>
          <w:sz w:val="22"/>
        </w:rPr>
        <w:t xml:space="preserve"> In two days according to Governmental Decree “Territorial Development Strategy for 2016-2025” will be approved which will be base document for Marz Development Plans and base document for overall territorial development. The Document will enter into force starting from 2016 second quarter. For this period of time SEDPs also should be amended and made correspondent to this Document. If this new Document has not been taken into account while preparing SESCHA report I strongly recommend taking it into account. </w:t>
      </w:r>
    </w:p>
    <w:p w14:paraId="2FEBA2E3" w14:textId="77777777" w:rsidR="00A70059" w:rsidRDefault="007A0606" w:rsidP="00A70059">
      <w:pPr>
        <w:spacing w:before="100" w:beforeAutospacing="1" w:after="100" w:afterAutospacing="1"/>
        <w:ind w:left="720"/>
        <w:rPr>
          <w:rFonts w:ascii="Sylfaen" w:eastAsia="Calibri" w:hAnsi="Sylfaen"/>
          <w:sz w:val="22"/>
        </w:rPr>
      </w:pPr>
      <w:r w:rsidRPr="00A70059">
        <w:rPr>
          <w:rFonts w:ascii="Sylfaen" w:eastAsia="Calibri" w:hAnsi="Sylfaen"/>
          <w:b/>
          <w:sz w:val="22"/>
        </w:rPr>
        <w:t xml:space="preserve">Question: Emma Mkrtchayn </w:t>
      </w:r>
      <w:r w:rsidRPr="007A48BB">
        <w:rPr>
          <w:rFonts w:ascii="Sylfaen" w:eastAsia="Calibri" w:hAnsi="Sylfaen"/>
          <w:i/>
          <w:sz w:val="22"/>
        </w:rPr>
        <w:t>(CARMAC II Project, Social Specialist):</w:t>
      </w:r>
      <w:r>
        <w:rPr>
          <w:rFonts w:ascii="Sylfaen" w:eastAsia="Calibri" w:hAnsi="Sylfaen"/>
          <w:i/>
          <w:sz w:val="22"/>
        </w:rPr>
        <w:t xml:space="preserve"> </w:t>
      </w:r>
      <w:r>
        <w:rPr>
          <w:rFonts w:ascii="Sylfaen" w:eastAsia="Calibri" w:hAnsi="Sylfaen"/>
          <w:sz w:val="22"/>
        </w:rPr>
        <w:t>How the Third Component - Contingent Emergency Response, is regulated and in what cases the loan will be allocated to this Component?</w:t>
      </w:r>
    </w:p>
    <w:p w14:paraId="5F36E4A5" w14:textId="2B930F31" w:rsidR="00D30266" w:rsidRDefault="007A0606" w:rsidP="00D30266">
      <w:pPr>
        <w:spacing w:before="100" w:beforeAutospacing="1" w:after="100" w:afterAutospacing="1"/>
        <w:ind w:left="720"/>
        <w:rPr>
          <w:rFonts w:ascii="Sylfaen" w:eastAsia="Calibri" w:hAnsi="Sylfaen"/>
          <w:sz w:val="22"/>
        </w:rPr>
      </w:pPr>
      <w:r w:rsidRPr="00A70059">
        <w:rPr>
          <w:rFonts w:ascii="Sylfaen" w:eastAsia="Calibri" w:hAnsi="Sylfaen"/>
          <w:b/>
          <w:sz w:val="22"/>
        </w:rPr>
        <w:t>Answer: Sonya Msryan:</w:t>
      </w:r>
      <w:r>
        <w:rPr>
          <w:rFonts w:ascii="Sylfaen" w:eastAsia="Calibri" w:hAnsi="Sylfaen"/>
          <w:i/>
          <w:sz w:val="22"/>
        </w:rPr>
        <w:t xml:space="preserve"> </w:t>
      </w:r>
      <w:r>
        <w:rPr>
          <w:rFonts w:ascii="Sylfaen" w:eastAsia="Calibri" w:hAnsi="Sylfaen"/>
          <w:sz w:val="22"/>
        </w:rPr>
        <w:t>The Third Component-Contingent Emergency Response (CER) is designed as a precautionary measure and now its funding is equal to 0 USD. It would allow to quickly channel the loan financing for emergency recovery efforts following an adverse natural or man-made disaster and declaration of the state of emergency by the GoA. GoA will be able to request the World Bank to reallocate loan proceeds to this component. If the CER were to be triggered, and the World Bank is satisfied with the evidence that the withdrawal conditions, as defined in the Loan Agreement, are met, the Borrower will request the reallocation of proceeds to the CER component and can start disbursing.</w:t>
      </w:r>
    </w:p>
    <w:p w14:paraId="7D1F76A2" w14:textId="77777777" w:rsidR="00D30266" w:rsidRDefault="007A0606" w:rsidP="00D30266">
      <w:pPr>
        <w:spacing w:before="100" w:beforeAutospacing="1" w:after="100" w:afterAutospacing="1"/>
        <w:ind w:left="720"/>
        <w:rPr>
          <w:rFonts w:ascii="Sylfaen" w:eastAsia="Calibri" w:hAnsi="Sylfaen"/>
          <w:sz w:val="22"/>
        </w:rPr>
      </w:pPr>
      <w:r w:rsidRPr="00D30266">
        <w:rPr>
          <w:rFonts w:ascii="Sylfaen" w:eastAsia="Calibri" w:hAnsi="Sylfaen"/>
          <w:b/>
          <w:sz w:val="22"/>
        </w:rPr>
        <w:t>Question: Emma Mkrtchayn:</w:t>
      </w:r>
      <w:r>
        <w:rPr>
          <w:rFonts w:ascii="Sylfaen" w:eastAsia="Calibri" w:hAnsi="Sylfaen"/>
          <w:sz w:val="22"/>
        </w:rPr>
        <w:t xml:space="preserve"> You have told that all environmental and social related documents should be attached to contractor’s documents. Does this refer also to Design Contractors?</w:t>
      </w:r>
    </w:p>
    <w:p w14:paraId="1551AC2E" w14:textId="77777777" w:rsidR="00D30266" w:rsidRDefault="007A0606" w:rsidP="00D30266">
      <w:pPr>
        <w:spacing w:before="100" w:beforeAutospacing="1" w:after="100" w:afterAutospacing="1"/>
        <w:ind w:left="720"/>
        <w:rPr>
          <w:rFonts w:ascii="Sylfaen" w:eastAsia="Calibri" w:hAnsi="Sylfaen"/>
          <w:sz w:val="22"/>
        </w:rPr>
      </w:pPr>
      <w:r w:rsidRPr="00D30266">
        <w:rPr>
          <w:rFonts w:ascii="Sylfaen" w:eastAsia="Calibri" w:hAnsi="Sylfaen"/>
          <w:b/>
          <w:sz w:val="22"/>
        </w:rPr>
        <w:t>Answer: Sonya Msryan.</w:t>
      </w:r>
      <w:r>
        <w:rPr>
          <w:rFonts w:ascii="Sylfaen" w:eastAsia="Calibri" w:hAnsi="Sylfaen"/>
          <w:sz w:val="22"/>
        </w:rPr>
        <w:t xml:space="preserve"> Of course, as SESCHA recommended environmental and social management planning, work planning, construction method statements and quality control, as prescribed by ESMF and RPF, should be reflected in all contracts and timeframes prepared for the construction contractors, starting from the bidding documents preparation phase. As the sub-projects involve environmental and resettlement risks the Terms of References of Design Contractors should involve also activities aimed at reducing and mitigating environmental and social adverse impacts as described in Environmental and Social Management Framework and Resettlement Policy Framework.  </w:t>
      </w:r>
    </w:p>
    <w:p w14:paraId="508E8918" w14:textId="77777777" w:rsidR="00D30266" w:rsidRDefault="007A0606" w:rsidP="00D30266">
      <w:pPr>
        <w:spacing w:before="100" w:beforeAutospacing="1" w:after="100" w:afterAutospacing="1"/>
        <w:rPr>
          <w:rFonts w:ascii="Sylfaen" w:eastAsia="Calibri" w:hAnsi="Sylfaen"/>
          <w:sz w:val="22"/>
        </w:rPr>
      </w:pPr>
      <w:r>
        <w:rPr>
          <w:rFonts w:ascii="Sylfaen" w:eastAsia="Calibri" w:hAnsi="Sylfaen"/>
          <w:sz w:val="22"/>
        </w:rPr>
        <w:t xml:space="preserve">The participants were welcomed to send their further questions, suggestions and feedbacks via e-mail if any. </w:t>
      </w:r>
    </w:p>
    <w:p w14:paraId="21DB1077" w14:textId="072E2F18" w:rsidR="007A0606" w:rsidRPr="00D30266" w:rsidRDefault="007A0606" w:rsidP="00D30266">
      <w:pPr>
        <w:spacing w:before="100" w:beforeAutospacing="1" w:after="100" w:afterAutospacing="1"/>
        <w:rPr>
          <w:rFonts w:ascii="Sylfaen" w:eastAsia="Calibri" w:hAnsi="Sylfaen"/>
          <w:sz w:val="22"/>
        </w:rPr>
      </w:pPr>
      <w:r>
        <w:rPr>
          <w:rFonts w:ascii="Sylfaen" w:eastAsia="Calibri" w:hAnsi="Sylfaen"/>
          <w:sz w:val="22"/>
        </w:rPr>
        <w:t xml:space="preserve">The list of participants and photos of consultation meeting are attached. </w:t>
      </w:r>
    </w:p>
    <w:p w14:paraId="08310CD7" w14:textId="77777777" w:rsidR="007A0606" w:rsidRDefault="007A0606" w:rsidP="007A0606">
      <w:pPr>
        <w:spacing w:before="100" w:beforeAutospacing="1" w:after="100" w:afterAutospacing="1"/>
        <w:rPr>
          <w:rFonts w:ascii="Sylfaen" w:hAnsi="Sylfaen"/>
        </w:rPr>
      </w:pPr>
    </w:p>
    <w:p w14:paraId="5CC64110" w14:textId="77777777" w:rsidR="007A0606" w:rsidRDefault="007A0606" w:rsidP="007A0606">
      <w:pPr>
        <w:spacing w:before="100" w:beforeAutospacing="1" w:after="100" w:afterAutospacing="1"/>
        <w:rPr>
          <w:rFonts w:ascii="Sylfaen" w:hAnsi="Sylfaen"/>
        </w:rPr>
      </w:pPr>
    </w:p>
    <w:p w14:paraId="3CBADC0D" w14:textId="77777777" w:rsidR="007A0606" w:rsidRDefault="007A0606" w:rsidP="007A0606">
      <w:pPr>
        <w:spacing w:before="100" w:beforeAutospacing="1" w:after="100" w:afterAutospacing="1"/>
        <w:rPr>
          <w:rFonts w:ascii="Sylfaen" w:hAnsi="Sylfaen"/>
        </w:rPr>
      </w:pPr>
    </w:p>
    <w:p w14:paraId="6798C55F" w14:textId="77777777" w:rsidR="007A0606" w:rsidRDefault="007A0606" w:rsidP="007A0606">
      <w:pPr>
        <w:spacing w:before="100" w:beforeAutospacing="1" w:after="100" w:afterAutospacing="1"/>
        <w:rPr>
          <w:rFonts w:ascii="Sylfaen" w:hAnsi="Sylfaen"/>
        </w:rPr>
      </w:pPr>
    </w:p>
    <w:p w14:paraId="395E68CC" w14:textId="77777777" w:rsidR="007A0606" w:rsidRDefault="007A0606" w:rsidP="007A0606">
      <w:pPr>
        <w:spacing w:before="100" w:beforeAutospacing="1" w:after="100" w:afterAutospacing="1"/>
        <w:rPr>
          <w:rFonts w:ascii="Sylfaen" w:hAnsi="Sylfaen"/>
        </w:rPr>
      </w:pPr>
    </w:p>
    <w:p w14:paraId="75E722F0" w14:textId="77777777" w:rsidR="007A0606" w:rsidRDefault="007A0606" w:rsidP="007A0606">
      <w:pPr>
        <w:spacing w:before="100" w:beforeAutospacing="1" w:after="100" w:afterAutospacing="1"/>
        <w:rPr>
          <w:rFonts w:ascii="Sylfaen" w:hAnsi="Sylfaen"/>
        </w:rPr>
      </w:pPr>
    </w:p>
    <w:p w14:paraId="14AB6029" w14:textId="77777777" w:rsidR="007A0606" w:rsidRDefault="007A0606" w:rsidP="007A0606">
      <w:pPr>
        <w:rPr>
          <w:rFonts w:ascii="Sylfaen" w:hAnsi="Sylfaen"/>
        </w:rPr>
      </w:pPr>
    </w:p>
    <w:p w14:paraId="11D1693D" w14:textId="77777777" w:rsidR="00D30266" w:rsidRDefault="00D30266" w:rsidP="007A0606">
      <w:pPr>
        <w:rPr>
          <w:rFonts w:ascii="Sylfaen" w:hAnsi="Sylfaen"/>
        </w:rPr>
      </w:pPr>
    </w:p>
    <w:p w14:paraId="29BF0182" w14:textId="77777777" w:rsidR="00D30266" w:rsidRDefault="00D30266" w:rsidP="007A0606">
      <w:pPr>
        <w:rPr>
          <w:rFonts w:ascii="Sylfaen" w:hAnsi="Sylfaen"/>
          <w:b/>
        </w:rPr>
      </w:pPr>
    </w:p>
    <w:p w14:paraId="0D94C7CF" w14:textId="77777777" w:rsidR="007A0606" w:rsidRDefault="007A0606" w:rsidP="007A0606">
      <w:pPr>
        <w:jc w:val="center"/>
        <w:rPr>
          <w:rFonts w:ascii="Sylfaen" w:hAnsi="Sylfaen"/>
          <w:b/>
        </w:rPr>
      </w:pPr>
    </w:p>
    <w:p w14:paraId="64F90763" w14:textId="77777777" w:rsidR="007A48BB" w:rsidRDefault="007A48BB" w:rsidP="007A0606">
      <w:pPr>
        <w:jc w:val="center"/>
        <w:rPr>
          <w:rFonts w:ascii="Sylfaen" w:hAnsi="Sylfaen"/>
          <w:b/>
          <w:sz w:val="26"/>
          <w:szCs w:val="26"/>
        </w:rPr>
        <w:sectPr w:rsidR="007A48BB">
          <w:footerReference w:type="default" r:id="rId62"/>
          <w:pgSz w:w="12240" w:h="15840"/>
          <w:pgMar w:top="1440" w:right="1440" w:bottom="1440" w:left="1440" w:header="720" w:footer="720" w:gutter="0"/>
          <w:cols w:space="720"/>
          <w:docGrid w:linePitch="360"/>
        </w:sectPr>
      </w:pPr>
    </w:p>
    <w:p w14:paraId="1FC20B8B" w14:textId="042D9D52" w:rsidR="007A0606" w:rsidRDefault="007A0606" w:rsidP="007A0606">
      <w:pPr>
        <w:jc w:val="center"/>
        <w:rPr>
          <w:rFonts w:ascii="Sylfaen" w:hAnsi="Sylfaen"/>
          <w:b/>
          <w:sz w:val="26"/>
          <w:szCs w:val="26"/>
        </w:rPr>
      </w:pPr>
      <w:r>
        <w:rPr>
          <w:rFonts w:ascii="Sylfaen" w:hAnsi="Sylfaen"/>
          <w:b/>
          <w:sz w:val="26"/>
          <w:szCs w:val="26"/>
        </w:rPr>
        <w:t>List of Participants</w:t>
      </w:r>
    </w:p>
    <w:p w14:paraId="7241A7F0" w14:textId="77777777" w:rsidR="007A0606" w:rsidRDefault="007A0606" w:rsidP="007A0606">
      <w:pPr>
        <w:rPr>
          <w:rFonts w:ascii="Sylfaen" w:hAnsi="Sylfaen"/>
          <w:b/>
        </w:rPr>
      </w:pPr>
      <w:r>
        <w:rPr>
          <w:rFonts w:ascii="Sylfaen" w:hAnsi="Sylfaen"/>
          <w:b/>
          <w:noProof/>
        </w:rPr>
        <w:drawing>
          <wp:inline distT="0" distB="0" distL="0" distR="0" wp14:anchorId="06A0BC95" wp14:editId="5F6F5840">
            <wp:extent cx="5867400" cy="4038600"/>
            <wp:effectExtent l="0" t="0" r="0" b="0"/>
            <wp:docPr id="7"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63">
                      <a:extLst>
                        <a:ext uri="{28A0092B-C50C-407E-A947-70E740481C1C}">
                          <a14:useLocalDpi xmlns:a14="http://schemas.microsoft.com/office/drawing/2010/main" val="0"/>
                        </a:ext>
                      </a:extLst>
                    </a:blip>
                    <a:srcRect b="4150"/>
                    <a:stretch>
                      <a:fillRect/>
                    </a:stretch>
                  </pic:blipFill>
                  <pic:spPr bwMode="auto">
                    <a:xfrm>
                      <a:off x="0" y="0"/>
                      <a:ext cx="5867400" cy="4038600"/>
                    </a:xfrm>
                    <a:prstGeom prst="rect">
                      <a:avLst/>
                    </a:prstGeom>
                    <a:noFill/>
                    <a:ln>
                      <a:noFill/>
                    </a:ln>
                  </pic:spPr>
                </pic:pic>
              </a:graphicData>
            </a:graphic>
          </wp:inline>
        </w:drawing>
      </w:r>
    </w:p>
    <w:p w14:paraId="5BD49739" w14:textId="77777777" w:rsidR="007A0606" w:rsidRDefault="007A0606" w:rsidP="007A0606">
      <w:pPr>
        <w:rPr>
          <w:rFonts w:ascii="Sylfaen" w:hAnsi="Sylfaen"/>
          <w:b/>
          <w:szCs w:val="24"/>
        </w:rPr>
      </w:pPr>
      <w:r>
        <w:rPr>
          <w:rFonts w:ascii="Sylfaen" w:hAnsi="Sylfaen"/>
          <w:b/>
          <w:noProof/>
          <w:szCs w:val="24"/>
        </w:rPr>
        <w:drawing>
          <wp:anchor distT="0" distB="0" distL="114300" distR="114300" simplePos="0" relativeHeight="251680768" behindDoc="1" locked="0" layoutInCell="1" allowOverlap="1" wp14:anchorId="4D996AF6" wp14:editId="11A945CC">
            <wp:simplePos x="0" y="0"/>
            <wp:positionH relativeFrom="column">
              <wp:posOffset>85725</wp:posOffset>
            </wp:positionH>
            <wp:positionV relativeFrom="paragraph">
              <wp:posOffset>43815</wp:posOffset>
            </wp:positionV>
            <wp:extent cx="5781675" cy="2920365"/>
            <wp:effectExtent l="0" t="0" r="9525" b="0"/>
            <wp:wrapTight wrapText="bothSides">
              <wp:wrapPolygon edited="0">
                <wp:start x="0" y="0"/>
                <wp:lineTo x="0" y="21417"/>
                <wp:lineTo x="21564" y="21417"/>
                <wp:lineTo x="21564"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b="26384"/>
                    <a:stretch>
                      <a:fillRect/>
                    </a:stretch>
                  </pic:blipFill>
                  <pic:spPr bwMode="auto">
                    <a:xfrm>
                      <a:off x="0" y="0"/>
                      <a:ext cx="5781675" cy="2920365"/>
                    </a:xfrm>
                    <a:prstGeom prst="rect">
                      <a:avLst/>
                    </a:prstGeom>
                    <a:noFill/>
                  </pic:spPr>
                </pic:pic>
              </a:graphicData>
            </a:graphic>
            <wp14:sizeRelH relativeFrom="page">
              <wp14:pctWidth>0</wp14:pctWidth>
            </wp14:sizeRelH>
            <wp14:sizeRelV relativeFrom="page">
              <wp14:pctHeight>0</wp14:pctHeight>
            </wp14:sizeRelV>
          </wp:anchor>
        </w:drawing>
      </w:r>
    </w:p>
    <w:p w14:paraId="05BA5B46" w14:textId="77777777" w:rsidR="007A0606" w:rsidRDefault="007A0606" w:rsidP="007A0606">
      <w:pPr>
        <w:rPr>
          <w:rFonts w:ascii="Sylfaen" w:hAnsi="Sylfaen"/>
          <w:b/>
          <w:szCs w:val="24"/>
        </w:rPr>
      </w:pPr>
    </w:p>
    <w:p w14:paraId="3170632B" w14:textId="77777777" w:rsidR="00D30266" w:rsidRDefault="00D30266" w:rsidP="007A0606">
      <w:pPr>
        <w:rPr>
          <w:rFonts w:ascii="Sylfaen" w:hAnsi="Sylfaen"/>
          <w:b/>
          <w:szCs w:val="24"/>
        </w:rPr>
      </w:pPr>
    </w:p>
    <w:p w14:paraId="3F993C17" w14:textId="77777777" w:rsidR="00D30266" w:rsidRDefault="00D30266" w:rsidP="007A0606">
      <w:pPr>
        <w:rPr>
          <w:rFonts w:ascii="Sylfaen" w:hAnsi="Sylfaen"/>
          <w:b/>
          <w:szCs w:val="24"/>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50"/>
        <w:gridCol w:w="3240"/>
        <w:gridCol w:w="3618"/>
      </w:tblGrid>
      <w:tr w:rsidR="007A0606" w:rsidRPr="00E176AD" w14:paraId="52684CFF" w14:textId="77777777" w:rsidTr="004A0B0C">
        <w:tc>
          <w:tcPr>
            <w:tcW w:w="468" w:type="dxa"/>
            <w:vAlign w:val="center"/>
          </w:tcPr>
          <w:p w14:paraId="594C3FAE" w14:textId="77777777" w:rsidR="007A0606" w:rsidRPr="00E176AD" w:rsidRDefault="007A0606" w:rsidP="00CC6057">
            <w:pPr>
              <w:rPr>
                <w:rFonts w:ascii="Sylfaen" w:hAnsi="Sylfaen"/>
                <w:b/>
                <w:sz w:val="22"/>
              </w:rPr>
            </w:pPr>
            <w:r w:rsidRPr="00E176AD">
              <w:rPr>
                <w:rFonts w:ascii="Sylfaen" w:hAnsi="Sylfaen"/>
                <w:b/>
                <w:sz w:val="22"/>
              </w:rPr>
              <w:t>N</w:t>
            </w:r>
          </w:p>
        </w:tc>
        <w:tc>
          <w:tcPr>
            <w:tcW w:w="2250" w:type="dxa"/>
            <w:vAlign w:val="center"/>
          </w:tcPr>
          <w:p w14:paraId="5D33D957" w14:textId="77777777" w:rsidR="007A0606" w:rsidRPr="00E176AD" w:rsidRDefault="007A0606" w:rsidP="00CC6057">
            <w:pPr>
              <w:rPr>
                <w:rFonts w:ascii="Sylfaen" w:hAnsi="Sylfaen"/>
                <w:b/>
                <w:sz w:val="22"/>
              </w:rPr>
            </w:pPr>
            <w:r w:rsidRPr="00E176AD">
              <w:rPr>
                <w:rFonts w:ascii="Sylfaen" w:hAnsi="Sylfaen"/>
                <w:b/>
                <w:sz w:val="22"/>
              </w:rPr>
              <w:t>Name/Surname</w:t>
            </w:r>
          </w:p>
        </w:tc>
        <w:tc>
          <w:tcPr>
            <w:tcW w:w="3240" w:type="dxa"/>
            <w:vAlign w:val="center"/>
          </w:tcPr>
          <w:p w14:paraId="2925C45C" w14:textId="77777777" w:rsidR="007A0606" w:rsidRPr="00E176AD" w:rsidRDefault="007A0606" w:rsidP="00CC6057">
            <w:pPr>
              <w:rPr>
                <w:rFonts w:ascii="Sylfaen" w:hAnsi="Sylfaen"/>
                <w:b/>
                <w:sz w:val="22"/>
              </w:rPr>
            </w:pPr>
            <w:r w:rsidRPr="00E176AD">
              <w:rPr>
                <w:rFonts w:ascii="Sylfaen" w:hAnsi="Sylfaen"/>
                <w:b/>
                <w:sz w:val="22"/>
              </w:rPr>
              <w:t>Organization</w:t>
            </w:r>
          </w:p>
        </w:tc>
        <w:tc>
          <w:tcPr>
            <w:tcW w:w="3618" w:type="dxa"/>
            <w:vAlign w:val="center"/>
          </w:tcPr>
          <w:p w14:paraId="28EACA86" w14:textId="77777777" w:rsidR="007A0606" w:rsidRPr="00E176AD" w:rsidRDefault="007A0606" w:rsidP="00CC6057">
            <w:pPr>
              <w:rPr>
                <w:rFonts w:ascii="Sylfaen" w:hAnsi="Sylfaen"/>
                <w:b/>
                <w:sz w:val="22"/>
              </w:rPr>
            </w:pPr>
            <w:r w:rsidRPr="00E176AD">
              <w:rPr>
                <w:rFonts w:ascii="Sylfaen" w:hAnsi="Sylfaen"/>
                <w:b/>
                <w:sz w:val="22"/>
              </w:rPr>
              <w:t>Position</w:t>
            </w:r>
          </w:p>
        </w:tc>
      </w:tr>
      <w:tr w:rsidR="007A0606" w:rsidRPr="00E176AD" w14:paraId="77B2C379" w14:textId="77777777" w:rsidTr="004A0B0C">
        <w:tc>
          <w:tcPr>
            <w:tcW w:w="468" w:type="dxa"/>
            <w:vAlign w:val="center"/>
          </w:tcPr>
          <w:p w14:paraId="065EB612" w14:textId="77777777" w:rsidR="007A0606" w:rsidRPr="00E176AD" w:rsidRDefault="007A0606" w:rsidP="00CC6057">
            <w:pPr>
              <w:rPr>
                <w:rFonts w:ascii="Sylfaen" w:hAnsi="Sylfaen"/>
                <w:sz w:val="22"/>
              </w:rPr>
            </w:pPr>
            <w:r w:rsidRPr="00E176AD">
              <w:rPr>
                <w:rFonts w:ascii="Sylfaen" w:hAnsi="Sylfaen"/>
                <w:sz w:val="22"/>
              </w:rPr>
              <w:t>1</w:t>
            </w:r>
          </w:p>
        </w:tc>
        <w:tc>
          <w:tcPr>
            <w:tcW w:w="2250" w:type="dxa"/>
            <w:vAlign w:val="center"/>
          </w:tcPr>
          <w:p w14:paraId="7A7B856F" w14:textId="77777777" w:rsidR="007A0606" w:rsidRPr="00E176AD" w:rsidRDefault="007A0606" w:rsidP="00CC6057">
            <w:pPr>
              <w:rPr>
                <w:rFonts w:ascii="Sylfaen" w:hAnsi="Sylfaen"/>
                <w:sz w:val="22"/>
              </w:rPr>
            </w:pPr>
            <w:r w:rsidRPr="00E176AD">
              <w:rPr>
                <w:rFonts w:ascii="Sylfaen" w:hAnsi="Sylfaen"/>
                <w:sz w:val="22"/>
              </w:rPr>
              <w:t>Edgar Martirosyan</w:t>
            </w:r>
          </w:p>
        </w:tc>
        <w:tc>
          <w:tcPr>
            <w:tcW w:w="3240" w:type="dxa"/>
            <w:vAlign w:val="center"/>
          </w:tcPr>
          <w:p w14:paraId="6FBAFCAA" w14:textId="77777777" w:rsidR="007A0606" w:rsidRPr="00E176AD" w:rsidRDefault="007A0606" w:rsidP="00CC6057">
            <w:pPr>
              <w:rPr>
                <w:rFonts w:ascii="Sylfaen" w:hAnsi="Sylfaen"/>
                <w:sz w:val="22"/>
              </w:rPr>
            </w:pPr>
            <w:r w:rsidRPr="00E176AD">
              <w:rPr>
                <w:rFonts w:ascii="Sylfaen" w:hAnsi="Sylfaen"/>
                <w:sz w:val="22"/>
              </w:rPr>
              <w:t>Syuniq Marzpetaran</w:t>
            </w:r>
          </w:p>
        </w:tc>
        <w:tc>
          <w:tcPr>
            <w:tcW w:w="3618" w:type="dxa"/>
            <w:vAlign w:val="center"/>
          </w:tcPr>
          <w:p w14:paraId="737C0402" w14:textId="77777777" w:rsidR="007A0606" w:rsidRPr="00E176AD" w:rsidRDefault="007A0606" w:rsidP="00CC6057">
            <w:pPr>
              <w:rPr>
                <w:rFonts w:ascii="Sylfaen" w:hAnsi="Sylfaen"/>
                <w:sz w:val="22"/>
              </w:rPr>
            </w:pPr>
            <w:r w:rsidRPr="00E176AD">
              <w:rPr>
                <w:rFonts w:ascii="Sylfaen" w:hAnsi="Sylfaen"/>
                <w:sz w:val="22"/>
              </w:rPr>
              <w:t>Head of Department of Development Projects and Analysis</w:t>
            </w:r>
          </w:p>
        </w:tc>
      </w:tr>
      <w:tr w:rsidR="007A0606" w:rsidRPr="00E176AD" w14:paraId="2ACD63BC" w14:textId="77777777" w:rsidTr="004A0B0C">
        <w:tc>
          <w:tcPr>
            <w:tcW w:w="468" w:type="dxa"/>
            <w:vAlign w:val="center"/>
          </w:tcPr>
          <w:p w14:paraId="2001F7D0" w14:textId="77777777" w:rsidR="007A0606" w:rsidRPr="00E176AD" w:rsidRDefault="007A0606" w:rsidP="00CC6057">
            <w:pPr>
              <w:rPr>
                <w:rFonts w:ascii="Sylfaen" w:hAnsi="Sylfaen"/>
                <w:sz w:val="22"/>
              </w:rPr>
            </w:pPr>
            <w:r w:rsidRPr="00E176AD">
              <w:rPr>
                <w:rFonts w:ascii="Sylfaen" w:hAnsi="Sylfaen"/>
                <w:sz w:val="22"/>
              </w:rPr>
              <w:t>2</w:t>
            </w:r>
          </w:p>
        </w:tc>
        <w:tc>
          <w:tcPr>
            <w:tcW w:w="2250" w:type="dxa"/>
            <w:vAlign w:val="center"/>
          </w:tcPr>
          <w:p w14:paraId="068CADF9" w14:textId="77777777" w:rsidR="007A0606" w:rsidRPr="00E176AD" w:rsidRDefault="007A0606" w:rsidP="00CC6057">
            <w:pPr>
              <w:rPr>
                <w:rFonts w:ascii="Sylfaen" w:hAnsi="Sylfaen"/>
                <w:sz w:val="22"/>
              </w:rPr>
            </w:pPr>
            <w:r w:rsidRPr="00E176AD">
              <w:rPr>
                <w:rFonts w:ascii="Sylfaen" w:hAnsi="Sylfaen"/>
                <w:sz w:val="22"/>
              </w:rPr>
              <w:t>Samvel Tangyan</w:t>
            </w:r>
          </w:p>
        </w:tc>
        <w:tc>
          <w:tcPr>
            <w:tcW w:w="3240" w:type="dxa"/>
            <w:vAlign w:val="center"/>
          </w:tcPr>
          <w:p w14:paraId="5DFAE0E7" w14:textId="77777777" w:rsidR="007A0606" w:rsidRPr="00E176AD" w:rsidRDefault="007A0606" w:rsidP="00CC6057">
            <w:pPr>
              <w:rPr>
                <w:rFonts w:ascii="Sylfaen" w:hAnsi="Sylfaen"/>
                <w:sz w:val="22"/>
              </w:rPr>
            </w:pPr>
            <w:r w:rsidRPr="00E176AD">
              <w:rPr>
                <w:rFonts w:ascii="Sylfaen" w:hAnsi="Sylfaen"/>
                <w:sz w:val="22"/>
              </w:rPr>
              <w:t>Syuniq Marzpetaran</w:t>
            </w:r>
          </w:p>
        </w:tc>
        <w:tc>
          <w:tcPr>
            <w:tcW w:w="3618" w:type="dxa"/>
            <w:vAlign w:val="center"/>
          </w:tcPr>
          <w:p w14:paraId="7C92E7A3" w14:textId="77777777" w:rsidR="007A0606" w:rsidRPr="00E176AD" w:rsidRDefault="007A0606" w:rsidP="00CC6057">
            <w:pPr>
              <w:rPr>
                <w:rFonts w:ascii="Sylfaen" w:hAnsi="Sylfaen"/>
                <w:sz w:val="22"/>
              </w:rPr>
            </w:pPr>
            <w:r w:rsidRPr="00E176AD">
              <w:rPr>
                <w:rFonts w:ascii="Sylfaen" w:hAnsi="Sylfaen"/>
                <w:sz w:val="22"/>
              </w:rPr>
              <w:t>Head of Department of Agriculture and Nature protection</w:t>
            </w:r>
          </w:p>
        </w:tc>
      </w:tr>
      <w:tr w:rsidR="007A0606" w:rsidRPr="00E176AD" w14:paraId="4270DAF0" w14:textId="77777777" w:rsidTr="004A0B0C">
        <w:tc>
          <w:tcPr>
            <w:tcW w:w="468" w:type="dxa"/>
            <w:vAlign w:val="center"/>
          </w:tcPr>
          <w:p w14:paraId="2477DF04" w14:textId="77777777" w:rsidR="007A0606" w:rsidRPr="00E176AD" w:rsidRDefault="007A0606" w:rsidP="00CC6057">
            <w:pPr>
              <w:rPr>
                <w:rFonts w:ascii="Sylfaen" w:hAnsi="Sylfaen"/>
                <w:sz w:val="22"/>
              </w:rPr>
            </w:pPr>
            <w:r w:rsidRPr="00E176AD">
              <w:rPr>
                <w:rFonts w:ascii="Sylfaen" w:hAnsi="Sylfaen"/>
                <w:sz w:val="22"/>
              </w:rPr>
              <w:t>3</w:t>
            </w:r>
          </w:p>
        </w:tc>
        <w:tc>
          <w:tcPr>
            <w:tcW w:w="2250" w:type="dxa"/>
            <w:vAlign w:val="center"/>
          </w:tcPr>
          <w:p w14:paraId="25B36D61" w14:textId="77777777" w:rsidR="007A0606" w:rsidRPr="00E176AD" w:rsidRDefault="007A0606" w:rsidP="00CC6057">
            <w:pPr>
              <w:rPr>
                <w:rFonts w:ascii="Sylfaen" w:hAnsi="Sylfaen"/>
                <w:sz w:val="22"/>
              </w:rPr>
            </w:pPr>
            <w:r w:rsidRPr="00E176AD">
              <w:rPr>
                <w:rFonts w:ascii="Sylfaen" w:hAnsi="Sylfaen"/>
                <w:sz w:val="22"/>
              </w:rPr>
              <w:t>Ashot Sargsyan</w:t>
            </w:r>
          </w:p>
        </w:tc>
        <w:tc>
          <w:tcPr>
            <w:tcW w:w="3240" w:type="dxa"/>
            <w:vAlign w:val="center"/>
          </w:tcPr>
          <w:p w14:paraId="6F77DC4E" w14:textId="77777777" w:rsidR="007A0606" w:rsidRPr="00E176AD" w:rsidRDefault="007A0606" w:rsidP="00CC6057">
            <w:pPr>
              <w:rPr>
                <w:rFonts w:ascii="Sylfaen" w:hAnsi="Sylfaen"/>
                <w:sz w:val="22"/>
              </w:rPr>
            </w:pPr>
            <w:r w:rsidRPr="00E176AD">
              <w:rPr>
                <w:rFonts w:ascii="Sylfaen" w:hAnsi="Sylfaen"/>
                <w:sz w:val="22"/>
              </w:rPr>
              <w:t>Ararat Marzpetaran</w:t>
            </w:r>
          </w:p>
        </w:tc>
        <w:tc>
          <w:tcPr>
            <w:tcW w:w="3618" w:type="dxa"/>
            <w:vAlign w:val="center"/>
          </w:tcPr>
          <w:p w14:paraId="644B93C5" w14:textId="77777777" w:rsidR="007A0606" w:rsidRPr="00E176AD" w:rsidRDefault="007A0606" w:rsidP="00CC6057">
            <w:pPr>
              <w:rPr>
                <w:rFonts w:ascii="Sylfaen" w:hAnsi="Sylfaen"/>
                <w:sz w:val="22"/>
              </w:rPr>
            </w:pPr>
            <w:r w:rsidRPr="00E176AD">
              <w:rPr>
                <w:rFonts w:ascii="Sylfaen" w:hAnsi="Sylfaen"/>
                <w:sz w:val="22"/>
              </w:rPr>
              <w:t>Head of Department of Agriculture and Nature protection</w:t>
            </w:r>
          </w:p>
        </w:tc>
      </w:tr>
      <w:tr w:rsidR="007A0606" w:rsidRPr="00E176AD" w14:paraId="5FE2098A" w14:textId="77777777" w:rsidTr="004A0B0C">
        <w:tc>
          <w:tcPr>
            <w:tcW w:w="468" w:type="dxa"/>
            <w:vAlign w:val="center"/>
          </w:tcPr>
          <w:p w14:paraId="7E8BF204" w14:textId="77777777" w:rsidR="007A0606" w:rsidRPr="00E176AD" w:rsidRDefault="007A0606" w:rsidP="00CC6057">
            <w:pPr>
              <w:rPr>
                <w:rFonts w:ascii="Sylfaen" w:hAnsi="Sylfaen"/>
                <w:sz w:val="22"/>
              </w:rPr>
            </w:pPr>
            <w:r w:rsidRPr="00E176AD">
              <w:rPr>
                <w:rFonts w:ascii="Sylfaen" w:hAnsi="Sylfaen"/>
                <w:sz w:val="22"/>
              </w:rPr>
              <w:t>4</w:t>
            </w:r>
          </w:p>
        </w:tc>
        <w:tc>
          <w:tcPr>
            <w:tcW w:w="2250" w:type="dxa"/>
            <w:vAlign w:val="center"/>
          </w:tcPr>
          <w:p w14:paraId="59D07292" w14:textId="77777777" w:rsidR="007A0606" w:rsidRPr="00E176AD" w:rsidRDefault="007A0606" w:rsidP="00CC6057">
            <w:pPr>
              <w:rPr>
                <w:rFonts w:ascii="Sylfaen" w:hAnsi="Sylfaen"/>
                <w:sz w:val="22"/>
              </w:rPr>
            </w:pPr>
            <w:r w:rsidRPr="00E176AD">
              <w:rPr>
                <w:rFonts w:ascii="Sylfaen" w:hAnsi="Sylfaen"/>
                <w:sz w:val="22"/>
              </w:rPr>
              <w:t>Aram Aghasyan</w:t>
            </w:r>
          </w:p>
        </w:tc>
        <w:tc>
          <w:tcPr>
            <w:tcW w:w="3240" w:type="dxa"/>
            <w:vAlign w:val="center"/>
          </w:tcPr>
          <w:p w14:paraId="2CC83344" w14:textId="77777777" w:rsidR="007A0606" w:rsidRPr="00E176AD" w:rsidRDefault="007A0606" w:rsidP="00CC6057">
            <w:pPr>
              <w:rPr>
                <w:rFonts w:ascii="Sylfaen" w:hAnsi="Sylfaen"/>
                <w:sz w:val="22"/>
              </w:rPr>
            </w:pPr>
            <w:r w:rsidRPr="00E176AD">
              <w:rPr>
                <w:rFonts w:ascii="Sylfaen" w:hAnsi="Sylfaen"/>
                <w:sz w:val="22"/>
              </w:rPr>
              <w:t>Ministry of Nature Protection</w:t>
            </w:r>
          </w:p>
        </w:tc>
        <w:tc>
          <w:tcPr>
            <w:tcW w:w="3618" w:type="dxa"/>
            <w:vAlign w:val="center"/>
          </w:tcPr>
          <w:p w14:paraId="17638495" w14:textId="77777777" w:rsidR="007A0606" w:rsidRPr="00E176AD" w:rsidRDefault="007A0606" w:rsidP="00CC6057">
            <w:pPr>
              <w:rPr>
                <w:rFonts w:ascii="Sylfaen" w:hAnsi="Sylfaen"/>
                <w:sz w:val="22"/>
              </w:rPr>
            </w:pPr>
            <w:r w:rsidRPr="00E176AD">
              <w:rPr>
                <w:rFonts w:ascii="Sylfaen" w:hAnsi="Sylfaen"/>
                <w:sz w:val="22"/>
              </w:rPr>
              <w:t xml:space="preserve">Head of </w:t>
            </w:r>
            <w:r w:rsidRPr="00E176AD">
              <w:rPr>
                <w:rFonts w:ascii="Sylfaen" w:hAnsi="Sylfaen"/>
                <w:bCs/>
                <w:sz w:val="22"/>
              </w:rPr>
              <w:t>Division</w:t>
            </w:r>
            <w:r w:rsidRPr="00E176AD">
              <w:rPr>
                <w:rFonts w:ascii="Sylfaen" w:hAnsi="Sylfaen"/>
                <w:sz w:val="22"/>
              </w:rPr>
              <w:t> </w:t>
            </w:r>
            <w:r w:rsidRPr="00E176AD">
              <w:rPr>
                <w:rFonts w:ascii="Sylfaen" w:hAnsi="Sylfaen"/>
                <w:bCs/>
                <w:sz w:val="22"/>
              </w:rPr>
              <w:t>of</w:t>
            </w:r>
            <w:r w:rsidRPr="00E176AD">
              <w:rPr>
                <w:rFonts w:ascii="Sylfaen" w:hAnsi="Sylfaen"/>
                <w:sz w:val="22"/>
              </w:rPr>
              <w:t> </w:t>
            </w:r>
            <w:r w:rsidRPr="00E176AD">
              <w:rPr>
                <w:rFonts w:ascii="Sylfaen" w:hAnsi="Sylfaen"/>
                <w:bCs/>
                <w:sz w:val="22"/>
              </w:rPr>
              <w:t>Management of</w:t>
            </w:r>
            <w:r w:rsidRPr="00E176AD">
              <w:rPr>
                <w:rFonts w:ascii="Sylfaen" w:hAnsi="Sylfaen"/>
                <w:sz w:val="22"/>
              </w:rPr>
              <w:t> </w:t>
            </w:r>
            <w:r w:rsidRPr="00E176AD">
              <w:rPr>
                <w:rFonts w:ascii="Sylfaen" w:hAnsi="Sylfaen"/>
                <w:bCs/>
                <w:sz w:val="22"/>
              </w:rPr>
              <w:t>Specially Protected Areas</w:t>
            </w:r>
            <w:r w:rsidRPr="00E176AD">
              <w:rPr>
                <w:rStyle w:val="apple-converted-space"/>
                <w:rFonts w:ascii="Sylfaen" w:hAnsi="Sylfaen"/>
                <w:bCs/>
                <w:color w:val="333333"/>
                <w:sz w:val="22"/>
              </w:rPr>
              <w:t> </w:t>
            </w:r>
          </w:p>
        </w:tc>
      </w:tr>
      <w:tr w:rsidR="007A0606" w:rsidRPr="00E176AD" w14:paraId="7D44BDFC" w14:textId="77777777" w:rsidTr="004A0B0C">
        <w:tc>
          <w:tcPr>
            <w:tcW w:w="468" w:type="dxa"/>
            <w:vAlign w:val="center"/>
          </w:tcPr>
          <w:p w14:paraId="7D94E2EC" w14:textId="77777777" w:rsidR="007A0606" w:rsidRPr="00E176AD" w:rsidRDefault="007A0606" w:rsidP="00CC6057">
            <w:pPr>
              <w:rPr>
                <w:rFonts w:ascii="Sylfaen" w:hAnsi="Sylfaen"/>
                <w:sz w:val="22"/>
              </w:rPr>
            </w:pPr>
            <w:r w:rsidRPr="00E176AD">
              <w:rPr>
                <w:rFonts w:ascii="Sylfaen" w:hAnsi="Sylfaen"/>
                <w:sz w:val="22"/>
              </w:rPr>
              <w:t>5</w:t>
            </w:r>
          </w:p>
        </w:tc>
        <w:tc>
          <w:tcPr>
            <w:tcW w:w="2250" w:type="dxa"/>
            <w:vAlign w:val="center"/>
          </w:tcPr>
          <w:p w14:paraId="53D2783C" w14:textId="77777777" w:rsidR="007A0606" w:rsidRPr="00E176AD" w:rsidRDefault="007A0606" w:rsidP="00CC6057">
            <w:pPr>
              <w:rPr>
                <w:rFonts w:ascii="Sylfaen" w:hAnsi="Sylfaen"/>
                <w:sz w:val="22"/>
              </w:rPr>
            </w:pPr>
            <w:r w:rsidRPr="00E176AD">
              <w:rPr>
                <w:rFonts w:ascii="Sylfaen" w:hAnsi="Sylfaen"/>
                <w:sz w:val="22"/>
              </w:rPr>
              <w:t>Haykush Parsamyan</w:t>
            </w:r>
          </w:p>
        </w:tc>
        <w:tc>
          <w:tcPr>
            <w:tcW w:w="3240" w:type="dxa"/>
            <w:vAlign w:val="center"/>
          </w:tcPr>
          <w:p w14:paraId="4C5B836B" w14:textId="77777777" w:rsidR="007A0606" w:rsidRPr="00E176AD" w:rsidRDefault="007A0606" w:rsidP="00CC6057">
            <w:pPr>
              <w:rPr>
                <w:rFonts w:ascii="Sylfaen" w:hAnsi="Sylfaen"/>
                <w:sz w:val="22"/>
              </w:rPr>
            </w:pPr>
            <w:r w:rsidRPr="00E176AD">
              <w:rPr>
                <w:rFonts w:ascii="Sylfaen" w:hAnsi="Sylfaen"/>
                <w:sz w:val="22"/>
              </w:rPr>
              <w:t>Ministry of Economy</w:t>
            </w:r>
          </w:p>
        </w:tc>
        <w:tc>
          <w:tcPr>
            <w:tcW w:w="3618" w:type="dxa"/>
            <w:vAlign w:val="center"/>
          </w:tcPr>
          <w:p w14:paraId="6DCD6FBE" w14:textId="77777777" w:rsidR="007A0606" w:rsidRPr="00E176AD" w:rsidRDefault="007A0606" w:rsidP="00CC6057">
            <w:pPr>
              <w:rPr>
                <w:rFonts w:ascii="Sylfaen" w:hAnsi="Sylfaen"/>
                <w:sz w:val="22"/>
              </w:rPr>
            </w:pPr>
            <w:r w:rsidRPr="00E176AD">
              <w:rPr>
                <w:rFonts w:ascii="Sylfaen" w:hAnsi="Sylfaen"/>
                <w:sz w:val="22"/>
              </w:rPr>
              <w:t>Legal Consultant</w:t>
            </w:r>
          </w:p>
        </w:tc>
      </w:tr>
      <w:tr w:rsidR="007A0606" w:rsidRPr="00E176AD" w14:paraId="337B1E0D" w14:textId="77777777" w:rsidTr="004A0B0C">
        <w:tc>
          <w:tcPr>
            <w:tcW w:w="468" w:type="dxa"/>
            <w:vAlign w:val="center"/>
          </w:tcPr>
          <w:p w14:paraId="51397763" w14:textId="77777777" w:rsidR="007A0606" w:rsidRPr="00E176AD" w:rsidRDefault="007A0606" w:rsidP="00CC6057">
            <w:pPr>
              <w:rPr>
                <w:rFonts w:ascii="Sylfaen" w:hAnsi="Sylfaen"/>
                <w:sz w:val="22"/>
              </w:rPr>
            </w:pPr>
            <w:r w:rsidRPr="00E176AD">
              <w:rPr>
                <w:rFonts w:ascii="Sylfaen" w:hAnsi="Sylfaen"/>
                <w:sz w:val="22"/>
              </w:rPr>
              <w:t>6</w:t>
            </w:r>
          </w:p>
        </w:tc>
        <w:tc>
          <w:tcPr>
            <w:tcW w:w="2250" w:type="dxa"/>
            <w:vAlign w:val="center"/>
          </w:tcPr>
          <w:p w14:paraId="24A60122" w14:textId="77777777" w:rsidR="007A0606" w:rsidRPr="00E176AD" w:rsidRDefault="007A0606" w:rsidP="00CC6057">
            <w:pPr>
              <w:rPr>
                <w:rFonts w:ascii="Sylfaen" w:hAnsi="Sylfaen"/>
                <w:sz w:val="22"/>
              </w:rPr>
            </w:pPr>
            <w:r w:rsidRPr="00E176AD">
              <w:rPr>
                <w:rFonts w:ascii="Sylfaen" w:hAnsi="Sylfaen"/>
                <w:sz w:val="22"/>
              </w:rPr>
              <w:t>Meri Danielyan</w:t>
            </w:r>
          </w:p>
        </w:tc>
        <w:tc>
          <w:tcPr>
            <w:tcW w:w="3240" w:type="dxa"/>
            <w:vAlign w:val="center"/>
          </w:tcPr>
          <w:p w14:paraId="0F864BF9" w14:textId="77777777" w:rsidR="007A0606" w:rsidRPr="00E176AD" w:rsidRDefault="007A0606" w:rsidP="00CC6057">
            <w:pPr>
              <w:rPr>
                <w:rFonts w:ascii="Sylfaen" w:hAnsi="Sylfaen"/>
                <w:sz w:val="22"/>
              </w:rPr>
            </w:pPr>
            <w:r w:rsidRPr="00E176AD">
              <w:rPr>
                <w:rFonts w:ascii="Sylfaen" w:hAnsi="Sylfaen"/>
                <w:sz w:val="22"/>
              </w:rPr>
              <w:t>Mother See of Holy Etchmiadzin</w:t>
            </w:r>
          </w:p>
        </w:tc>
        <w:tc>
          <w:tcPr>
            <w:tcW w:w="3618" w:type="dxa"/>
            <w:vAlign w:val="center"/>
          </w:tcPr>
          <w:p w14:paraId="2E1D4209" w14:textId="77777777" w:rsidR="007A0606" w:rsidRPr="00E176AD" w:rsidRDefault="007A0606" w:rsidP="00CC6057">
            <w:pPr>
              <w:rPr>
                <w:rFonts w:ascii="Sylfaen" w:hAnsi="Sylfaen"/>
                <w:sz w:val="22"/>
              </w:rPr>
            </w:pPr>
            <w:r w:rsidRPr="00E176AD">
              <w:rPr>
                <w:rFonts w:ascii="Sylfaen" w:hAnsi="Sylfaen"/>
                <w:sz w:val="22"/>
              </w:rPr>
              <w:t>Head of Projects</w:t>
            </w:r>
          </w:p>
        </w:tc>
      </w:tr>
      <w:tr w:rsidR="007A0606" w:rsidRPr="00E176AD" w14:paraId="6842BFBB" w14:textId="77777777" w:rsidTr="004A0B0C">
        <w:tc>
          <w:tcPr>
            <w:tcW w:w="468" w:type="dxa"/>
            <w:vAlign w:val="center"/>
          </w:tcPr>
          <w:p w14:paraId="153C96D7" w14:textId="77777777" w:rsidR="007A0606" w:rsidRPr="00E176AD" w:rsidRDefault="007A0606" w:rsidP="00CC6057">
            <w:pPr>
              <w:rPr>
                <w:rFonts w:ascii="Sylfaen" w:hAnsi="Sylfaen"/>
                <w:sz w:val="22"/>
              </w:rPr>
            </w:pPr>
            <w:r w:rsidRPr="00E176AD">
              <w:rPr>
                <w:rFonts w:ascii="Sylfaen" w:hAnsi="Sylfaen"/>
                <w:sz w:val="22"/>
              </w:rPr>
              <w:t>7</w:t>
            </w:r>
          </w:p>
        </w:tc>
        <w:tc>
          <w:tcPr>
            <w:tcW w:w="2250" w:type="dxa"/>
            <w:vAlign w:val="center"/>
          </w:tcPr>
          <w:p w14:paraId="50737FD6" w14:textId="77777777" w:rsidR="007A0606" w:rsidRPr="00E176AD" w:rsidRDefault="007A0606" w:rsidP="00CC6057">
            <w:pPr>
              <w:rPr>
                <w:rFonts w:ascii="Sylfaen" w:hAnsi="Sylfaen"/>
                <w:sz w:val="22"/>
              </w:rPr>
            </w:pPr>
            <w:r w:rsidRPr="00E176AD">
              <w:rPr>
                <w:rFonts w:ascii="Sylfaen" w:hAnsi="Sylfaen"/>
                <w:sz w:val="22"/>
              </w:rPr>
              <w:t>Qnarik Hovhannisyan</w:t>
            </w:r>
          </w:p>
        </w:tc>
        <w:tc>
          <w:tcPr>
            <w:tcW w:w="3240" w:type="dxa"/>
            <w:vAlign w:val="center"/>
          </w:tcPr>
          <w:p w14:paraId="79FC0463" w14:textId="77777777" w:rsidR="007A0606" w:rsidRPr="00E176AD" w:rsidRDefault="007A0606" w:rsidP="00CC6057">
            <w:pPr>
              <w:rPr>
                <w:rFonts w:ascii="Sylfaen" w:hAnsi="Sylfaen"/>
                <w:sz w:val="22"/>
              </w:rPr>
            </w:pPr>
            <w:r w:rsidRPr="00E176AD">
              <w:rPr>
                <w:rFonts w:ascii="Sylfaen" w:hAnsi="Sylfaen"/>
                <w:sz w:val="22"/>
              </w:rPr>
              <w:t>For Sustainable Human Development NGO</w:t>
            </w:r>
          </w:p>
        </w:tc>
        <w:tc>
          <w:tcPr>
            <w:tcW w:w="3618" w:type="dxa"/>
            <w:vAlign w:val="center"/>
          </w:tcPr>
          <w:p w14:paraId="54414D63" w14:textId="77777777" w:rsidR="007A0606" w:rsidRPr="00E176AD" w:rsidRDefault="007A0606" w:rsidP="00CC6057">
            <w:pPr>
              <w:rPr>
                <w:rFonts w:ascii="Sylfaen" w:hAnsi="Sylfaen"/>
                <w:sz w:val="22"/>
              </w:rPr>
            </w:pPr>
            <w:r w:rsidRPr="00E176AD">
              <w:rPr>
                <w:rFonts w:ascii="Sylfaen" w:hAnsi="Sylfaen"/>
                <w:sz w:val="22"/>
              </w:rPr>
              <w:t>Expert</w:t>
            </w:r>
          </w:p>
        </w:tc>
      </w:tr>
      <w:tr w:rsidR="007A0606" w:rsidRPr="00E176AD" w14:paraId="6B497D16" w14:textId="77777777" w:rsidTr="004A0B0C">
        <w:tc>
          <w:tcPr>
            <w:tcW w:w="468" w:type="dxa"/>
            <w:vAlign w:val="center"/>
          </w:tcPr>
          <w:p w14:paraId="63C250EF" w14:textId="77777777" w:rsidR="007A0606" w:rsidRPr="00E176AD" w:rsidRDefault="007A0606" w:rsidP="00CC6057">
            <w:pPr>
              <w:rPr>
                <w:rFonts w:ascii="Sylfaen" w:hAnsi="Sylfaen"/>
                <w:sz w:val="22"/>
              </w:rPr>
            </w:pPr>
            <w:r w:rsidRPr="00E176AD">
              <w:rPr>
                <w:rFonts w:ascii="Sylfaen" w:hAnsi="Sylfaen"/>
                <w:sz w:val="22"/>
              </w:rPr>
              <w:t>8</w:t>
            </w:r>
          </w:p>
        </w:tc>
        <w:tc>
          <w:tcPr>
            <w:tcW w:w="2250" w:type="dxa"/>
            <w:vAlign w:val="center"/>
          </w:tcPr>
          <w:p w14:paraId="30A7BF29" w14:textId="77777777" w:rsidR="007A0606" w:rsidRPr="00E176AD" w:rsidRDefault="007A0606" w:rsidP="00CC6057">
            <w:pPr>
              <w:rPr>
                <w:rFonts w:ascii="Sylfaen" w:hAnsi="Sylfaen"/>
                <w:sz w:val="22"/>
              </w:rPr>
            </w:pPr>
            <w:r w:rsidRPr="00E176AD">
              <w:rPr>
                <w:rFonts w:ascii="Sylfaen" w:hAnsi="Sylfaen"/>
                <w:sz w:val="22"/>
              </w:rPr>
              <w:t>Nelli Soghoyan</w:t>
            </w:r>
          </w:p>
        </w:tc>
        <w:tc>
          <w:tcPr>
            <w:tcW w:w="3240" w:type="dxa"/>
            <w:vAlign w:val="center"/>
          </w:tcPr>
          <w:p w14:paraId="2E5D55AC" w14:textId="77777777" w:rsidR="007A0606" w:rsidRPr="00E176AD" w:rsidRDefault="007A0606" w:rsidP="00CC6057">
            <w:pPr>
              <w:rPr>
                <w:rFonts w:ascii="Sylfaen" w:hAnsi="Sylfaen"/>
                <w:sz w:val="22"/>
              </w:rPr>
            </w:pPr>
            <w:r w:rsidRPr="00E176AD">
              <w:rPr>
                <w:rFonts w:ascii="Sylfaen" w:hAnsi="Sylfaen"/>
                <w:sz w:val="22"/>
              </w:rPr>
              <w:t>Local Municipality of Poqr Vedi</w:t>
            </w:r>
          </w:p>
        </w:tc>
        <w:tc>
          <w:tcPr>
            <w:tcW w:w="3618" w:type="dxa"/>
            <w:vAlign w:val="center"/>
          </w:tcPr>
          <w:p w14:paraId="4DAC6FCA" w14:textId="77777777" w:rsidR="007A0606" w:rsidRPr="00E176AD" w:rsidRDefault="007A0606" w:rsidP="00CC6057">
            <w:pPr>
              <w:rPr>
                <w:rFonts w:ascii="Sylfaen" w:hAnsi="Sylfaen"/>
                <w:sz w:val="22"/>
              </w:rPr>
            </w:pPr>
            <w:r w:rsidRPr="00E176AD">
              <w:rPr>
                <w:rFonts w:ascii="Sylfaen" w:hAnsi="Sylfaen"/>
                <w:sz w:val="22"/>
              </w:rPr>
              <w:t>Senior Specialist</w:t>
            </w:r>
          </w:p>
        </w:tc>
      </w:tr>
      <w:tr w:rsidR="007A0606" w:rsidRPr="00E176AD" w14:paraId="2F792F4E" w14:textId="77777777" w:rsidTr="004A0B0C">
        <w:tc>
          <w:tcPr>
            <w:tcW w:w="468" w:type="dxa"/>
            <w:vAlign w:val="center"/>
          </w:tcPr>
          <w:p w14:paraId="7D5093A0" w14:textId="77777777" w:rsidR="007A0606" w:rsidRPr="00E176AD" w:rsidRDefault="007A0606" w:rsidP="00CC6057">
            <w:pPr>
              <w:rPr>
                <w:rFonts w:ascii="Sylfaen" w:hAnsi="Sylfaen"/>
                <w:sz w:val="22"/>
              </w:rPr>
            </w:pPr>
            <w:r w:rsidRPr="00E176AD">
              <w:rPr>
                <w:rFonts w:ascii="Sylfaen" w:hAnsi="Sylfaen"/>
                <w:sz w:val="22"/>
              </w:rPr>
              <w:t>9</w:t>
            </w:r>
          </w:p>
        </w:tc>
        <w:tc>
          <w:tcPr>
            <w:tcW w:w="2250" w:type="dxa"/>
            <w:vAlign w:val="center"/>
          </w:tcPr>
          <w:p w14:paraId="173C4ADA" w14:textId="77777777" w:rsidR="007A0606" w:rsidRPr="00E176AD" w:rsidRDefault="007A0606" w:rsidP="00CC6057">
            <w:pPr>
              <w:rPr>
                <w:rFonts w:ascii="Sylfaen" w:hAnsi="Sylfaen"/>
                <w:sz w:val="22"/>
              </w:rPr>
            </w:pPr>
            <w:r w:rsidRPr="00E176AD">
              <w:rPr>
                <w:rFonts w:ascii="Sylfaen" w:hAnsi="Sylfaen"/>
                <w:sz w:val="22"/>
              </w:rPr>
              <w:t>Norik Martirosyan</w:t>
            </w:r>
          </w:p>
        </w:tc>
        <w:tc>
          <w:tcPr>
            <w:tcW w:w="3240" w:type="dxa"/>
            <w:vAlign w:val="center"/>
          </w:tcPr>
          <w:p w14:paraId="7F104C0E" w14:textId="77777777" w:rsidR="007A0606" w:rsidRPr="00E176AD" w:rsidRDefault="007A0606" w:rsidP="00CC6057">
            <w:pPr>
              <w:rPr>
                <w:rFonts w:ascii="Sylfaen" w:hAnsi="Sylfaen"/>
                <w:sz w:val="22"/>
              </w:rPr>
            </w:pPr>
            <w:r w:rsidRPr="00E176AD">
              <w:rPr>
                <w:rFonts w:ascii="Sylfaen" w:hAnsi="Sylfaen"/>
                <w:sz w:val="22"/>
              </w:rPr>
              <w:t>Local Municipality of Poqr Vedi</w:t>
            </w:r>
          </w:p>
        </w:tc>
        <w:tc>
          <w:tcPr>
            <w:tcW w:w="3618" w:type="dxa"/>
            <w:vAlign w:val="center"/>
          </w:tcPr>
          <w:p w14:paraId="2F42C480" w14:textId="77777777" w:rsidR="007A0606" w:rsidRPr="00E176AD" w:rsidRDefault="007A0606" w:rsidP="00CC6057">
            <w:pPr>
              <w:rPr>
                <w:rFonts w:ascii="Sylfaen" w:hAnsi="Sylfaen"/>
                <w:sz w:val="22"/>
              </w:rPr>
            </w:pPr>
            <w:r w:rsidRPr="00E176AD">
              <w:rPr>
                <w:rFonts w:ascii="Sylfaen" w:hAnsi="Sylfaen"/>
                <w:sz w:val="22"/>
              </w:rPr>
              <w:t>Head of Community</w:t>
            </w:r>
          </w:p>
        </w:tc>
      </w:tr>
      <w:tr w:rsidR="007A0606" w:rsidRPr="00E176AD" w14:paraId="3D893BD4" w14:textId="77777777" w:rsidTr="004A0B0C">
        <w:tc>
          <w:tcPr>
            <w:tcW w:w="468" w:type="dxa"/>
            <w:vAlign w:val="center"/>
          </w:tcPr>
          <w:p w14:paraId="57187DC7" w14:textId="77777777" w:rsidR="007A0606" w:rsidRPr="00E176AD" w:rsidRDefault="007A0606" w:rsidP="00CC6057">
            <w:pPr>
              <w:rPr>
                <w:rFonts w:ascii="Sylfaen" w:hAnsi="Sylfaen"/>
                <w:sz w:val="22"/>
              </w:rPr>
            </w:pPr>
            <w:r w:rsidRPr="00E176AD">
              <w:rPr>
                <w:rFonts w:ascii="Sylfaen" w:hAnsi="Sylfaen"/>
                <w:sz w:val="22"/>
              </w:rPr>
              <w:t>10</w:t>
            </w:r>
          </w:p>
        </w:tc>
        <w:tc>
          <w:tcPr>
            <w:tcW w:w="2250" w:type="dxa"/>
            <w:vAlign w:val="center"/>
          </w:tcPr>
          <w:p w14:paraId="619E2F35" w14:textId="77777777" w:rsidR="007A0606" w:rsidRPr="00E176AD" w:rsidRDefault="007A0606" w:rsidP="00CC6057">
            <w:pPr>
              <w:rPr>
                <w:rFonts w:ascii="Sylfaen" w:hAnsi="Sylfaen"/>
                <w:sz w:val="22"/>
              </w:rPr>
            </w:pPr>
            <w:r w:rsidRPr="00E176AD">
              <w:rPr>
                <w:rFonts w:ascii="Sylfaen" w:hAnsi="Sylfaen"/>
                <w:sz w:val="22"/>
              </w:rPr>
              <w:t>Azat Hovsepyan</w:t>
            </w:r>
          </w:p>
        </w:tc>
        <w:tc>
          <w:tcPr>
            <w:tcW w:w="3240" w:type="dxa"/>
            <w:vAlign w:val="center"/>
          </w:tcPr>
          <w:p w14:paraId="0C85DE05" w14:textId="77777777" w:rsidR="007A0606" w:rsidRPr="00E176AD" w:rsidRDefault="007A0606" w:rsidP="00CC6057">
            <w:pPr>
              <w:rPr>
                <w:rFonts w:ascii="Sylfaen" w:hAnsi="Sylfaen"/>
                <w:sz w:val="22"/>
              </w:rPr>
            </w:pPr>
            <w:r w:rsidRPr="00E176AD">
              <w:rPr>
                <w:rFonts w:ascii="Sylfaen" w:hAnsi="Sylfaen"/>
                <w:sz w:val="22"/>
              </w:rPr>
              <w:t>Vayots Dzor Marzpetaran</w:t>
            </w:r>
          </w:p>
        </w:tc>
        <w:tc>
          <w:tcPr>
            <w:tcW w:w="3618" w:type="dxa"/>
            <w:vAlign w:val="center"/>
          </w:tcPr>
          <w:p w14:paraId="06A33086" w14:textId="77777777" w:rsidR="007A0606" w:rsidRPr="00E176AD" w:rsidRDefault="007A0606" w:rsidP="00CC6057">
            <w:pPr>
              <w:rPr>
                <w:rFonts w:ascii="Sylfaen" w:hAnsi="Sylfaen"/>
                <w:sz w:val="22"/>
              </w:rPr>
            </w:pPr>
            <w:r w:rsidRPr="00E176AD">
              <w:rPr>
                <w:rFonts w:ascii="Sylfaen" w:hAnsi="Sylfaen"/>
                <w:sz w:val="22"/>
              </w:rPr>
              <w:t>Head of Department of Urban Development</w:t>
            </w:r>
          </w:p>
        </w:tc>
      </w:tr>
      <w:tr w:rsidR="007A0606" w:rsidRPr="00E176AD" w14:paraId="49652074" w14:textId="77777777" w:rsidTr="004A0B0C">
        <w:tc>
          <w:tcPr>
            <w:tcW w:w="468" w:type="dxa"/>
            <w:vAlign w:val="center"/>
          </w:tcPr>
          <w:p w14:paraId="54C901DD" w14:textId="77777777" w:rsidR="007A0606" w:rsidRPr="00E176AD" w:rsidRDefault="007A0606" w:rsidP="00CC6057">
            <w:pPr>
              <w:rPr>
                <w:rFonts w:ascii="Sylfaen" w:hAnsi="Sylfaen"/>
                <w:sz w:val="22"/>
              </w:rPr>
            </w:pPr>
            <w:r w:rsidRPr="00E176AD">
              <w:rPr>
                <w:rFonts w:ascii="Sylfaen" w:hAnsi="Sylfaen"/>
                <w:sz w:val="22"/>
              </w:rPr>
              <w:t>11</w:t>
            </w:r>
          </w:p>
        </w:tc>
        <w:tc>
          <w:tcPr>
            <w:tcW w:w="2250" w:type="dxa"/>
            <w:vAlign w:val="center"/>
          </w:tcPr>
          <w:p w14:paraId="3E5970EC" w14:textId="77777777" w:rsidR="007A0606" w:rsidRPr="00E176AD" w:rsidRDefault="007A0606" w:rsidP="00CC6057">
            <w:pPr>
              <w:rPr>
                <w:rFonts w:ascii="Sylfaen" w:hAnsi="Sylfaen"/>
                <w:sz w:val="22"/>
              </w:rPr>
            </w:pPr>
            <w:r w:rsidRPr="00E176AD">
              <w:rPr>
                <w:rFonts w:ascii="Sylfaen" w:hAnsi="Sylfaen"/>
                <w:sz w:val="22"/>
              </w:rPr>
              <w:t>Edik Macakyan</w:t>
            </w:r>
          </w:p>
        </w:tc>
        <w:tc>
          <w:tcPr>
            <w:tcW w:w="3240" w:type="dxa"/>
            <w:vAlign w:val="center"/>
          </w:tcPr>
          <w:p w14:paraId="084DEE52" w14:textId="77777777" w:rsidR="007A0606" w:rsidRPr="00E176AD" w:rsidRDefault="007A0606" w:rsidP="00CC6057">
            <w:pPr>
              <w:rPr>
                <w:rFonts w:ascii="Sylfaen" w:hAnsi="Sylfaen"/>
                <w:sz w:val="22"/>
              </w:rPr>
            </w:pPr>
            <w:r w:rsidRPr="00E176AD">
              <w:rPr>
                <w:rFonts w:ascii="Sylfaen" w:hAnsi="Sylfaen"/>
                <w:sz w:val="22"/>
              </w:rPr>
              <w:t>Lori Marzpetaran</w:t>
            </w:r>
          </w:p>
        </w:tc>
        <w:tc>
          <w:tcPr>
            <w:tcW w:w="3618" w:type="dxa"/>
            <w:vAlign w:val="center"/>
          </w:tcPr>
          <w:p w14:paraId="30BC7870" w14:textId="77777777" w:rsidR="007A0606" w:rsidRPr="00E176AD" w:rsidRDefault="007A0606" w:rsidP="00CC6057">
            <w:pPr>
              <w:rPr>
                <w:rFonts w:ascii="Sylfaen" w:hAnsi="Sylfaen"/>
                <w:sz w:val="22"/>
              </w:rPr>
            </w:pPr>
            <w:r w:rsidRPr="00E176AD">
              <w:rPr>
                <w:rFonts w:ascii="Sylfaen" w:hAnsi="Sylfaen"/>
                <w:sz w:val="22"/>
              </w:rPr>
              <w:t>Head of Department of Culture, Education and Sport</w:t>
            </w:r>
          </w:p>
        </w:tc>
      </w:tr>
      <w:tr w:rsidR="007A0606" w:rsidRPr="00E176AD" w14:paraId="4ACD549E" w14:textId="77777777" w:rsidTr="004A0B0C">
        <w:tc>
          <w:tcPr>
            <w:tcW w:w="468" w:type="dxa"/>
            <w:vAlign w:val="center"/>
          </w:tcPr>
          <w:p w14:paraId="479ACBB8" w14:textId="77777777" w:rsidR="007A0606" w:rsidRPr="00E176AD" w:rsidRDefault="007A0606" w:rsidP="00CC6057">
            <w:pPr>
              <w:rPr>
                <w:rFonts w:ascii="Sylfaen" w:hAnsi="Sylfaen"/>
                <w:sz w:val="22"/>
              </w:rPr>
            </w:pPr>
            <w:r w:rsidRPr="00E176AD">
              <w:rPr>
                <w:rFonts w:ascii="Sylfaen" w:hAnsi="Sylfaen"/>
                <w:sz w:val="22"/>
              </w:rPr>
              <w:t>12</w:t>
            </w:r>
          </w:p>
        </w:tc>
        <w:tc>
          <w:tcPr>
            <w:tcW w:w="2250" w:type="dxa"/>
            <w:vAlign w:val="center"/>
          </w:tcPr>
          <w:p w14:paraId="188639EC" w14:textId="77777777" w:rsidR="007A0606" w:rsidRPr="00E176AD" w:rsidRDefault="007A0606" w:rsidP="00CC6057">
            <w:pPr>
              <w:rPr>
                <w:rFonts w:ascii="Sylfaen" w:hAnsi="Sylfaen"/>
                <w:sz w:val="22"/>
              </w:rPr>
            </w:pPr>
            <w:r w:rsidRPr="00E176AD">
              <w:rPr>
                <w:rFonts w:ascii="Sylfaen" w:hAnsi="Sylfaen"/>
                <w:sz w:val="22"/>
              </w:rPr>
              <w:t>Samvel Kharatyan</w:t>
            </w:r>
          </w:p>
        </w:tc>
        <w:tc>
          <w:tcPr>
            <w:tcW w:w="3240" w:type="dxa"/>
            <w:vAlign w:val="center"/>
          </w:tcPr>
          <w:p w14:paraId="7068D1AC" w14:textId="77777777" w:rsidR="007A0606" w:rsidRPr="00E176AD" w:rsidRDefault="007A0606" w:rsidP="00CC6057">
            <w:pPr>
              <w:rPr>
                <w:rFonts w:ascii="Sylfaen" w:hAnsi="Sylfaen"/>
                <w:sz w:val="22"/>
              </w:rPr>
            </w:pPr>
            <w:r w:rsidRPr="00E176AD">
              <w:rPr>
                <w:rFonts w:ascii="Sylfaen" w:hAnsi="Sylfaen"/>
                <w:sz w:val="22"/>
              </w:rPr>
              <w:t>Lori Marzpetaran</w:t>
            </w:r>
          </w:p>
        </w:tc>
        <w:tc>
          <w:tcPr>
            <w:tcW w:w="3618" w:type="dxa"/>
            <w:vAlign w:val="center"/>
          </w:tcPr>
          <w:p w14:paraId="0040A382" w14:textId="77777777" w:rsidR="007A0606" w:rsidRPr="00E176AD" w:rsidRDefault="007A0606" w:rsidP="00CC6057">
            <w:pPr>
              <w:rPr>
                <w:rFonts w:ascii="Sylfaen" w:hAnsi="Sylfaen"/>
                <w:sz w:val="22"/>
              </w:rPr>
            </w:pPr>
            <w:r w:rsidRPr="00E176AD">
              <w:rPr>
                <w:rFonts w:ascii="Sylfaen" w:hAnsi="Sylfaen"/>
                <w:sz w:val="22"/>
              </w:rPr>
              <w:t>Department of Nature Protection, Senior Specialist</w:t>
            </w:r>
          </w:p>
        </w:tc>
      </w:tr>
      <w:tr w:rsidR="007A0606" w:rsidRPr="00E176AD" w14:paraId="46B3DCE8" w14:textId="77777777" w:rsidTr="004A0B0C">
        <w:tc>
          <w:tcPr>
            <w:tcW w:w="468" w:type="dxa"/>
            <w:vAlign w:val="center"/>
          </w:tcPr>
          <w:p w14:paraId="4234198D" w14:textId="77777777" w:rsidR="007A0606" w:rsidRPr="00E176AD" w:rsidRDefault="007A0606" w:rsidP="00CC6057">
            <w:pPr>
              <w:rPr>
                <w:rFonts w:ascii="Sylfaen" w:hAnsi="Sylfaen"/>
                <w:sz w:val="22"/>
              </w:rPr>
            </w:pPr>
            <w:r w:rsidRPr="00E176AD">
              <w:rPr>
                <w:rFonts w:ascii="Sylfaen" w:hAnsi="Sylfaen"/>
                <w:sz w:val="22"/>
              </w:rPr>
              <w:t>13</w:t>
            </w:r>
          </w:p>
        </w:tc>
        <w:tc>
          <w:tcPr>
            <w:tcW w:w="2250" w:type="dxa"/>
            <w:vAlign w:val="center"/>
          </w:tcPr>
          <w:p w14:paraId="63C50A84" w14:textId="77777777" w:rsidR="007A0606" w:rsidRPr="00E176AD" w:rsidRDefault="007A0606" w:rsidP="00CC6057">
            <w:pPr>
              <w:rPr>
                <w:rFonts w:ascii="Sylfaen" w:hAnsi="Sylfaen"/>
                <w:sz w:val="22"/>
              </w:rPr>
            </w:pPr>
            <w:r w:rsidRPr="00E176AD">
              <w:rPr>
                <w:rFonts w:ascii="Sylfaen" w:hAnsi="Sylfaen"/>
                <w:sz w:val="22"/>
              </w:rPr>
              <w:t>Vahram Danielyan</w:t>
            </w:r>
          </w:p>
        </w:tc>
        <w:tc>
          <w:tcPr>
            <w:tcW w:w="3240" w:type="dxa"/>
            <w:vAlign w:val="center"/>
          </w:tcPr>
          <w:p w14:paraId="1931510F" w14:textId="77777777" w:rsidR="007A0606" w:rsidRPr="00E176AD" w:rsidRDefault="007A0606" w:rsidP="00CC6057">
            <w:pPr>
              <w:rPr>
                <w:rFonts w:ascii="Sylfaen" w:hAnsi="Sylfaen"/>
                <w:sz w:val="22"/>
              </w:rPr>
            </w:pPr>
            <w:r w:rsidRPr="00E176AD">
              <w:rPr>
                <w:rFonts w:ascii="Sylfaen" w:hAnsi="Sylfaen"/>
                <w:sz w:val="22"/>
              </w:rPr>
              <w:t>Lori Marzpetaran</w:t>
            </w:r>
          </w:p>
        </w:tc>
        <w:tc>
          <w:tcPr>
            <w:tcW w:w="3618" w:type="dxa"/>
            <w:vAlign w:val="center"/>
          </w:tcPr>
          <w:p w14:paraId="13FF5D88" w14:textId="77777777" w:rsidR="007A0606" w:rsidRPr="00E176AD" w:rsidRDefault="007A0606" w:rsidP="00CC6057">
            <w:pPr>
              <w:rPr>
                <w:rFonts w:ascii="Sylfaen" w:hAnsi="Sylfaen"/>
                <w:sz w:val="22"/>
              </w:rPr>
            </w:pPr>
            <w:r w:rsidRPr="00E176AD">
              <w:rPr>
                <w:rFonts w:ascii="Sylfaen" w:hAnsi="Sylfaen"/>
                <w:sz w:val="22"/>
              </w:rPr>
              <w:t>Senior Specialist</w:t>
            </w:r>
          </w:p>
        </w:tc>
      </w:tr>
      <w:tr w:rsidR="007A0606" w:rsidRPr="00E176AD" w14:paraId="6D3FD151" w14:textId="77777777" w:rsidTr="004A0B0C">
        <w:tc>
          <w:tcPr>
            <w:tcW w:w="468" w:type="dxa"/>
            <w:vAlign w:val="center"/>
          </w:tcPr>
          <w:p w14:paraId="7D2E9A74" w14:textId="77777777" w:rsidR="007A0606" w:rsidRPr="00E176AD" w:rsidRDefault="007A0606" w:rsidP="00CC6057">
            <w:pPr>
              <w:rPr>
                <w:rFonts w:ascii="Sylfaen" w:hAnsi="Sylfaen"/>
                <w:sz w:val="22"/>
              </w:rPr>
            </w:pPr>
            <w:r w:rsidRPr="00E176AD">
              <w:rPr>
                <w:rFonts w:ascii="Sylfaen" w:hAnsi="Sylfaen"/>
                <w:sz w:val="22"/>
              </w:rPr>
              <w:t>14</w:t>
            </w:r>
          </w:p>
        </w:tc>
        <w:tc>
          <w:tcPr>
            <w:tcW w:w="2250" w:type="dxa"/>
            <w:vAlign w:val="center"/>
          </w:tcPr>
          <w:p w14:paraId="7FE83CBD" w14:textId="77777777" w:rsidR="007A0606" w:rsidRPr="00E176AD" w:rsidRDefault="007A0606" w:rsidP="00CC6057">
            <w:pPr>
              <w:rPr>
                <w:rFonts w:ascii="Sylfaen" w:hAnsi="Sylfaen"/>
                <w:sz w:val="22"/>
              </w:rPr>
            </w:pPr>
            <w:r w:rsidRPr="00E176AD">
              <w:rPr>
                <w:rFonts w:ascii="Sylfaen" w:hAnsi="Sylfaen"/>
                <w:sz w:val="22"/>
              </w:rPr>
              <w:t>Vardan Urfalyan</w:t>
            </w:r>
          </w:p>
        </w:tc>
        <w:tc>
          <w:tcPr>
            <w:tcW w:w="3240" w:type="dxa"/>
            <w:vAlign w:val="center"/>
          </w:tcPr>
          <w:p w14:paraId="0B6F0E62" w14:textId="77777777" w:rsidR="007A0606" w:rsidRPr="00E176AD" w:rsidRDefault="007A0606" w:rsidP="00CC6057">
            <w:pPr>
              <w:rPr>
                <w:rFonts w:ascii="Sylfaen" w:hAnsi="Sylfaen"/>
                <w:sz w:val="22"/>
              </w:rPr>
            </w:pPr>
            <w:r w:rsidRPr="00E176AD">
              <w:rPr>
                <w:rFonts w:ascii="Sylfaen" w:hAnsi="Sylfaen"/>
                <w:sz w:val="22"/>
              </w:rPr>
              <w:t>Ararat Marzpetaran</w:t>
            </w:r>
          </w:p>
        </w:tc>
        <w:tc>
          <w:tcPr>
            <w:tcW w:w="3618" w:type="dxa"/>
            <w:vAlign w:val="center"/>
          </w:tcPr>
          <w:p w14:paraId="3E87727C" w14:textId="77777777" w:rsidR="007A0606" w:rsidRPr="00E176AD" w:rsidRDefault="007A0606" w:rsidP="00CC6057">
            <w:pPr>
              <w:rPr>
                <w:rFonts w:ascii="Sylfaen" w:hAnsi="Sylfaen"/>
                <w:sz w:val="22"/>
              </w:rPr>
            </w:pPr>
            <w:r w:rsidRPr="00E176AD">
              <w:rPr>
                <w:rFonts w:ascii="Sylfaen" w:hAnsi="Sylfaen"/>
                <w:sz w:val="22"/>
              </w:rPr>
              <w:t xml:space="preserve">Senior Specialist </w:t>
            </w:r>
          </w:p>
        </w:tc>
      </w:tr>
      <w:tr w:rsidR="007A0606" w:rsidRPr="00E176AD" w14:paraId="64FC5DE2" w14:textId="77777777" w:rsidTr="004A0B0C">
        <w:tc>
          <w:tcPr>
            <w:tcW w:w="468" w:type="dxa"/>
            <w:vAlign w:val="center"/>
          </w:tcPr>
          <w:p w14:paraId="444DFB33" w14:textId="77777777" w:rsidR="007A0606" w:rsidRPr="00E176AD" w:rsidRDefault="007A0606" w:rsidP="00CC6057">
            <w:pPr>
              <w:rPr>
                <w:rFonts w:ascii="Sylfaen" w:hAnsi="Sylfaen"/>
                <w:sz w:val="22"/>
              </w:rPr>
            </w:pPr>
            <w:r w:rsidRPr="00E176AD">
              <w:rPr>
                <w:rFonts w:ascii="Sylfaen" w:hAnsi="Sylfaen"/>
                <w:sz w:val="22"/>
              </w:rPr>
              <w:t>15</w:t>
            </w:r>
          </w:p>
        </w:tc>
        <w:tc>
          <w:tcPr>
            <w:tcW w:w="2250" w:type="dxa"/>
            <w:vAlign w:val="center"/>
          </w:tcPr>
          <w:p w14:paraId="7EAAA738" w14:textId="77777777" w:rsidR="007A0606" w:rsidRPr="00E176AD" w:rsidRDefault="007A0606" w:rsidP="00CC6057">
            <w:pPr>
              <w:rPr>
                <w:rFonts w:ascii="Sylfaen" w:hAnsi="Sylfaen"/>
                <w:sz w:val="22"/>
              </w:rPr>
            </w:pPr>
            <w:r w:rsidRPr="00E176AD">
              <w:rPr>
                <w:rFonts w:ascii="Sylfaen" w:hAnsi="Sylfaen"/>
                <w:sz w:val="22"/>
              </w:rPr>
              <w:t>Meri Karapetyan</w:t>
            </w:r>
          </w:p>
        </w:tc>
        <w:tc>
          <w:tcPr>
            <w:tcW w:w="3240" w:type="dxa"/>
            <w:vAlign w:val="center"/>
          </w:tcPr>
          <w:p w14:paraId="73DE0B6C" w14:textId="77777777" w:rsidR="007A0606" w:rsidRPr="00E176AD" w:rsidRDefault="007A0606" w:rsidP="00CC6057">
            <w:pPr>
              <w:rPr>
                <w:rFonts w:ascii="Sylfaen" w:hAnsi="Sylfaen"/>
                <w:sz w:val="22"/>
              </w:rPr>
            </w:pPr>
            <w:r w:rsidRPr="00E176AD">
              <w:rPr>
                <w:rFonts w:ascii="Sylfaen" w:hAnsi="Sylfaen"/>
                <w:sz w:val="22"/>
              </w:rPr>
              <w:t>Ararat Marzpetaran</w:t>
            </w:r>
          </w:p>
        </w:tc>
        <w:tc>
          <w:tcPr>
            <w:tcW w:w="3618" w:type="dxa"/>
            <w:vAlign w:val="center"/>
          </w:tcPr>
          <w:p w14:paraId="286926A5" w14:textId="77777777" w:rsidR="007A0606" w:rsidRPr="00E176AD" w:rsidRDefault="007A0606" w:rsidP="00CC6057">
            <w:pPr>
              <w:rPr>
                <w:rFonts w:ascii="Sylfaen" w:hAnsi="Sylfaen"/>
                <w:sz w:val="22"/>
              </w:rPr>
            </w:pPr>
            <w:r w:rsidRPr="00E176AD">
              <w:rPr>
                <w:rFonts w:ascii="Sylfaen" w:hAnsi="Sylfaen"/>
                <w:sz w:val="22"/>
              </w:rPr>
              <w:t>Head of Department of Culture, Education and Sport</w:t>
            </w:r>
          </w:p>
        </w:tc>
      </w:tr>
      <w:tr w:rsidR="007A0606" w:rsidRPr="00E176AD" w14:paraId="3BFBC407" w14:textId="77777777" w:rsidTr="004A0B0C">
        <w:tc>
          <w:tcPr>
            <w:tcW w:w="468" w:type="dxa"/>
            <w:vAlign w:val="center"/>
          </w:tcPr>
          <w:p w14:paraId="40AA8E0E" w14:textId="77777777" w:rsidR="007A0606" w:rsidRPr="00E176AD" w:rsidRDefault="007A0606" w:rsidP="00CC6057">
            <w:pPr>
              <w:rPr>
                <w:rFonts w:ascii="Sylfaen" w:hAnsi="Sylfaen"/>
                <w:sz w:val="22"/>
              </w:rPr>
            </w:pPr>
            <w:r w:rsidRPr="00E176AD">
              <w:rPr>
                <w:rFonts w:ascii="Sylfaen" w:hAnsi="Sylfaen"/>
                <w:sz w:val="22"/>
              </w:rPr>
              <w:t>16</w:t>
            </w:r>
          </w:p>
        </w:tc>
        <w:tc>
          <w:tcPr>
            <w:tcW w:w="2250" w:type="dxa"/>
            <w:vAlign w:val="center"/>
          </w:tcPr>
          <w:p w14:paraId="6A187897" w14:textId="77777777" w:rsidR="007A0606" w:rsidRPr="00E176AD" w:rsidRDefault="007A0606" w:rsidP="00CC6057">
            <w:pPr>
              <w:rPr>
                <w:rFonts w:ascii="Sylfaen" w:hAnsi="Sylfaen"/>
                <w:sz w:val="22"/>
              </w:rPr>
            </w:pPr>
            <w:r w:rsidRPr="00E176AD">
              <w:rPr>
                <w:rFonts w:ascii="Sylfaen" w:hAnsi="Sylfaen"/>
                <w:sz w:val="22"/>
              </w:rPr>
              <w:t>Levon Khachatryan</w:t>
            </w:r>
          </w:p>
        </w:tc>
        <w:tc>
          <w:tcPr>
            <w:tcW w:w="3240" w:type="dxa"/>
            <w:vAlign w:val="center"/>
          </w:tcPr>
          <w:p w14:paraId="47D719F6" w14:textId="77777777" w:rsidR="007A0606" w:rsidRPr="00E176AD" w:rsidRDefault="007A0606" w:rsidP="00CC6057">
            <w:pPr>
              <w:rPr>
                <w:rFonts w:ascii="Sylfaen" w:hAnsi="Sylfaen"/>
                <w:sz w:val="22"/>
              </w:rPr>
            </w:pPr>
            <w:r w:rsidRPr="00E176AD">
              <w:rPr>
                <w:rFonts w:ascii="Sylfaen" w:hAnsi="Sylfaen"/>
                <w:sz w:val="22"/>
              </w:rPr>
              <w:t>Ararat Marzpetaran</w:t>
            </w:r>
          </w:p>
        </w:tc>
        <w:tc>
          <w:tcPr>
            <w:tcW w:w="3618" w:type="dxa"/>
            <w:vAlign w:val="center"/>
          </w:tcPr>
          <w:p w14:paraId="220BDBCB" w14:textId="77777777" w:rsidR="007A0606" w:rsidRPr="00E176AD" w:rsidRDefault="007A0606" w:rsidP="00CC6057">
            <w:pPr>
              <w:rPr>
                <w:rFonts w:ascii="Sylfaen" w:hAnsi="Sylfaen"/>
                <w:sz w:val="22"/>
              </w:rPr>
            </w:pPr>
            <w:r w:rsidRPr="00E176AD">
              <w:rPr>
                <w:rFonts w:ascii="Sylfaen" w:hAnsi="Sylfaen"/>
                <w:sz w:val="22"/>
              </w:rPr>
              <w:t>Head of Urban Development</w:t>
            </w:r>
          </w:p>
        </w:tc>
      </w:tr>
      <w:tr w:rsidR="007A0606" w:rsidRPr="00E176AD" w14:paraId="694A298C" w14:textId="77777777" w:rsidTr="004A0B0C">
        <w:tc>
          <w:tcPr>
            <w:tcW w:w="468" w:type="dxa"/>
            <w:vAlign w:val="center"/>
          </w:tcPr>
          <w:p w14:paraId="449C0CBF" w14:textId="77777777" w:rsidR="007A0606" w:rsidRPr="00E176AD" w:rsidRDefault="007A0606" w:rsidP="00CC6057">
            <w:pPr>
              <w:rPr>
                <w:rFonts w:ascii="Sylfaen" w:hAnsi="Sylfaen"/>
                <w:sz w:val="22"/>
              </w:rPr>
            </w:pPr>
            <w:r w:rsidRPr="00E176AD">
              <w:rPr>
                <w:rFonts w:ascii="Sylfaen" w:hAnsi="Sylfaen"/>
                <w:sz w:val="22"/>
              </w:rPr>
              <w:t>17</w:t>
            </w:r>
          </w:p>
        </w:tc>
        <w:tc>
          <w:tcPr>
            <w:tcW w:w="2250" w:type="dxa"/>
            <w:vAlign w:val="center"/>
          </w:tcPr>
          <w:p w14:paraId="31A1CAD0" w14:textId="77777777" w:rsidR="007A0606" w:rsidRPr="00E176AD" w:rsidRDefault="007A0606" w:rsidP="00CC6057">
            <w:pPr>
              <w:rPr>
                <w:rFonts w:ascii="Sylfaen" w:hAnsi="Sylfaen"/>
                <w:sz w:val="22"/>
              </w:rPr>
            </w:pPr>
            <w:r w:rsidRPr="00E176AD">
              <w:rPr>
                <w:rFonts w:ascii="Sylfaen" w:hAnsi="Sylfaen"/>
                <w:sz w:val="22"/>
              </w:rPr>
              <w:t>Emma Mkrtchyan</w:t>
            </w:r>
          </w:p>
        </w:tc>
        <w:tc>
          <w:tcPr>
            <w:tcW w:w="3240" w:type="dxa"/>
            <w:vAlign w:val="center"/>
          </w:tcPr>
          <w:p w14:paraId="26EE55B8" w14:textId="77777777" w:rsidR="007A0606" w:rsidRPr="00E176AD" w:rsidRDefault="007A0606" w:rsidP="00CC6057">
            <w:pPr>
              <w:rPr>
                <w:rFonts w:ascii="Sylfaen" w:hAnsi="Sylfaen"/>
                <w:sz w:val="22"/>
              </w:rPr>
            </w:pPr>
            <w:r w:rsidRPr="00E176AD">
              <w:rPr>
                <w:rFonts w:ascii="Sylfaen" w:hAnsi="Sylfaen"/>
                <w:sz w:val="22"/>
              </w:rPr>
              <w:t>CARMAC II</w:t>
            </w:r>
          </w:p>
        </w:tc>
        <w:tc>
          <w:tcPr>
            <w:tcW w:w="3618" w:type="dxa"/>
            <w:vAlign w:val="center"/>
          </w:tcPr>
          <w:p w14:paraId="205B4A9D" w14:textId="77777777" w:rsidR="007A0606" w:rsidRPr="00E176AD" w:rsidRDefault="007A0606" w:rsidP="00CC6057">
            <w:pPr>
              <w:rPr>
                <w:rFonts w:ascii="Sylfaen" w:hAnsi="Sylfaen"/>
                <w:sz w:val="22"/>
              </w:rPr>
            </w:pPr>
            <w:r w:rsidRPr="00E176AD">
              <w:rPr>
                <w:rFonts w:ascii="Sylfaen" w:hAnsi="Sylfaen"/>
                <w:sz w:val="22"/>
              </w:rPr>
              <w:t>Social Specialist</w:t>
            </w:r>
          </w:p>
        </w:tc>
      </w:tr>
      <w:tr w:rsidR="007A0606" w:rsidRPr="00E176AD" w14:paraId="1D741382" w14:textId="77777777" w:rsidTr="004A0B0C">
        <w:tc>
          <w:tcPr>
            <w:tcW w:w="468" w:type="dxa"/>
            <w:vAlign w:val="center"/>
          </w:tcPr>
          <w:p w14:paraId="5D28C8C2" w14:textId="77777777" w:rsidR="007A0606" w:rsidRPr="00E176AD" w:rsidRDefault="007A0606" w:rsidP="00CC6057">
            <w:pPr>
              <w:rPr>
                <w:rFonts w:ascii="Sylfaen" w:hAnsi="Sylfaen"/>
                <w:sz w:val="22"/>
              </w:rPr>
            </w:pPr>
            <w:r w:rsidRPr="00E176AD">
              <w:rPr>
                <w:rFonts w:ascii="Sylfaen" w:hAnsi="Sylfaen"/>
                <w:sz w:val="22"/>
              </w:rPr>
              <w:t>18</w:t>
            </w:r>
          </w:p>
        </w:tc>
        <w:tc>
          <w:tcPr>
            <w:tcW w:w="2250" w:type="dxa"/>
            <w:vAlign w:val="center"/>
          </w:tcPr>
          <w:p w14:paraId="00AA9FB5" w14:textId="77777777" w:rsidR="007A0606" w:rsidRPr="00E176AD" w:rsidRDefault="007A0606" w:rsidP="00CC6057">
            <w:pPr>
              <w:rPr>
                <w:rFonts w:ascii="Sylfaen" w:hAnsi="Sylfaen"/>
                <w:sz w:val="22"/>
              </w:rPr>
            </w:pPr>
            <w:r w:rsidRPr="00E176AD">
              <w:rPr>
                <w:rFonts w:ascii="Sylfaen" w:hAnsi="Sylfaen"/>
                <w:sz w:val="22"/>
              </w:rPr>
              <w:t>Aram Virabyan</w:t>
            </w:r>
          </w:p>
        </w:tc>
        <w:tc>
          <w:tcPr>
            <w:tcW w:w="3240" w:type="dxa"/>
            <w:vAlign w:val="center"/>
          </w:tcPr>
          <w:p w14:paraId="2CBDA571" w14:textId="77777777" w:rsidR="007A0606" w:rsidRPr="00E176AD" w:rsidRDefault="007A0606" w:rsidP="00CC6057">
            <w:pPr>
              <w:rPr>
                <w:rFonts w:ascii="Sylfaen" w:hAnsi="Sylfaen"/>
                <w:sz w:val="22"/>
              </w:rPr>
            </w:pPr>
            <w:r w:rsidRPr="00E176AD">
              <w:rPr>
                <w:rFonts w:ascii="Sylfaen" w:hAnsi="Sylfaen"/>
                <w:sz w:val="22"/>
              </w:rPr>
              <w:t>Kotayq Marzpetaran</w:t>
            </w:r>
          </w:p>
        </w:tc>
        <w:tc>
          <w:tcPr>
            <w:tcW w:w="3618" w:type="dxa"/>
            <w:vAlign w:val="center"/>
          </w:tcPr>
          <w:p w14:paraId="0280ACDC" w14:textId="77777777" w:rsidR="007A0606" w:rsidRPr="00E176AD" w:rsidRDefault="007A0606" w:rsidP="00CC6057">
            <w:pPr>
              <w:rPr>
                <w:rFonts w:ascii="Sylfaen" w:hAnsi="Sylfaen"/>
                <w:sz w:val="22"/>
              </w:rPr>
            </w:pPr>
            <w:r w:rsidRPr="00E176AD">
              <w:rPr>
                <w:rFonts w:ascii="Sylfaen" w:hAnsi="Sylfaen"/>
                <w:sz w:val="22"/>
              </w:rPr>
              <w:t>Head of Infrastructure Department</w:t>
            </w:r>
          </w:p>
        </w:tc>
      </w:tr>
      <w:tr w:rsidR="007A0606" w:rsidRPr="00E176AD" w14:paraId="7A9E90F5" w14:textId="77777777" w:rsidTr="004A0B0C">
        <w:tc>
          <w:tcPr>
            <w:tcW w:w="468" w:type="dxa"/>
            <w:vAlign w:val="center"/>
          </w:tcPr>
          <w:p w14:paraId="091D1812" w14:textId="77777777" w:rsidR="007A0606" w:rsidRPr="00E176AD" w:rsidRDefault="007A0606" w:rsidP="00CC6057">
            <w:pPr>
              <w:rPr>
                <w:rFonts w:ascii="Sylfaen" w:hAnsi="Sylfaen"/>
                <w:sz w:val="22"/>
              </w:rPr>
            </w:pPr>
            <w:r w:rsidRPr="00E176AD">
              <w:rPr>
                <w:rFonts w:ascii="Sylfaen" w:hAnsi="Sylfaen"/>
                <w:sz w:val="22"/>
              </w:rPr>
              <w:t>19</w:t>
            </w:r>
          </w:p>
        </w:tc>
        <w:tc>
          <w:tcPr>
            <w:tcW w:w="2250" w:type="dxa"/>
            <w:vAlign w:val="center"/>
          </w:tcPr>
          <w:p w14:paraId="3C310EFE" w14:textId="77777777" w:rsidR="007A0606" w:rsidRPr="00E176AD" w:rsidRDefault="007A0606" w:rsidP="00CC6057">
            <w:pPr>
              <w:rPr>
                <w:rFonts w:ascii="Sylfaen" w:hAnsi="Sylfaen"/>
                <w:sz w:val="22"/>
              </w:rPr>
            </w:pPr>
            <w:r w:rsidRPr="00E176AD">
              <w:rPr>
                <w:rFonts w:ascii="Sylfaen" w:hAnsi="Sylfaen"/>
                <w:sz w:val="22"/>
              </w:rPr>
              <w:t>Naira Margaryan</w:t>
            </w:r>
          </w:p>
        </w:tc>
        <w:tc>
          <w:tcPr>
            <w:tcW w:w="3240" w:type="dxa"/>
            <w:vAlign w:val="center"/>
          </w:tcPr>
          <w:p w14:paraId="4118FB0E" w14:textId="77777777" w:rsidR="007A0606" w:rsidRPr="00E176AD" w:rsidRDefault="007A0606" w:rsidP="00CC6057">
            <w:pPr>
              <w:rPr>
                <w:rFonts w:ascii="Sylfaen" w:hAnsi="Sylfaen"/>
                <w:sz w:val="22"/>
              </w:rPr>
            </w:pPr>
            <w:r w:rsidRPr="00E176AD">
              <w:rPr>
                <w:rFonts w:ascii="Sylfaen" w:hAnsi="Sylfaen"/>
                <w:sz w:val="22"/>
              </w:rPr>
              <w:t>Kotayq Marzpetaran</w:t>
            </w:r>
          </w:p>
        </w:tc>
        <w:tc>
          <w:tcPr>
            <w:tcW w:w="3618" w:type="dxa"/>
            <w:vAlign w:val="center"/>
          </w:tcPr>
          <w:p w14:paraId="766422F9" w14:textId="77777777" w:rsidR="007A0606" w:rsidRPr="00E176AD" w:rsidRDefault="007A0606" w:rsidP="00CC6057">
            <w:pPr>
              <w:rPr>
                <w:rFonts w:ascii="Sylfaen" w:hAnsi="Sylfaen"/>
                <w:sz w:val="22"/>
              </w:rPr>
            </w:pPr>
            <w:r w:rsidRPr="00E176AD">
              <w:rPr>
                <w:rFonts w:ascii="Sylfaen" w:hAnsi="Sylfaen"/>
                <w:sz w:val="22"/>
              </w:rPr>
              <w:t>Head of Department of Development Projects and Analysis</w:t>
            </w:r>
          </w:p>
        </w:tc>
      </w:tr>
      <w:tr w:rsidR="007A0606" w:rsidRPr="00E176AD" w14:paraId="51BABAC1" w14:textId="77777777" w:rsidTr="004A0B0C">
        <w:tc>
          <w:tcPr>
            <w:tcW w:w="468" w:type="dxa"/>
            <w:vAlign w:val="center"/>
          </w:tcPr>
          <w:p w14:paraId="302BF36D" w14:textId="77777777" w:rsidR="007A0606" w:rsidRPr="00E176AD" w:rsidRDefault="007A0606" w:rsidP="00CC6057">
            <w:pPr>
              <w:rPr>
                <w:rFonts w:ascii="Sylfaen" w:hAnsi="Sylfaen"/>
                <w:sz w:val="22"/>
              </w:rPr>
            </w:pPr>
            <w:r w:rsidRPr="00E176AD">
              <w:rPr>
                <w:rFonts w:ascii="Sylfaen" w:hAnsi="Sylfaen"/>
                <w:sz w:val="22"/>
              </w:rPr>
              <w:t>20</w:t>
            </w:r>
          </w:p>
        </w:tc>
        <w:tc>
          <w:tcPr>
            <w:tcW w:w="2250" w:type="dxa"/>
            <w:vAlign w:val="center"/>
          </w:tcPr>
          <w:p w14:paraId="21267025" w14:textId="77777777" w:rsidR="007A0606" w:rsidRPr="00E176AD" w:rsidRDefault="007A0606" w:rsidP="00CC6057">
            <w:pPr>
              <w:rPr>
                <w:rFonts w:ascii="Sylfaen" w:hAnsi="Sylfaen"/>
                <w:sz w:val="22"/>
              </w:rPr>
            </w:pPr>
            <w:r w:rsidRPr="00E176AD">
              <w:rPr>
                <w:rFonts w:ascii="Sylfaen" w:hAnsi="Sylfaen"/>
                <w:sz w:val="22"/>
              </w:rPr>
              <w:t>Kamo Tumoyan</w:t>
            </w:r>
          </w:p>
        </w:tc>
        <w:tc>
          <w:tcPr>
            <w:tcW w:w="3240" w:type="dxa"/>
            <w:vAlign w:val="center"/>
          </w:tcPr>
          <w:p w14:paraId="5AA90339" w14:textId="77777777" w:rsidR="007A0606" w:rsidRPr="00E176AD" w:rsidRDefault="007A0606" w:rsidP="00CC6057">
            <w:pPr>
              <w:rPr>
                <w:rFonts w:ascii="Sylfaen" w:hAnsi="Sylfaen"/>
                <w:sz w:val="22"/>
              </w:rPr>
            </w:pPr>
            <w:r w:rsidRPr="00E176AD">
              <w:rPr>
                <w:rFonts w:ascii="Sylfaen" w:hAnsi="Sylfaen"/>
                <w:sz w:val="22"/>
              </w:rPr>
              <w:t>Kotayq Marzpetaran</w:t>
            </w:r>
          </w:p>
        </w:tc>
        <w:tc>
          <w:tcPr>
            <w:tcW w:w="3618" w:type="dxa"/>
            <w:vAlign w:val="center"/>
          </w:tcPr>
          <w:p w14:paraId="20ED7BFF" w14:textId="77777777" w:rsidR="007A0606" w:rsidRPr="00E176AD" w:rsidRDefault="007A0606" w:rsidP="00CC6057">
            <w:pPr>
              <w:rPr>
                <w:rFonts w:ascii="Sylfaen" w:hAnsi="Sylfaen"/>
                <w:sz w:val="22"/>
              </w:rPr>
            </w:pPr>
            <w:r w:rsidRPr="00E176AD">
              <w:rPr>
                <w:rFonts w:ascii="Sylfaen" w:hAnsi="Sylfaen"/>
                <w:sz w:val="22"/>
              </w:rPr>
              <w:t>Head of Department of Agriculture and Nature protection</w:t>
            </w:r>
          </w:p>
        </w:tc>
      </w:tr>
      <w:tr w:rsidR="007A0606" w:rsidRPr="00E176AD" w14:paraId="79A139B6" w14:textId="77777777" w:rsidTr="004A0B0C">
        <w:tc>
          <w:tcPr>
            <w:tcW w:w="468" w:type="dxa"/>
            <w:vAlign w:val="center"/>
          </w:tcPr>
          <w:p w14:paraId="039B6525" w14:textId="77777777" w:rsidR="007A0606" w:rsidRPr="00E176AD" w:rsidRDefault="007A0606" w:rsidP="00CC6057">
            <w:pPr>
              <w:rPr>
                <w:rFonts w:ascii="Sylfaen" w:hAnsi="Sylfaen"/>
                <w:sz w:val="22"/>
              </w:rPr>
            </w:pPr>
            <w:r w:rsidRPr="00E176AD">
              <w:rPr>
                <w:rFonts w:ascii="Sylfaen" w:hAnsi="Sylfaen"/>
                <w:sz w:val="22"/>
              </w:rPr>
              <w:t>21</w:t>
            </w:r>
          </w:p>
        </w:tc>
        <w:tc>
          <w:tcPr>
            <w:tcW w:w="2250" w:type="dxa"/>
            <w:vAlign w:val="center"/>
          </w:tcPr>
          <w:p w14:paraId="7B83E68C" w14:textId="77777777" w:rsidR="007A0606" w:rsidRPr="00E176AD" w:rsidRDefault="007A0606" w:rsidP="00CC6057">
            <w:pPr>
              <w:rPr>
                <w:rFonts w:ascii="Sylfaen" w:hAnsi="Sylfaen"/>
                <w:sz w:val="22"/>
              </w:rPr>
            </w:pPr>
            <w:r w:rsidRPr="00E176AD">
              <w:rPr>
                <w:rFonts w:ascii="Sylfaen" w:hAnsi="Sylfaen"/>
                <w:sz w:val="22"/>
              </w:rPr>
              <w:t>Ara Simonyan</w:t>
            </w:r>
          </w:p>
        </w:tc>
        <w:tc>
          <w:tcPr>
            <w:tcW w:w="3240" w:type="dxa"/>
            <w:vAlign w:val="center"/>
          </w:tcPr>
          <w:p w14:paraId="0E308C36" w14:textId="77777777" w:rsidR="007A0606" w:rsidRPr="00E176AD" w:rsidRDefault="007A0606" w:rsidP="00CC6057">
            <w:pPr>
              <w:rPr>
                <w:rFonts w:ascii="Sylfaen" w:hAnsi="Sylfaen"/>
                <w:sz w:val="22"/>
              </w:rPr>
            </w:pPr>
            <w:r w:rsidRPr="00E176AD">
              <w:rPr>
                <w:rFonts w:ascii="Sylfaen" w:hAnsi="Sylfaen"/>
                <w:sz w:val="22"/>
              </w:rPr>
              <w:t>Kotayq Marzpetaran</w:t>
            </w:r>
          </w:p>
        </w:tc>
        <w:tc>
          <w:tcPr>
            <w:tcW w:w="3618" w:type="dxa"/>
            <w:vAlign w:val="center"/>
          </w:tcPr>
          <w:p w14:paraId="777FB720" w14:textId="77777777" w:rsidR="007A0606" w:rsidRPr="00E176AD" w:rsidRDefault="007A0606" w:rsidP="00CC6057">
            <w:pPr>
              <w:rPr>
                <w:rFonts w:ascii="Sylfaen" w:hAnsi="Sylfaen"/>
                <w:sz w:val="22"/>
              </w:rPr>
            </w:pPr>
            <w:r w:rsidRPr="00E176AD">
              <w:rPr>
                <w:rFonts w:ascii="Sylfaen" w:hAnsi="Sylfaen"/>
                <w:sz w:val="22"/>
              </w:rPr>
              <w:t>Head of Department of Culture, Education and Sport</w:t>
            </w:r>
          </w:p>
        </w:tc>
      </w:tr>
      <w:tr w:rsidR="007A0606" w:rsidRPr="00E176AD" w14:paraId="652AD64F" w14:textId="77777777" w:rsidTr="004A0B0C">
        <w:tc>
          <w:tcPr>
            <w:tcW w:w="468" w:type="dxa"/>
            <w:vAlign w:val="center"/>
          </w:tcPr>
          <w:p w14:paraId="392FFB52" w14:textId="77777777" w:rsidR="007A0606" w:rsidRPr="00E176AD" w:rsidRDefault="007A0606" w:rsidP="00CC6057">
            <w:pPr>
              <w:rPr>
                <w:rFonts w:ascii="Sylfaen" w:hAnsi="Sylfaen"/>
                <w:sz w:val="22"/>
              </w:rPr>
            </w:pPr>
            <w:r w:rsidRPr="00E176AD">
              <w:rPr>
                <w:rFonts w:ascii="Sylfaen" w:hAnsi="Sylfaen"/>
                <w:sz w:val="22"/>
              </w:rPr>
              <w:t>22</w:t>
            </w:r>
          </w:p>
        </w:tc>
        <w:tc>
          <w:tcPr>
            <w:tcW w:w="2250" w:type="dxa"/>
            <w:vAlign w:val="center"/>
          </w:tcPr>
          <w:p w14:paraId="00C94A8A" w14:textId="77777777" w:rsidR="007A0606" w:rsidRPr="00E176AD" w:rsidRDefault="007A0606" w:rsidP="00CC6057">
            <w:pPr>
              <w:rPr>
                <w:rFonts w:ascii="Sylfaen" w:hAnsi="Sylfaen"/>
                <w:sz w:val="22"/>
              </w:rPr>
            </w:pPr>
            <w:r w:rsidRPr="00E176AD">
              <w:rPr>
                <w:rFonts w:ascii="Sylfaen" w:hAnsi="Sylfaen"/>
                <w:sz w:val="22"/>
              </w:rPr>
              <w:t>Vaghinak Tadevosyan</w:t>
            </w:r>
          </w:p>
        </w:tc>
        <w:tc>
          <w:tcPr>
            <w:tcW w:w="3240" w:type="dxa"/>
            <w:vAlign w:val="center"/>
          </w:tcPr>
          <w:p w14:paraId="453D4A21" w14:textId="77777777" w:rsidR="007A0606" w:rsidRPr="00E176AD" w:rsidRDefault="007A0606" w:rsidP="00CC6057">
            <w:pPr>
              <w:rPr>
                <w:rFonts w:ascii="Sylfaen" w:hAnsi="Sylfaen"/>
                <w:sz w:val="22"/>
              </w:rPr>
            </w:pPr>
            <w:r w:rsidRPr="00E176AD">
              <w:rPr>
                <w:rFonts w:ascii="Sylfaen" w:hAnsi="Sylfaen"/>
                <w:sz w:val="22"/>
              </w:rPr>
              <w:t>Garni Cultural House</w:t>
            </w:r>
          </w:p>
        </w:tc>
        <w:tc>
          <w:tcPr>
            <w:tcW w:w="3618" w:type="dxa"/>
            <w:vAlign w:val="center"/>
          </w:tcPr>
          <w:p w14:paraId="5B519E18" w14:textId="77777777" w:rsidR="007A0606" w:rsidRPr="00E176AD" w:rsidRDefault="007A0606" w:rsidP="00CC6057">
            <w:pPr>
              <w:rPr>
                <w:rFonts w:ascii="Sylfaen" w:hAnsi="Sylfaen"/>
                <w:sz w:val="22"/>
              </w:rPr>
            </w:pPr>
            <w:r w:rsidRPr="00E176AD">
              <w:rPr>
                <w:rFonts w:ascii="Sylfaen" w:hAnsi="Sylfaen"/>
                <w:sz w:val="22"/>
              </w:rPr>
              <w:t>Executive Director</w:t>
            </w:r>
          </w:p>
        </w:tc>
      </w:tr>
      <w:tr w:rsidR="007A0606" w:rsidRPr="00E176AD" w14:paraId="01459E34" w14:textId="77777777" w:rsidTr="004A0B0C">
        <w:tc>
          <w:tcPr>
            <w:tcW w:w="468" w:type="dxa"/>
            <w:vAlign w:val="center"/>
          </w:tcPr>
          <w:p w14:paraId="376C7B80" w14:textId="77777777" w:rsidR="007A0606" w:rsidRPr="00E176AD" w:rsidRDefault="007A0606" w:rsidP="00CC6057">
            <w:pPr>
              <w:rPr>
                <w:rFonts w:ascii="Sylfaen" w:hAnsi="Sylfaen"/>
                <w:sz w:val="22"/>
              </w:rPr>
            </w:pPr>
            <w:r w:rsidRPr="00E176AD">
              <w:rPr>
                <w:rFonts w:ascii="Sylfaen" w:hAnsi="Sylfaen"/>
                <w:sz w:val="22"/>
              </w:rPr>
              <w:t>23</w:t>
            </w:r>
          </w:p>
        </w:tc>
        <w:tc>
          <w:tcPr>
            <w:tcW w:w="2250" w:type="dxa"/>
            <w:vAlign w:val="center"/>
          </w:tcPr>
          <w:p w14:paraId="57CABF6E" w14:textId="77777777" w:rsidR="007A0606" w:rsidRPr="00E176AD" w:rsidRDefault="007A0606" w:rsidP="00CC6057">
            <w:pPr>
              <w:rPr>
                <w:rFonts w:ascii="Sylfaen" w:hAnsi="Sylfaen"/>
                <w:sz w:val="22"/>
              </w:rPr>
            </w:pPr>
            <w:r w:rsidRPr="00E176AD">
              <w:rPr>
                <w:rFonts w:ascii="Sylfaen" w:hAnsi="Sylfaen"/>
                <w:sz w:val="22"/>
              </w:rPr>
              <w:t>Karine Danielyan</w:t>
            </w:r>
          </w:p>
        </w:tc>
        <w:tc>
          <w:tcPr>
            <w:tcW w:w="3240" w:type="dxa"/>
            <w:vAlign w:val="center"/>
          </w:tcPr>
          <w:p w14:paraId="181EC850" w14:textId="77777777" w:rsidR="007A0606" w:rsidRPr="00E176AD" w:rsidRDefault="007A0606" w:rsidP="00CC6057">
            <w:pPr>
              <w:rPr>
                <w:rFonts w:ascii="Sylfaen" w:hAnsi="Sylfaen"/>
                <w:sz w:val="22"/>
              </w:rPr>
            </w:pPr>
            <w:r w:rsidRPr="00E176AD">
              <w:rPr>
                <w:rFonts w:ascii="Sylfaen" w:hAnsi="Sylfaen"/>
                <w:sz w:val="22"/>
              </w:rPr>
              <w:t>For Sustainable Human Development NGO</w:t>
            </w:r>
          </w:p>
        </w:tc>
        <w:tc>
          <w:tcPr>
            <w:tcW w:w="3618" w:type="dxa"/>
            <w:vAlign w:val="center"/>
          </w:tcPr>
          <w:p w14:paraId="6FF7675F" w14:textId="77777777" w:rsidR="007A0606" w:rsidRPr="00E176AD" w:rsidRDefault="007A0606" w:rsidP="00CC6057">
            <w:pPr>
              <w:rPr>
                <w:rFonts w:ascii="Sylfaen" w:hAnsi="Sylfaen"/>
                <w:sz w:val="22"/>
              </w:rPr>
            </w:pPr>
            <w:r w:rsidRPr="00E176AD">
              <w:rPr>
                <w:rFonts w:ascii="Sylfaen" w:hAnsi="Sylfaen"/>
                <w:sz w:val="22"/>
              </w:rPr>
              <w:t>Chairman</w:t>
            </w:r>
          </w:p>
        </w:tc>
      </w:tr>
      <w:tr w:rsidR="007A0606" w:rsidRPr="00E176AD" w14:paraId="24BEB5A7" w14:textId="77777777" w:rsidTr="004A0B0C">
        <w:tc>
          <w:tcPr>
            <w:tcW w:w="468" w:type="dxa"/>
            <w:vAlign w:val="center"/>
          </w:tcPr>
          <w:p w14:paraId="66D2D993" w14:textId="77777777" w:rsidR="007A0606" w:rsidRPr="00E176AD" w:rsidRDefault="007A0606" w:rsidP="00CC6057">
            <w:pPr>
              <w:rPr>
                <w:rFonts w:ascii="Sylfaen" w:hAnsi="Sylfaen"/>
                <w:sz w:val="22"/>
              </w:rPr>
            </w:pPr>
            <w:r w:rsidRPr="00E176AD">
              <w:rPr>
                <w:rFonts w:ascii="Sylfaen" w:hAnsi="Sylfaen"/>
                <w:sz w:val="22"/>
              </w:rPr>
              <w:t>24</w:t>
            </w:r>
          </w:p>
        </w:tc>
        <w:tc>
          <w:tcPr>
            <w:tcW w:w="2250" w:type="dxa"/>
            <w:vAlign w:val="center"/>
          </w:tcPr>
          <w:p w14:paraId="41F1CE72" w14:textId="77777777" w:rsidR="007A0606" w:rsidRPr="00E176AD" w:rsidRDefault="007A0606" w:rsidP="00CC6057">
            <w:pPr>
              <w:rPr>
                <w:rFonts w:ascii="Sylfaen" w:hAnsi="Sylfaen"/>
                <w:sz w:val="22"/>
              </w:rPr>
            </w:pPr>
            <w:r w:rsidRPr="00E176AD">
              <w:rPr>
                <w:rFonts w:ascii="Sylfaen" w:hAnsi="Sylfaen"/>
                <w:sz w:val="22"/>
              </w:rPr>
              <w:t>Shahen Vardanyan</w:t>
            </w:r>
          </w:p>
        </w:tc>
        <w:tc>
          <w:tcPr>
            <w:tcW w:w="3240" w:type="dxa"/>
            <w:vAlign w:val="center"/>
          </w:tcPr>
          <w:p w14:paraId="7489BBE2" w14:textId="77777777" w:rsidR="007A0606" w:rsidRPr="00E176AD" w:rsidRDefault="007A0606" w:rsidP="00CC6057">
            <w:pPr>
              <w:rPr>
                <w:rFonts w:ascii="Sylfaen" w:hAnsi="Sylfaen"/>
                <w:sz w:val="22"/>
              </w:rPr>
            </w:pPr>
            <w:r w:rsidRPr="00E176AD">
              <w:rPr>
                <w:rFonts w:ascii="Sylfaen" w:hAnsi="Sylfaen"/>
                <w:sz w:val="22"/>
              </w:rPr>
              <w:t>Vayots Dzor Marzpetaran</w:t>
            </w:r>
          </w:p>
        </w:tc>
        <w:tc>
          <w:tcPr>
            <w:tcW w:w="3618" w:type="dxa"/>
            <w:vAlign w:val="center"/>
          </w:tcPr>
          <w:p w14:paraId="62F9D073" w14:textId="77777777" w:rsidR="007A0606" w:rsidRPr="00E176AD" w:rsidRDefault="007A0606" w:rsidP="00CC6057">
            <w:pPr>
              <w:rPr>
                <w:rFonts w:ascii="Sylfaen" w:hAnsi="Sylfaen"/>
                <w:sz w:val="22"/>
              </w:rPr>
            </w:pPr>
            <w:r w:rsidRPr="00E176AD">
              <w:rPr>
                <w:rFonts w:ascii="Sylfaen" w:hAnsi="Sylfaen"/>
                <w:sz w:val="22"/>
              </w:rPr>
              <w:t>Head of Department of Development Projects and Analysis</w:t>
            </w:r>
          </w:p>
        </w:tc>
      </w:tr>
      <w:tr w:rsidR="007A0606" w:rsidRPr="00E176AD" w14:paraId="185B3E42" w14:textId="77777777" w:rsidTr="004A0B0C">
        <w:tc>
          <w:tcPr>
            <w:tcW w:w="468" w:type="dxa"/>
            <w:vAlign w:val="center"/>
          </w:tcPr>
          <w:p w14:paraId="434B9465" w14:textId="77777777" w:rsidR="007A0606" w:rsidRPr="00E176AD" w:rsidRDefault="007A0606" w:rsidP="00CC6057">
            <w:pPr>
              <w:rPr>
                <w:rFonts w:ascii="Sylfaen" w:hAnsi="Sylfaen"/>
                <w:sz w:val="22"/>
              </w:rPr>
            </w:pPr>
            <w:r w:rsidRPr="00E176AD">
              <w:rPr>
                <w:rFonts w:ascii="Sylfaen" w:hAnsi="Sylfaen"/>
                <w:sz w:val="22"/>
              </w:rPr>
              <w:t>25</w:t>
            </w:r>
          </w:p>
        </w:tc>
        <w:tc>
          <w:tcPr>
            <w:tcW w:w="2250" w:type="dxa"/>
            <w:vAlign w:val="center"/>
          </w:tcPr>
          <w:p w14:paraId="4588C088" w14:textId="77777777" w:rsidR="007A0606" w:rsidRPr="00E176AD" w:rsidRDefault="007A0606" w:rsidP="00CC6057">
            <w:pPr>
              <w:rPr>
                <w:rFonts w:ascii="Sylfaen" w:hAnsi="Sylfaen"/>
                <w:sz w:val="22"/>
              </w:rPr>
            </w:pPr>
            <w:r w:rsidRPr="00E176AD">
              <w:rPr>
                <w:rFonts w:ascii="Sylfaen" w:hAnsi="Sylfaen"/>
                <w:sz w:val="22"/>
              </w:rPr>
              <w:t>Tunyan Ashot</w:t>
            </w:r>
          </w:p>
        </w:tc>
        <w:tc>
          <w:tcPr>
            <w:tcW w:w="3240" w:type="dxa"/>
            <w:vAlign w:val="center"/>
          </w:tcPr>
          <w:p w14:paraId="2A4EF314" w14:textId="77777777" w:rsidR="007A0606" w:rsidRPr="00E176AD" w:rsidRDefault="007A0606" w:rsidP="00CC6057">
            <w:pPr>
              <w:rPr>
                <w:rFonts w:ascii="Sylfaen" w:hAnsi="Sylfaen"/>
                <w:sz w:val="22"/>
              </w:rPr>
            </w:pPr>
            <w:r w:rsidRPr="00E176AD">
              <w:rPr>
                <w:rFonts w:ascii="Sylfaen" w:hAnsi="Sylfaen"/>
                <w:sz w:val="22"/>
              </w:rPr>
              <w:t>Vayots Dzor Marzpetaran</w:t>
            </w:r>
          </w:p>
        </w:tc>
        <w:tc>
          <w:tcPr>
            <w:tcW w:w="3618" w:type="dxa"/>
            <w:vAlign w:val="center"/>
          </w:tcPr>
          <w:p w14:paraId="31D01FA8" w14:textId="77777777" w:rsidR="007A0606" w:rsidRPr="00E176AD" w:rsidRDefault="007A0606" w:rsidP="00CC6057">
            <w:pPr>
              <w:rPr>
                <w:rFonts w:ascii="Sylfaen" w:hAnsi="Sylfaen"/>
                <w:sz w:val="22"/>
              </w:rPr>
            </w:pPr>
            <w:r w:rsidRPr="00E176AD">
              <w:rPr>
                <w:rFonts w:ascii="Sylfaen" w:hAnsi="Sylfaen"/>
                <w:sz w:val="22"/>
              </w:rPr>
              <w:t>Head of Department of Agriculture and Nature protection</w:t>
            </w:r>
          </w:p>
        </w:tc>
      </w:tr>
      <w:tr w:rsidR="007A0606" w:rsidRPr="00E176AD" w14:paraId="72C699F4" w14:textId="77777777" w:rsidTr="004A0B0C">
        <w:tc>
          <w:tcPr>
            <w:tcW w:w="468" w:type="dxa"/>
            <w:vAlign w:val="center"/>
          </w:tcPr>
          <w:p w14:paraId="7F7035BA" w14:textId="77777777" w:rsidR="007A0606" w:rsidRPr="00E176AD" w:rsidRDefault="007A0606" w:rsidP="00CC6057">
            <w:pPr>
              <w:rPr>
                <w:rFonts w:ascii="Sylfaen" w:hAnsi="Sylfaen"/>
                <w:sz w:val="22"/>
              </w:rPr>
            </w:pPr>
            <w:r w:rsidRPr="00E176AD">
              <w:rPr>
                <w:rFonts w:ascii="Sylfaen" w:hAnsi="Sylfaen"/>
                <w:sz w:val="22"/>
              </w:rPr>
              <w:t>26</w:t>
            </w:r>
          </w:p>
        </w:tc>
        <w:tc>
          <w:tcPr>
            <w:tcW w:w="2250" w:type="dxa"/>
            <w:vAlign w:val="center"/>
          </w:tcPr>
          <w:p w14:paraId="0ECA12EA" w14:textId="77777777" w:rsidR="007A0606" w:rsidRPr="00E176AD" w:rsidRDefault="007A0606" w:rsidP="00CC6057">
            <w:pPr>
              <w:rPr>
                <w:rFonts w:ascii="Sylfaen" w:hAnsi="Sylfaen"/>
                <w:sz w:val="22"/>
              </w:rPr>
            </w:pPr>
            <w:r w:rsidRPr="00E176AD">
              <w:rPr>
                <w:rFonts w:ascii="Sylfaen" w:hAnsi="Sylfaen"/>
                <w:sz w:val="22"/>
              </w:rPr>
              <w:t>Muradyan Vahagn</w:t>
            </w:r>
          </w:p>
        </w:tc>
        <w:tc>
          <w:tcPr>
            <w:tcW w:w="3240" w:type="dxa"/>
            <w:vAlign w:val="center"/>
          </w:tcPr>
          <w:p w14:paraId="79445586" w14:textId="77777777" w:rsidR="007A0606" w:rsidRPr="00E176AD" w:rsidRDefault="007A0606" w:rsidP="00CC6057">
            <w:pPr>
              <w:rPr>
                <w:rFonts w:ascii="Sylfaen" w:hAnsi="Sylfaen"/>
                <w:sz w:val="22"/>
              </w:rPr>
            </w:pPr>
            <w:r w:rsidRPr="00E176AD">
              <w:rPr>
                <w:rFonts w:ascii="Sylfaen" w:hAnsi="Sylfaen"/>
                <w:sz w:val="22"/>
              </w:rPr>
              <w:t>National Academy of Sciences in Armenia, Eco Center</w:t>
            </w:r>
          </w:p>
        </w:tc>
        <w:tc>
          <w:tcPr>
            <w:tcW w:w="3618" w:type="dxa"/>
            <w:vAlign w:val="center"/>
          </w:tcPr>
          <w:p w14:paraId="4D91F090" w14:textId="77777777" w:rsidR="007A0606" w:rsidRPr="00E176AD" w:rsidRDefault="007A0606" w:rsidP="00CC6057">
            <w:pPr>
              <w:rPr>
                <w:rFonts w:ascii="Sylfaen" w:hAnsi="Sylfaen"/>
                <w:sz w:val="22"/>
              </w:rPr>
            </w:pPr>
            <w:r w:rsidRPr="00E176AD">
              <w:rPr>
                <w:rFonts w:ascii="Sylfaen" w:hAnsi="Sylfaen"/>
                <w:sz w:val="22"/>
              </w:rPr>
              <w:t>Scientific worker</w:t>
            </w:r>
          </w:p>
        </w:tc>
      </w:tr>
      <w:tr w:rsidR="007A0606" w:rsidRPr="00E176AD" w14:paraId="0A84605A" w14:textId="77777777" w:rsidTr="004A0B0C">
        <w:tc>
          <w:tcPr>
            <w:tcW w:w="468" w:type="dxa"/>
            <w:vAlign w:val="center"/>
          </w:tcPr>
          <w:p w14:paraId="480D1715" w14:textId="77777777" w:rsidR="007A0606" w:rsidRPr="00E176AD" w:rsidRDefault="007A0606" w:rsidP="00CC6057">
            <w:pPr>
              <w:rPr>
                <w:rFonts w:ascii="Sylfaen" w:hAnsi="Sylfaen"/>
                <w:sz w:val="22"/>
              </w:rPr>
            </w:pPr>
            <w:r w:rsidRPr="00E176AD">
              <w:rPr>
                <w:rFonts w:ascii="Sylfaen" w:hAnsi="Sylfaen"/>
                <w:sz w:val="22"/>
              </w:rPr>
              <w:t>27</w:t>
            </w:r>
          </w:p>
        </w:tc>
        <w:tc>
          <w:tcPr>
            <w:tcW w:w="2250" w:type="dxa"/>
            <w:vAlign w:val="center"/>
          </w:tcPr>
          <w:p w14:paraId="393B5A9E" w14:textId="77777777" w:rsidR="007A0606" w:rsidRPr="00E176AD" w:rsidRDefault="007A0606" w:rsidP="00CC6057">
            <w:pPr>
              <w:rPr>
                <w:rFonts w:ascii="Sylfaen" w:hAnsi="Sylfaen"/>
                <w:sz w:val="22"/>
              </w:rPr>
            </w:pPr>
            <w:r w:rsidRPr="00E176AD">
              <w:rPr>
                <w:rFonts w:ascii="Sylfaen" w:hAnsi="Sylfaen"/>
                <w:sz w:val="22"/>
              </w:rPr>
              <w:t>Khazaryan Arpiar</w:t>
            </w:r>
          </w:p>
        </w:tc>
        <w:tc>
          <w:tcPr>
            <w:tcW w:w="3240" w:type="dxa"/>
            <w:vAlign w:val="center"/>
          </w:tcPr>
          <w:p w14:paraId="35103F02" w14:textId="77777777" w:rsidR="007A0606" w:rsidRPr="00E176AD" w:rsidRDefault="007A0606" w:rsidP="00CC6057">
            <w:pPr>
              <w:rPr>
                <w:rFonts w:ascii="Sylfaen" w:hAnsi="Sylfaen"/>
                <w:sz w:val="22"/>
              </w:rPr>
            </w:pPr>
            <w:r w:rsidRPr="00E176AD">
              <w:rPr>
                <w:rFonts w:ascii="Sylfaen" w:hAnsi="Sylfaen"/>
                <w:sz w:val="22"/>
              </w:rPr>
              <w:t>Vayots Dzor Marzpetaran</w:t>
            </w:r>
          </w:p>
        </w:tc>
        <w:tc>
          <w:tcPr>
            <w:tcW w:w="3618" w:type="dxa"/>
            <w:vAlign w:val="center"/>
          </w:tcPr>
          <w:p w14:paraId="4B4E00E0" w14:textId="77777777" w:rsidR="007A0606" w:rsidRPr="00E176AD" w:rsidRDefault="007A0606" w:rsidP="00CC6057">
            <w:pPr>
              <w:rPr>
                <w:rFonts w:ascii="Sylfaen" w:hAnsi="Sylfaen"/>
                <w:sz w:val="22"/>
              </w:rPr>
            </w:pPr>
            <w:r w:rsidRPr="00E176AD">
              <w:rPr>
                <w:rFonts w:ascii="Sylfaen" w:hAnsi="Sylfaen"/>
                <w:sz w:val="22"/>
              </w:rPr>
              <w:t>Head of Department of Culture, Education and Sport</w:t>
            </w:r>
          </w:p>
        </w:tc>
      </w:tr>
      <w:tr w:rsidR="007A0606" w:rsidRPr="00E176AD" w14:paraId="2D28955C" w14:textId="77777777" w:rsidTr="004A0B0C">
        <w:tc>
          <w:tcPr>
            <w:tcW w:w="468" w:type="dxa"/>
            <w:vAlign w:val="center"/>
          </w:tcPr>
          <w:p w14:paraId="13712168" w14:textId="77777777" w:rsidR="007A0606" w:rsidRPr="00E176AD" w:rsidRDefault="007A0606" w:rsidP="00CC6057">
            <w:pPr>
              <w:rPr>
                <w:rFonts w:ascii="Sylfaen" w:hAnsi="Sylfaen"/>
                <w:sz w:val="22"/>
              </w:rPr>
            </w:pPr>
            <w:r w:rsidRPr="00E176AD">
              <w:rPr>
                <w:rFonts w:ascii="Sylfaen" w:hAnsi="Sylfaen"/>
                <w:sz w:val="22"/>
              </w:rPr>
              <w:t>28</w:t>
            </w:r>
          </w:p>
        </w:tc>
        <w:tc>
          <w:tcPr>
            <w:tcW w:w="2250" w:type="dxa"/>
            <w:vAlign w:val="center"/>
          </w:tcPr>
          <w:p w14:paraId="761B5BE9" w14:textId="77777777" w:rsidR="007A0606" w:rsidRPr="00E176AD" w:rsidRDefault="007A0606" w:rsidP="00CC6057">
            <w:pPr>
              <w:rPr>
                <w:rFonts w:ascii="Sylfaen" w:hAnsi="Sylfaen"/>
                <w:sz w:val="22"/>
              </w:rPr>
            </w:pPr>
            <w:r w:rsidRPr="00E176AD">
              <w:rPr>
                <w:rFonts w:ascii="Sylfaen" w:hAnsi="Sylfaen"/>
                <w:sz w:val="22"/>
              </w:rPr>
              <w:t>Sukiasyan Seryoja</w:t>
            </w:r>
          </w:p>
        </w:tc>
        <w:tc>
          <w:tcPr>
            <w:tcW w:w="3240" w:type="dxa"/>
            <w:vAlign w:val="center"/>
          </w:tcPr>
          <w:p w14:paraId="12A1DE47" w14:textId="77777777" w:rsidR="007A0606" w:rsidRPr="00E176AD" w:rsidRDefault="007A0606" w:rsidP="00CC6057">
            <w:pPr>
              <w:rPr>
                <w:rFonts w:ascii="Sylfaen" w:hAnsi="Sylfaen"/>
                <w:sz w:val="22"/>
              </w:rPr>
            </w:pPr>
            <w:r w:rsidRPr="00E176AD">
              <w:rPr>
                <w:rFonts w:ascii="Sylfaen" w:hAnsi="Sylfaen"/>
                <w:sz w:val="22"/>
              </w:rPr>
              <w:t>Areni Community</w:t>
            </w:r>
          </w:p>
        </w:tc>
        <w:tc>
          <w:tcPr>
            <w:tcW w:w="3618" w:type="dxa"/>
            <w:vAlign w:val="center"/>
          </w:tcPr>
          <w:p w14:paraId="66D8FB2B" w14:textId="77777777" w:rsidR="007A0606" w:rsidRPr="00E176AD" w:rsidRDefault="007A0606" w:rsidP="00CC6057">
            <w:pPr>
              <w:rPr>
                <w:rFonts w:ascii="Sylfaen" w:hAnsi="Sylfaen"/>
                <w:sz w:val="22"/>
              </w:rPr>
            </w:pPr>
            <w:r w:rsidRPr="00E176AD">
              <w:rPr>
                <w:rFonts w:ascii="Sylfaen" w:hAnsi="Sylfaen"/>
                <w:sz w:val="22"/>
              </w:rPr>
              <w:t>Head of Community</w:t>
            </w:r>
          </w:p>
        </w:tc>
      </w:tr>
      <w:tr w:rsidR="007A0606" w:rsidRPr="00E176AD" w14:paraId="1F62AF9B" w14:textId="77777777" w:rsidTr="004A0B0C">
        <w:tc>
          <w:tcPr>
            <w:tcW w:w="468" w:type="dxa"/>
            <w:vAlign w:val="center"/>
          </w:tcPr>
          <w:p w14:paraId="08F6C41D" w14:textId="77777777" w:rsidR="007A0606" w:rsidRPr="00E176AD" w:rsidRDefault="007A0606" w:rsidP="00CC6057">
            <w:pPr>
              <w:rPr>
                <w:rFonts w:ascii="Sylfaen" w:hAnsi="Sylfaen"/>
                <w:sz w:val="22"/>
              </w:rPr>
            </w:pPr>
            <w:r w:rsidRPr="00E176AD">
              <w:rPr>
                <w:rFonts w:ascii="Sylfaen" w:hAnsi="Sylfaen"/>
                <w:sz w:val="22"/>
              </w:rPr>
              <w:t>29</w:t>
            </w:r>
          </w:p>
        </w:tc>
        <w:tc>
          <w:tcPr>
            <w:tcW w:w="2250" w:type="dxa"/>
            <w:vAlign w:val="center"/>
          </w:tcPr>
          <w:p w14:paraId="7DCE5044" w14:textId="77777777" w:rsidR="007A0606" w:rsidRPr="00E176AD" w:rsidRDefault="007A0606" w:rsidP="00CC6057">
            <w:pPr>
              <w:rPr>
                <w:rFonts w:ascii="Sylfaen" w:hAnsi="Sylfaen"/>
                <w:sz w:val="22"/>
              </w:rPr>
            </w:pPr>
            <w:r w:rsidRPr="00E176AD">
              <w:rPr>
                <w:rFonts w:ascii="Sylfaen" w:hAnsi="Sylfaen"/>
                <w:sz w:val="22"/>
              </w:rPr>
              <w:t>Arman Karapetyan</w:t>
            </w:r>
          </w:p>
        </w:tc>
        <w:tc>
          <w:tcPr>
            <w:tcW w:w="3240" w:type="dxa"/>
            <w:vAlign w:val="center"/>
          </w:tcPr>
          <w:p w14:paraId="6EEA48B2" w14:textId="77777777" w:rsidR="007A0606" w:rsidRPr="00E176AD" w:rsidRDefault="007A0606" w:rsidP="00CC6057">
            <w:pPr>
              <w:rPr>
                <w:rFonts w:ascii="Sylfaen" w:hAnsi="Sylfaen"/>
                <w:sz w:val="22"/>
              </w:rPr>
            </w:pPr>
            <w:r w:rsidRPr="00E176AD">
              <w:rPr>
                <w:rFonts w:ascii="Sylfaen" w:hAnsi="Sylfaen"/>
                <w:sz w:val="22"/>
              </w:rPr>
              <w:t>Areni Community</w:t>
            </w:r>
          </w:p>
        </w:tc>
        <w:tc>
          <w:tcPr>
            <w:tcW w:w="3618" w:type="dxa"/>
            <w:vAlign w:val="center"/>
          </w:tcPr>
          <w:p w14:paraId="2CF3C894" w14:textId="77777777" w:rsidR="007A0606" w:rsidRPr="00E176AD" w:rsidRDefault="007A0606" w:rsidP="00CC6057">
            <w:pPr>
              <w:rPr>
                <w:rFonts w:ascii="Sylfaen" w:hAnsi="Sylfaen"/>
                <w:sz w:val="22"/>
              </w:rPr>
            </w:pPr>
            <w:r w:rsidRPr="00E176AD">
              <w:rPr>
                <w:rFonts w:ascii="Sylfaen" w:hAnsi="Sylfaen"/>
                <w:sz w:val="22"/>
              </w:rPr>
              <w:t>Senior Specialist at Community Administrative office</w:t>
            </w:r>
          </w:p>
        </w:tc>
      </w:tr>
      <w:tr w:rsidR="007A0606" w:rsidRPr="00E176AD" w14:paraId="1B085B81" w14:textId="77777777" w:rsidTr="004A0B0C">
        <w:tc>
          <w:tcPr>
            <w:tcW w:w="468" w:type="dxa"/>
            <w:vAlign w:val="center"/>
          </w:tcPr>
          <w:p w14:paraId="27F79EFB" w14:textId="77777777" w:rsidR="007A0606" w:rsidRPr="00E176AD" w:rsidRDefault="007A0606" w:rsidP="00CC6057">
            <w:pPr>
              <w:rPr>
                <w:rFonts w:ascii="Sylfaen" w:hAnsi="Sylfaen"/>
                <w:sz w:val="22"/>
              </w:rPr>
            </w:pPr>
            <w:r w:rsidRPr="00E176AD">
              <w:rPr>
                <w:rFonts w:ascii="Sylfaen" w:hAnsi="Sylfaen"/>
                <w:sz w:val="22"/>
              </w:rPr>
              <w:t>30</w:t>
            </w:r>
          </w:p>
        </w:tc>
        <w:tc>
          <w:tcPr>
            <w:tcW w:w="2250" w:type="dxa"/>
            <w:vAlign w:val="center"/>
          </w:tcPr>
          <w:p w14:paraId="619ADC92" w14:textId="77777777" w:rsidR="007A0606" w:rsidRPr="00E176AD" w:rsidRDefault="007A0606" w:rsidP="00CC6057">
            <w:pPr>
              <w:rPr>
                <w:rFonts w:ascii="Sylfaen" w:hAnsi="Sylfaen"/>
                <w:sz w:val="22"/>
              </w:rPr>
            </w:pPr>
            <w:r w:rsidRPr="00E176AD">
              <w:rPr>
                <w:rFonts w:ascii="Sylfaen" w:hAnsi="Sylfaen"/>
                <w:sz w:val="22"/>
              </w:rPr>
              <w:t>Daveyan Hayk</w:t>
            </w:r>
          </w:p>
        </w:tc>
        <w:tc>
          <w:tcPr>
            <w:tcW w:w="3240" w:type="dxa"/>
            <w:vAlign w:val="center"/>
          </w:tcPr>
          <w:p w14:paraId="0D0CC1A2" w14:textId="77777777" w:rsidR="007A0606" w:rsidRPr="00E176AD" w:rsidRDefault="007A0606" w:rsidP="00CC6057">
            <w:pPr>
              <w:rPr>
                <w:rFonts w:ascii="Sylfaen" w:hAnsi="Sylfaen"/>
                <w:sz w:val="22"/>
              </w:rPr>
            </w:pPr>
            <w:r w:rsidRPr="00E176AD">
              <w:rPr>
                <w:rFonts w:ascii="Sylfaen" w:hAnsi="Sylfaen"/>
                <w:sz w:val="22"/>
              </w:rPr>
              <w:t>Development Foundation of Armenia</w:t>
            </w:r>
          </w:p>
        </w:tc>
        <w:tc>
          <w:tcPr>
            <w:tcW w:w="3618" w:type="dxa"/>
            <w:vAlign w:val="center"/>
          </w:tcPr>
          <w:p w14:paraId="3D6D093E" w14:textId="77777777" w:rsidR="007A0606" w:rsidRPr="00E176AD" w:rsidRDefault="007A0606" w:rsidP="00CC6057">
            <w:pPr>
              <w:rPr>
                <w:rFonts w:ascii="Sylfaen" w:hAnsi="Sylfaen"/>
                <w:sz w:val="22"/>
              </w:rPr>
            </w:pPr>
            <w:r w:rsidRPr="00E176AD">
              <w:rPr>
                <w:rFonts w:ascii="Sylfaen" w:hAnsi="Sylfaen"/>
                <w:sz w:val="22"/>
              </w:rPr>
              <w:t>Senior Specialist</w:t>
            </w:r>
          </w:p>
        </w:tc>
      </w:tr>
      <w:tr w:rsidR="007A0606" w:rsidRPr="00E176AD" w14:paraId="79D58969" w14:textId="77777777" w:rsidTr="004A0B0C">
        <w:tc>
          <w:tcPr>
            <w:tcW w:w="468" w:type="dxa"/>
            <w:vAlign w:val="center"/>
          </w:tcPr>
          <w:p w14:paraId="2AAB1E62" w14:textId="77777777" w:rsidR="007A0606" w:rsidRPr="00E176AD" w:rsidRDefault="007A0606" w:rsidP="00CC6057">
            <w:pPr>
              <w:rPr>
                <w:rFonts w:ascii="Sylfaen" w:hAnsi="Sylfaen"/>
                <w:sz w:val="22"/>
              </w:rPr>
            </w:pPr>
            <w:r w:rsidRPr="00E176AD">
              <w:rPr>
                <w:rFonts w:ascii="Sylfaen" w:hAnsi="Sylfaen"/>
                <w:sz w:val="22"/>
              </w:rPr>
              <w:t>31</w:t>
            </w:r>
          </w:p>
        </w:tc>
        <w:tc>
          <w:tcPr>
            <w:tcW w:w="2250" w:type="dxa"/>
            <w:vAlign w:val="center"/>
          </w:tcPr>
          <w:p w14:paraId="01B96A20" w14:textId="77777777" w:rsidR="007A0606" w:rsidRPr="00E176AD" w:rsidRDefault="007A0606" w:rsidP="00CC6057">
            <w:pPr>
              <w:rPr>
                <w:rFonts w:ascii="Sylfaen" w:hAnsi="Sylfaen"/>
                <w:sz w:val="22"/>
              </w:rPr>
            </w:pPr>
            <w:r w:rsidRPr="00E176AD">
              <w:rPr>
                <w:rFonts w:ascii="Sylfaen" w:hAnsi="Sylfaen"/>
                <w:sz w:val="22"/>
              </w:rPr>
              <w:t>Ayvazyan Karo</w:t>
            </w:r>
          </w:p>
        </w:tc>
        <w:tc>
          <w:tcPr>
            <w:tcW w:w="3240" w:type="dxa"/>
            <w:vAlign w:val="center"/>
          </w:tcPr>
          <w:p w14:paraId="4128FCE8" w14:textId="77777777" w:rsidR="007A0606" w:rsidRPr="00E176AD" w:rsidRDefault="007A0606" w:rsidP="00CC6057">
            <w:pPr>
              <w:rPr>
                <w:rFonts w:ascii="Sylfaen" w:hAnsi="Sylfaen"/>
                <w:sz w:val="22"/>
              </w:rPr>
            </w:pPr>
            <w:r w:rsidRPr="00E176AD">
              <w:rPr>
                <w:rFonts w:ascii="Sylfaen" w:hAnsi="Sylfaen"/>
                <w:sz w:val="22"/>
              </w:rPr>
              <w:t>Ministry of Culture</w:t>
            </w:r>
          </w:p>
        </w:tc>
        <w:tc>
          <w:tcPr>
            <w:tcW w:w="3618" w:type="dxa"/>
            <w:vAlign w:val="center"/>
          </w:tcPr>
          <w:p w14:paraId="5C7B1B5C" w14:textId="77777777" w:rsidR="007A0606" w:rsidRPr="00E176AD" w:rsidRDefault="007A0606" w:rsidP="00CC6057">
            <w:pPr>
              <w:rPr>
                <w:rFonts w:ascii="Sylfaen" w:hAnsi="Sylfaen"/>
                <w:sz w:val="22"/>
              </w:rPr>
            </w:pPr>
            <w:r w:rsidRPr="00E176AD">
              <w:rPr>
                <w:rFonts w:ascii="Sylfaen" w:hAnsi="Sylfaen"/>
                <w:sz w:val="22"/>
              </w:rPr>
              <w:t>Historic and Cultural Monuments Preservation Agency, Expert of LEID Project</w:t>
            </w:r>
          </w:p>
        </w:tc>
      </w:tr>
      <w:tr w:rsidR="007A0606" w:rsidRPr="00E176AD" w14:paraId="7B250352" w14:textId="77777777" w:rsidTr="004A0B0C">
        <w:tc>
          <w:tcPr>
            <w:tcW w:w="468" w:type="dxa"/>
            <w:vAlign w:val="center"/>
          </w:tcPr>
          <w:p w14:paraId="10057E0E" w14:textId="77777777" w:rsidR="007A0606" w:rsidRPr="00E176AD" w:rsidRDefault="007A0606" w:rsidP="00CC6057">
            <w:pPr>
              <w:rPr>
                <w:rFonts w:ascii="Sylfaen" w:hAnsi="Sylfaen"/>
                <w:sz w:val="22"/>
              </w:rPr>
            </w:pPr>
            <w:r w:rsidRPr="00E176AD">
              <w:rPr>
                <w:rFonts w:ascii="Sylfaen" w:hAnsi="Sylfaen"/>
                <w:sz w:val="22"/>
              </w:rPr>
              <w:t>32</w:t>
            </w:r>
          </w:p>
        </w:tc>
        <w:tc>
          <w:tcPr>
            <w:tcW w:w="2250" w:type="dxa"/>
            <w:vAlign w:val="center"/>
          </w:tcPr>
          <w:p w14:paraId="3DC18AC5" w14:textId="77777777" w:rsidR="007A0606" w:rsidRPr="00E176AD" w:rsidRDefault="007A0606" w:rsidP="00CC6057">
            <w:pPr>
              <w:rPr>
                <w:rFonts w:ascii="Sylfaen" w:hAnsi="Sylfaen"/>
                <w:sz w:val="22"/>
              </w:rPr>
            </w:pPr>
            <w:r w:rsidRPr="00E176AD">
              <w:rPr>
                <w:rFonts w:ascii="Sylfaen" w:hAnsi="Sylfaen"/>
                <w:sz w:val="22"/>
              </w:rPr>
              <w:t>Gohar Grigoryan</w:t>
            </w:r>
          </w:p>
        </w:tc>
        <w:tc>
          <w:tcPr>
            <w:tcW w:w="3240" w:type="dxa"/>
            <w:vAlign w:val="center"/>
          </w:tcPr>
          <w:p w14:paraId="44F57D6F" w14:textId="77777777" w:rsidR="007A0606" w:rsidRPr="00E176AD" w:rsidRDefault="007A0606" w:rsidP="00CC6057">
            <w:pPr>
              <w:rPr>
                <w:rFonts w:ascii="Sylfaen" w:hAnsi="Sylfaen"/>
                <w:sz w:val="22"/>
              </w:rPr>
            </w:pPr>
            <w:r w:rsidRPr="00E176AD">
              <w:rPr>
                <w:rFonts w:ascii="Sylfaen" w:hAnsi="Sylfaen"/>
                <w:sz w:val="22"/>
              </w:rPr>
              <w:t>Ministry of Culture</w:t>
            </w:r>
          </w:p>
        </w:tc>
        <w:tc>
          <w:tcPr>
            <w:tcW w:w="3618" w:type="dxa"/>
            <w:vAlign w:val="center"/>
          </w:tcPr>
          <w:p w14:paraId="18D9EB4F" w14:textId="77777777" w:rsidR="007A0606" w:rsidRPr="00E176AD" w:rsidRDefault="007A0606" w:rsidP="00CC6057">
            <w:pPr>
              <w:rPr>
                <w:rFonts w:ascii="Sylfaen" w:hAnsi="Sylfaen"/>
                <w:sz w:val="22"/>
              </w:rPr>
            </w:pPr>
            <w:r w:rsidRPr="00E176AD">
              <w:rPr>
                <w:rFonts w:ascii="Sylfaen" w:hAnsi="Sylfaen"/>
                <w:bCs/>
                <w:sz w:val="22"/>
              </w:rPr>
              <w:t>Department of Cultural Heritage and Folk Art, Senior Specialist</w:t>
            </w:r>
          </w:p>
        </w:tc>
      </w:tr>
      <w:tr w:rsidR="007A0606" w:rsidRPr="00E176AD" w14:paraId="1A106638" w14:textId="77777777" w:rsidTr="004A0B0C">
        <w:tc>
          <w:tcPr>
            <w:tcW w:w="468" w:type="dxa"/>
            <w:vAlign w:val="center"/>
          </w:tcPr>
          <w:p w14:paraId="55FD67E2" w14:textId="77777777" w:rsidR="007A0606" w:rsidRPr="00E176AD" w:rsidRDefault="007A0606" w:rsidP="00CC6057">
            <w:pPr>
              <w:rPr>
                <w:rFonts w:ascii="Sylfaen" w:hAnsi="Sylfaen"/>
                <w:sz w:val="22"/>
              </w:rPr>
            </w:pPr>
            <w:r w:rsidRPr="00E176AD">
              <w:rPr>
                <w:rFonts w:ascii="Sylfaen" w:hAnsi="Sylfaen"/>
                <w:sz w:val="22"/>
              </w:rPr>
              <w:t>33</w:t>
            </w:r>
          </w:p>
        </w:tc>
        <w:tc>
          <w:tcPr>
            <w:tcW w:w="2250" w:type="dxa"/>
            <w:vAlign w:val="center"/>
          </w:tcPr>
          <w:p w14:paraId="7587361F" w14:textId="77777777" w:rsidR="007A0606" w:rsidRPr="00E176AD" w:rsidRDefault="007A0606" w:rsidP="00CC6057">
            <w:pPr>
              <w:rPr>
                <w:rFonts w:ascii="Sylfaen" w:hAnsi="Sylfaen"/>
                <w:sz w:val="22"/>
              </w:rPr>
            </w:pPr>
            <w:r w:rsidRPr="00E176AD">
              <w:rPr>
                <w:rFonts w:ascii="Sylfaen" w:hAnsi="Sylfaen"/>
                <w:sz w:val="22"/>
              </w:rPr>
              <w:t>Gohar Aloyan</w:t>
            </w:r>
          </w:p>
        </w:tc>
        <w:tc>
          <w:tcPr>
            <w:tcW w:w="3240" w:type="dxa"/>
            <w:vAlign w:val="center"/>
          </w:tcPr>
          <w:p w14:paraId="5F34281D" w14:textId="77777777" w:rsidR="007A0606" w:rsidRPr="00E176AD" w:rsidRDefault="007A0606" w:rsidP="00CC6057">
            <w:pPr>
              <w:rPr>
                <w:rFonts w:ascii="Sylfaen" w:hAnsi="Sylfaen"/>
                <w:sz w:val="22"/>
              </w:rPr>
            </w:pPr>
            <w:r w:rsidRPr="00E176AD">
              <w:rPr>
                <w:rFonts w:ascii="Sylfaen" w:hAnsi="Sylfaen"/>
                <w:sz w:val="22"/>
              </w:rPr>
              <w:t>Ministry of Economy</w:t>
            </w:r>
          </w:p>
        </w:tc>
        <w:tc>
          <w:tcPr>
            <w:tcW w:w="3618" w:type="dxa"/>
            <w:vAlign w:val="center"/>
          </w:tcPr>
          <w:p w14:paraId="6EF3CD1B" w14:textId="77777777" w:rsidR="007A0606" w:rsidRPr="00E176AD" w:rsidRDefault="007A0606" w:rsidP="00CC6057">
            <w:pPr>
              <w:rPr>
                <w:rFonts w:ascii="Sylfaen" w:hAnsi="Sylfaen"/>
                <w:sz w:val="22"/>
              </w:rPr>
            </w:pPr>
            <w:r w:rsidRPr="00E176AD">
              <w:rPr>
                <w:rFonts w:ascii="Sylfaen" w:hAnsi="Sylfaen"/>
                <w:sz w:val="22"/>
              </w:rPr>
              <w:t>Department of Tourism Development</w:t>
            </w:r>
          </w:p>
        </w:tc>
      </w:tr>
      <w:tr w:rsidR="007A0606" w:rsidRPr="00E176AD" w14:paraId="12A45A89" w14:textId="77777777" w:rsidTr="004A0B0C">
        <w:tc>
          <w:tcPr>
            <w:tcW w:w="468" w:type="dxa"/>
            <w:vAlign w:val="center"/>
          </w:tcPr>
          <w:p w14:paraId="022E2AEB" w14:textId="77777777" w:rsidR="007A0606" w:rsidRPr="00E176AD" w:rsidRDefault="007A0606" w:rsidP="00CC6057">
            <w:pPr>
              <w:rPr>
                <w:rFonts w:ascii="Sylfaen" w:hAnsi="Sylfaen"/>
                <w:sz w:val="22"/>
              </w:rPr>
            </w:pPr>
            <w:r w:rsidRPr="00E176AD">
              <w:rPr>
                <w:rFonts w:ascii="Sylfaen" w:hAnsi="Sylfaen"/>
                <w:sz w:val="22"/>
              </w:rPr>
              <w:t>34</w:t>
            </w:r>
          </w:p>
        </w:tc>
        <w:tc>
          <w:tcPr>
            <w:tcW w:w="2250" w:type="dxa"/>
            <w:vAlign w:val="center"/>
          </w:tcPr>
          <w:p w14:paraId="4031322B" w14:textId="77777777" w:rsidR="007A0606" w:rsidRPr="00E176AD" w:rsidRDefault="007A0606" w:rsidP="00CC6057">
            <w:pPr>
              <w:rPr>
                <w:rFonts w:ascii="Sylfaen" w:hAnsi="Sylfaen"/>
                <w:sz w:val="22"/>
              </w:rPr>
            </w:pPr>
            <w:r w:rsidRPr="00E176AD">
              <w:rPr>
                <w:rFonts w:ascii="Sylfaen" w:hAnsi="Sylfaen"/>
                <w:sz w:val="22"/>
              </w:rPr>
              <w:t>Lusine Harutyunyan</w:t>
            </w:r>
          </w:p>
        </w:tc>
        <w:tc>
          <w:tcPr>
            <w:tcW w:w="3240" w:type="dxa"/>
            <w:vAlign w:val="center"/>
          </w:tcPr>
          <w:p w14:paraId="3A5E6953" w14:textId="77777777" w:rsidR="007A0606" w:rsidRPr="00E176AD" w:rsidRDefault="007A0606" w:rsidP="00CC6057">
            <w:pPr>
              <w:rPr>
                <w:rFonts w:ascii="Sylfaen" w:hAnsi="Sylfaen"/>
                <w:sz w:val="22"/>
              </w:rPr>
            </w:pPr>
            <w:r w:rsidRPr="00E176AD">
              <w:rPr>
                <w:rFonts w:ascii="Sylfaen" w:hAnsi="Sylfaen"/>
                <w:sz w:val="22"/>
              </w:rPr>
              <w:t xml:space="preserve">Ministry of Territorial Administration and Development </w:t>
            </w:r>
          </w:p>
        </w:tc>
        <w:tc>
          <w:tcPr>
            <w:tcW w:w="3618" w:type="dxa"/>
            <w:vAlign w:val="center"/>
          </w:tcPr>
          <w:p w14:paraId="52FB6D7E" w14:textId="77777777" w:rsidR="007A0606" w:rsidRPr="00E176AD" w:rsidRDefault="007A0606" w:rsidP="00CC6057">
            <w:pPr>
              <w:rPr>
                <w:rFonts w:ascii="Sylfaen" w:hAnsi="Sylfaen"/>
                <w:sz w:val="22"/>
              </w:rPr>
            </w:pPr>
            <w:r w:rsidRPr="00E176AD">
              <w:rPr>
                <w:rFonts w:ascii="Sylfaen" w:hAnsi="Sylfaen"/>
                <w:sz w:val="22"/>
              </w:rPr>
              <w:t>Coordinator</w:t>
            </w:r>
          </w:p>
        </w:tc>
      </w:tr>
      <w:tr w:rsidR="007A0606" w:rsidRPr="00E176AD" w14:paraId="04E63BF7" w14:textId="77777777" w:rsidTr="004A0B0C">
        <w:tc>
          <w:tcPr>
            <w:tcW w:w="468" w:type="dxa"/>
            <w:vAlign w:val="center"/>
          </w:tcPr>
          <w:p w14:paraId="4631F27D" w14:textId="77777777" w:rsidR="007A0606" w:rsidRPr="00E176AD" w:rsidRDefault="007A0606" w:rsidP="00CC6057">
            <w:pPr>
              <w:rPr>
                <w:rFonts w:ascii="Sylfaen" w:hAnsi="Sylfaen"/>
                <w:sz w:val="22"/>
              </w:rPr>
            </w:pPr>
            <w:r w:rsidRPr="00E176AD">
              <w:rPr>
                <w:rFonts w:ascii="Sylfaen" w:hAnsi="Sylfaen"/>
                <w:sz w:val="22"/>
              </w:rPr>
              <w:t>35</w:t>
            </w:r>
          </w:p>
        </w:tc>
        <w:tc>
          <w:tcPr>
            <w:tcW w:w="2250" w:type="dxa"/>
            <w:vAlign w:val="center"/>
          </w:tcPr>
          <w:p w14:paraId="05309282" w14:textId="77777777" w:rsidR="007A0606" w:rsidRPr="00E176AD" w:rsidRDefault="007A0606" w:rsidP="00CC6057">
            <w:pPr>
              <w:rPr>
                <w:rFonts w:ascii="Sylfaen" w:hAnsi="Sylfaen"/>
                <w:sz w:val="22"/>
              </w:rPr>
            </w:pPr>
            <w:r w:rsidRPr="00E176AD">
              <w:rPr>
                <w:rFonts w:ascii="Sylfaen" w:hAnsi="Sylfaen"/>
                <w:sz w:val="22"/>
              </w:rPr>
              <w:t>Marianna Davtyan</w:t>
            </w:r>
          </w:p>
        </w:tc>
        <w:tc>
          <w:tcPr>
            <w:tcW w:w="3240" w:type="dxa"/>
            <w:vAlign w:val="center"/>
          </w:tcPr>
          <w:p w14:paraId="33714AB0" w14:textId="77777777" w:rsidR="007A0606" w:rsidRPr="00E176AD" w:rsidRDefault="007A0606" w:rsidP="00CC6057">
            <w:pPr>
              <w:rPr>
                <w:rFonts w:ascii="Sylfaen" w:hAnsi="Sylfaen"/>
                <w:sz w:val="22"/>
              </w:rPr>
            </w:pPr>
            <w:r w:rsidRPr="00E176AD">
              <w:rPr>
                <w:rFonts w:ascii="Sylfaen" w:hAnsi="Sylfaen"/>
                <w:sz w:val="22"/>
              </w:rPr>
              <w:t>Ministry of Territorial Administration and Development</w:t>
            </w:r>
          </w:p>
        </w:tc>
        <w:tc>
          <w:tcPr>
            <w:tcW w:w="3618" w:type="dxa"/>
            <w:vAlign w:val="center"/>
          </w:tcPr>
          <w:p w14:paraId="1C4B0407" w14:textId="77777777" w:rsidR="007A0606" w:rsidRPr="00E176AD" w:rsidRDefault="007A0606" w:rsidP="00CC6057">
            <w:pPr>
              <w:rPr>
                <w:rFonts w:ascii="Sylfaen" w:hAnsi="Sylfaen"/>
                <w:sz w:val="22"/>
              </w:rPr>
            </w:pPr>
            <w:r w:rsidRPr="00E176AD">
              <w:rPr>
                <w:rFonts w:ascii="Sylfaen" w:hAnsi="Sylfaen"/>
                <w:sz w:val="22"/>
              </w:rPr>
              <w:t>Head of Investment Policy</w:t>
            </w:r>
          </w:p>
        </w:tc>
      </w:tr>
      <w:tr w:rsidR="007A0606" w:rsidRPr="00E176AD" w14:paraId="0F6B7DB8" w14:textId="77777777" w:rsidTr="004A0B0C">
        <w:tc>
          <w:tcPr>
            <w:tcW w:w="468" w:type="dxa"/>
            <w:vAlign w:val="center"/>
          </w:tcPr>
          <w:p w14:paraId="0F9727C8" w14:textId="77777777" w:rsidR="007A0606" w:rsidRPr="00E176AD" w:rsidRDefault="007A0606" w:rsidP="00CC6057">
            <w:pPr>
              <w:rPr>
                <w:rFonts w:ascii="Sylfaen" w:hAnsi="Sylfaen"/>
                <w:sz w:val="22"/>
              </w:rPr>
            </w:pPr>
            <w:r w:rsidRPr="00E176AD">
              <w:rPr>
                <w:rFonts w:ascii="Sylfaen" w:hAnsi="Sylfaen"/>
                <w:sz w:val="22"/>
              </w:rPr>
              <w:t>36</w:t>
            </w:r>
          </w:p>
        </w:tc>
        <w:tc>
          <w:tcPr>
            <w:tcW w:w="2250" w:type="dxa"/>
            <w:vAlign w:val="center"/>
          </w:tcPr>
          <w:p w14:paraId="34DDEE36" w14:textId="77777777" w:rsidR="007A0606" w:rsidRPr="00E176AD" w:rsidRDefault="007A0606" w:rsidP="00CC6057">
            <w:pPr>
              <w:rPr>
                <w:rFonts w:ascii="Sylfaen" w:hAnsi="Sylfaen"/>
                <w:sz w:val="22"/>
              </w:rPr>
            </w:pPr>
            <w:r w:rsidRPr="00E176AD">
              <w:rPr>
                <w:rFonts w:ascii="Sylfaen" w:hAnsi="Sylfaen"/>
                <w:sz w:val="22"/>
              </w:rPr>
              <w:t>Saro Ohanyan</w:t>
            </w:r>
          </w:p>
        </w:tc>
        <w:tc>
          <w:tcPr>
            <w:tcW w:w="3240" w:type="dxa"/>
            <w:vAlign w:val="center"/>
          </w:tcPr>
          <w:p w14:paraId="41085D31" w14:textId="77777777" w:rsidR="007A0606" w:rsidRPr="00E176AD" w:rsidRDefault="007A0606" w:rsidP="00CC6057">
            <w:pPr>
              <w:rPr>
                <w:rFonts w:ascii="Sylfaen" w:hAnsi="Sylfaen"/>
                <w:sz w:val="22"/>
              </w:rPr>
            </w:pPr>
            <w:r w:rsidRPr="00E176AD">
              <w:rPr>
                <w:rFonts w:ascii="Sylfaen" w:hAnsi="Sylfaen"/>
                <w:sz w:val="22"/>
              </w:rPr>
              <w:t>Municipality of Alaverdi</w:t>
            </w:r>
          </w:p>
        </w:tc>
        <w:tc>
          <w:tcPr>
            <w:tcW w:w="3618" w:type="dxa"/>
            <w:vAlign w:val="center"/>
          </w:tcPr>
          <w:p w14:paraId="78EBF6E4" w14:textId="77777777" w:rsidR="007A0606" w:rsidRPr="00E176AD" w:rsidRDefault="007A0606" w:rsidP="00CC6057">
            <w:pPr>
              <w:rPr>
                <w:rFonts w:ascii="Sylfaen" w:hAnsi="Sylfaen"/>
                <w:sz w:val="22"/>
              </w:rPr>
            </w:pPr>
            <w:r w:rsidRPr="00E176AD">
              <w:rPr>
                <w:rFonts w:ascii="Sylfaen" w:hAnsi="Sylfaen"/>
                <w:sz w:val="22"/>
              </w:rPr>
              <w:t>Senior specialist Department of Development Projects and Analysis</w:t>
            </w:r>
          </w:p>
        </w:tc>
      </w:tr>
      <w:tr w:rsidR="007A0606" w:rsidRPr="00E176AD" w14:paraId="13AA3A8B" w14:textId="77777777" w:rsidTr="004A0B0C">
        <w:tc>
          <w:tcPr>
            <w:tcW w:w="468" w:type="dxa"/>
            <w:vAlign w:val="center"/>
          </w:tcPr>
          <w:p w14:paraId="29C2BD1C" w14:textId="77777777" w:rsidR="007A0606" w:rsidRPr="00E176AD" w:rsidRDefault="007A0606" w:rsidP="00CC6057">
            <w:pPr>
              <w:rPr>
                <w:rFonts w:ascii="Sylfaen" w:hAnsi="Sylfaen"/>
                <w:sz w:val="22"/>
              </w:rPr>
            </w:pPr>
            <w:r w:rsidRPr="00E176AD">
              <w:rPr>
                <w:rFonts w:ascii="Sylfaen" w:hAnsi="Sylfaen"/>
                <w:sz w:val="22"/>
              </w:rPr>
              <w:t>37</w:t>
            </w:r>
          </w:p>
        </w:tc>
        <w:tc>
          <w:tcPr>
            <w:tcW w:w="2250" w:type="dxa"/>
            <w:vAlign w:val="center"/>
          </w:tcPr>
          <w:p w14:paraId="2EDD96AB" w14:textId="77777777" w:rsidR="007A0606" w:rsidRPr="00E176AD" w:rsidRDefault="007A0606" w:rsidP="00CC6057">
            <w:pPr>
              <w:rPr>
                <w:rFonts w:ascii="Sylfaen" w:hAnsi="Sylfaen"/>
                <w:sz w:val="22"/>
              </w:rPr>
            </w:pPr>
            <w:r w:rsidRPr="00E176AD">
              <w:rPr>
                <w:rFonts w:ascii="Sylfaen" w:hAnsi="Sylfaen"/>
                <w:sz w:val="22"/>
              </w:rPr>
              <w:t>Qristine Yeritsyan</w:t>
            </w:r>
          </w:p>
        </w:tc>
        <w:tc>
          <w:tcPr>
            <w:tcW w:w="3240" w:type="dxa"/>
            <w:vAlign w:val="center"/>
          </w:tcPr>
          <w:p w14:paraId="05E9DA24" w14:textId="77777777" w:rsidR="007A0606" w:rsidRPr="00E176AD" w:rsidRDefault="007A0606" w:rsidP="00CC6057">
            <w:pPr>
              <w:rPr>
                <w:rFonts w:ascii="Sylfaen" w:hAnsi="Sylfaen"/>
                <w:sz w:val="22"/>
              </w:rPr>
            </w:pPr>
            <w:r w:rsidRPr="00E176AD">
              <w:rPr>
                <w:rFonts w:ascii="Sylfaen" w:hAnsi="Sylfaen"/>
                <w:sz w:val="22"/>
              </w:rPr>
              <w:t>"Tumanyan Land" inter-municipal tourism office</w:t>
            </w:r>
          </w:p>
        </w:tc>
        <w:tc>
          <w:tcPr>
            <w:tcW w:w="3618" w:type="dxa"/>
            <w:vAlign w:val="center"/>
          </w:tcPr>
          <w:p w14:paraId="77625D82" w14:textId="77777777" w:rsidR="007A0606" w:rsidRPr="00E176AD" w:rsidRDefault="007A0606" w:rsidP="00CC6057">
            <w:pPr>
              <w:rPr>
                <w:rFonts w:ascii="Sylfaen" w:hAnsi="Sylfaen"/>
                <w:sz w:val="22"/>
              </w:rPr>
            </w:pPr>
            <w:r w:rsidRPr="00E176AD">
              <w:rPr>
                <w:rFonts w:ascii="Sylfaen" w:hAnsi="Sylfaen"/>
                <w:sz w:val="22"/>
              </w:rPr>
              <w:t>Executive Director</w:t>
            </w:r>
          </w:p>
        </w:tc>
      </w:tr>
      <w:tr w:rsidR="007A0606" w:rsidRPr="00E176AD" w14:paraId="3EE86E8F" w14:textId="77777777" w:rsidTr="004A0B0C">
        <w:tc>
          <w:tcPr>
            <w:tcW w:w="468" w:type="dxa"/>
            <w:vAlign w:val="center"/>
          </w:tcPr>
          <w:p w14:paraId="049492C8" w14:textId="77777777" w:rsidR="007A0606" w:rsidRPr="00E176AD" w:rsidRDefault="007A0606" w:rsidP="00CC6057">
            <w:pPr>
              <w:rPr>
                <w:rFonts w:ascii="Sylfaen" w:hAnsi="Sylfaen"/>
                <w:sz w:val="22"/>
              </w:rPr>
            </w:pPr>
            <w:r w:rsidRPr="00E176AD">
              <w:rPr>
                <w:rFonts w:ascii="Sylfaen" w:hAnsi="Sylfaen"/>
                <w:sz w:val="22"/>
              </w:rPr>
              <w:t>38</w:t>
            </w:r>
          </w:p>
        </w:tc>
        <w:tc>
          <w:tcPr>
            <w:tcW w:w="2250" w:type="dxa"/>
            <w:vAlign w:val="center"/>
          </w:tcPr>
          <w:p w14:paraId="52CFC38B" w14:textId="77777777" w:rsidR="007A0606" w:rsidRPr="00E176AD" w:rsidRDefault="007A0606" w:rsidP="00CC6057">
            <w:pPr>
              <w:rPr>
                <w:rFonts w:ascii="Sylfaen" w:hAnsi="Sylfaen"/>
                <w:sz w:val="22"/>
              </w:rPr>
            </w:pPr>
            <w:r w:rsidRPr="00E176AD">
              <w:rPr>
                <w:rFonts w:ascii="Sylfaen" w:hAnsi="Sylfaen"/>
                <w:sz w:val="22"/>
              </w:rPr>
              <w:t>Hasmik Mkrtchyan</w:t>
            </w:r>
          </w:p>
        </w:tc>
        <w:tc>
          <w:tcPr>
            <w:tcW w:w="3240" w:type="dxa"/>
            <w:vAlign w:val="center"/>
          </w:tcPr>
          <w:p w14:paraId="39C9C723" w14:textId="77777777" w:rsidR="007A0606" w:rsidRPr="00E176AD" w:rsidRDefault="007A0606" w:rsidP="00CC6057">
            <w:pPr>
              <w:rPr>
                <w:rFonts w:ascii="Sylfaen" w:hAnsi="Sylfaen"/>
                <w:sz w:val="22"/>
              </w:rPr>
            </w:pPr>
            <w:r w:rsidRPr="00E176AD">
              <w:rPr>
                <w:rFonts w:ascii="Sylfaen" w:hAnsi="Sylfaen"/>
                <w:sz w:val="22"/>
              </w:rPr>
              <w:t>Lori Marzpetaran</w:t>
            </w:r>
          </w:p>
          <w:p w14:paraId="078D90E1" w14:textId="77777777" w:rsidR="00CE2D6C" w:rsidRPr="00E176AD" w:rsidRDefault="00CE2D6C" w:rsidP="00CC6057">
            <w:pPr>
              <w:rPr>
                <w:rFonts w:ascii="Sylfaen" w:hAnsi="Sylfaen"/>
                <w:sz w:val="22"/>
              </w:rPr>
            </w:pPr>
          </w:p>
        </w:tc>
        <w:tc>
          <w:tcPr>
            <w:tcW w:w="3618" w:type="dxa"/>
            <w:vAlign w:val="center"/>
          </w:tcPr>
          <w:p w14:paraId="5CFBB1FF" w14:textId="77777777" w:rsidR="007A0606" w:rsidRPr="00E176AD" w:rsidRDefault="007A0606" w:rsidP="00CC6057">
            <w:pPr>
              <w:rPr>
                <w:rFonts w:ascii="Sylfaen" w:hAnsi="Sylfaen"/>
                <w:sz w:val="22"/>
              </w:rPr>
            </w:pPr>
            <w:r w:rsidRPr="00E176AD">
              <w:rPr>
                <w:rFonts w:ascii="Sylfaen" w:hAnsi="Sylfaen"/>
                <w:sz w:val="22"/>
              </w:rPr>
              <w:t>Head of Department of Development Projects and Analysis</w:t>
            </w:r>
          </w:p>
        </w:tc>
      </w:tr>
    </w:tbl>
    <w:p w14:paraId="75E64581" w14:textId="77777777" w:rsidR="007A0606" w:rsidRDefault="007A0606" w:rsidP="007A0606">
      <w:pPr>
        <w:rPr>
          <w:rFonts w:ascii="Sylfaen" w:hAnsi="Sylfaen"/>
          <w:szCs w:val="24"/>
        </w:rPr>
      </w:pPr>
    </w:p>
    <w:p w14:paraId="1E0552BD" w14:textId="77777777" w:rsidR="007A0606" w:rsidRDefault="007A0606" w:rsidP="007A0606">
      <w:pPr>
        <w:rPr>
          <w:rFonts w:ascii="Sylfaen" w:hAnsi="Sylfaen"/>
          <w:szCs w:val="24"/>
        </w:rPr>
      </w:pPr>
    </w:p>
    <w:p w14:paraId="4D43CD4A" w14:textId="77777777" w:rsidR="007A0606" w:rsidRDefault="007A0606" w:rsidP="007A0606">
      <w:pPr>
        <w:jc w:val="center"/>
        <w:sectPr w:rsidR="007A0606">
          <w:pgSz w:w="12240" w:h="15840"/>
          <w:pgMar w:top="1440" w:right="1440" w:bottom="1440" w:left="1440" w:header="720" w:footer="720" w:gutter="0"/>
          <w:cols w:space="720"/>
          <w:docGrid w:linePitch="360"/>
        </w:sectPr>
      </w:pPr>
    </w:p>
    <w:p w14:paraId="3D27654D" w14:textId="77777777" w:rsidR="007A0606" w:rsidRDefault="007A0606" w:rsidP="007A0606">
      <w:pPr>
        <w:jc w:val="center"/>
        <w:rPr>
          <w:rFonts w:ascii="Sylfaen" w:hAnsi="Sylfaen"/>
          <w:b/>
          <w:color w:val="3F3F3F"/>
          <w:sz w:val="26"/>
          <w:szCs w:val="26"/>
        </w:rPr>
      </w:pPr>
      <w:r>
        <w:rPr>
          <w:rFonts w:ascii="Sylfaen" w:hAnsi="Sylfaen"/>
          <w:noProof/>
          <w:color w:val="3F3F3F"/>
          <w:sz w:val="26"/>
          <w:szCs w:val="26"/>
        </w:rPr>
        <w:drawing>
          <wp:anchor distT="0" distB="0" distL="114300" distR="114300" simplePos="0" relativeHeight="251681792" behindDoc="1" locked="0" layoutInCell="1" allowOverlap="1" wp14:anchorId="25E76233" wp14:editId="0398F611">
            <wp:simplePos x="0" y="0"/>
            <wp:positionH relativeFrom="column">
              <wp:posOffset>21590</wp:posOffset>
            </wp:positionH>
            <wp:positionV relativeFrom="paragraph">
              <wp:posOffset>343535</wp:posOffset>
            </wp:positionV>
            <wp:extent cx="5772150" cy="3846830"/>
            <wp:effectExtent l="0" t="0" r="0" b="1270"/>
            <wp:wrapTight wrapText="bothSides">
              <wp:wrapPolygon edited="0">
                <wp:start x="0" y="0"/>
                <wp:lineTo x="0" y="21500"/>
                <wp:lineTo x="21529" y="21500"/>
                <wp:lineTo x="21529"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2150" cy="3846830"/>
                    </a:xfrm>
                    <a:prstGeom prst="rect">
                      <a:avLst/>
                    </a:prstGeom>
                    <a:noFill/>
                  </pic:spPr>
                </pic:pic>
              </a:graphicData>
            </a:graphic>
            <wp14:sizeRelH relativeFrom="page">
              <wp14:pctWidth>0</wp14:pctWidth>
            </wp14:sizeRelH>
            <wp14:sizeRelV relativeFrom="page">
              <wp14:pctHeight>0</wp14:pctHeight>
            </wp14:sizeRelV>
          </wp:anchor>
        </w:drawing>
      </w:r>
      <w:r>
        <w:rPr>
          <w:rFonts w:ascii="Sylfaen" w:hAnsi="Sylfaen"/>
          <w:b/>
          <w:color w:val="3F3F3F"/>
          <w:sz w:val="26"/>
          <w:szCs w:val="26"/>
        </w:rPr>
        <w:t>Photos of Public Consultation meeting</w:t>
      </w:r>
    </w:p>
    <w:p w14:paraId="2B661783" w14:textId="7AE9A20E" w:rsidR="007A0606" w:rsidRDefault="007A0606" w:rsidP="007A0606">
      <w:pPr>
        <w:rPr>
          <w:rFonts w:ascii="Sylfaen" w:hAnsi="Sylfaen"/>
          <w:szCs w:val="24"/>
        </w:rPr>
      </w:pPr>
    </w:p>
    <w:p w14:paraId="486A7BA3" w14:textId="6FFAF9A8" w:rsidR="007A0606" w:rsidRDefault="00CC6057" w:rsidP="00273401">
      <w:pPr>
        <w:jc w:val="center"/>
        <w:rPr>
          <w:rFonts w:cs="Times New Roman"/>
          <w:b/>
          <w:szCs w:val="24"/>
        </w:rPr>
      </w:pPr>
      <w:r>
        <w:rPr>
          <w:rFonts w:ascii="Sylfaen" w:hAnsi="Sylfaen"/>
          <w:noProof/>
          <w:color w:val="3F3F3F"/>
          <w:sz w:val="26"/>
          <w:szCs w:val="26"/>
        </w:rPr>
        <w:drawing>
          <wp:anchor distT="0" distB="0" distL="114300" distR="114300" simplePos="0" relativeHeight="251682816" behindDoc="1" locked="0" layoutInCell="1" allowOverlap="1" wp14:anchorId="2FF063B4" wp14:editId="2405A05F">
            <wp:simplePos x="0" y="0"/>
            <wp:positionH relativeFrom="column">
              <wp:posOffset>-22860</wp:posOffset>
            </wp:positionH>
            <wp:positionV relativeFrom="paragraph">
              <wp:posOffset>278130</wp:posOffset>
            </wp:positionV>
            <wp:extent cx="5773420" cy="3848100"/>
            <wp:effectExtent l="0" t="0" r="0" b="0"/>
            <wp:wrapTight wrapText="bothSides">
              <wp:wrapPolygon edited="0">
                <wp:start x="0" y="0"/>
                <wp:lineTo x="0" y="21493"/>
                <wp:lineTo x="21524" y="21493"/>
                <wp:lineTo x="21524" y="0"/>
                <wp:lineTo x="0" y="0"/>
              </wp:wrapPolygon>
            </wp:wrapTight>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3420" cy="3848100"/>
                    </a:xfrm>
                    <a:prstGeom prst="rect">
                      <a:avLst/>
                    </a:prstGeom>
                    <a:noFill/>
                  </pic:spPr>
                </pic:pic>
              </a:graphicData>
            </a:graphic>
            <wp14:sizeRelH relativeFrom="page">
              <wp14:pctWidth>0</wp14:pctWidth>
            </wp14:sizeRelH>
            <wp14:sizeRelV relativeFrom="page">
              <wp14:pctHeight>0</wp14:pctHeight>
            </wp14:sizeRelV>
          </wp:anchor>
        </w:drawing>
      </w:r>
    </w:p>
    <w:sectPr w:rsidR="007A0606" w:rsidSect="000A6F7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47F07" w14:textId="77777777" w:rsidR="00605EE3" w:rsidRDefault="00605EE3" w:rsidP="00C964F3">
      <w:r>
        <w:separator/>
      </w:r>
    </w:p>
  </w:endnote>
  <w:endnote w:type="continuationSeparator" w:id="0">
    <w:p w14:paraId="01DF65E4" w14:textId="77777777" w:rsidR="00605EE3" w:rsidRDefault="00605EE3" w:rsidP="00C9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Armeni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Smbd">
    <w:altName w:val="Garamond Premr Pro Smb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A5564" w14:textId="77777777" w:rsidR="00392316" w:rsidRDefault="00392316">
    <w:pPr>
      <w:pStyle w:val="Footer"/>
      <w:jc w:val="right"/>
    </w:pPr>
  </w:p>
  <w:p w14:paraId="25BA8BDC" w14:textId="77777777" w:rsidR="00392316" w:rsidRDefault="00392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B0A3E" w14:textId="77777777" w:rsidR="00392316" w:rsidRDefault="00392316">
    <w:pPr>
      <w:pStyle w:val="Footer"/>
      <w:jc w:val="right"/>
    </w:pPr>
  </w:p>
  <w:p w14:paraId="2814A64C" w14:textId="77777777" w:rsidR="00392316" w:rsidRDefault="003923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646242"/>
      <w:docPartObj>
        <w:docPartGallery w:val="Page Numbers (Bottom of Page)"/>
        <w:docPartUnique/>
      </w:docPartObj>
    </w:sdtPr>
    <w:sdtEndPr>
      <w:rPr>
        <w:noProof/>
      </w:rPr>
    </w:sdtEndPr>
    <w:sdtContent>
      <w:p w14:paraId="5EC9D840" w14:textId="77777777" w:rsidR="00392316" w:rsidRDefault="00392316">
        <w:pPr>
          <w:pStyle w:val="Footer"/>
          <w:jc w:val="right"/>
        </w:pPr>
        <w:r>
          <w:fldChar w:fldCharType="begin"/>
        </w:r>
        <w:r>
          <w:instrText xml:space="preserve"> PAGE   \* MERGEFORMAT </w:instrText>
        </w:r>
        <w:r>
          <w:fldChar w:fldCharType="separate"/>
        </w:r>
        <w:r w:rsidR="00F376A5">
          <w:rPr>
            <w:noProof/>
          </w:rPr>
          <w:t>8</w:t>
        </w:r>
        <w:r>
          <w:rPr>
            <w:noProof/>
          </w:rPr>
          <w:fldChar w:fldCharType="end"/>
        </w:r>
      </w:p>
    </w:sdtContent>
  </w:sdt>
  <w:p w14:paraId="007A0B30" w14:textId="77777777" w:rsidR="00392316" w:rsidRDefault="003923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256617"/>
      <w:docPartObj>
        <w:docPartGallery w:val="Page Numbers (Bottom of Page)"/>
        <w:docPartUnique/>
      </w:docPartObj>
    </w:sdtPr>
    <w:sdtEndPr>
      <w:rPr>
        <w:noProof/>
      </w:rPr>
    </w:sdtEndPr>
    <w:sdtContent>
      <w:p w14:paraId="10F1BF30" w14:textId="77777777" w:rsidR="00392316" w:rsidRDefault="00392316">
        <w:pPr>
          <w:pStyle w:val="Footer"/>
          <w:jc w:val="center"/>
        </w:pPr>
        <w:r>
          <w:fldChar w:fldCharType="begin"/>
        </w:r>
        <w:r>
          <w:instrText xml:space="preserve"> PAGE   \* MERGEFORMAT </w:instrText>
        </w:r>
        <w:r>
          <w:fldChar w:fldCharType="separate"/>
        </w:r>
        <w:r w:rsidR="00F376A5">
          <w:rPr>
            <w:noProof/>
          </w:rPr>
          <w:t>60</w:t>
        </w:r>
        <w:r>
          <w:rPr>
            <w:noProof/>
          </w:rPr>
          <w:fldChar w:fldCharType="end"/>
        </w:r>
      </w:p>
    </w:sdtContent>
  </w:sdt>
  <w:p w14:paraId="254058C6" w14:textId="77777777" w:rsidR="00392316" w:rsidRDefault="003923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7645"/>
      <w:docPartObj>
        <w:docPartGallery w:val="Page Numbers (Bottom of Page)"/>
        <w:docPartUnique/>
      </w:docPartObj>
    </w:sdtPr>
    <w:sdtEndPr>
      <w:rPr>
        <w:noProof/>
      </w:rPr>
    </w:sdtEndPr>
    <w:sdtContent>
      <w:p w14:paraId="2FDDD700" w14:textId="77777777" w:rsidR="00392316" w:rsidRDefault="00392316">
        <w:pPr>
          <w:pStyle w:val="Footer"/>
          <w:jc w:val="center"/>
        </w:pPr>
        <w:r>
          <w:fldChar w:fldCharType="begin"/>
        </w:r>
        <w:r>
          <w:instrText xml:space="preserve"> PAGE   \* MERGEFORMAT </w:instrText>
        </w:r>
        <w:r>
          <w:fldChar w:fldCharType="separate"/>
        </w:r>
        <w:r w:rsidR="00F376A5">
          <w:rPr>
            <w:noProof/>
          </w:rPr>
          <w:t>62</w:t>
        </w:r>
        <w:r>
          <w:rPr>
            <w:noProof/>
          </w:rPr>
          <w:fldChar w:fldCharType="end"/>
        </w:r>
      </w:p>
    </w:sdtContent>
  </w:sdt>
  <w:p w14:paraId="6C8DF0CA" w14:textId="77777777" w:rsidR="00392316" w:rsidRDefault="0039231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341055"/>
      <w:docPartObj>
        <w:docPartGallery w:val="Page Numbers (Bottom of Page)"/>
        <w:docPartUnique/>
      </w:docPartObj>
    </w:sdtPr>
    <w:sdtEndPr>
      <w:rPr>
        <w:noProof/>
      </w:rPr>
    </w:sdtEndPr>
    <w:sdtContent>
      <w:p w14:paraId="7B9B2E95" w14:textId="77777777" w:rsidR="00392316" w:rsidRDefault="00392316">
        <w:pPr>
          <w:pStyle w:val="Footer"/>
          <w:jc w:val="center"/>
        </w:pPr>
        <w:r>
          <w:fldChar w:fldCharType="begin"/>
        </w:r>
        <w:r>
          <w:instrText xml:space="preserve"> PAGE   \* MERGEFORMAT </w:instrText>
        </w:r>
        <w:r>
          <w:fldChar w:fldCharType="separate"/>
        </w:r>
        <w:r w:rsidR="00F376A5">
          <w:rPr>
            <w:noProof/>
          </w:rPr>
          <w:t>77</w:t>
        </w:r>
        <w:r>
          <w:rPr>
            <w:noProof/>
          </w:rPr>
          <w:fldChar w:fldCharType="end"/>
        </w:r>
      </w:p>
    </w:sdtContent>
  </w:sdt>
  <w:p w14:paraId="0B5710DB" w14:textId="77777777" w:rsidR="00392316" w:rsidRDefault="003923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512398"/>
      <w:docPartObj>
        <w:docPartGallery w:val="Page Numbers (Bottom of Page)"/>
        <w:docPartUnique/>
      </w:docPartObj>
    </w:sdtPr>
    <w:sdtEndPr>
      <w:rPr>
        <w:noProof/>
      </w:rPr>
    </w:sdtEndPr>
    <w:sdtContent>
      <w:p w14:paraId="582B26D7" w14:textId="77777777" w:rsidR="00392316" w:rsidRDefault="00392316">
        <w:pPr>
          <w:pStyle w:val="Footer"/>
          <w:jc w:val="center"/>
        </w:pPr>
        <w:r>
          <w:fldChar w:fldCharType="begin"/>
        </w:r>
        <w:r>
          <w:instrText xml:space="preserve"> PAGE   \* MERGEFORMAT </w:instrText>
        </w:r>
        <w:r>
          <w:fldChar w:fldCharType="separate"/>
        </w:r>
        <w:r w:rsidR="00F376A5">
          <w:rPr>
            <w:noProof/>
          </w:rPr>
          <w:t>83</w:t>
        </w:r>
        <w:r>
          <w:rPr>
            <w:noProof/>
          </w:rPr>
          <w:fldChar w:fldCharType="end"/>
        </w:r>
      </w:p>
    </w:sdtContent>
  </w:sdt>
  <w:p w14:paraId="0A7DECB0" w14:textId="77777777" w:rsidR="00392316" w:rsidRDefault="0039231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BF5A" w14:textId="77777777" w:rsidR="00392316" w:rsidRDefault="00392316">
    <w:pPr>
      <w:pStyle w:val="Footer"/>
      <w:jc w:val="center"/>
    </w:pPr>
    <w:r>
      <w:fldChar w:fldCharType="begin"/>
    </w:r>
    <w:r>
      <w:instrText xml:space="preserve"> PAGE   \* MERGEFORMAT </w:instrText>
    </w:r>
    <w:r>
      <w:fldChar w:fldCharType="separate"/>
    </w:r>
    <w:r w:rsidR="00F376A5">
      <w:rPr>
        <w:noProof/>
      </w:rPr>
      <w:t>98</w:t>
    </w:r>
    <w:r>
      <w:fldChar w:fldCharType="end"/>
    </w:r>
  </w:p>
  <w:p w14:paraId="1DFBC85F" w14:textId="77777777" w:rsidR="00392316" w:rsidRDefault="00392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F0BE3" w14:textId="77777777" w:rsidR="00605EE3" w:rsidRDefault="00605EE3" w:rsidP="00C964F3">
      <w:r>
        <w:separator/>
      </w:r>
    </w:p>
  </w:footnote>
  <w:footnote w:type="continuationSeparator" w:id="0">
    <w:p w14:paraId="128CB769" w14:textId="77777777" w:rsidR="00605EE3" w:rsidRDefault="00605EE3" w:rsidP="00C96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914474"/>
      <w:docPartObj>
        <w:docPartGallery w:val="Page Numbers (Top of Page)"/>
        <w:docPartUnique/>
      </w:docPartObj>
    </w:sdtPr>
    <w:sdtEndPr>
      <w:rPr>
        <w:noProof/>
      </w:rPr>
    </w:sdtEndPr>
    <w:sdtContent>
      <w:p w14:paraId="039035DB" w14:textId="77777777" w:rsidR="00392316" w:rsidRDefault="00F376A5">
        <w:pPr>
          <w:pStyle w:val="Header"/>
          <w:jc w:val="right"/>
        </w:pPr>
      </w:p>
    </w:sdtContent>
  </w:sdt>
  <w:p w14:paraId="4E6EB806" w14:textId="77777777" w:rsidR="00392316" w:rsidRDefault="00392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B2283"/>
    <w:multiLevelType w:val="hybridMultilevel"/>
    <w:tmpl w:val="7012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7B19"/>
    <w:multiLevelType w:val="hybridMultilevel"/>
    <w:tmpl w:val="8CA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13842"/>
    <w:multiLevelType w:val="hybridMultilevel"/>
    <w:tmpl w:val="806AEB5E"/>
    <w:lvl w:ilvl="0" w:tplc="0409000F">
      <w:start w:val="1"/>
      <w:numFmt w:val="decimal"/>
      <w:lvlText w:val="%1."/>
      <w:lvlJc w:val="left"/>
      <w:pPr>
        <w:ind w:left="720" w:hanging="360"/>
      </w:pPr>
      <w:rPr>
        <w:rFonts w:hint="default"/>
      </w:rPr>
    </w:lvl>
    <w:lvl w:ilvl="1" w:tplc="2BD04D8E">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F636B"/>
    <w:multiLevelType w:val="hybridMultilevel"/>
    <w:tmpl w:val="5FE8A3F2"/>
    <w:lvl w:ilvl="0" w:tplc="04090001">
      <w:start w:val="1"/>
      <w:numFmt w:val="decimal"/>
      <w:lvlText w:val="%1."/>
      <w:lvlJc w:val="left"/>
      <w:pPr>
        <w:ind w:left="720" w:hanging="360"/>
      </w:pPr>
      <w:rPr>
        <w:rFonts w:hint="default"/>
      </w:rPr>
    </w:lvl>
    <w:lvl w:ilvl="1" w:tplc="04090003">
      <w:numFmt w:val="bullet"/>
      <w:lvlText w:val=""/>
      <w:lvlJc w:val="left"/>
      <w:pPr>
        <w:ind w:left="1440" w:hanging="360"/>
      </w:pPr>
      <w:rPr>
        <w:rFonts w:ascii="Calibri" w:eastAsiaTheme="minorHAnsi" w:hAnsi="Calibri" w:cs="Calibri"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15:restartNumberingAfterBreak="0">
    <w:nsid w:val="1D114B35"/>
    <w:multiLevelType w:val="hybridMultilevel"/>
    <w:tmpl w:val="ED36DDE0"/>
    <w:lvl w:ilvl="0" w:tplc="0409001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135A6"/>
    <w:multiLevelType w:val="hybridMultilevel"/>
    <w:tmpl w:val="D0527932"/>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6" w15:restartNumberingAfterBreak="0">
    <w:nsid w:val="206027A9"/>
    <w:multiLevelType w:val="hybridMultilevel"/>
    <w:tmpl w:val="714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B7E4F"/>
    <w:multiLevelType w:val="hybridMultilevel"/>
    <w:tmpl w:val="E97E4CE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694D26"/>
    <w:multiLevelType w:val="hybridMultilevel"/>
    <w:tmpl w:val="F89E7F50"/>
    <w:lvl w:ilvl="0" w:tplc="73FACF48">
      <w:start w:val="1"/>
      <w:numFmt w:val="lowerRoman"/>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116A6A"/>
    <w:multiLevelType w:val="hybridMultilevel"/>
    <w:tmpl w:val="B37E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B7DCF"/>
    <w:multiLevelType w:val="hybridMultilevel"/>
    <w:tmpl w:val="7D16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03C6D"/>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D0A5A59"/>
    <w:multiLevelType w:val="hybridMultilevel"/>
    <w:tmpl w:val="A788B29A"/>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418308F1"/>
    <w:multiLevelType w:val="hybridMultilevel"/>
    <w:tmpl w:val="73529624"/>
    <w:lvl w:ilvl="0" w:tplc="4364A8F8">
      <w:start w:val="5"/>
      <w:numFmt w:val="bullet"/>
      <w:lvlText w:val="-"/>
      <w:lvlJc w:val="left"/>
      <w:pPr>
        <w:ind w:left="720" w:hanging="360"/>
      </w:pPr>
      <w:rPr>
        <w:rFonts w:ascii="Arial" w:hAnsi="Arial" w:hint="default"/>
        <w:b w:val="0"/>
        <w:i w:val="0"/>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72EA9"/>
    <w:multiLevelType w:val="hybridMultilevel"/>
    <w:tmpl w:val="95AAFFA4"/>
    <w:lvl w:ilvl="0" w:tplc="73FACF48">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E311A"/>
    <w:multiLevelType w:val="hybridMultilevel"/>
    <w:tmpl w:val="1556EC1E"/>
    <w:lvl w:ilvl="0" w:tplc="17B6F372">
      <w:start w:val="20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3C"/>
    <w:multiLevelType w:val="hybridMultilevel"/>
    <w:tmpl w:val="FA38CBAA"/>
    <w:lvl w:ilvl="0" w:tplc="0419000F">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F0B63E0"/>
    <w:multiLevelType w:val="hybridMultilevel"/>
    <w:tmpl w:val="FA261DA4"/>
    <w:lvl w:ilvl="0" w:tplc="04190005">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8" w15:restartNumberingAfterBreak="0">
    <w:nsid w:val="62300F63"/>
    <w:multiLevelType w:val="hybridMultilevel"/>
    <w:tmpl w:val="0B60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8C3440D"/>
    <w:multiLevelType w:val="hybridMultilevel"/>
    <w:tmpl w:val="81007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0A5C7F"/>
    <w:multiLevelType w:val="hybridMultilevel"/>
    <w:tmpl w:val="94642458"/>
    <w:lvl w:ilvl="0" w:tplc="04090001">
      <w:start w:val="1"/>
      <w:numFmt w:val="bullet"/>
      <w:lvlText w:val=""/>
      <w:lvlJc w:val="left"/>
      <w:pPr>
        <w:tabs>
          <w:tab w:val="num" w:pos="720"/>
        </w:tabs>
        <w:ind w:left="720" w:hanging="360"/>
      </w:pPr>
      <w:rPr>
        <w:rFonts w:ascii="Symbol" w:hAnsi="Symbol" w:hint="default"/>
      </w:rPr>
    </w:lvl>
    <w:lvl w:ilvl="1" w:tplc="7206EB54">
      <w:start w:val="1"/>
      <w:numFmt w:val="decimal"/>
      <w:lvlText w:val="%2."/>
      <w:lvlJc w:val="left"/>
      <w:pPr>
        <w:tabs>
          <w:tab w:val="num" w:pos="1440"/>
        </w:tabs>
        <w:ind w:left="1440" w:hanging="360"/>
      </w:pPr>
    </w:lvl>
    <w:lvl w:ilvl="2" w:tplc="8A54382C">
      <w:start w:val="1"/>
      <w:numFmt w:val="decimal"/>
      <w:lvlText w:val="%3."/>
      <w:lvlJc w:val="left"/>
      <w:pPr>
        <w:tabs>
          <w:tab w:val="num" w:pos="2160"/>
        </w:tabs>
        <w:ind w:left="2160" w:hanging="360"/>
      </w:pPr>
    </w:lvl>
    <w:lvl w:ilvl="3" w:tplc="66B81CFC">
      <w:start w:val="1"/>
      <w:numFmt w:val="decimal"/>
      <w:lvlText w:val="%4."/>
      <w:lvlJc w:val="left"/>
      <w:pPr>
        <w:tabs>
          <w:tab w:val="num" w:pos="2880"/>
        </w:tabs>
        <w:ind w:left="2880" w:hanging="360"/>
      </w:pPr>
    </w:lvl>
    <w:lvl w:ilvl="4" w:tplc="4C3C1888">
      <w:start w:val="1"/>
      <w:numFmt w:val="decimal"/>
      <w:lvlText w:val="%5."/>
      <w:lvlJc w:val="left"/>
      <w:pPr>
        <w:tabs>
          <w:tab w:val="num" w:pos="3600"/>
        </w:tabs>
        <w:ind w:left="3600" w:hanging="360"/>
      </w:pPr>
    </w:lvl>
    <w:lvl w:ilvl="5" w:tplc="825EF0E6">
      <w:start w:val="1"/>
      <w:numFmt w:val="decimal"/>
      <w:lvlText w:val="%6."/>
      <w:lvlJc w:val="left"/>
      <w:pPr>
        <w:tabs>
          <w:tab w:val="num" w:pos="4320"/>
        </w:tabs>
        <w:ind w:left="4320" w:hanging="360"/>
      </w:pPr>
    </w:lvl>
    <w:lvl w:ilvl="6" w:tplc="32C04382">
      <w:start w:val="1"/>
      <w:numFmt w:val="decimal"/>
      <w:lvlText w:val="%7."/>
      <w:lvlJc w:val="left"/>
      <w:pPr>
        <w:tabs>
          <w:tab w:val="num" w:pos="5040"/>
        </w:tabs>
        <w:ind w:left="5040" w:hanging="360"/>
      </w:pPr>
    </w:lvl>
    <w:lvl w:ilvl="7" w:tplc="1DCA17CE">
      <w:start w:val="1"/>
      <w:numFmt w:val="decimal"/>
      <w:lvlText w:val="%8."/>
      <w:lvlJc w:val="left"/>
      <w:pPr>
        <w:tabs>
          <w:tab w:val="num" w:pos="5760"/>
        </w:tabs>
        <w:ind w:left="5760" w:hanging="360"/>
      </w:pPr>
    </w:lvl>
    <w:lvl w:ilvl="8" w:tplc="95D6BF0E">
      <w:start w:val="1"/>
      <w:numFmt w:val="decimal"/>
      <w:lvlText w:val="%9."/>
      <w:lvlJc w:val="left"/>
      <w:pPr>
        <w:tabs>
          <w:tab w:val="num" w:pos="6480"/>
        </w:tabs>
        <w:ind w:left="6480" w:hanging="360"/>
      </w:pPr>
    </w:lvl>
  </w:abstractNum>
  <w:abstractNum w:abstractNumId="21" w15:restartNumberingAfterBreak="0">
    <w:nsid w:val="6CB10D68"/>
    <w:multiLevelType w:val="hybridMultilevel"/>
    <w:tmpl w:val="285E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E57C47"/>
    <w:multiLevelType w:val="hybridMultilevel"/>
    <w:tmpl w:val="062E7D62"/>
    <w:lvl w:ilvl="0" w:tplc="04090001">
      <w:start w:val="1"/>
      <w:numFmt w:val="bullet"/>
      <w:lvlText w:val=""/>
      <w:lvlJc w:val="left"/>
      <w:pPr>
        <w:ind w:left="720" w:hanging="360"/>
      </w:pPr>
      <w:rPr>
        <w:rFonts w:ascii="Symbol" w:hAnsi="Symbol" w:hint="default"/>
      </w:rPr>
    </w:lvl>
    <w:lvl w:ilvl="1" w:tplc="7540B006">
      <w:start w:val="1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C26C2"/>
    <w:multiLevelType w:val="hybridMultilevel"/>
    <w:tmpl w:val="3118DEB4"/>
    <w:lvl w:ilvl="0" w:tplc="60A2A0BE">
      <w:start w:val="1"/>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FF011A"/>
    <w:multiLevelType w:val="hybridMultilevel"/>
    <w:tmpl w:val="AD006A6A"/>
    <w:lvl w:ilvl="0" w:tplc="7F5209DC">
      <w:start w:val="19"/>
      <w:numFmt w:val="upp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2E6217"/>
    <w:multiLevelType w:val="hybridMultilevel"/>
    <w:tmpl w:val="8FE8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21"/>
  </w:num>
  <w:num w:numId="5">
    <w:abstractNumId w:val="20"/>
  </w:num>
  <w:num w:numId="6">
    <w:abstractNumId w:val="12"/>
  </w:num>
  <w:num w:numId="7">
    <w:abstractNumId w:val="11"/>
  </w:num>
  <w:num w:numId="8">
    <w:abstractNumId w:val="22"/>
  </w:num>
  <w:num w:numId="9">
    <w:abstractNumId w:val="6"/>
  </w:num>
  <w:num w:numId="10">
    <w:abstractNumId w:val="25"/>
  </w:num>
  <w:num w:numId="11">
    <w:abstractNumId w:val="17"/>
  </w:num>
  <w:num w:numId="12">
    <w:abstractNumId w:val="4"/>
  </w:num>
  <w:num w:numId="13">
    <w:abstractNumId w:val="3"/>
  </w:num>
  <w:num w:numId="14">
    <w:abstractNumId w:val="23"/>
  </w:num>
  <w:num w:numId="15">
    <w:abstractNumId w:val="0"/>
  </w:num>
  <w:num w:numId="16">
    <w:abstractNumId w:val="2"/>
  </w:num>
  <w:num w:numId="17">
    <w:abstractNumId w:val="5"/>
  </w:num>
  <w:num w:numId="18">
    <w:abstractNumId w:val="18"/>
  </w:num>
  <w:num w:numId="19">
    <w:abstractNumId w:val="1"/>
  </w:num>
  <w:num w:numId="20">
    <w:abstractNumId w:val="15"/>
  </w:num>
  <w:num w:numId="21">
    <w:abstractNumId w:val="13"/>
  </w:num>
  <w:num w:numId="22">
    <w:abstractNumId w:val="24"/>
  </w:num>
  <w:num w:numId="23">
    <w:abstractNumId w:val="14"/>
  </w:num>
  <w:num w:numId="24">
    <w:abstractNumId w:val="19"/>
  </w:num>
  <w:num w:numId="25">
    <w:abstractNumId w:val="8"/>
  </w:num>
  <w:num w:numId="2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1DD"/>
    <w:rsid w:val="00000D06"/>
    <w:rsid w:val="00010D89"/>
    <w:rsid w:val="000148B6"/>
    <w:rsid w:val="00016407"/>
    <w:rsid w:val="00022731"/>
    <w:rsid w:val="000307EA"/>
    <w:rsid w:val="00031694"/>
    <w:rsid w:val="000327AD"/>
    <w:rsid w:val="0003430A"/>
    <w:rsid w:val="000370A7"/>
    <w:rsid w:val="00046503"/>
    <w:rsid w:val="00047FBE"/>
    <w:rsid w:val="000545C6"/>
    <w:rsid w:val="00055800"/>
    <w:rsid w:val="000609CB"/>
    <w:rsid w:val="000620F8"/>
    <w:rsid w:val="00062BA8"/>
    <w:rsid w:val="00062F51"/>
    <w:rsid w:val="00064753"/>
    <w:rsid w:val="0006508F"/>
    <w:rsid w:val="0007349E"/>
    <w:rsid w:val="000744D1"/>
    <w:rsid w:val="00076E16"/>
    <w:rsid w:val="00080D7F"/>
    <w:rsid w:val="00082CA2"/>
    <w:rsid w:val="00091284"/>
    <w:rsid w:val="0009308A"/>
    <w:rsid w:val="00097B5A"/>
    <w:rsid w:val="000A0B2D"/>
    <w:rsid w:val="000A5C4B"/>
    <w:rsid w:val="000A6F79"/>
    <w:rsid w:val="000B59BF"/>
    <w:rsid w:val="000C7115"/>
    <w:rsid w:val="000D20F3"/>
    <w:rsid w:val="000D262B"/>
    <w:rsid w:val="000D63BA"/>
    <w:rsid w:val="000E0FD8"/>
    <w:rsid w:val="000F1277"/>
    <w:rsid w:val="00101774"/>
    <w:rsid w:val="00114EE4"/>
    <w:rsid w:val="00117EC0"/>
    <w:rsid w:val="001305E7"/>
    <w:rsid w:val="00130F4B"/>
    <w:rsid w:val="00136ECF"/>
    <w:rsid w:val="00141D0F"/>
    <w:rsid w:val="00156E14"/>
    <w:rsid w:val="001631D7"/>
    <w:rsid w:val="00170ECC"/>
    <w:rsid w:val="00176AE3"/>
    <w:rsid w:val="0018429D"/>
    <w:rsid w:val="00196C89"/>
    <w:rsid w:val="001A0570"/>
    <w:rsid w:val="001A1A9E"/>
    <w:rsid w:val="001A6BEB"/>
    <w:rsid w:val="001B2B88"/>
    <w:rsid w:val="001B40DD"/>
    <w:rsid w:val="001C4A98"/>
    <w:rsid w:val="001D1B70"/>
    <w:rsid w:val="001D1D95"/>
    <w:rsid w:val="001D3772"/>
    <w:rsid w:val="001E0721"/>
    <w:rsid w:val="001E25BB"/>
    <w:rsid w:val="001F4E4F"/>
    <w:rsid w:val="001F51D3"/>
    <w:rsid w:val="002031FD"/>
    <w:rsid w:val="00205F4A"/>
    <w:rsid w:val="0021467A"/>
    <w:rsid w:val="0021543D"/>
    <w:rsid w:val="002162AA"/>
    <w:rsid w:val="00216C6F"/>
    <w:rsid w:val="00217993"/>
    <w:rsid w:val="0022609E"/>
    <w:rsid w:val="002262F9"/>
    <w:rsid w:val="00233CAF"/>
    <w:rsid w:val="00234017"/>
    <w:rsid w:val="00240507"/>
    <w:rsid w:val="00242F75"/>
    <w:rsid w:val="002545B2"/>
    <w:rsid w:val="0025575C"/>
    <w:rsid w:val="00256500"/>
    <w:rsid w:val="0026241F"/>
    <w:rsid w:val="00273401"/>
    <w:rsid w:val="002851E4"/>
    <w:rsid w:val="00292CF0"/>
    <w:rsid w:val="00297EB5"/>
    <w:rsid w:val="002A1B67"/>
    <w:rsid w:val="002A42DA"/>
    <w:rsid w:val="002B18D1"/>
    <w:rsid w:val="002B308E"/>
    <w:rsid w:val="002B6EBB"/>
    <w:rsid w:val="002C6EEA"/>
    <w:rsid w:val="002E57FC"/>
    <w:rsid w:val="002F3633"/>
    <w:rsid w:val="002F68B2"/>
    <w:rsid w:val="00301C63"/>
    <w:rsid w:val="003151E6"/>
    <w:rsid w:val="00330BF9"/>
    <w:rsid w:val="003329FD"/>
    <w:rsid w:val="00337AAD"/>
    <w:rsid w:val="00342CC7"/>
    <w:rsid w:val="00346723"/>
    <w:rsid w:val="00346C71"/>
    <w:rsid w:val="00351B0C"/>
    <w:rsid w:val="0035476E"/>
    <w:rsid w:val="00356EEB"/>
    <w:rsid w:val="00360037"/>
    <w:rsid w:val="0036084D"/>
    <w:rsid w:val="00362041"/>
    <w:rsid w:val="003663A3"/>
    <w:rsid w:val="00366DED"/>
    <w:rsid w:val="00372618"/>
    <w:rsid w:val="003737F5"/>
    <w:rsid w:val="0038009E"/>
    <w:rsid w:val="00382ABB"/>
    <w:rsid w:val="003865E7"/>
    <w:rsid w:val="00392316"/>
    <w:rsid w:val="0039482B"/>
    <w:rsid w:val="003960C4"/>
    <w:rsid w:val="00396E32"/>
    <w:rsid w:val="00396F87"/>
    <w:rsid w:val="003A072B"/>
    <w:rsid w:val="003E153B"/>
    <w:rsid w:val="003E2556"/>
    <w:rsid w:val="003F419E"/>
    <w:rsid w:val="0040165D"/>
    <w:rsid w:val="00404F56"/>
    <w:rsid w:val="004052AF"/>
    <w:rsid w:val="00406218"/>
    <w:rsid w:val="00420059"/>
    <w:rsid w:val="00426B08"/>
    <w:rsid w:val="004315B0"/>
    <w:rsid w:val="00440488"/>
    <w:rsid w:val="004507A1"/>
    <w:rsid w:val="00451066"/>
    <w:rsid w:val="0045518D"/>
    <w:rsid w:val="00457F10"/>
    <w:rsid w:val="004620F7"/>
    <w:rsid w:val="00462802"/>
    <w:rsid w:val="0046722F"/>
    <w:rsid w:val="00471ECB"/>
    <w:rsid w:val="004733BE"/>
    <w:rsid w:val="004744B9"/>
    <w:rsid w:val="00477FF3"/>
    <w:rsid w:val="004857CD"/>
    <w:rsid w:val="004859CF"/>
    <w:rsid w:val="00495CE1"/>
    <w:rsid w:val="004A0B0C"/>
    <w:rsid w:val="004A276F"/>
    <w:rsid w:val="004A4951"/>
    <w:rsid w:val="004A52EC"/>
    <w:rsid w:val="004B5D33"/>
    <w:rsid w:val="004B71AB"/>
    <w:rsid w:val="004C20DC"/>
    <w:rsid w:val="004D1BA0"/>
    <w:rsid w:val="004D52B4"/>
    <w:rsid w:val="004E0ECB"/>
    <w:rsid w:val="00501B8F"/>
    <w:rsid w:val="00505937"/>
    <w:rsid w:val="00510B6B"/>
    <w:rsid w:val="00512AD2"/>
    <w:rsid w:val="005167DD"/>
    <w:rsid w:val="00520267"/>
    <w:rsid w:val="0052513C"/>
    <w:rsid w:val="00525F15"/>
    <w:rsid w:val="005378CE"/>
    <w:rsid w:val="005400E5"/>
    <w:rsid w:val="005478B0"/>
    <w:rsid w:val="005564FD"/>
    <w:rsid w:val="00567A08"/>
    <w:rsid w:val="00571FF7"/>
    <w:rsid w:val="00574E33"/>
    <w:rsid w:val="005828DB"/>
    <w:rsid w:val="00583755"/>
    <w:rsid w:val="005837C5"/>
    <w:rsid w:val="005867DF"/>
    <w:rsid w:val="005971CB"/>
    <w:rsid w:val="00597A25"/>
    <w:rsid w:val="00597B6D"/>
    <w:rsid w:val="005A245F"/>
    <w:rsid w:val="005A25A4"/>
    <w:rsid w:val="005A77BC"/>
    <w:rsid w:val="005B131D"/>
    <w:rsid w:val="005B1AA2"/>
    <w:rsid w:val="005B268F"/>
    <w:rsid w:val="005B2EAD"/>
    <w:rsid w:val="005B698B"/>
    <w:rsid w:val="005C0EFB"/>
    <w:rsid w:val="005C1D19"/>
    <w:rsid w:val="005C5A54"/>
    <w:rsid w:val="005D1312"/>
    <w:rsid w:val="005D456F"/>
    <w:rsid w:val="005D5C04"/>
    <w:rsid w:val="005E2C24"/>
    <w:rsid w:val="005F03C0"/>
    <w:rsid w:val="005F3489"/>
    <w:rsid w:val="005F4640"/>
    <w:rsid w:val="005F54E1"/>
    <w:rsid w:val="005F6882"/>
    <w:rsid w:val="005F77F9"/>
    <w:rsid w:val="00600964"/>
    <w:rsid w:val="00605B0D"/>
    <w:rsid w:val="00605EE3"/>
    <w:rsid w:val="00610EF7"/>
    <w:rsid w:val="00615F47"/>
    <w:rsid w:val="0062433A"/>
    <w:rsid w:val="00624B07"/>
    <w:rsid w:val="00626A72"/>
    <w:rsid w:val="006272E3"/>
    <w:rsid w:val="006446D3"/>
    <w:rsid w:val="006448AD"/>
    <w:rsid w:val="0064643F"/>
    <w:rsid w:val="0065144B"/>
    <w:rsid w:val="00652F0C"/>
    <w:rsid w:val="00663BD3"/>
    <w:rsid w:val="00667021"/>
    <w:rsid w:val="00672178"/>
    <w:rsid w:val="006744DC"/>
    <w:rsid w:val="006768E6"/>
    <w:rsid w:val="00680F98"/>
    <w:rsid w:val="00684A29"/>
    <w:rsid w:val="00685F85"/>
    <w:rsid w:val="006A06D9"/>
    <w:rsid w:val="006A09A1"/>
    <w:rsid w:val="006A79EB"/>
    <w:rsid w:val="006B2A8D"/>
    <w:rsid w:val="006B36DF"/>
    <w:rsid w:val="006B647F"/>
    <w:rsid w:val="006B736B"/>
    <w:rsid w:val="006C6A72"/>
    <w:rsid w:val="006C7A81"/>
    <w:rsid w:val="006D7258"/>
    <w:rsid w:val="006D785E"/>
    <w:rsid w:val="006E096D"/>
    <w:rsid w:val="006E115F"/>
    <w:rsid w:val="006E17F1"/>
    <w:rsid w:val="006E59DD"/>
    <w:rsid w:val="006F1308"/>
    <w:rsid w:val="006F1713"/>
    <w:rsid w:val="006F1CF0"/>
    <w:rsid w:val="006F1E96"/>
    <w:rsid w:val="006F5B9D"/>
    <w:rsid w:val="0070303B"/>
    <w:rsid w:val="00705D62"/>
    <w:rsid w:val="00711F46"/>
    <w:rsid w:val="00714A70"/>
    <w:rsid w:val="00721DD8"/>
    <w:rsid w:val="00725E6D"/>
    <w:rsid w:val="00731622"/>
    <w:rsid w:val="00731C86"/>
    <w:rsid w:val="0073376F"/>
    <w:rsid w:val="00753C2B"/>
    <w:rsid w:val="00755581"/>
    <w:rsid w:val="00761E48"/>
    <w:rsid w:val="007641FC"/>
    <w:rsid w:val="00784971"/>
    <w:rsid w:val="007850C7"/>
    <w:rsid w:val="007937CE"/>
    <w:rsid w:val="007A0171"/>
    <w:rsid w:val="007A0606"/>
    <w:rsid w:val="007A3DE6"/>
    <w:rsid w:val="007A48BB"/>
    <w:rsid w:val="007B0F98"/>
    <w:rsid w:val="007B4FED"/>
    <w:rsid w:val="007B57D2"/>
    <w:rsid w:val="007B5C54"/>
    <w:rsid w:val="007C2503"/>
    <w:rsid w:val="007C2C9D"/>
    <w:rsid w:val="007C468E"/>
    <w:rsid w:val="007C5854"/>
    <w:rsid w:val="007D0AE8"/>
    <w:rsid w:val="007E090A"/>
    <w:rsid w:val="007E310F"/>
    <w:rsid w:val="007E3863"/>
    <w:rsid w:val="007E65A7"/>
    <w:rsid w:val="007F104D"/>
    <w:rsid w:val="007F2337"/>
    <w:rsid w:val="008001DD"/>
    <w:rsid w:val="0080570B"/>
    <w:rsid w:val="00817FDB"/>
    <w:rsid w:val="00822CE5"/>
    <w:rsid w:val="008255C2"/>
    <w:rsid w:val="00826EFD"/>
    <w:rsid w:val="00831612"/>
    <w:rsid w:val="00833EDA"/>
    <w:rsid w:val="00841FBC"/>
    <w:rsid w:val="008445C5"/>
    <w:rsid w:val="00845770"/>
    <w:rsid w:val="00847836"/>
    <w:rsid w:val="00847FC3"/>
    <w:rsid w:val="0085607F"/>
    <w:rsid w:val="00866181"/>
    <w:rsid w:val="0087034F"/>
    <w:rsid w:val="0087517E"/>
    <w:rsid w:val="00876BF3"/>
    <w:rsid w:val="0088195B"/>
    <w:rsid w:val="0088363E"/>
    <w:rsid w:val="00890F12"/>
    <w:rsid w:val="00892BA2"/>
    <w:rsid w:val="00895E0C"/>
    <w:rsid w:val="008A278A"/>
    <w:rsid w:val="008A384D"/>
    <w:rsid w:val="008A58D3"/>
    <w:rsid w:val="008A58F7"/>
    <w:rsid w:val="008A7A00"/>
    <w:rsid w:val="008C0CEA"/>
    <w:rsid w:val="008C4C18"/>
    <w:rsid w:val="008D0DA5"/>
    <w:rsid w:val="008D1785"/>
    <w:rsid w:val="008D3C75"/>
    <w:rsid w:val="008E0F76"/>
    <w:rsid w:val="008F199C"/>
    <w:rsid w:val="008F43A1"/>
    <w:rsid w:val="00901797"/>
    <w:rsid w:val="0090362D"/>
    <w:rsid w:val="00903B30"/>
    <w:rsid w:val="009057B8"/>
    <w:rsid w:val="00906D09"/>
    <w:rsid w:val="00911885"/>
    <w:rsid w:val="00914C8A"/>
    <w:rsid w:val="009156CF"/>
    <w:rsid w:val="00915BE2"/>
    <w:rsid w:val="009213FC"/>
    <w:rsid w:val="00922E62"/>
    <w:rsid w:val="009254D2"/>
    <w:rsid w:val="009270BF"/>
    <w:rsid w:val="009302A8"/>
    <w:rsid w:val="00935871"/>
    <w:rsid w:val="00945D36"/>
    <w:rsid w:val="00946218"/>
    <w:rsid w:val="00953B81"/>
    <w:rsid w:val="00956184"/>
    <w:rsid w:val="0095722A"/>
    <w:rsid w:val="00971AC6"/>
    <w:rsid w:val="00971CEA"/>
    <w:rsid w:val="00973C4A"/>
    <w:rsid w:val="00982AC3"/>
    <w:rsid w:val="0098564E"/>
    <w:rsid w:val="00994089"/>
    <w:rsid w:val="0099745C"/>
    <w:rsid w:val="009A0A6E"/>
    <w:rsid w:val="009A2445"/>
    <w:rsid w:val="009A5206"/>
    <w:rsid w:val="009A7AA6"/>
    <w:rsid w:val="009B167E"/>
    <w:rsid w:val="009B3519"/>
    <w:rsid w:val="009B61AB"/>
    <w:rsid w:val="009C0646"/>
    <w:rsid w:val="009C671F"/>
    <w:rsid w:val="009D0061"/>
    <w:rsid w:val="009D5A9C"/>
    <w:rsid w:val="009E06BC"/>
    <w:rsid w:val="009E588B"/>
    <w:rsid w:val="009F6E0A"/>
    <w:rsid w:val="00A05FA4"/>
    <w:rsid w:val="00A06D0D"/>
    <w:rsid w:val="00A11637"/>
    <w:rsid w:val="00A128C2"/>
    <w:rsid w:val="00A1420C"/>
    <w:rsid w:val="00A177C4"/>
    <w:rsid w:val="00A21FEA"/>
    <w:rsid w:val="00A233FB"/>
    <w:rsid w:val="00A25B19"/>
    <w:rsid w:val="00A26A92"/>
    <w:rsid w:val="00A32FB1"/>
    <w:rsid w:val="00A36914"/>
    <w:rsid w:val="00A42D1E"/>
    <w:rsid w:val="00A42E94"/>
    <w:rsid w:val="00A47F5F"/>
    <w:rsid w:val="00A52C85"/>
    <w:rsid w:val="00A54C23"/>
    <w:rsid w:val="00A624BD"/>
    <w:rsid w:val="00A70059"/>
    <w:rsid w:val="00A74826"/>
    <w:rsid w:val="00A76930"/>
    <w:rsid w:val="00A85280"/>
    <w:rsid w:val="00A90A88"/>
    <w:rsid w:val="00AB2C44"/>
    <w:rsid w:val="00AC3808"/>
    <w:rsid w:val="00AC4FAE"/>
    <w:rsid w:val="00AC64D3"/>
    <w:rsid w:val="00AC7EA4"/>
    <w:rsid w:val="00AE5F3E"/>
    <w:rsid w:val="00AF07E1"/>
    <w:rsid w:val="00B002D7"/>
    <w:rsid w:val="00B0397B"/>
    <w:rsid w:val="00B11F3C"/>
    <w:rsid w:val="00B14315"/>
    <w:rsid w:val="00B15D61"/>
    <w:rsid w:val="00B22682"/>
    <w:rsid w:val="00B22FFD"/>
    <w:rsid w:val="00B23A9C"/>
    <w:rsid w:val="00B25FE8"/>
    <w:rsid w:val="00B37293"/>
    <w:rsid w:val="00B4090C"/>
    <w:rsid w:val="00B422EF"/>
    <w:rsid w:val="00B4498B"/>
    <w:rsid w:val="00B4609B"/>
    <w:rsid w:val="00B46D94"/>
    <w:rsid w:val="00B5314B"/>
    <w:rsid w:val="00B81E03"/>
    <w:rsid w:val="00B8227A"/>
    <w:rsid w:val="00B83A98"/>
    <w:rsid w:val="00B86882"/>
    <w:rsid w:val="00B86C25"/>
    <w:rsid w:val="00B92CF2"/>
    <w:rsid w:val="00B93242"/>
    <w:rsid w:val="00B95504"/>
    <w:rsid w:val="00B959CE"/>
    <w:rsid w:val="00BA4703"/>
    <w:rsid w:val="00BB2DDD"/>
    <w:rsid w:val="00BC16D9"/>
    <w:rsid w:val="00BC255D"/>
    <w:rsid w:val="00BC7B81"/>
    <w:rsid w:val="00BD0971"/>
    <w:rsid w:val="00BD69CA"/>
    <w:rsid w:val="00BE5597"/>
    <w:rsid w:val="00BE6EC1"/>
    <w:rsid w:val="00BF4359"/>
    <w:rsid w:val="00BF6BDA"/>
    <w:rsid w:val="00C00851"/>
    <w:rsid w:val="00C02B03"/>
    <w:rsid w:val="00C04D53"/>
    <w:rsid w:val="00C05DA4"/>
    <w:rsid w:val="00C123A9"/>
    <w:rsid w:val="00C126F2"/>
    <w:rsid w:val="00C1606A"/>
    <w:rsid w:val="00C166DB"/>
    <w:rsid w:val="00C23E20"/>
    <w:rsid w:val="00C30DE6"/>
    <w:rsid w:val="00C3432A"/>
    <w:rsid w:val="00C37FA7"/>
    <w:rsid w:val="00C43ACF"/>
    <w:rsid w:val="00C44485"/>
    <w:rsid w:val="00C44C20"/>
    <w:rsid w:val="00C44C31"/>
    <w:rsid w:val="00C47749"/>
    <w:rsid w:val="00C47DC9"/>
    <w:rsid w:val="00C51DDE"/>
    <w:rsid w:val="00C52E94"/>
    <w:rsid w:val="00C53BDE"/>
    <w:rsid w:val="00C62BB0"/>
    <w:rsid w:val="00C77679"/>
    <w:rsid w:val="00C85D5B"/>
    <w:rsid w:val="00C90D5C"/>
    <w:rsid w:val="00C91683"/>
    <w:rsid w:val="00C9489D"/>
    <w:rsid w:val="00C964F3"/>
    <w:rsid w:val="00CA1CBD"/>
    <w:rsid w:val="00CA5C51"/>
    <w:rsid w:val="00CA6B92"/>
    <w:rsid w:val="00CA78B4"/>
    <w:rsid w:val="00CB66C4"/>
    <w:rsid w:val="00CC212D"/>
    <w:rsid w:val="00CC6057"/>
    <w:rsid w:val="00CC6E1F"/>
    <w:rsid w:val="00CC7199"/>
    <w:rsid w:val="00CD6A49"/>
    <w:rsid w:val="00CE00EC"/>
    <w:rsid w:val="00CE0D4C"/>
    <w:rsid w:val="00CE2D6C"/>
    <w:rsid w:val="00CE4B1B"/>
    <w:rsid w:val="00CE6004"/>
    <w:rsid w:val="00CE79A1"/>
    <w:rsid w:val="00CF0401"/>
    <w:rsid w:val="00CF04FB"/>
    <w:rsid w:val="00CF07F6"/>
    <w:rsid w:val="00CF0FC4"/>
    <w:rsid w:val="00CF1804"/>
    <w:rsid w:val="00CF1AC1"/>
    <w:rsid w:val="00CF6345"/>
    <w:rsid w:val="00CF7C6D"/>
    <w:rsid w:val="00D02980"/>
    <w:rsid w:val="00D167EB"/>
    <w:rsid w:val="00D174AC"/>
    <w:rsid w:val="00D1765D"/>
    <w:rsid w:val="00D21327"/>
    <w:rsid w:val="00D275D8"/>
    <w:rsid w:val="00D30266"/>
    <w:rsid w:val="00D316A1"/>
    <w:rsid w:val="00D339AE"/>
    <w:rsid w:val="00D34F41"/>
    <w:rsid w:val="00D3673A"/>
    <w:rsid w:val="00D368A6"/>
    <w:rsid w:val="00D36CAF"/>
    <w:rsid w:val="00D43BA2"/>
    <w:rsid w:val="00D6763A"/>
    <w:rsid w:val="00D711A5"/>
    <w:rsid w:val="00D74021"/>
    <w:rsid w:val="00D76264"/>
    <w:rsid w:val="00D77BBD"/>
    <w:rsid w:val="00D9341A"/>
    <w:rsid w:val="00DA23CA"/>
    <w:rsid w:val="00DA4C60"/>
    <w:rsid w:val="00DB160B"/>
    <w:rsid w:val="00DB42B8"/>
    <w:rsid w:val="00DC136E"/>
    <w:rsid w:val="00DC454A"/>
    <w:rsid w:val="00DC52CD"/>
    <w:rsid w:val="00DC54CE"/>
    <w:rsid w:val="00DC75E5"/>
    <w:rsid w:val="00DD7548"/>
    <w:rsid w:val="00DD7B66"/>
    <w:rsid w:val="00DE0E68"/>
    <w:rsid w:val="00DE13C5"/>
    <w:rsid w:val="00DE1C57"/>
    <w:rsid w:val="00DE51C3"/>
    <w:rsid w:val="00DE55E6"/>
    <w:rsid w:val="00DE7324"/>
    <w:rsid w:val="00DE78A5"/>
    <w:rsid w:val="00DF0DD1"/>
    <w:rsid w:val="00DF0FF5"/>
    <w:rsid w:val="00E05D0B"/>
    <w:rsid w:val="00E176AD"/>
    <w:rsid w:val="00E22048"/>
    <w:rsid w:val="00E27239"/>
    <w:rsid w:val="00E35A2A"/>
    <w:rsid w:val="00E4776C"/>
    <w:rsid w:val="00E51E3E"/>
    <w:rsid w:val="00E52EFB"/>
    <w:rsid w:val="00E542C6"/>
    <w:rsid w:val="00E555EF"/>
    <w:rsid w:val="00E55C46"/>
    <w:rsid w:val="00E61A02"/>
    <w:rsid w:val="00E61B8A"/>
    <w:rsid w:val="00E63B14"/>
    <w:rsid w:val="00E66CF6"/>
    <w:rsid w:val="00E73E4B"/>
    <w:rsid w:val="00E82468"/>
    <w:rsid w:val="00E92024"/>
    <w:rsid w:val="00E943A6"/>
    <w:rsid w:val="00E94940"/>
    <w:rsid w:val="00EA019E"/>
    <w:rsid w:val="00EA09CC"/>
    <w:rsid w:val="00EA7BDB"/>
    <w:rsid w:val="00EB0859"/>
    <w:rsid w:val="00EB1776"/>
    <w:rsid w:val="00EB2D13"/>
    <w:rsid w:val="00EB3135"/>
    <w:rsid w:val="00EB7570"/>
    <w:rsid w:val="00ED1C25"/>
    <w:rsid w:val="00ED2FF6"/>
    <w:rsid w:val="00EE2D6A"/>
    <w:rsid w:val="00EE485B"/>
    <w:rsid w:val="00EE4CD4"/>
    <w:rsid w:val="00EE6B45"/>
    <w:rsid w:val="00EE7C06"/>
    <w:rsid w:val="00F07A63"/>
    <w:rsid w:val="00F133A3"/>
    <w:rsid w:val="00F13C4A"/>
    <w:rsid w:val="00F157CB"/>
    <w:rsid w:val="00F2450D"/>
    <w:rsid w:val="00F376A5"/>
    <w:rsid w:val="00F40132"/>
    <w:rsid w:val="00F40874"/>
    <w:rsid w:val="00F42082"/>
    <w:rsid w:val="00F50C73"/>
    <w:rsid w:val="00F5215B"/>
    <w:rsid w:val="00F54CA0"/>
    <w:rsid w:val="00F579EB"/>
    <w:rsid w:val="00F60AE2"/>
    <w:rsid w:val="00F67248"/>
    <w:rsid w:val="00F70225"/>
    <w:rsid w:val="00F73283"/>
    <w:rsid w:val="00F75805"/>
    <w:rsid w:val="00F81D3B"/>
    <w:rsid w:val="00F85E42"/>
    <w:rsid w:val="00F915D9"/>
    <w:rsid w:val="00F91A48"/>
    <w:rsid w:val="00F92304"/>
    <w:rsid w:val="00F92C38"/>
    <w:rsid w:val="00F945A8"/>
    <w:rsid w:val="00F94F5F"/>
    <w:rsid w:val="00FA0EC5"/>
    <w:rsid w:val="00FA3AF3"/>
    <w:rsid w:val="00FA794A"/>
    <w:rsid w:val="00FB1EFC"/>
    <w:rsid w:val="00FB3113"/>
    <w:rsid w:val="00FC4FD1"/>
    <w:rsid w:val="00FC6C4C"/>
    <w:rsid w:val="00FC6C8B"/>
    <w:rsid w:val="00FC6F77"/>
    <w:rsid w:val="00FC7EA7"/>
    <w:rsid w:val="00FD5946"/>
    <w:rsid w:val="00FD67AD"/>
    <w:rsid w:val="00FD7943"/>
    <w:rsid w:val="00FE2D00"/>
    <w:rsid w:val="00FE3422"/>
    <w:rsid w:val="00FE73BC"/>
    <w:rsid w:val="00FE7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BE6E37"/>
  <w15:docId w15:val="{931BB49F-4558-4AB1-A46B-457593E8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1DD"/>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F54CA0"/>
    <w:pPr>
      <w:keepNext/>
      <w:keepLines/>
      <w:numPr>
        <w:numId w:val="7"/>
      </w:numPr>
      <w:spacing w:before="48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54CA0"/>
    <w:pPr>
      <w:keepNext/>
      <w:keepLines/>
      <w:numPr>
        <w:ilvl w:val="1"/>
        <w:numId w:val="7"/>
      </w:numPr>
      <w:spacing w:before="20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F54CA0"/>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4CA0"/>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54CA0"/>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4CA0"/>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4CA0"/>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4CA0"/>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54CA0"/>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1,Bullet1,Bullets,List Paragraph (numbered (a)),Report Para,Number Bullets,WinDForce-Letter,Heading 2_sj,En tête 1,Resume Title,Indent Paragraph,Citation List,References,MC Paragraphe Liste,List_Paragraph"/>
    <w:basedOn w:val="Normal"/>
    <w:link w:val="ListParagraphChar"/>
    <w:qFormat/>
    <w:rsid w:val="009270BF"/>
    <w:pPr>
      <w:ind w:left="720"/>
      <w:contextualSpacing/>
    </w:pPr>
  </w:style>
  <w:style w:type="character" w:customStyle="1" w:styleId="ListParagraphChar">
    <w:name w:val="List Paragraph Char"/>
    <w:aliases w:val="Akapit z listą BS Char,List Paragraph1 Char,Bullet1 Char,Bullets Char,List Paragraph (numbered (a)) Char,Report Para Char,Number Bullets Char,WinDForce-Letter Char,Heading 2_sj Char,En tête 1 Char,Resume Title Char,Citation List Char"/>
    <w:link w:val="ListParagraph"/>
    <w:locked/>
    <w:rsid w:val="009270BF"/>
    <w:rPr>
      <w:rFonts w:ascii="Times New Roman" w:hAnsi="Times New Roman"/>
      <w:sz w:val="24"/>
    </w:rPr>
  </w:style>
  <w:style w:type="character" w:customStyle="1" w:styleId="s2">
    <w:name w:val="s2"/>
    <w:basedOn w:val="DefaultParagraphFont"/>
    <w:rsid w:val="009270BF"/>
  </w:style>
  <w:style w:type="character" w:styleId="Emphasis">
    <w:name w:val="Emphasis"/>
    <w:uiPriority w:val="20"/>
    <w:qFormat/>
    <w:rsid w:val="0046722F"/>
    <w:rPr>
      <w:i/>
      <w:iCs/>
    </w:rPr>
  </w:style>
  <w:style w:type="paragraph" w:styleId="BodyText">
    <w:name w:val="Body Text"/>
    <w:basedOn w:val="Normal"/>
    <w:link w:val="BodyTextChar"/>
    <w:uiPriority w:val="99"/>
    <w:unhideWhenUsed/>
    <w:rsid w:val="008C0CEA"/>
    <w:pPr>
      <w:spacing w:after="120"/>
    </w:pPr>
  </w:style>
  <w:style w:type="character" w:customStyle="1" w:styleId="BodyTextChar">
    <w:name w:val="Body Text Char"/>
    <w:basedOn w:val="DefaultParagraphFont"/>
    <w:link w:val="BodyText"/>
    <w:uiPriority w:val="99"/>
    <w:rsid w:val="008C0CEA"/>
    <w:rPr>
      <w:rFonts w:ascii="Times New Roman" w:hAnsi="Times New Roman"/>
      <w:sz w:val="24"/>
    </w:rPr>
  </w:style>
  <w:style w:type="character" w:customStyle="1" w:styleId="Normal1">
    <w:name w:val="Normal1"/>
    <w:rsid w:val="008C0CEA"/>
    <w:rPr>
      <w:rFonts w:ascii="Times New Roman" w:hAnsi="Times New Roman"/>
      <w:sz w:val="24"/>
    </w:rPr>
  </w:style>
  <w:style w:type="paragraph" w:styleId="ListBullet">
    <w:name w:val="List Bullet"/>
    <w:basedOn w:val="Normal"/>
    <w:autoRedefine/>
    <w:rsid w:val="008C0CEA"/>
    <w:pPr>
      <w:spacing w:after="80"/>
      <w:ind w:left="540"/>
    </w:pPr>
    <w:rPr>
      <w:rFonts w:ascii="Times Armenian" w:eastAsia="Times New Roman" w:hAnsi="Times Armenian" w:cs="Times New Roman"/>
      <w:iCs/>
      <w:color w:val="000000"/>
      <w:sz w:val="22"/>
      <w:szCs w:val="20"/>
      <w:lang w:val="en-GB"/>
    </w:rPr>
  </w:style>
  <w:style w:type="character" w:customStyle="1" w:styleId="Heading1Char">
    <w:name w:val="Heading 1 Char"/>
    <w:basedOn w:val="DefaultParagraphFont"/>
    <w:link w:val="Heading1"/>
    <w:uiPriority w:val="9"/>
    <w:rsid w:val="00F54CA0"/>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F54CA0"/>
    <w:rPr>
      <w:rFonts w:ascii="Times New Roman" w:eastAsiaTheme="majorEastAsia" w:hAnsi="Times New Roman" w:cstheme="majorBidi"/>
      <w:b/>
      <w:bCs/>
      <w:color w:val="4F81BD" w:themeColor="accent1"/>
      <w:sz w:val="28"/>
      <w:szCs w:val="26"/>
    </w:rPr>
  </w:style>
  <w:style w:type="character" w:customStyle="1" w:styleId="Heading3Char">
    <w:name w:val="Heading 3 Char"/>
    <w:basedOn w:val="DefaultParagraphFont"/>
    <w:link w:val="Heading3"/>
    <w:uiPriority w:val="9"/>
    <w:rsid w:val="00F54CA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F54CA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F54CA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54CA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54CA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54C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54CA0"/>
    <w:rPr>
      <w:rFonts w:asciiTheme="majorHAnsi" w:eastAsiaTheme="majorEastAsia" w:hAnsiTheme="majorHAnsi" w:cstheme="majorBidi"/>
      <w:i/>
      <w:iCs/>
      <w:color w:val="404040" w:themeColor="text1" w:themeTint="BF"/>
      <w:sz w:val="20"/>
      <w:szCs w:val="20"/>
    </w:rPr>
  </w:style>
  <w:style w:type="paragraph" w:customStyle="1" w:styleId="Default">
    <w:name w:val="Default"/>
    <w:rsid w:val="00F54CA0"/>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semiHidden/>
    <w:unhideWhenUsed/>
    <w:rsid w:val="00B002D7"/>
    <w:pPr>
      <w:spacing w:after="120" w:line="480" w:lineRule="auto"/>
    </w:pPr>
  </w:style>
  <w:style w:type="character" w:customStyle="1" w:styleId="BodyText2Char">
    <w:name w:val="Body Text 2 Char"/>
    <w:basedOn w:val="DefaultParagraphFont"/>
    <w:link w:val="BodyText2"/>
    <w:uiPriority w:val="99"/>
    <w:semiHidden/>
    <w:rsid w:val="00B002D7"/>
    <w:rPr>
      <w:rFonts w:ascii="Times New Roman" w:hAnsi="Times New Roman"/>
      <w:sz w:val="24"/>
    </w:rPr>
  </w:style>
  <w:style w:type="character" w:styleId="CommentReference">
    <w:name w:val="annotation reference"/>
    <w:basedOn w:val="DefaultParagraphFont"/>
    <w:uiPriority w:val="99"/>
    <w:semiHidden/>
    <w:rsid w:val="00C43ACF"/>
    <w:rPr>
      <w:rFonts w:cs="Times New Roman"/>
      <w:sz w:val="16"/>
      <w:szCs w:val="16"/>
    </w:rPr>
  </w:style>
  <w:style w:type="paragraph" w:styleId="CommentText">
    <w:name w:val="annotation text"/>
    <w:basedOn w:val="Normal"/>
    <w:link w:val="CommentTextChar"/>
    <w:uiPriority w:val="99"/>
    <w:rsid w:val="00C43ACF"/>
    <w:rPr>
      <w:rFonts w:eastAsia="Times New Roman" w:cs="Times New Roman"/>
      <w:sz w:val="20"/>
      <w:szCs w:val="20"/>
    </w:rPr>
  </w:style>
  <w:style w:type="character" w:customStyle="1" w:styleId="CommentTextChar">
    <w:name w:val="Comment Text Char"/>
    <w:basedOn w:val="DefaultParagraphFont"/>
    <w:link w:val="CommentText"/>
    <w:uiPriority w:val="99"/>
    <w:rsid w:val="00C43AC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43ACF"/>
    <w:rPr>
      <w:rFonts w:ascii="Tahoma" w:hAnsi="Tahoma" w:cs="Tahoma"/>
      <w:sz w:val="16"/>
      <w:szCs w:val="16"/>
    </w:rPr>
  </w:style>
  <w:style w:type="character" w:customStyle="1" w:styleId="BalloonTextChar">
    <w:name w:val="Balloon Text Char"/>
    <w:basedOn w:val="DefaultParagraphFont"/>
    <w:link w:val="BalloonText"/>
    <w:uiPriority w:val="99"/>
    <w:semiHidden/>
    <w:rsid w:val="00C43ACF"/>
    <w:rPr>
      <w:rFonts w:ascii="Tahoma" w:hAnsi="Tahoma" w:cs="Tahoma"/>
      <w:sz w:val="16"/>
      <w:szCs w:val="16"/>
    </w:rPr>
  </w:style>
  <w:style w:type="paragraph" w:customStyle="1" w:styleId="bodytext0">
    <w:name w:val="bodytext"/>
    <w:basedOn w:val="Normal"/>
    <w:rsid w:val="00935871"/>
    <w:pPr>
      <w:spacing w:before="100" w:beforeAutospacing="1" w:after="100" w:afterAutospacing="1"/>
      <w:jc w:val="left"/>
    </w:pPr>
    <w:rPr>
      <w:rFonts w:eastAsia="Times New Roman" w:cs="Times New Roman"/>
      <w:szCs w:val="24"/>
    </w:rPr>
  </w:style>
  <w:style w:type="paragraph" w:customStyle="1" w:styleId="L1b">
    <w:name w:val="L1b"/>
    <w:basedOn w:val="Normal"/>
    <w:uiPriority w:val="99"/>
    <w:rsid w:val="00AC64D3"/>
    <w:pPr>
      <w:tabs>
        <w:tab w:val="right" w:pos="9356"/>
      </w:tabs>
      <w:spacing w:line="360" w:lineRule="atLeast"/>
      <w:ind w:left="1418"/>
    </w:pPr>
    <w:rPr>
      <w:rFonts w:ascii="Arial" w:eastAsia="Times New Roman" w:hAnsi="Arial" w:cs="Times New Roman"/>
      <w:sz w:val="22"/>
      <w:szCs w:val="20"/>
      <w:lang w:val="de-DE" w:eastAsia="de-DE"/>
    </w:rPr>
  </w:style>
  <w:style w:type="character" w:styleId="Strong">
    <w:name w:val="Strong"/>
    <w:uiPriority w:val="22"/>
    <w:qFormat/>
    <w:rsid w:val="00F94F5F"/>
    <w:rPr>
      <w:b/>
      <w:bCs/>
    </w:rPr>
  </w:style>
  <w:style w:type="paragraph" w:styleId="FootnoteText">
    <w:name w:val="footnote text"/>
    <w:basedOn w:val="Normal"/>
    <w:link w:val="FootnoteTextChar"/>
    <w:uiPriority w:val="99"/>
    <w:semiHidden/>
    <w:unhideWhenUsed/>
    <w:rsid w:val="00C964F3"/>
    <w:pPr>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C964F3"/>
    <w:rPr>
      <w:sz w:val="20"/>
      <w:szCs w:val="20"/>
    </w:rPr>
  </w:style>
  <w:style w:type="character" w:styleId="FootnoteReference">
    <w:name w:val="footnote reference"/>
    <w:basedOn w:val="DefaultParagraphFont"/>
    <w:uiPriority w:val="99"/>
    <w:semiHidden/>
    <w:unhideWhenUsed/>
    <w:rsid w:val="00C964F3"/>
    <w:rPr>
      <w:vertAlign w:val="superscript"/>
    </w:rPr>
  </w:style>
  <w:style w:type="table" w:styleId="TableGrid">
    <w:name w:val="Table Grid"/>
    <w:basedOn w:val="TableNormal"/>
    <w:uiPriority w:val="59"/>
    <w:rsid w:val="00D3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1A02"/>
    <w:pPr>
      <w:spacing w:before="100" w:beforeAutospacing="1" w:after="100" w:afterAutospacing="1"/>
      <w:jc w:val="left"/>
    </w:pPr>
    <w:rPr>
      <w:rFonts w:eastAsia="Times New Roman" w:cs="Times New Roman"/>
      <w:szCs w:val="24"/>
    </w:rPr>
  </w:style>
  <w:style w:type="character" w:styleId="Hyperlink">
    <w:name w:val="Hyperlink"/>
    <w:basedOn w:val="DefaultParagraphFont"/>
    <w:uiPriority w:val="99"/>
    <w:unhideWhenUsed/>
    <w:rsid w:val="00E61A02"/>
    <w:rPr>
      <w:color w:val="0000FF"/>
      <w:u w:val="single"/>
    </w:rPr>
  </w:style>
  <w:style w:type="paragraph" w:styleId="Header">
    <w:name w:val="header"/>
    <w:basedOn w:val="Normal"/>
    <w:link w:val="HeaderChar"/>
    <w:uiPriority w:val="99"/>
    <w:unhideWhenUsed/>
    <w:rsid w:val="00A128C2"/>
    <w:pPr>
      <w:tabs>
        <w:tab w:val="center" w:pos="4844"/>
        <w:tab w:val="right" w:pos="9689"/>
      </w:tabs>
    </w:pPr>
  </w:style>
  <w:style w:type="character" w:customStyle="1" w:styleId="HeaderChar">
    <w:name w:val="Header Char"/>
    <w:basedOn w:val="DefaultParagraphFont"/>
    <w:link w:val="Header"/>
    <w:uiPriority w:val="99"/>
    <w:rsid w:val="00A128C2"/>
    <w:rPr>
      <w:rFonts w:ascii="Times New Roman" w:hAnsi="Times New Roman"/>
      <w:sz w:val="24"/>
    </w:rPr>
  </w:style>
  <w:style w:type="paragraph" w:styleId="Footer">
    <w:name w:val="footer"/>
    <w:basedOn w:val="Normal"/>
    <w:link w:val="FooterChar"/>
    <w:unhideWhenUsed/>
    <w:rsid w:val="00A128C2"/>
    <w:pPr>
      <w:tabs>
        <w:tab w:val="center" w:pos="4844"/>
        <w:tab w:val="right" w:pos="9689"/>
      </w:tabs>
    </w:pPr>
  </w:style>
  <w:style w:type="character" w:customStyle="1" w:styleId="FooterChar">
    <w:name w:val="Footer Char"/>
    <w:basedOn w:val="DefaultParagraphFont"/>
    <w:link w:val="Footer"/>
    <w:rsid w:val="00A128C2"/>
    <w:rPr>
      <w:rFonts w:ascii="Times New Roman" w:hAnsi="Times New Roman"/>
      <w:sz w:val="24"/>
    </w:rPr>
  </w:style>
  <w:style w:type="character" w:customStyle="1" w:styleId="hps">
    <w:name w:val="hps"/>
    <w:basedOn w:val="DefaultParagraphFont"/>
    <w:rsid w:val="000A6F79"/>
  </w:style>
  <w:style w:type="paragraph" w:customStyle="1" w:styleId="Pa2">
    <w:name w:val="Pa2"/>
    <w:basedOn w:val="Normal"/>
    <w:next w:val="Normal"/>
    <w:uiPriority w:val="99"/>
    <w:rsid w:val="000F1277"/>
    <w:pPr>
      <w:autoSpaceDE w:val="0"/>
      <w:autoSpaceDN w:val="0"/>
      <w:adjustRightInd w:val="0"/>
      <w:spacing w:line="241" w:lineRule="atLeast"/>
      <w:jc w:val="left"/>
    </w:pPr>
    <w:rPr>
      <w:rFonts w:ascii="Garamond Premr Pro Smbd" w:hAnsi="Garamond Premr Pro Smbd"/>
      <w:szCs w:val="24"/>
    </w:rPr>
  </w:style>
  <w:style w:type="paragraph" w:styleId="CommentSubject">
    <w:name w:val="annotation subject"/>
    <w:basedOn w:val="CommentText"/>
    <w:next w:val="CommentText"/>
    <w:link w:val="CommentSubjectChar"/>
    <w:uiPriority w:val="99"/>
    <w:semiHidden/>
    <w:unhideWhenUsed/>
    <w:rsid w:val="00E66CF6"/>
    <w:rPr>
      <w:rFonts w:eastAsiaTheme="minorHAnsi" w:cstheme="minorBidi"/>
      <w:b/>
      <w:bCs/>
    </w:rPr>
  </w:style>
  <w:style w:type="character" w:customStyle="1" w:styleId="CommentSubjectChar">
    <w:name w:val="Comment Subject Char"/>
    <w:basedOn w:val="CommentTextChar"/>
    <w:link w:val="CommentSubject"/>
    <w:uiPriority w:val="99"/>
    <w:semiHidden/>
    <w:rsid w:val="00E66CF6"/>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8445C5"/>
    <w:pPr>
      <w:numPr>
        <w:numId w:val="0"/>
      </w:numPr>
      <w:spacing w:before="240" w:line="259" w:lineRule="auto"/>
      <w:jc w:val="left"/>
      <w:outlineLvl w:val="9"/>
    </w:pPr>
    <w:rPr>
      <w:rFonts w:asciiTheme="majorHAnsi" w:hAnsiTheme="majorHAnsi"/>
      <w:b w:val="0"/>
      <w:bCs w:val="0"/>
      <w:szCs w:val="32"/>
    </w:rPr>
  </w:style>
  <w:style w:type="paragraph" w:styleId="TOC1">
    <w:name w:val="toc 1"/>
    <w:basedOn w:val="Normal"/>
    <w:next w:val="Normal"/>
    <w:autoRedefine/>
    <w:uiPriority w:val="39"/>
    <w:unhideWhenUsed/>
    <w:rsid w:val="00010D89"/>
    <w:pPr>
      <w:spacing w:after="100"/>
    </w:pPr>
  </w:style>
  <w:style w:type="paragraph" w:customStyle="1" w:styleId="StyleJustified">
    <w:name w:val="Style Justified"/>
    <w:basedOn w:val="Normal"/>
    <w:uiPriority w:val="99"/>
    <w:rsid w:val="00273401"/>
    <w:pPr>
      <w:tabs>
        <w:tab w:val="num" w:pos="720"/>
      </w:tabs>
      <w:ind w:left="720" w:hanging="720"/>
    </w:pPr>
    <w:rPr>
      <w:rFonts w:eastAsia="Times New Roman" w:cs="Times New Roman"/>
    </w:rPr>
  </w:style>
  <w:style w:type="paragraph" w:styleId="Revision">
    <w:name w:val="Revision"/>
    <w:hidden/>
    <w:uiPriority w:val="99"/>
    <w:semiHidden/>
    <w:rsid w:val="00BD0971"/>
    <w:pPr>
      <w:spacing w:after="0" w:line="240" w:lineRule="auto"/>
    </w:pPr>
    <w:rPr>
      <w:rFonts w:ascii="Times New Roman" w:hAnsi="Times New Roman"/>
      <w:sz w:val="24"/>
    </w:rPr>
  </w:style>
  <w:style w:type="paragraph" w:customStyle="1" w:styleId="NormalWebCharChar">
    <w:name w:val="Normal (Web) Char Char"/>
    <w:basedOn w:val="Normal"/>
    <w:rsid w:val="007A0606"/>
    <w:pPr>
      <w:spacing w:before="100" w:beforeAutospacing="1" w:after="100" w:afterAutospacing="1"/>
      <w:jc w:val="left"/>
    </w:pPr>
    <w:rPr>
      <w:rFonts w:eastAsia="Calibri" w:cs="Times New Roman"/>
      <w:szCs w:val="24"/>
    </w:rPr>
  </w:style>
  <w:style w:type="character" w:customStyle="1" w:styleId="apple-converted-space">
    <w:name w:val="apple-converted-space"/>
    <w:basedOn w:val="DefaultParagraphFont"/>
    <w:rsid w:val="007A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48631">
      <w:bodyDiv w:val="1"/>
      <w:marLeft w:val="0"/>
      <w:marRight w:val="0"/>
      <w:marTop w:val="0"/>
      <w:marBottom w:val="0"/>
      <w:divBdr>
        <w:top w:val="none" w:sz="0" w:space="0" w:color="auto"/>
        <w:left w:val="none" w:sz="0" w:space="0" w:color="auto"/>
        <w:bottom w:val="none" w:sz="0" w:space="0" w:color="auto"/>
        <w:right w:val="none" w:sz="0" w:space="0" w:color="auto"/>
      </w:divBdr>
      <w:divsChild>
        <w:div w:id="1247152151">
          <w:marLeft w:val="0"/>
          <w:marRight w:val="0"/>
          <w:marTop w:val="0"/>
          <w:marBottom w:val="0"/>
          <w:divBdr>
            <w:top w:val="none" w:sz="0" w:space="0" w:color="auto"/>
            <w:left w:val="none" w:sz="0" w:space="0" w:color="auto"/>
            <w:bottom w:val="none" w:sz="0" w:space="0" w:color="auto"/>
            <w:right w:val="none" w:sz="0" w:space="0" w:color="auto"/>
          </w:divBdr>
        </w:div>
        <w:div w:id="1638215969">
          <w:marLeft w:val="0"/>
          <w:marRight w:val="0"/>
          <w:marTop w:val="0"/>
          <w:marBottom w:val="0"/>
          <w:divBdr>
            <w:top w:val="none" w:sz="0" w:space="0" w:color="auto"/>
            <w:left w:val="none" w:sz="0" w:space="0" w:color="auto"/>
            <w:bottom w:val="none" w:sz="0" w:space="0" w:color="auto"/>
            <w:right w:val="none" w:sz="0" w:space="0" w:color="auto"/>
          </w:divBdr>
        </w:div>
        <w:div w:id="1122728999">
          <w:marLeft w:val="0"/>
          <w:marRight w:val="0"/>
          <w:marTop w:val="0"/>
          <w:marBottom w:val="0"/>
          <w:divBdr>
            <w:top w:val="none" w:sz="0" w:space="0" w:color="auto"/>
            <w:left w:val="none" w:sz="0" w:space="0" w:color="auto"/>
            <w:bottom w:val="none" w:sz="0" w:space="0" w:color="auto"/>
            <w:right w:val="none" w:sz="0" w:space="0" w:color="auto"/>
          </w:divBdr>
        </w:div>
        <w:div w:id="473835870">
          <w:marLeft w:val="0"/>
          <w:marRight w:val="0"/>
          <w:marTop w:val="0"/>
          <w:marBottom w:val="0"/>
          <w:divBdr>
            <w:top w:val="none" w:sz="0" w:space="0" w:color="auto"/>
            <w:left w:val="none" w:sz="0" w:space="0" w:color="auto"/>
            <w:bottom w:val="none" w:sz="0" w:space="0" w:color="auto"/>
            <w:right w:val="none" w:sz="0" w:space="0" w:color="auto"/>
          </w:divBdr>
        </w:div>
        <w:div w:id="547574446">
          <w:marLeft w:val="0"/>
          <w:marRight w:val="0"/>
          <w:marTop w:val="0"/>
          <w:marBottom w:val="0"/>
          <w:divBdr>
            <w:top w:val="none" w:sz="0" w:space="0" w:color="auto"/>
            <w:left w:val="none" w:sz="0" w:space="0" w:color="auto"/>
            <w:bottom w:val="none" w:sz="0" w:space="0" w:color="auto"/>
            <w:right w:val="none" w:sz="0" w:space="0" w:color="auto"/>
          </w:divBdr>
        </w:div>
        <w:div w:id="172692720">
          <w:marLeft w:val="0"/>
          <w:marRight w:val="0"/>
          <w:marTop w:val="0"/>
          <w:marBottom w:val="0"/>
          <w:divBdr>
            <w:top w:val="none" w:sz="0" w:space="0" w:color="auto"/>
            <w:left w:val="none" w:sz="0" w:space="0" w:color="auto"/>
            <w:bottom w:val="none" w:sz="0" w:space="0" w:color="auto"/>
            <w:right w:val="none" w:sz="0" w:space="0" w:color="auto"/>
          </w:divBdr>
        </w:div>
        <w:div w:id="1186099244">
          <w:marLeft w:val="0"/>
          <w:marRight w:val="0"/>
          <w:marTop w:val="0"/>
          <w:marBottom w:val="0"/>
          <w:divBdr>
            <w:top w:val="none" w:sz="0" w:space="0" w:color="auto"/>
            <w:left w:val="none" w:sz="0" w:space="0" w:color="auto"/>
            <w:bottom w:val="none" w:sz="0" w:space="0" w:color="auto"/>
            <w:right w:val="none" w:sz="0" w:space="0" w:color="auto"/>
          </w:divBdr>
        </w:div>
        <w:div w:id="56637181">
          <w:marLeft w:val="0"/>
          <w:marRight w:val="0"/>
          <w:marTop w:val="0"/>
          <w:marBottom w:val="0"/>
          <w:divBdr>
            <w:top w:val="none" w:sz="0" w:space="0" w:color="auto"/>
            <w:left w:val="none" w:sz="0" w:space="0" w:color="auto"/>
            <w:bottom w:val="none" w:sz="0" w:space="0" w:color="auto"/>
            <w:right w:val="none" w:sz="0" w:space="0" w:color="auto"/>
          </w:divBdr>
        </w:div>
        <w:div w:id="226233247">
          <w:marLeft w:val="0"/>
          <w:marRight w:val="0"/>
          <w:marTop w:val="0"/>
          <w:marBottom w:val="0"/>
          <w:divBdr>
            <w:top w:val="none" w:sz="0" w:space="0" w:color="auto"/>
            <w:left w:val="none" w:sz="0" w:space="0" w:color="auto"/>
            <w:bottom w:val="none" w:sz="0" w:space="0" w:color="auto"/>
            <w:right w:val="none" w:sz="0" w:space="0" w:color="auto"/>
          </w:divBdr>
        </w:div>
        <w:div w:id="1331910949">
          <w:marLeft w:val="0"/>
          <w:marRight w:val="0"/>
          <w:marTop w:val="0"/>
          <w:marBottom w:val="0"/>
          <w:divBdr>
            <w:top w:val="none" w:sz="0" w:space="0" w:color="auto"/>
            <w:left w:val="none" w:sz="0" w:space="0" w:color="auto"/>
            <w:bottom w:val="none" w:sz="0" w:space="0" w:color="auto"/>
            <w:right w:val="none" w:sz="0" w:space="0" w:color="auto"/>
          </w:divBdr>
        </w:div>
      </w:divsChild>
    </w:div>
    <w:div w:id="172039065">
      <w:bodyDiv w:val="1"/>
      <w:marLeft w:val="0"/>
      <w:marRight w:val="0"/>
      <w:marTop w:val="0"/>
      <w:marBottom w:val="0"/>
      <w:divBdr>
        <w:top w:val="none" w:sz="0" w:space="0" w:color="auto"/>
        <w:left w:val="none" w:sz="0" w:space="0" w:color="auto"/>
        <w:bottom w:val="none" w:sz="0" w:space="0" w:color="auto"/>
        <w:right w:val="none" w:sz="0" w:space="0" w:color="auto"/>
      </w:divBdr>
      <w:divsChild>
        <w:div w:id="2015298715">
          <w:marLeft w:val="0"/>
          <w:marRight w:val="0"/>
          <w:marTop w:val="0"/>
          <w:marBottom w:val="0"/>
          <w:divBdr>
            <w:top w:val="none" w:sz="0" w:space="0" w:color="auto"/>
            <w:left w:val="none" w:sz="0" w:space="0" w:color="auto"/>
            <w:bottom w:val="none" w:sz="0" w:space="0" w:color="auto"/>
            <w:right w:val="none" w:sz="0" w:space="0" w:color="auto"/>
          </w:divBdr>
        </w:div>
        <w:div w:id="954408842">
          <w:marLeft w:val="0"/>
          <w:marRight w:val="0"/>
          <w:marTop w:val="0"/>
          <w:marBottom w:val="0"/>
          <w:divBdr>
            <w:top w:val="none" w:sz="0" w:space="0" w:color="auto"/>
            <w:left w:val="none" w:sz="0" w:space="0" w:color="auto"/>
            <w:bottom w:val="none" w:sz="0" w:space="0" w:color="auto"/>
            <w:right w:val="none" w:sz="0" w:space="0" w:color="auto"/>
          </w:divBdr>
        </w:div>
        <w:div w:id="2084375240">
          <w:marLeft w:val="0"/>
          <w:marRight w:val="0"/>
          <w:marTop w:val="0"/>
          <w:marBottom w:val="0"/>
          <w:divBdr>
            <w:top w:val="none" w:sz="0" w:space="0" w:color="auto"/>
            <w:left w:val="none" w:sz="0" w:space="0" w:color="auto"/>
            <w:bottom w:val="none" w:sz="0" w:space="0" w:color="auto"/>
            <w:right w:val="none" w:sz="0" w:space="0" w:color="auto"/>
          </w:divBdr>
        </w:div>
        <w:div w:id="428504940">
          <w:marLeft w:val="0"/>
          <w:marRight w:val="0"/>
          <w:marTop w:val="0"/>
          <w:marBottom w:val="0"/>
          <w:divBdr>
            <w:top w:val="none" w:sz="0" w:space="0" w:color="auto"/>
            <w:left w:val="none" w:sz="0" w:space="0" w:color="auto"/>
            <w:bottom w:val="none" w:sz="0" w:space="0" w:color="auto"/>
            <w:right w:val="none" w:sz="0" w:space="0" w:color="auto"/>
          </w:divBdr>
        </w:div>
      </w:divsChild>
    </w:div>
    <w:div w:id="590118909">
      <w:bodyDiv w:val="1"/>
      <w:marLeft w:val="0"/>
      <w:marRight w:val="0"/>
      <w:marTop w:val="0"/>
      <w:marBottom w:val="0"/>
      <w:divBdr>
        <w:top w:val="none" w:sz="0" w:space="0" w:color="auto"/>
        <w:left w:val="none" w:sz="0" w:space="0" w:color="auto"/>
        <w:bottom w:val="none" w:sz="0" w:space="0" w:color="auto"/>
        <w:right w:val="none" w:sz="0" w:space="0" w:color="auto"/>
      </w:divBdr>
      <w:divsChild>
        <w:div w:id="170875287">
          <w:marLeft w:val="0"/>
          <w:marRight w:val="0"/>
          <w:marTop w:val="0"/>
          <w:marBottom w:val="0"/>
          <w:divBdr>
            <w:top w:val="none" w:sz="0" w:space="0" w:color="auto"/>
            <w:left w:val="none" w:sz="0" w:space="0" w:color="auto"/>
            <w:bottom w:val="none" w:sz="0" w:space="0" w:color="auto"/>
            <w:right w:val="none" w:sz="0" w:space="0" w:color="auto"/>
          </w:divBdr>
        </w:div>
        <w:div w:id="729229052">
          <w:marLeft w:val="0"/>
          <w:marRight w:val="0"/>
          <w:marTop w:val="0"/>
          <w:marBottom w:val="0"/>
          <w:divBdr>
            <w:top w:val="none" w:sz="0" w:space="0" w:color="auto"/>
            <w:left w:val="none" w:sz="0" w:space="0" w:color="auto"/>
            <w:bottom w:val="none" w:sz="0" w:space="0" w:color="auto"/>
            <w:right w:val="none" w:sz="0" w:space="0" w:color="auto"/>
          </w:divBdr>
        </w:div>
      </w:divsChild>
    </w:div>
    <w:div w:id="869419500">
      <w:bodyDiv w:val="1"/>
      <w:marLeft w:val="0"/>
      <w:marRight w:val="0"/>
      <w:marTop w:val="0"/>
      <w:marBottom w:val="0"/>
      <w:divBdr>
        <w:top w:val="none" w:sz="0" w:space="0" w:color="auto"/>
        <w:left w:val="none" w:sz="0" w:space="0" w:color="auto"/>
        <w:bottom w:val="none" w:sz="0" w:space="0" w:color="auto"/>
        <w:right w:val="none" w:sz="0" w:space="0" w:color="auto"/>
      </w:divBdr>
    </w:div>
    <w:div w:id="894856573">
      <w:bodyDiv w:val="1"/>
      <w:marLeft w:val="0"/>
      <w:marRight w:val="0"/>
      <w:marTop w:val="0"/>
      <w:marBottom w:val="0"/>
      <w:divBdr>
        <w:top w:val="none" w:sz="0" w:space="0" w:color="auto"/>
        <w:left w:val="none" w:sz="0" w:space="0" w:color="auto"/>
        <w:bottom w:val="none" w:sz="0" w:space="0" w:color="auto"/>
        <w:right w:val="none" w:sz="0" w:space="0" w:color="auto"/>
      </w:divBdr>
    </w:div>
    <w:div w:id="939415516">
      <w:bodyDiv w:val="1"/>
      <w:marLeft w:val="0"/>
      <w:marRight w:val="0"/>
      <w:marTop w:val="0"/>
      <w:marBottom w:val="0"/>
      <w:divBdr>
        <w:top w:val="none" w:sz="0" w:space="0" w:color="auto"/>
        <w:left w:val="none" w:sz="0" w:space="0" w:color="auto"/>
        <w:bottom w:val="none" w:sz="0" w:space="0" w:color="auto"/>
        <w:right w:val="none" w:sz="0" w:space="0" w:color="auto"/>
      </w:divBdr>
      <w:divsChild>
        <w:div w:id="605190830">
          <w:marLeft w:val="0"/>
          <w:marRight w:val="0"/>
          <w:marTop w:val="0"/>
          <w:marBottom w:val="0"/>
          <w:divBdr>
            <w:top w:val="none" w:sz="0" w:space="0" w:color="auto"/>
            <w:left w:val="none" w:sz="0" w:space="0" w:color="auto"/>
            <w:bottom w:val="none" w:sz="0" w:space="0" w:color="auto"/>
            <w:right w:val="none" w:sz="0" w:space="0" w:color="auto"/>
          </w:divBdr>
        </w:div>
        <w:div w:id="529494736">
          <w:marLeft w:val="0"/>
          <w:marRight w:val="0"/>
          <w:marTop w:val="0"/>
          <w:marBottom w:val="0"/>
          <w:divBdr>
            <w:top w:val="none" w:sz="0" w:space="0" w:color="auto"/>
            <w:left w:val="none" w:sz="0" w:space="0" w:color="auto"/>
            <w:bottom w:val="none" w:sz="0" w:space="0" w:color="auto"/>
            <w:right w:val="none" w:sz="0" w:space="0" w:color="auto"/>
          </w:divBdr>
        </w:div>
      </w:divsChild>
    </w:div>
    <w:div w:id="950670836">
      <w:bodyDiv w:val="1"/>
      <w:marLeft w:val="0"/>
      <w:marRight w:val="0"/>
      <w:marTop w:val="0"/>
      <w:marBottom w:val="0"/>
      <w:divBdr>
        <w:top w:val="none" w:sz="0" w:space="0" w:color="auto"/>
        <w:left w:val="none" w:sz="0" w:space="0" w:color="auto"/>
        <w:bottom w:val="none" w:sz="0" w:space="0" w:color="auto"/>
        <w:right w:val="none" w:sz="0" w:space="0" w:color="auto"/>
      </w:divBdr>
    </w:div>
    <w:div w:id="1078095402">
      <w:bodyDiv w:val="1"/>
      <w:marLeft w:val="0"/>
      <w:marRight w:val="0"/>
      <w:marTop w:val="0"/>
      <w:marBottom w:val="0"/>
      <w:divBdr>
        <w:top w:val="none" w:sz="0" w:space="0" w:color="auto"/>
        <w:left w:val="none" w:sz="0" w:space="0" w:color="auto"/>
        <w:bottom w:val="none" w:sz="0" w:space="0" w:color="auto"/>
        <w:right w:val="none" w:sz="0" w:space="0" w:color="auto"/>
      </w:divBdr>
      <w:divsChild>
        <w:div w:id="19091740">
          <w:marLeft w:val="0"/>
          <w:marRight w:val="0"/>
          <w:marTop w:val="0"/>
          <w:marBottom w:val="0"/>
          <w:divBdr>
            <w:top w:val="none" w:sz="0" w:space="0" w:color="auto"/>
            <w:left w:val="none" w:sz="0" w:space="0" w:color="auto"/>
            <w:bottom w:val="none" w:sz="0" w:space="0" w:color="auto"/>
            <w:right w:val="none" w:sz="0" w:space="0" w:color="auto"/>
          </w:divBdr>
        </w:div>
      </w:divsChild>
    </w:div>
    <w:div w:id="1102412525">
      <w:bodyDiv w:val="1"/>
      <w:marLeft w:val="0"/>
      <w:marRight w:val="0"/>
      <w:marTop w:val="0"/>
      <w:marBottom w:val="0"/>
      <w:divBdr>
        <w:top w:val="none" w:sz="0" w:space="0" w:color="auto"/>
        <w:left w:val="none" w:sz="0" w:space="0" w:color="auto"/>
        <w:bottom w:val="none" w:sz="0" w:space="0" w:color="auto"/>
        <w:right w:val="none" w:sz="0" w:space="0" w:color="auto"/>
      </w:divBdr>
      <w:divsChild>
        <w:div w:id="1943830514">
          <w:marLeft w:val="0"/>
          <w:marRight w:val="0"/>
          <w:marTop w:val="0"/>
          <w:marBottom w:val="0"/>
          <w:divBdr>
            <w:top w:val="none" w:sz="0" w:space="0" w:color="auto"/>
            <w:left w:val="none" w:sz="0" w:space="0" w:color="auto"/>
            <w:bottom w:val="none" w:sz="0" w:space="0" w:color="auto"/>
            <w:right w:val="none" w:sz="0" w:space="0" w:color="auto"/>
          </w:divBdr>
        </w:div>
        <w:div w:id="355230056">
          <w:marLeft w:val="0"/>
          <w:marRight w:val="0"/>
          <w:marTop w:val="0"/>
          <w:marBottom w:val="0"/>
          <w:divBdr>
            <w:top w:val="none" w:sz="0" w:space="0" w:color="auto"/>
            <w:left w:val="none" w:sz="0" w:space="0" w:color="auto"/>
            <w:bottom w:val="none" w:sz="0" w:space="0" w:color="auto"/>
            <w:right w:val="none" w:sz="0" w:space="0" w:color="auto"/>
          </w:divBdr>
        </w:div>
        <w:div w:id="1709211525">
          <w:marLeft w:val="0"/>
          <w:marRight w:val="0"/>
          <w:marTop w:val="0"/>
          <w:marBottom w:val="0"/>
          <w:divBdr>
            <w:top w:val="none" w:sz="0" w:space="0" w:color="auto"/>
            <w:left w:val="none" w:sz="0" w:space="0" w:color="auto"/>
            <w:bottom w:val="none" w:sz="0" w:space="0" w:color="auto"/>
            <w:right w:val="none" w:sz="0" w:space="0" w:color="auto"/>
          </w:divBdr>
        </w:div>
      </w:divsChild>
    </w:div>
    <w:div w:id="1200702585">
      <w:bodyDiv w:val="1"/>
      <w:marLeft w:val="0"/>
      <w:marRight w:val="0"/>
      <w:marTop w:val="0"/>
      <w:marBottom w:val="0"/>
      <w:divBdr>
        <w:top w:val="none" w:sz="0" w:space="0" w:color="auto"/>
        <w:left w:val="none" w:sz="0" w:space="0" w:color="auto"/>
        <w:bottom w:val="none" w:sz="0" w:space="0" w:color="auto"/>
        <w:right w:val="none" w:sz="0" w:space="0" w:color="auto"/>
      </w:divBdr>
      <w:divsChild>
        <w:div w:id="69081048">
          <w:marLeft w:val="0"/>
          <w:marRight w:val="0"/>
          <w:marTop w:val="0"/>
          <w:marBottom w:val="0"/>
          <w:divBdr>
            <w:top w:val="none" w:sz="0" w:space="0" w:color="auto"/>
            <w:left w:val="none" w:sz="0" w:space="0" w:color="auto"/>
            <w:bottom w:val="none" w:sz="0" w:space="0" w:color="auto"/>
            <w:right w:val="none" w:sz="0" w:space="0" w:color="auto"/>
          </w:divBdr>
        </w:div>
        <w:div w:id="1497453119">
          <w:marLeft w:val="0"/>
          <w:marRight w:val="0"/>
          <w:marTop w:val="0"/>
          <w:marBottom w:val="0"/>
          <w:divBdr>
            <w:top w:val="none" w:sz="0" w:space="0" w:color="auto"/>
            <w:left w:val="none" w:sz="0" w:space="0" w:color="auto"/>
            <w:bottom w:val="none" w:sz="0" w:space="0" w:color="auto"/>
            <w:right w:val="none" w:sz="0" w:space="0" w:color="auto"/>
          </w:divBdr>
        </w:div>
        <w:div w:id="1561213536">
          <w:marLeft w:val="0"/>
          <w:marRight w:val="0"/>
          <w:marTop w:val="0"/>
          <w:marBottom w:val="0"/>
          <w:divBdr>
            <w:top w:val="none" w:sz="0" w:space="0" w:color="auto"/>
            <w:left w:val="none" w:sz="0" w:space="0" w:color="auto"/>
            <w:bottom w:val="none" w:sz="0" w:space="0" w:color="auto"/>
            <w:right w:val="none" w:sz="0" w:space="0" w:color="auto"/>
          </w:divBdr>
        </w:div>
        <w:div w:id="247421323">
          <w:marLeft w:val="0"/>
          <w:marRight w:val="0"/>
          <w:marTop w:val="0"/>
          <w:marBottom w:val="0"/>
          <w:divBdr>
            <w:top w:val="none" w:sz="0" w:space="0" w:color="auto"/>
            <w:left w:val="none" w:sz="0" w:space="0" w:color="auto"/>
            <w:bottom w:val="none" w:sz="0" w:space="0" w:color="auto"/>
            <w:right w:val="none" w:sz="0" w:space="0" w:color="auto"/>
          </w:divBdr>
        </w:div>
      </w:divsChild>
    </w:div>
    <w:div w:id="1626351957">
      <w:bodyDiv w:val="1"/>
      <w:marLeft w:val="0"/>
      <w:marRight w:val="0"/>
      <w:marTop w:val="0"/>
      <w:marBottom w:val="0"/>
      <w:divBdr>
        <w:top w:val="none" w:sz="0" w:space="0" w:color="auto"/>
        <w:left w:val="none" w:sz="0" w:space="0" w:color="auto"/>
        <w:bottom w:val="none" w:sz="0" w:space="0" w:color="auto"/>
        <w:right w:val="none" w:sz="0" w:space="0" w:color="auto"/>
      </w:divBdr>
    </w:div>
    <w:div w:id="1654918123">
      <w:bodyDiv w:val="1"/>
      <w:marLeft w:val="0"/>
      <w:marRight w:val="0"/>
      <w:marTop w:val="0"/>
      <w:marBottom w:val="0"/>
      <w:divBdr>
        <w:top w:val="none" w:sz="0" w:space="0" w:color="auto"/>
        <w:left w:val="none" w:sz="0" w:space="0" w:color="auto"/>
        <w:bottom w:val="none" w:sz="0" w:space="0" w:color="auto"/>
        <w:right w:val="none" w:sz="0" w:space="0" w:color="auto"/>
      </w:divBdr>
      <w:divsChild>
        <w:div w:id="426998165">
          <w:marLeft w:val="0"/>
          <w:marRight w:val="0"/>
          <w:marTop w:val="0"/>
          <w:marBottom w:val="0"/>
          <w:divBdr>
            <w:top w:val="none" w:sz="0" w:space="0" w:color="auto"/>
            <w:left w:val="none" w:sz="0" w:space="0" w:color="auto"/>
            <w:bottom w:val="none" w:sz="0" w:space="0" w:color="auto"/>
            <w:right w:val="none" w:sz="0" w:space="0" w:color="auto"/>
          </w:divBdr>
        </w:div>
        <w:div w:id="1693678050">
          <w:marLeft w:val="0"/>
          <w:marRight w:val="0"/>
          <w:marTop w:val="0"/>
          <w:marBottom w:val="0"/>
          <w:divBdr>
            <w:top w:val="none" w:sz="0" w:space="0" w:color="auto"/>
            <w:left w:val="none" w:sz="0" w:space="0" w:color="auto"/>
            <w:bottom w:val="none" w:sz="0" w:space="0" w:color="auto"/>
            <w:right w:val="none" w:sz="0" w:space="0" w:color="auto"/>
          </w:divBdr>
        </w:div>
        <w:div w:id="2010599576">
          <w:marLeft w:val="0"/>
          <w:marRight w:val="0"/>
          <w:marTop w:val="0"/>
          <w:marBottom w:val="0"/>
          <w:divBdr>
            <w:top w:val="none" w:sz="0" w:space="0" w:color="auto"/>
            <w:left w:val="none" w:sz="0" w:space="0" w:color="auto"/>
            <w:bottom w:val="none" w:sz="0" w:space="0" w:color="auto"/>
            <w:right w:val="none" w:sz="0" w:space="0" w:color="auto"/>
          </w:divBdr>
        </w:div>
        <w:div w:id="1776099830">
          <w:marLeft w:val="0"/>
          <w:marRight w:val="0"/>
          <w:marTop w:val="0"/>
          <w:marBottom w:val="0"/>
          <w:divBdr>
            <w:top w:val="none" w:sz="0" w:space="0" w:color="auto"/>
            <w:left w:val="none" w:sz="0" w:space="0" w:color="auto"/>
            <w:bottom w:val="none" w:sz="0" w:space="0" w:color="auto"/>
            <w:right w:val="none" w:sz="0" w:space="0" w:color="auto"/>
          </w:divBdr>
        </w:div>
        <w:div w:id="1913461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n.wikipedia.org/wiki/Akhtala_monastery" TargetMode="External"/><Relationship Id="rId26" Type="http://schemas.openxmlformats.org/officeDocument/2006/relationships/image" Target="media/image6.emf"/><Relationship Id="rId39" Type="http://schemas.openxmlformats.org/officeDocument/2006/relationships/image" Target="media/image14.jpg"/><Relationship Id="rId21" Type="http://schemas.openxmlformats.org/officeDocument/2006/relationships/hyperlink" Target="http://en.wikipedia.org/wiki/Artem_Mikoyan" TargetMode="External"/><Relationship Id="rId34" Type="http://schemas.openxmlformats.org/officeDocument/2006/relationships/chart" Target="charts/chart1.xml"/><Relationship Id="rId42" Type="http://schemas.openxmlformats.org/officeDocument/2006/relationships/image" Target="media/image17.jpeg"/><Relationship Id="rId47" Type="http://schemas.openxmlformats.org/officeDocument/2006/relationships/image" Target="media/image18.jpg"/><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image" Target="media/image2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Haghpa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hyperlink" Target="http://en.wikipedia.org/wiki/Haghpat_Monastery" TargetMode="External"/><Relationship Id="rId40" Type="http://schemas.openxmlformats.org/officeDocument/2006/relationships/image" Target="media/image15.jpeg"/><Relationship Id="rId45" Type="http://schemas.openxmlformats.org/officeDocument/2006/relationships/hyperlink" Target="http://www.sis-blog.info" TargetMode="External"/><Relationship Id="rId53" Type="http://schemas.openxmlformats.org/officeDocument/2006/relationships/image" Target="media/image23.jpg"/><Relationship Id="rId58" Type="http://schemas.openxmlformats.org/officeDocument/2006/relationships/image" Target="media/image27.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en.wikipedia.org/wiki/World_Heritage_Sites"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en.wikipedia.org/wiki/Sanahin_Monastery" TargetMode="External"/><Relationship Id="rId49" Type="http://schemas.openxmlformats.org/officeDocument/2006/relationships/image" Target="media/image20.jpeg"/><Relationship Id="rId57" Type="http://schemas.openxmlformats.org/officeDocument/2006/relationships/image" Target="media/image26.jpg"/><Relationship Id="rId61" Type="http://schemas.openxmlformats.org/officeDocument/2006/relationships/hyperlink" Target="http://www.ecolur.org/files/uploads/pdf/RIO%2020%20hayecakarg/rio20hayetsakarg.pdf" TargetMode="External"/><Relationship Id="rId10" Type="http://schemas.openxmlformats.org/officeDocument/2006/relationships/header" Target="header1.xml"/><Relationship Id="rId19" Type="http://schemas.openxmlformats.org/officeDocument/2006/relationships/hyperlink" Target="http://en.wikipedia.org/wiki/Sayat-Nova" TargetMode="External"/><Relationship Id="rId31" Type="http://schemas.openxmlformats.org/officeDocument/2006/relationships/image" Target="media/image11.jpeg"/><Relationship Id="rId44" Type="http://schemas.openxmlformats.org/officeDocument/2006/relationships/hyperlink" Target="http://www.armeniasif.am" TargetMode="External"/><Relationship Id="rId52" Type="http://schemas.openxmlformats.org/officeDocument/2006/relationships/hyperlink" Target="http://www.armeniasif.am" TargetMode="External"/><Relationship Id="rId60" Type="http://schemas.openxmlformats.org/officeDocument/2006/relationships/hyperlink" Target="http://www.atdf.am"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3.xml"/><Relationship Id="rId22" Type="http://schemas.openxmlformats.org/officeDocument/2006/relationships/hyperlink" Target="http://en.wikipedia.org/wiki/Anastas_Mikoyan"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en.wikipedia.org/wiki/Haghpat" TargetMode="External"/><Relationship Id="rId43" Type="http://schemas.openxmlformats.org/officeDocument/2006/relationships/footer" Target="footer5.xml"/><Relationship Id="rId48" Type="http://schemas.openxmlformats.org/officeDocument/2006/relationships/image" Target="media/image19.jpeg"/><Relationship Id="rId56" Type="http://schemas.openxmlformats.org/officeDocument/2006/relationships/footer" Target="footer7.xml"/><Relationship Id="rId64"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osce.org/" TargetMode="External"/><Relationship Id="rId17" Type="http://schemas.openxmlformats.org/officeDocument/2006/relationships/hyperlink" Target="http://en.wikipedia.org/wiki/Sanahin_Monastery"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footer" Target="footer6.xml"/><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hyperlink" Target="http://en.wikipedia.org/wiki/Hovhannes_Tumanyan" TargetMode="Externa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11683\Box%20Sync\ECCU_3_TEAM\ARMENIA\Regional%20Development\ARM%20regional%20development%2020150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36186237589974E-2"/>
          <c:y val="4.0391152686990457E-2"/>
          <c:w val="0.93144435206469034"/>
          <c:h val="0.74921145270592504"/>
        </c:manualLayout>
      </c:layout>
      <c:barChart>
        <c:barDir val="col"/>
        <c:grouping val="clustered"/>
        <c:varyColors val="0"/>
        <c:ser>
          <c:idx val="3"/>
          <c:order val="1"/>
          <c:tx>
            <c:strRef>
              <c:f>'employment rate'!$H$1</c:f>
              <c:strCache>
                <c:ptCount val="1"/>
                <c:pt idx="0">
                  <c:v>top 60</c:v>
                </c:pt>
              </c:strCache>
            </c:strRef>
          </c:tx>
          <c:spPr>
            <a:solidFill>
              <a:schemeClr val="accent2"/>
            </a:solidFill>
          </c:spPr>
          <c:invertIfNegative val="0"/>
          <c:cat>
            <c:strRef>
              <c:f>'employment rate'!$B$2:$B$13</c:f>
              <c:strCache>
                <c:ptCount val="12"/>
                <c:pt idx="0">
                  <c:v>Aragatsotn</c:v>
                </c:pt>
                <c:pt idx="1">
                  <c:v>Ararat</c:v>
                </c:pt>
                <c:pt idx="2">
                  <c:v>Armavir</c:v>
                </c:pt>
                <c:pt idx="3">
                  <c:v>Gegharkunik</c:v>
                </c:pt>
                <c:pt idx="4">
                  <c:v>Kotayk</c:v>
                </c:pt>
                <c:pt idx="5">
                  <c:v>Lori</c:v>
                </c:pt>
                <c:pt idx="6">
                  <c:v>NATION</c:v>
                </c:pt>
                <c:pt idx="7">
                  <c:v>Shirak</c:v>
                </c:pt>
                <c:pt idx="8">
                  <c:v>Sjunik</c:v>
                </c:pt>
                <c:pt idx="9">
                  <c:v>Tavush</c:v>
                </c:pt>
                <c:pt idx="10">
                  <c:v>Vayots Dzor</c:v>
                </c:pt>
                <c:pt idx="11">
                  <c:v>Yerevan</c:v>
                </c:pt>
              </c:strCache>
            </c:strRef>
          </c:cat>
          <c:val>
            <c:numRef>
              <c:f>'employment rate'!$E$26:$E$37</c:f>
              <c:numCache>
                <c:formatCode>General</c:formatCode>
                <c:ptCount val="12"/>
                <c:pt idx="0">
                  <c:v>0.22028100000000014</c:v>
                </c:pt>
                <c:pt idx="1">
                  <c:v>0.32613330000000001</c:v>
                </c:pt>
                <c:pt idx="2">
                  <c:v>0.26125290000000001</c:v>
                </c:pt>
                <c:pt idx="3">
                  <c:v>0.20900930000000062</c:v>
                </c:pt>
                <c:pt idx="4">
                  <c:v>0.33770710000000032</c:v>
                </c:pt>
                <c:pt idx="5">
                  <c:v>0.2677795</c:v>
                </c:pt>
                <c:pt idx="6">
                  <c:v>0.35037110000000032</c:v>
                </c:pt>
                <c:pt idx="7">
                  <c:v>0.28063929999999998</c:v>
                </c:pt>
                <c:pt idx="8">
                  <c:v>0.44877400000000028</c:v>
                </c:pt>
                <c:pt idx="9">
                  <c:v>0.35375770000000001</c:v>
                </c:pt>
                <c:pt idx="10">
                  <c:v>0.30390890000000187</c:v>
                </c:pt>
                <c:pt idx="11">
                  <c:v>0.44618300000000022</c:v>
                </c:pt>
              </c:numCache>
            </c:numRef>
          </c:val>
        </c:ser>
        <c:ser>
          <c:idx val="0"/>
          <c:order val="0"/>
          <c:tx>
            <c:strRef>
              <c:f>'employment rate'!$G$1</c:f>
              <c:strCache>
                <c:ptCount val="1"/>
                <c:pt idx="0">
                  <c:v>bottom 40</c:v>
                </c:pt>
              </c:strCache>
            </c:strRef>
          </c:tx>
          <c:invertIfNegative val="0"/>
          <c:cat>
            <c:strRef>
              <c:f>'employment rate'!$B$2:$B$13</c:f>
              <c:strCache>
                <c:ptCount val="12"/>
                <c:pt idx="0">
                  <c:v>Aragatsotn</c:v>
                </c:pt>
                <c:pt idx="1">
                  <c:v>Ararat</c:v>
                </c:pt>
                <c:pt idx="2">
                  <c:v>Armavir</c:v>
                </c:pt>
                <c:pt idx="3">
                  <c:v>Gegharkunik</c:v>
                </c:pt>
                <c:pt idx="4">
                  <c:v>Kotayk</c:v>
                </c:pt>
                <c:pt idx="5">
                  <c:v>Lori</c:v>
                </c:pt>
                <c:pt idx="6">
                  <c:v>NATION</c:v>
                </c:pt>
                <c:pt idx="7">
                  <c:v>Shirak</c:v>
                </c:pt>
                <c:pt idx="8">
                  <c:v>Sjunik</c:v>
                </c:pt>
                <c:pt idx="9">
                  <c:v>Tavush</c:v>
                </c:pt>
                <c:pt idx="10">
                  <c:v>Vayots Dzor</c:v>
                </c:pt>
                <c:pt idx="11">
                  <c:v>Yerevan</c:v>
                </c:pt>
              </c:strCache>
            </c:strRef>
          </c:cat>
          <c:val>
            <c:numRef>
              <c:f>'employment rate'!$E$38:$E$49</c:f>
              <c:numCache>
                <c:formatCode>General</c:formatCode>
                <c:ptCount val="12"/>
                <c:pt idx="0">
                  <c:v>0.15080810000000044</c:v>
                </c:pt>
                <c:pt idx="1">
                  <c:v>0.24911890000000061</c:v>
                </c:pt>
                <c:pt idx="2">
                  <c:v>0.20901690000000062</c:v>
                </c:pt>
                <c:pt idx="3">
                  <c:v>0.17179970000000044</c:v>
                </c:pt>
                <c:pt idx="4">
                  <c:v>0.24102300000000004</c:v>
                </c:pt>
                <c:pt idx="5">
                  <c:v>0.17101890000000056</c:v>
                </c:pt>
                <c:pt idx="6">
                  <c:v>0.25940010000000002</c:v>
                </c:pt>
                <c:pt idx="7">
                  <c:v>0.1968108000000002</c:v>
                </c:pt>
                <c:pt idx="8">
                  <c:v>0.44922350000000022</c:v>
                </c:pt>
                <c:pt idx="9">
                  <c:v>0.2443758</c:v>
                </c:pt>
                <c:pt idx="10">
                  <c:v>0.26662710000000001</c:v>
                </c:pt>
                <c:pt idx="11">
                  <c:v>0.38093600000000105</c:v>
                </c:pt>
              </c:numCache>
            </c:numRef>
          </c:val>
        </c:ser>
        <c:dLbls>
          <c:showLegendKey val="0"/>
          <c:showVal val="0"/>
          <c:showCatName val="0"/>
          <c:showSerName val="0"/>
          <c:showPercent val="0"/>
          <c:showBubbleSize val="0"/>
        </c:dLbls>
        <c:gapWidth val="150"/>
        <c:axId val="246523648"/>
        <c:axId val="243100136"/>
      </c:barChart>
      <c:catAx>
        <c:axId val="246523648"/>
        <c:scaling>
          <c:orientation val="minMax"/>
        </c:scaling>
        <c:delete val="0"/>
        <c:axPos val="b"/>
        <c:numFmt formatCode="General" sourceLinked="0"/>
        <c:majorTickMark val="out"/>
        <c:minorTickMark val="none"/>
        <c:tickLblPos val="nextTo"/>
        <c:crossAx val="243100136"/>
        <c:crosses val="autoZero"/>
        <c:auto val="1"/>
        <c:lblAlgn val="ctr"/>
        <c:lblOffset val="100"/>
        <c:noMultiLvlLbl val="0"/>
      </c:catAx>
      <c:valAx>
        <c:axId val="243100136"/>
        <c:scaling>
          <c:orientation val="minMax"/>
        </c:scaling>
        <c:delete val="0"/>
        <c:axPos val="l"/>
        <c:numFmt formatCode="#,##0.00" sourceLinked="0"/>
        <c:majorTickMark val="out"/>
        <c:minorTickMark val="none"/>
        <c:tickLblPos val="nextTo"/>
        <c:crossAx val="246523648"/>
        <c:crosses val="autoZero"/>
        <c:crossBetween val="between"/>
      </c:valAx>
    </c:plotArea>
    <c:legend>
      <c:legendPos val="l"/>
      <c:layout>
        <c:manualLayout>
          <c:xMode val="edge"/>
          <c:yMode val="edge"/>
          <c:x val="5.4658456154519114E-2"/>
          <c:y val="4.4946012820915884E-2"/>
          <c:w val="0.27806145970884188"/>
          <c:h val="6.972559900518886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168DF-DE29-4C84-9C07-DA41685D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40801</Words>
  <Characters>232571</Characters>
  <Application>Microsoft Office Word</Application>
  <DocSecurity>4</DocSecurity>
  <Lines>1938</Lines>
  <Paragraphs>545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Lina Janenaite</cp:lastModifiedBy>
  <cp:revision>2</cp:revision>
  <cp:lastPrinted>2016-10-18T13:50:00Z</cp:lastPrinted>
  <dcterms:created xsi:type="dcterms:W3CDTF">2016-10-18T13:51:00Z</dcterms:created>
  <dcterms:modified xsi:type="dcterms:W3CDTF">2016-10-18T13:51:00Z</dcterms:modified>
</cp:coreProperties>
</file>