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12657" w14:textId="77777777" w:rsidR="001F6419" w:rsidRPr="007260E5" w:rsidRDefault="001F6419" w:rsidP="000624A3">
      <w:bookmarkStart w:id="0" w:name="_Hlk52208160"/>
      <w:bookmarkEnd w:id="0"/>
    </w:p>
    <w:p w14:paraId="0798AF5A" w14:textId="7D49A7C9" w:rsidR="001F6419" w:rsidRDefault="001F6419" w:rsidP="00305C24">
      <w:pPr>
        <w:spacing w:after="0" w:line="276" w:lineRule="auto"/>
        <w:jc w:val="center"/>
        <w:rPr>
          <w:rFonts w:cstheme="minorHAnsi"/>
          <w:b/>
          <w:lang w:val="es-ES_tradnl"/>
        </w:rPr>
      </w:pPr>
    </w:p>
    <w:p w14:paraId="60044EC9" w14:textId="77777777" w:rsidR="00305C24" w:rsidRPr="007260E5" w:rsidRDefault="00305C24" w:rsidP="00305C24">
      <w:pPr>
        <w:spacing w:after="0" w:line="276" w:lineRule="auto"/>
        <w:jc w:val="center"/>
        <w:rPr>
          <w:rFonts w:cstheme="minorHAnsi"/>
          <w:b/>
          <w:lang w:val="es-ES_tradnl"/>
        </w:rPr>
      </w:pPr>
    </w:p>
    <w:p w14:paraId="16137472" w14:textId="09A8466B" w:rsidR="001F6419" w:rsidRPr="00305C24" w:rsidRDefault="00960F8B" w:rsidP="00305C24">
      <w:pPr>
        <w:spacing w:after="0" w:line="276" w:lineRule="auto"/>
        <w:jc w:val="center"/>
        <w:rPr>
          <w:rFonts w:cstheme="minorHAnsi"/>
          <w:b/>
          <w:sz w:val="28"/>
          <w:szCs w:val="28"/>
          <w:lang w:val="es-ES_tradnl"/>
        </w:rPr>
      </w:pPr>
      <w:bookmarkStart w:id="1" w:name="_Hlk34911074"/>
      <w:r w:rsidRPr="00305C24">
        <w:rPr>
          <w:rFonts w:cstheme="minorHAnsi"/>
          <w:b/>
          <w:sz w:val="28"/>
          <w:szCs w:val="28"/>
          <w:lang w:val="es-ES_tradnl"/>
        </w:rPr>
        <w:t>MINISTERIO DE AGRICULTURA Y GANADERÍA</w:t>
      </w:r>
    </w:p>
    <w:p w14:paraId="073D2212" w14:textId="2C83BC20" w:rsidR="00025CC9" w:rsidRPr="00305C24" w:rsidRDefault="00305C24" w:rsidP="00305C24">
      <w:pPr>
        <w:spacing w:after="0" w:line="276" w:lineRule="auto"/>
        <w:jc w:val="center"/>
        <w:rPr>
          <w:rFonts w:cstheme="minorHAnsi"/>
          <w:b/>
          <w:sz w:val="28"/>
          <w:szCs w:val="28"/>
          <w:lang w:val="es-ES_tradnl"/>
        </w:rPr>
      </w:pPr>
      <w:r w:rsidRPr="00305C24">
        <w:rPr>
          <w:rFonts w:cstheme="minorHAnsi"/>
          <w:b/>
          <w:sz w:val="28"/>
          <w:szCs w:val="28"/>
          <w:lang w:val="es-ES_tradnl"/>
        </w:rPr>
        <w:t>República d</w:t>
      </w:r>
      <w:r w:rsidR="00960F8B" w:rsidRPr="00305C24">
        <w:rPr>
          <w:rFonts w:cstheme="minorHAnsi"/>
          <w:b/>
          <w:sz w:val="28"/>
          <w:szCs w:val="28"/>
          <w:lang w:val="es-ES_tradnl"/>
        </w:rPr>
        <w:t xml:space="preserve">el </w:t>
      </w:r>
      <w:r>
        <w:rPr>
          <w:rFonts w:cstheme="minorHAnsi"/>
          <w:b/>
          <w:sz w:val="28"/>
          <w:szCs w:val="28"/>
          <w:lang w:val="es-ES_tradnl"/>
        </w:rPr>
        <w:t>P</w:t>
      </w:r>
      <w:r w:rsidRPr="00305C24">
        <w:rPr>
          <w:rFonts w:cstheme="minorHAnsi"/>
          <w:b/>
          <w:sz w:val="28"/>
          <w:szCs w:val="28"/>
          <w:lang w:val="es-ES_tradnl"/>
        </w:rPr>
        <w:t>araguay</w:t>
      </w:r>
    </w:p>
    <w:p w14:paraId="67001557" w14:textId="77777777" w:rsidR="00025CC9" w:rsidRPr="007260E5" w:rsidRDefault="00025CC9" w:rsidP="00305C24">
      <w:pPr>
        <w:spacing w:after="0" w:line="276" w:lineRule="auto"/>
        <w:jc w:val="center"/>
        <w:rPr>
          <w:rFonts w:cstheme="minorHAnsi"/>
          <w:b/>
          <w:lang w:val="es-ES_tradnl"/>
        </w:rPr>
      </w:pPr>
    </w:p>
    <w:p w14:paraId="0366FD27" w14:textId="77777777" w:rsidR="001F6419" w:rsidRPr="007260E5" w:rsidRDefault="001F6419" w:rsidP="00305C24">
      <w:pPr>
        <w:spacing w:after="0" w:line="276" w:lineRule="auto"/>
        <w:jc w:val="center"/>
        <w:rPr>
          <w:rFonts w:cstheme="minorHAnsi"/>
          <w:b/>
          <w:lang w:val="es-ES_tradnl"/>
        </w:rPr>
      </w:pPr>
    </w:p>
    <w:p w14:paraId="210A7C70" w14:textId="77777777" w:rsidR="001F6419" w:rsidRPr="007260E5" w:rsidRDefault="001F6419" w:rsidP="00305C24">
      <w:pPr>
        <w:spacing w:after="0" w:line="276" w:lineRule="auto"/>
        <w:jc w:val="center"/>
        <w:rPr>
          <w:rFonts w:cstheme="minorHAnsi"/>
          <w:b/>
          <w:lang w:val="es-ES_tradnl"/>
        </w:rPr>
      </w:pPr>
    </w:p>
    <w:p w14:paraId="235F43DA" w14:textId="77777777" w:rsidR="00305C24" w:rsidRDefault="00305C24" w:rsidP="00305C24">
      <w:pPr>
        <w:spacing w:after="0" w:line="276" w:lineRule="auto"/>
        <w:jc w:val="center"/>
        <w:rPr>
          <w:rFonts w:ascii="Calibri" w:hAnsi="Calibri" w:cs="Calibri"/>
          <w:b/>
          <w:sz w:val="28"/>
          <w:szCs w:val="28"/>
          <w:lang w:val="es-ES_tradnl"/>
        </w:rPr>
      </w:pPr>
    </w:p>
    <w:p w14:paraId="4DE3D8A3" w14:textId="54A20787" w:rsidR="00305C24" w:rsidRDefault="00305C24" w:rsidP="00305C24">
      <w:pPr>
        <w:spacing w:after="0" w:line="276" w:lineRule="auto"/>
        <w:jc w:val="center"/>
        <w:rPr>
          <w:rFonts w:ascii="Calibri" w:hAnsi="Calibri" w:cs="Calibri"/>
          <w:b/>
          <w:sz w:val="28"/>
          <w:szCs w:val="28"/>
          <w:lang w:val="es-ES_tradnl"/>
        </w:rPr>
      </w:pPr>
    </w:p>
    <w:p w14:paraId="2D6A07AE" w14:textId="77777777" w:rsidR="00A42966" w:rsidRDefault="00A42966" w:rsidP="00305C24">
      <w:pPr>
        <w:spacing w:after="0" w:line="276" w:lineRule="auto"/>
        <w:jc w:val="center"/>
        <w:rPr>
          <w:rFonts w:ascii="Calibri" w:hAnsi="Calibri" w:cs="Calibri"/>
          <w:b/>
          <w:sz w:val="28"/>
          <w:szCs w:val="28"/>
          <w:lang w:val="es-ES_tradnl"/>
        </w:rPr>
      </w:pPr>
    </w:p>
    <w:p w14:paraId="6707A49A" w14:textId="77777777" w:rsidR="00305C24" w:rsidRDefault="00305C24" w:rsidP="00305C24">
      <w:pPr>
        <w:spacing w:after="0" w:line="276" w:lineRule="auto"/>
        <w:jc w:val="center"/>
        <w:rPr>
          <w:rFonts w:ascii="Calibri" w:hAnsi="Calibri" w:cs="Calibri"/>
          <w:b/>
          <w:sz w:val="28"/>
          <w:szCs w:val="28"/>
          <w:lang w:val="es-ES_tradnl"/>
        </w:rPr>
      </w:pPr>
    </w:p>
    <w:p w14:paraId="09B668C6" w14:textId="77777777" w:rsidR="00305C24" w:rsidRDefault="00305C24" w:rsidP="00305C24">
      <w:pPr>
        <w:spacing w:after="0" w:line="276" w:lineRule="auto"/>
        <w:jc w:val="center"/>
        <w:rPr>
          <w:rFonts w:ascii="Calibri" w:hAnsi="Calibri" w:cs="Calibri"/>
          <w:b/>
          <w:sz w:val="28"/>
          <w:szCs w:val="28"/>
          <w:lang w:val="es-ES_tradnl"/>
        </w:rPr>
      </w:pPr>
    </w:p>
    <w:bookmarkEnd w:id="1"/>
    <w:p w14:paraId="42FACCCF" w14:textId="4E671C74" w:rsidR="00025CC9" w:rsidRDefault="00117851" w:rsidP="00305C24">
      <w:pPr>
        <w:spacing w:after="0" w:line="276" w:lineRule="auto"/>
        <w:jc w:val="center"/>
        <w:rPr>
          <w:rFonts w:cstheme="minorHAnsi"/>
          <w:b/>
          <w:sz w:val="24"/>
          <w:szCs w:val="24"/>
          <w:lang w:val="es-ES_tradnl"/>
        </w:rPr>
      </w:pPr>
      <w:r w:rsidRPr="00117851">
        <w:rPr>
          <w:rFonts w:ascii="Calibri" w:hAnsi="Calibri" w:cs="Calibri"/>
          <w:b/>
          <w:sz w:val="28"/>
          <w:szCs w:val="28"/>
          <w:lang w:val="es-ES_tradnl"/>
        </w:rPr>
        <w:t xml:space="preserve">PROYECTO </w:t>
      </w:r>
      <w:r w:rsidR="00407D12" w:rsidRPr="00117851">
        <w:rPr>
          <w:rFonts w:ascii="Calibri" w:hAnsi="Calibri" w:cs="Calibri"/>
          <w:b/>
          <w:sz w:val="28"/>
          <w:szCs w:val="28"/>
          <w:lang w:val="es-ES_tradnl"/>
        </w:rPr>
        <w:t>DE INSERCIÓN</w:t>
      </w:r>
      <w:r w:rsidRPr="00117851">
        <w:rPr>
          <w:rFonts w:ascii="Calibri" w:hAnsi="Calibri" w:cs="Calibri"/>
          <w:b/>
          <w:sz w:val="28"/>
          <w:szCs w:val="28"/>
          <w:lang w:val="es-ES_tradnl"/>
        </w:rPr>
        <w:t xml:space="preserve"> A LOS MERCADOS AGRARIOS (PIMA)</w:t>
      </w:r>
    </w:p>
    <w:p w14:paraId="4BD93B63" w14:textId="77777777" w:rsidR="00305C24" w:rsidRDefault="00305C24" w:rsidP="00305C24">
      <w:pPr>
        <w:spacing w:after="0" w:line="276" w:lineRule="auto"/>
        <w:jc w:val="center"/>
        <w:rPr>
          <w:rFonts w:cstheme="minorHAnsi"/>
          <w:b/>
          <w:sz w:val="32"/>
          <w:szCs w:val="32"/>
          <w:lang w:val="es-ES_tradnl"/>
        </w:rPr>
      </w:pPr>
    </w:p>
    <w:p w14:paraId="056EFE33" w14:textId="77777777" w:rsidR="00305C24" w:rsidRDefault="00305C24" w:rsidP="00305C24">
      <w:pPr>
        <w:spacing w:after="0" w:line="276" w:lineRule="auto"/>
        <w:jc w:val="center"/>
        <w:rPr>
          <w:rFonts w:cstheme="minorHAnsi"/>
          <w:b/>
          <w:sz w:val="32"/>
          <w:szCs w:val="32"/>
          <w:lang w:val="es-ES_tradnl"/>
        </w:rPr>
      </w:pPr>
    </w:p>
    <w:p w14:paraId="2CFBABBF" w14:textId="204F6AE2" w:rsidR="00305C24" w:rsidRDefault="00305C24" w:rsidP="00305C24">
      <w:pPr>
        <w:spacing w:after="0" w:line="276" w:lineRule="auto"/>
        <w:jc w:val="center"/>
        <w:rPr>
          <w:rFonts w:cstheme="minorHAnsi"/>
          <w:b/>
          <w:sz w:val="32"/>
          <w:szCs w:val="32"/>
          <w:lang w:val="es-ES_tradnl"/>
        </w:rPr>
      </w:pPr>
    </w:p>
    <w:p w14:paraId="58C58AC8" w14:textId="77777777" w:rsidR="00A42966" w:rsidRDefault="00A42966" w:rsidP="00305C24">
      <w:pPr>
        <w:spacing w:after="0" w:line="276" w:lineRule="auto"/>
        <w:jc w:val="center"/>
        <w:rPr>
          <w:rFonts w:cstheme="minorHAnsi"/>
          <w:b/>
          <w:sz w:val="32"/>
          <w:szCs w:val="32"/>
          <w:lang w:val="es-ES_tradnl"/>
        </w:rPr>
      </w:pPr>
    </w:p>
    <w:p w14:paraId="515CE420" w14:textId="77777777" w:rsidR="00305C24" w:rsidRPr="00305C24" w:rsidRDefault="00305C24" w:rsidP="00305C24">
      <w:pPr>
        <w:spacing w:after="0" w:line="276" w:lineRule="auto"/>
        <w:jc w:val="center"/>
        <w:rPr>
          <w:rFonts w:cstheme="minorHAnsi"/>
          <w:b/>
          <w:sz w:val="28"/>
          <w:szCs w:val="28"/>
          <w:lang w:val="es-ES_tradnl"/>
        </w:rPr>
      </w:pPr>
    </w:p>
    <w:p w14:paraId="5CEDDEBD" w14:textId="30201BE2" w:rsidR="000F3C98" w:rsidRPr="00FD3FC1" w:rsidRDefault="00C670C3" w:rsidP="00CF3A2A">
      <w:pPr>
        <w:spacing w:after="0" w:line="276" w:lineRule="auto"/>
        <w:jc w:val="center"/>
        <w:rPr>
          <w:rFonts w:cstheme="minorHAnsi"/>
          <w:b/>
          <w:sz w:val="32"/>
          <w:szCs w:val="28"/>
          <w:lang w:val="es-ES_tradnl"/>
        </w:rPr>
      </w:pPr>
      <w:r w:rsidRPr="00FD3FC1">
        <w:rPr>
          <w:rFonts w:cstheme="minorHAnsi"/>
          <w:b/>
          <w:sz w:val="32"/>
          <w:szCs w:val="28"/>
          <w:lang w:val="es-ES_tradnl"/>
        </w:rPr>
        <w:t xml:space="preserve">MARCO DE GESTIÓN AMBIENTAL Y SOCIAL (MGAS) </w:t>
      </w:r>
    </w:p>
    <w:p w14:paraId="6FF9D37A" w14:textId="01E02791" w:rsidR="00C0494D" w:rsidRDefault="00CF3A2A" w:rsidP="00305C24">
      <w:pPr>
        <w:spacing w:after="0" w:line="276" w:lineRule="auto"/>
        <w:jc w:val="center"/>
        <w:rPr>
          <w:rFonts w:cstheme="minorHAnsi"/>
          <w:b/>
          <w:sz w:val="24"/>
          <w:szCs w:val="24"/>
          <w:lang w:val="es-ES_tradnl"/>
        </w:rPr>
      </w:pPr>
      <w:r w:rsidRPr="3C8B269E">
        <w:rPr>
          <w:b/>
          <w:bCs/>
          <w:sz w:val="32"/>
          <w:szCs w:val="32"/>
          <w:lang w:val="es-ES"/>
        </w:rPr>
        <w:t>Región Occidental</w:t>
      </w:r>
    </w:p>
    <w:p w14:paraId="45693ACA" w14:textId="77777777" w:rsidR="00C0494D" w:rsidRDefault="00C0494D" w:rsidP="00305C24">
      <w:pPr>
        <w:spacing w:after="0" w:line="276" w:lineRule="auto"/>
        <w:jc w:val="center"/>
        <w:rPr>
          <w:rFonts w:cstheme="minorHAnsi"/>
          <w:b/>
          <w:sz w:val="24"/>
          <w:szCs w:val="24"/>
          <w:lang w:val="es-ES_tradnl"/>
        </w:rPr>
      </w:pPr>
    </w:p>
    <w:p w14:paraId="1333015E" w14:textId="77777777" w:rsidR="001F6419" w:rsidRPr="007260E5" w:rsidRDefault="001F6419" w:rsidP="00305C24">
      <w:pPr>
        <w:spacing w:after="0" w:line="276" w:lineRule="auto"/>
        <w:jc w:val="center"/>
        <w:rPr>
          <w:rFonts w:cstheme="minorHAnsi"/>
          <w:lang w:val="es-ES_tradnl"/>
        </w:rPr>
      </w:pPr>
    </w:p>
    <w:p w14:paraId="5481285A" w14:textId="5C831ADC" w:rsidR="375B26C1" w:rsidRDefault="00BB38E6" w:rsidP="00BB38E6">
      <w:pPr>
        <w:rPr>
          <w:lang w:val="es-ES"/>
        </w:rPr>
      </w:pPr>
      <w:r>
        <w:rPr>
          <w:lang w:val="es-ES"/>
        </w:rPr>
        <w:t xml:space="preserve"> </w:t>
      </w:r>
    </w:p>
    <w:p w14:paraId="22C0E2CD" w14:textId="3785E7F9" w:rsidR="00025CC9" w:rsidRDefault="00025CC9" w:rsidP="00C670C3">
      <w:pPr>
        <w:spacing w:after="0" w:line="276" w:lineRule="auto"/>
        <w:rPr>
          <w:rFonts w:cstheme="minorHAnsi"/>
          <w:lang w:val="es-ES_tradnl"/>
        </w:rPr>
      </w:pPr>
    </w:p>
    <w:p w14:paraId="575DFF7B" w14:textId="77777777" w:rsidR="00A42966" w:rsidRDefault="00A42966" w:rsidP="00305C24">
      <w:pPr>
        <w:spacing w:after="0" w:line="276" w:lineRule="auto"/>
        <w:jc w:val="center"/>
        <w:rPr>
          <w:rFonts w:cstheme="minorHAnsi"/>
          <w:lang w:val="es-ES_tradnl"/>
        </w:rPr>
      </w:pPr>
    </w:p>
    <w:p w14:paraId="4C1EE860" w14:textId="77777777" w:rsidR="00A42966" w:rsidRPr="007260E5" w:rsidRDefault="00A42966" w:rsidP="00305C24">
      <w:pPr>
        <w:spacing w:after="0" w:line="276" w:lineRule="auto"/>
        <w:jc w:val="center"/>
        <w:rPr>
          <w:rFonts w:cstheme="minorHAnsi"/>
          <w:lang w:val="es-ES_tradnl"/>
        </w:rPr>
      </w:pPr>
    </w:p>
    <w:p w14:paraId="6667C657" w14:textId="77777777" w:rsidR="001F6419" w:rsidRPr="007260E5" w:rsidRDefault="001F6419" w:rsidP="00305C24">
      <w:pPr>
        <w:spacing w:after="0" w:line="276" w:lineRule="auto"/>
        <w:jc w:val="center"/>
        <w:rPr>
          <w:rFonts w:cstheme="minorHAnsi"/>
          <w:lang w:val="es-ES_tradnl"/>
        </w:rPr>
      </w:pPr>
    </w:p>
    <w:p w14:paraId="3630E11B" w14:textId="15D9815C" w:rsidR="001F6419" w:rsidRDefault="001F6419" w:rsidP="00305C24">
      <w:pPr>
        <w:spacing w:after="0" w:line="276" w:lineRule="auto"/>
        <w:jc w:val="center"/>
        <w:rPr>
          <w:rFonts w:cstheme="minorHAnsi"/>
          <w:lang w:val="es-ES_tradnl"/>
        </w:rPr>
      </w:pPr>
    </w:p>
    <w:p w14:paraId="54446549" w14:textId="77777777" w:rsidR="000F3C98" w:rsidRPr="007260E5" w:rsidRDefault="000F3C98" w:rsidP="00305C24">
      <w:pPr>
        <w:spacing w:after="0" w:line="276" w:lineRule="auto"/>
        <w:jc w:val="center"/>
        <w:rPr>
          <w:rFonts w:cstheme="minorHAnsi"/>
          <w:lang w:val="es-ES_tradnl"/>
        </w:rPr>
      </w:pPr>
    </w:p>
    <w:p w14:paraId="31C7E1B2" w14:textId="2A1B7138" w:rsidR="006B246A" w:rsidRDefault="000E645A" w:rsidP="00916EA5">
      <w:pPr>
        <w:autoSpaceDE w:val="0"/>
        <w:autoSpaceDN w:val="0"/>
        <w:adjustRightInd w:val="0"/>
        <w:spacing w:after="0" w:line="276" w:lineRule="auto"/>
        <w:jc w:val="center"/>
        <w:rPr>
          <w:rFonts w:cstheme="minorHAnsi"/>
          <w:b/>
          <w:sz w:val="28"/>
          <w:szCs w:val="28"/>
        </w:rPr>
        <w:sectPr w:rsidR="006B246A" w:rsidSect="004E22F2">
          <w:headerReference w:type="even" r:id="rId11"/>
          <w:headerReference w:type="default" r:id="rId12"/>
          <w:footerReference w:type="even" r:id="rId13"/>
          <w:footerReference w:type="default" r:id="rId14"/>
          <w:headerReference w:type="first" r:id="rId15"/>
          <w:footerReference w:type="first" r:id="rId16"/>
          <w:pgSz w:w="11906" w:h="16838" w:code="9"/>
          <w:pgMar w:top="1134" w:right="1701" w:bottom="1418" w:left="1701" w:header="709" w:footer="709" w:gutter="0"/>
          <w:cols w:space="708"/>
          <w:docGrid w:linePitch="360"/>
        </w:sectPr>
      </w:pPr>
      <w:r>
        <w:rPr>
          <w:rFonts w:cstheme="minorHAnsi"/>
          <w:b/>
          <w:bCs/>
          <w:sz w:val="28"/>
          <w:szCs w:val="28"/>
          <w:lang w:val="es-ES_tradnl"/>
        </w:rPr>
        <w:t>MA</w:t>
      </w:r>
      <w:r w:rsidR="004E22F2">
        <w:rPr>
          <w:rFonts w:cstheme="minorHAnsi"/>
          <w:b/>
          <w:bCs/>
          <w:sz w:val="28"/>
          <w:szCs w:val="28"/>
          <w:lang w:val="es-ES_tradnl"/>
        </w:rPr>
        <w:t>Y</w:t>
      </w:r>
      <w:r>
        <w:rPr>
          <w:rFonts w:cstheme="minorHAnsi"/>
          <w:b/>
          <w:bCs/>
          <w:sz w:val="28"/>
          <w:szCs w:val="28"/>
          <w:lang w:val="es-ES_tradnl"/>
        </w:rPr>
        <w:t xml:space="preserve">O </w:t>
      </w:r>
      <w:r w:rsidR="005E43CD">
        <w:rPr>
          <w:rFonts w:cstheme="minorHAnsi"/>
          <w:b/>
          <w:bCs/>
          <w:sz w:val="28"/>
          <w:szCs w:val="28"/>
          <w:lang w:val="es-ES_tradnl"/>
        </w:rPr>
        <w:t xml:space="preserve">– </w:t>
      </w:r>
      <w:r w:rsidR="008F0821">
        <w:rPr>
          <w:rFonts w:cstheme="minorHAnsi"/>
          <w:b/>
          <w:bCs/>
          <w:sz w:val="28"/>
          <w:szCs w:val="28"/>
          <w:lang w:val="es-ES_tradnl"/>
        </w:rPr>
        <w:t>2021</w:t>
      </w:r>
      <w:r w:rsidR="005E43CD">
        <w:rPr>
          <w:rFonts w:cstheme="minorHAnsi"/>
          <w:b/>
          <w:bCs/>
          <w:sz w:val="28"/>
          <w:szCs w:val="28"/>
          <w:lang w:val="es-ES_tradnl"/>
        </w:rPr>
        <w:t xml:space="preserve"> </w:t>
      </w:r>
    </w:p>
    <w:p w14:paraId="13C53ED1" w14:textId="130E61E9" w:rsidR="00090E2C" w:rsidRPr="00941799" w:rsidRDefault="00367A8A" w:rsidP="00FE046F">
      <w:pPr>
        <w:pStyle w:val="Heading1"/>
        <w:jc w:val="center"/>
        <w:rPr>
          <w:rFonts w:cstheme="minorHAnsi"/>
          <w:bCs w:val="0"/>
          <w:color w:val="auto"/>
        </w:rPr>
      </w:pPr>
      <w:bookmarkStart w:id="2" w:name="_Toc28789341"/>
      <w:bookmarkStart w:id="3" w:name="_Toc28797299"/>
      <w:bookmarkStart w:id="4" w:name="_Toc28881308"/>
      <w:bookmarkStart w:id="5" w:name="_Toc28885669"/>
      <w:bookmarkStart w:id="6" w:name="_Toc54713948"/>
      <w:bookmarkStart w:id="7" w:name="_Toc54766633"/>
      <w:bookmarkStart w:id="8" w:name="_Toc54781290"/>
      <w:bookmarkStart w:id="9" w:name="_Toc67651217"/>
      <w:bookmarkStart w:id="10" w:name="_Toc71290965"/>
      <w:bookmarkStart w:id="11" w:name="_Toc71293065"/>
      <w:bookmarkStart w:id="12" w:name="_Toc71293179"/>
      <w:bookmarkStart w:id="13" w:name="_Toc71294016"/>
      <w:bookmarkEnd w:id="2"/>
      <w:bookmarkEnd w:id="3"/>
      <w:bookmarkEnd w:id="4"/>
      <w:bookmarkEnd w:id="5"/>
      <w:r w:rsidRPr="00941799">
        <w:rPr>
          <w:rFonts w:cstheme="minorHAnsi"/>
          <w:bCs w:val="0"/>
          <w:color w:val="auto"/>
        </w:rPr>
        <w:lastRenderedPageBreak/>
        <w:t>TABLA DE CONTENIDO</w:t>
      </w:r>
      <w:bookmarkEnd w:id="6"/>
      <w:bookmarkEnd w:id="7"/>
      <w:bookmarkEnd w:id="8"/>
      <w:bookmarkEnd w:id="9"/>
      <w:bookmarkEnd w:id="10"/>
      <w:bookmarkEnd w:id="11"/>
      <w:bookmarkEnd w:id="12"/>
      <w:bookmarkEnd w:id="13"/>
    </w:p>
    <w:sdt>
      <w:sdtPr>
        <w:rPr>
          <w:rFonts w:cstheme="minorBidi"/>
          <w:b w:val="0"/>
          <w:noProof w:val="0"/>
          <w:color w:val="auto"/>
          <w:lang w:val="es-ES"/>
        </w:rPr>
        <w:id w:val="849687169"/>
        <w:docPartObj>
          <w:docPartGallery w:val="Table of Contents"/>
          <w:docPartUnique/>
        </w:docPartObj>
      </w:sdtPr>
      <w:sdtEndPr>
        <w:rPr>
          <w:bCs/>
        </w:rPr>
      </w:sdtEndPr>
      <w:sdtContent>
        <w:p w14:paraId="1B3BBC36" w14:textId="77777777" w:rsidR="00C670C3" w:rsidRDefault="0046384F" w:rsidP="005E252A">
          <w:pPr>
            <w:pStyle w:val="TOC1"/>
          </w:pPr>
          <w:r w:rsidRPr="0046384F">
            <w:rPr>
              <w:rFonts w:cstheme="minorBidi"/>
              <w:noProof w:val="0"/>
              <w:lang w:val="es-ES"/>
            </w:rPr>
            <w:t>Pág.</w:t>
          </w:r>
          <w:r w:rsidR="00AF43E7" w:rsidRPr="00134CFE">
            <w:rPr>
              <w:rFonts w:eastAsiaTheme="majorEastAsia" w:cstheme="majorBidi"/>
              <w:color w:val="2F5496" w:themeColor="accent1" w:themeShade="BF"/>
              <w:lang w:eastAsia="es-PY"/>
            </w:rPr>
            <w:fldChar w:fldCharType="begin"/>
          </w:r>
          <w:r w:rsidR="00AF43E7" w:rsidRPr="00692A95">
            <w:instrText xml:space="preserve"> TOC \o "1-3" \h \z \u </w:instrText>
          </w:r>
          <w:r w:rsidR="00AF43E7" w:rsidRPr="00134CFE">
            <w:rPr>
              <w:rFonts w:eastAsiaTheme="majorEastAsia" w:cstheme="majorBidi"/>
              <w:color w:val="2F5496" w:themeColor="accent1" w:themeShade="BF"/>
              <w:lang w:eastAsia="es-PY"/>
            </w:rPr>
            <w:fldChar w:fldCharType="separate"/>
          </w:r>
        </w:p>
        <w:p w14:paraId="59F7C0D7" w14:textId="0D0346FA" w:rsidR="00C670C3" w:rsidRPr="00D9525D" w:rsidRDefault="00AD0283" w:rsidP="005E252A">
          <w:pPr>
            <w:pStyle w:val="TOC1"/>
            <w:rPr>
              <w:rFonts w:eastAsiaTheme="minorEastAsia"/>
              <w:lang w:eastAsia="es-PY"/>
            </w:rPr>
          </w:pPr>
          <w:hyperlink w:anchor="_Toc71290968" w:history="1">
            <w:r w:rsidR="00C670C3" w:rsidRPr="00D9525D">
              <w:rPr>
                <w:rStyle w:val="Hyperlink"/>
                <w:b w:val="0"/>
              </w:rPr>
              <w:t>1.</w:t>
            </w:r>
            <w:r w:rsidR="00C670C3" w:rsidRPr="00D9525D">
              <w:rPr>
                <w:rFonts w:eastAsiaTheme="minorEastAsia"/>
                <w:lang w:eastAsia="es-PY"/>
              </w:rPr>
              <w:tab/>
            </w:r>
            <w:r w:rsidR="00C670C3" w:rsidRPr="00D9525D">
              <w:rPr>
                <w:rStyle w:val="Hyperlink"/>
                <w:b w:val="0"/>
              </w:rPr>
              <w:t>INTRODUCCIÓN</w:t>
            </w:r>
            <w:r w:rsidR="00C670C3" w:rsidRPr="00D9525D">
              <w:rPr>
                <w:webHidden/>
              </w:rPr>
              <w:tab/>
            </w:r>
            <w:r w:rsidR="00C670C3" w:rsidRPr="00D9525D">
              <w:rPr>
                <w:webHidden/>
              </w:rPr>
              <w:fldChar w:fldCharType="begin"/>
            </w:r>
            <w:r w:rsidR="00C670C3" w:rsidRPr="00D9525D">
              <w:rPr>
                <w:webHidden/>
              </w:rPr>
              <w:instrText xml:space="preserve"> PAGEREF _Toc71290968 \h </w:instrText>
            </w:r>
            <w:r w:rsidR="00C670C3" w:rsidRPr="00D9525D">
              <w:rPr>
                <w:webHidden/>
              </w:rPr>
            </w:r>
            <w:r w:rsidR="00C670C3" w:rsidRPr="00D9525D">
              <w:rPr>
                <w:webHidden/>
              </w:rPr>
              <w:fldChar w:fldCharType="separate"/>
            </w:r>
            <w:r w:rsidR="00811C34">
              <w:rPr>
                <w:webHidden/>
              </w:rPr>
              <w:t>2</w:t>
            </w:r>
            <w:r w:rsidR="00C670C3" w:rsidRPr="00D9525D">
              <w:rPr>
                <w:webHidden/>
              </w:rPr>
              <w:fldChar w:fldCharType="end"/>
            </w:r>
          </w:hyperlink>
        </w:p>
        <w:p w14:paraId="10ADE4E8" w14:textId="4B9F43D7" w:rsidR="00C670C3" w:rsidRPr="00D9525D" w:rsidRDefault="00AD0283" w:rsidP="00D9525D">
          <w:pPr>
            <w:pStyle w:val="TOC2"/>
            <w:rPr>
              <w:rFonts w:eastAsiaTheme="minorEastAsia"/>
              <w:b w:val="0"/>
              <w:lang w:eastAsia="es-PY"/>
            </w:rPr>
          </w:pPr>
          <w:hyperlink w:anchor="_Toc71290969" w:history="1">
            <w:r w:rsidR="00C670C3" w:rsidRPr="00D9525D">
              <w:rPr>
                <w:rStyle w:val="Hyperlink"/>
                <w:b w:val="0"/>
              </w:rPr>
              <w:t>1.1 Metodología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_Toc71290969 \h </w:instrText>
            </w:r>
            <w:r w:rsidR="00C670C3" w:rsidRPr="00D9525D">
              <w:rPr>
                <w:b w:val="0"/>
                <w:webHidden/>
              </w:rPr>
            </w:r>
            <w:r w:rsidR="00C670C3" w:rsidRPr="00D9525D">
              <w:rPr>
                <w:b w:val="0"/>
                <w:webHidden/>
              </w:rPr>
              <w:fldChar w:fldCharType="separate"/>
            </w:r>
            <w:r w:rsidR="00811C34">
              <w:rPr>
                <w:b w:val="0"/>
                <w:webHidden/>
              </w:rPr>
              <w:t>3</w:t>
            </w:r>
            <w:r w:rsidR="00C670C3" w:rsidRPr="00D9525D">
              <w:rPr>
                <w:b w:val="0"/>
                <w:webHidden/>
              </w:rPr>
              <w:fldChar w:fldCharType="end"/>
            </w:r>
          </w:hyperlink>
        </w:p>
        <w:p w14:paraId="7A3341DD" w14:textId="1D7073E4" w:rsidR="00C670C3" w:rsidRPr="00D9525D" w:rsidRDefault="00AD0283" w:rsidP="005E252A">
          <w:pPr>
            <w:pStyle w:val="TOC1"/>
            <w:rPr>
              <w:rFonts w:eastAsiaTheme="minorEastAsia"/>
              <w:lang w:eastAsia="es-PY"/>
            </w:rPr>
          </w:pPr>
          <w:hyperlink w:anchor="_Toc71290970" w:history="1">
            <w:r w:rsidR="00C670C3" w:rsidRPr="00D9525D">
              <w:rPr>
                <w:rStyle w:val="Hyperlink"/>
                <w:b w:val="0"/>
              </w:rPr>
              <w:t>2.</w:t>
            </w:r>
            <w:r w:rsidR="00C670C3" w:rsidRPr="00D9525D">
              <w:rPr>
                <w:rFonts w:eastAsiaTheme="minorEastAsia"/>
                <w:lang w:eastAsia="es-PY"/>
              </w:rPr>
              <w:tab/>
            </w:r>
            <w:r w:rsidR="00C670C3" w:rsidRPr="00D9525D">
              <w:rPr>
                <w:rStyle w:val="Hyperlink"/>
                <w:b w:val="0"/>
              </w:rPr>
              <w:t>DESCRIPCIÓN DEL PROYECTO</w:t>
            </w:r>
            <w:r w:rsidR="00C670C3" w:rsidRPr="00D9525D">
              <w:rPr>
                <w:webHidden/>
              </w:rPr>
              <w:tab/>
            </w:r>
            <w:r w:rsidR="00C670C3" w:rsidRPr="00D9525D">
              <w:rPr>
                <w:webHidden/>
              </w:rPr>
              <w:fldChar w:fldCharType="begin"/>
            </w:r>
            <w:r w:rsidR="00C670C3" w:rsidRPr="00D9525D">
              <w:rPr>
                <w:webHidden/>
              </w:rPr>
              <w:instrText xml:space="preserve"> PAGEREF _Toc71290970 \h </w:instrText>
            </w:r>
            <w:r w:rsidR="00C670C3" w:rsidRPr="00D9525D">
              <w:rPr>
                <w:webHidden/>
              </w:rPr>
            </w:r>
            <w:r w:rsidR="00C670C3" w:rsidRPr="00D9525D">
              <w:rPr>
                <w:webHidden/>
              </w:rPr>
              <w:fldChar w:fldCharType="separate"/>
            </w:r>
            <w:r w:rsidR="00811C34">
              <w:rPr>
                <w:webHidden/>
              </w:rPr>
              <w:t>3</w:t>
            </w:r>
            <w:r w:rsidR="00C670C3" w:rsidRPr="00D9525D">
              <w:rPr>
                <w:webHidden/>
              </w:rPr>
              <w:fldChar w:fldCharType="end"/>
            </w:r>
          </w:hyperlink>
        </w:p>
        <w:p w14:paraId="1B72B439" w14:textId="5EDFD788" w:rsidR="00C670C3" w:rsidRPr="00D9525D" w:rsidRDefault="00AD0283" w:rsidP="00D9525D">
          <w:pPr>
            <w:pStyle w:val="TOC2"/>
            <w:rPr>
              <w:rFonts w:eastAsiaTheme="minorEastAsia"/>
              <w:b w:val="0"/>
              <w:lang w:eastAsia="es-PY"/>
            </w:rPr>
          </w:pPr>
          <w:hyperlink w:anchor="_Toc71290971" w:history="1">
            <w:r w:rsidR="00C670C3" w:rsidRPr="00D9525D">
              <w:rPr>
                <w:rStyle w:val="Hyperlink"/>
                <w:b w:val="0"/>
                <w:bCs/>
                <w:iCs/>
              </w:rPr>
              <w:t>2.1</w:t>
            </w:r>
            <w:r w:rsidR="00C670C3" w:rsidRPr="00D9525D">
              <w:rPr>
                <w:rFonts w:eastAsiaTheme="minorEastAsia"/>
                <w:b w:val="0"/>
                <w:lang w:eastAsia="es-PY"/>
              </w:rPr>
              <w:tab/>
            </w:r>
            <w:r w:rsidR="00C670C3" w:rsidRPr="00D9525D">
              <w:rPr>
                <w:rStyle w:val="Hyperlink"/>
                <w:b w:val="0"/>
              </w:rPr>
              <w:t>Componentes del Proyecto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_Toc71290971 \h </w:instrText>
            </w:r>
            <w:r w:rsidR="00C670C3" w:rsidRPr="00D9525D">
              <w:rPr>
                <w:b w:val="0"/>
                <w:webHidden/>
              </w:rPr>
            </w:r>
            <w:r w:rsidR="00C670C3" w:rsidRPr="00D9525D">
              <w:rPr>
                <w:b w:val="0"/>
                <w:webHidden/>
              </w:rPr>
              <w:fldChar w:fldCharType="separate"/>
            </w:r>
            <w:r w:rsidR="00811C34">
              <w:rPr>
                <w:b w:val="0"/>
                <w:webHidden/>
              </w:rPr>
              <w:t>4</w:t>
            </w:r>
            <w:r w:rsidR="00C670C3" w:rsidRPr="00D9525D">
              <w:rPr>
                <w:b w:val="0"/>
                <w:webHidden/>
              </w:rPr>
              <w:fldChar w:fldCharType="end"/>
            </w:r>
          </w:hyperlink>
        </w:p>
        <w:p w14:paraId="1A78A8C7" w14:textId="11B54EE7" w:rsidR="00C670C3" w:rsidRPr="00D9525D" w:rsidRDefault="00AD0283" w:rsidP="00D9525D">
          <w:pPr>
            <w:pStyle w:val="TOC2"/>
            <w:rPr>
              <w:rFonts w:eastAsiaTheme="minorEastAsia"/>
              <w:b w:val="0"/>
              <w:lang w:eastAsia="es-PY"/>
            </w:rPr>
          </w:pPr>
          <w:hyperlink w:anchor="_Toc71290972" w:history="1">
            <w:r w:rsidR="00C670C3" w:rsidRPr="00D9525D">
              <w:rPr>
                <w:rStyle w:val="Hyperlink"/>
                <w:b w:val="0"/>
                <w:bCs/>
                <w:iCs/>
              </w:rPr>
              <w:t>2.2</w:t>
            </w:r>
            <w:r w:rsidR="00C670C3" w:rsidRPr="00D9525D">
              <w:rPr>
                <w:rFonts w:eastAsiaTheme="minorEastAsia"/>
                <w:b w:val="0"/>
                <w:lang w:eastAsia="es-PY"/>
              </w:rPr>
              <w:tab/>
            </w:r>
            <w:r w:rsidR="00C670C3" w:rsidRPr="00D9525D">
              <w:rPr>
                <w:rStyle w:val="Hyperlink"/>
                <w:b w:val="0"/>
                <w:bCs/>
                <w:iCs/>
              </w:rPr>
              <w:t>Área de Intervención del Proyecto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_Toc71290972 \h </w:instrText>
            </w:r>
            <w:r w:rsidR="00C670C3" w:rsidRPr="00D9525D">
              <w:rPr>
                <w:b w:val="0"/>
                <w:webHidden/>
              </w:rPr>
            </w:r>
            <w:r w:rsidR="00C670C3" w:rsidRPr="00D9525D">
              <w:rPr>
                <w:b w:val="0"/>
                <w:webHidden/>
              </w:rPr>
              <w:fldChar w:fldCharType="separate"/>
            </w:r>
            <w:r w:rsidR="00811C34">
              <w:rPr>
                <w:b w:val="0"/>
                <w:webHidden/>
              </w:rPr>
              <w:t>5</w:t>
            </w:r>
            <w:r w:rsidR="00C670C3" w:rsidRPr="00D9525D">
              <w:rPr>
                <w:b w:val="0"/>
                <w:webHidden/>
              </w:rPr>
              <w:fldChar w:fldCharType="end"/>
            </w:r>
          </w:hyperlink>
        </w:p>
        <w:p w14:paraId="028DFD29" w14:textId="73C170B1" w:rsidR="00C670C3" w:rsidRPr="00D9525D" w:rsidRDefault="00AD0283" w:rsidP="00D9525D">
          <w:pPr>
            <w:pStyle w:val="TOC2"/>
            <w:rPr>
              <w:rFonts w:eastAsiaTheme="minorEastAsia"/>
              <w:b w:val="0"/>
              <w:lang w:eastAsia="es-PY"/>
            </w:rPr>
          </w:pPr>
          <w:hyperlink w:anchor="_Toc71290974" w:history="1">
            <w:r w:rsidR="00C670C3" w:rsidRPr="00D9525D">
              <w:rPr>
                <w:rStyle w:val="Hyperlink"/>
                <w:b w:val="0"/>
                <w:bCs/>
                <w:iCs/>
              </w:rPr>
              <w:t>2.3</w:t>
            </w:r>
            <w:r w:rsidR="00C670C3" w:rsidRPr="00D9525D">
              <w:rPr>
                <w:rFonts w:eastAsiaTheme="minorEastAsia"/>
                <w:b w:val="0"/>
                <w:lang w:eastAsia="es-PY"/>
              </w:rPr>
              <w:tab/>
            </w:r>
            <w:r w:rsidR="00C670C3" w:rsidRPr="00D9525D">
              <w:rPr>
                <w:rStyle w:val="Hyperlink"/>
                <w:b w:val="0"/>
                <w:bCs/>
                <w:iCs/>
              </w:rPr>
              <w:t>Cadenas productivas de la Región Occidental</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_Toc71290974 \h </w:instrText>
            </w:r>
            <w:r w:rsidR="00C670C3" w:rsidRPr="00D9525D">
              <w:rPr>
                <w:b w:val="0"/>
                <w:webHidden/>
              </w:rPr>
            </w:r>
            <w:r w:rsidR="00C670C3" w:rsidRPr="00D9525D">
              <w:rPr>
                <w:b w:val="0"/>
                <w:webHidden/>
              </w:rPr>
              <w:fldChar w:fldCharType="separate"/>
            </w:r>
            <w:r w:rsidR="00811C34">
              <w:rPr>
                <w:b w:val="0"/>
                <w:webHidden/>
              </w:rPr>
              <w:t>7</w:t>
            </w:r>
            <w:r w:rsidR="00C670C3" w:rsidRPr="00D9525D">
              <w:rPr>
                <w:b w:val="0"/>
                <w:webHidden/>
              </w:rPr>
              <w:fldChar w:fldCharType="end"/>
            </w:r>
          </w:hyperlink>
        </w:p>
        <w:p w14:paraId="52BBA88B" w14:textId="15646D7B" w:rsidR="00C670C3" w:rsidRPr="00D9525D" w:rsidRDefault="00AD0283" w:rsidP="00D9525D">
          <w:pPr>
            <w:pStyle w:val="TOC2"/>
            <w:rPr>
              <w:rFonts w:eastAsiaTheme="minorEastAsia"/>
              <w:b w:val="0"/>
              <w:lang w:eastAsia="es-PY"/>
            </w:rPr>
          </w:pPr>
          <w:hyperlink w:anchor="_Toc71290976" w:history="1">
            <w:r w:rsidR="00C670C3" w:rsidRPr="00D9525D">
              <w:rPr>
                <w:rStyle w:val="Hyperlink"/>
                <w:b w:val="0"/>
                <w:bCs/>
                <w:iCs/>
              </w:rPr>
              <w:t>2.4</w:t>
            </w:r>
            <w:r w:rsidR="00C670C3" w:rsidRPr="00D9525D">
              <w:rPr>
                <w:rFonts w:eastAsiaTheme="minorEastAsia"/>
                <w:b w:val="0"/>
                <w:lang w:eastAsia="es-PY"/>
              </w:rPr>
              <w:tab/>
            </w:r>
            <w:r w:rsidR="00C670C3" w:rsidRPr="00D9525D">
              <w:rPr>
                <w:rStyle w:val="Hyperlink"/>
                <w:b w:val="0"/>
                <w:bCs/>
                <w:iCs/>
              </w:rPr>
              <w:t>Beneficiarios y población afectada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_Toc71290976 \h </w:instrText>
            </w:r>
            <w:r w:rsidR="00C670C3" w:rsidRPr="00D9525D">
              <w:rPr>
                <w:b w:val="0"/>
                <w:webHidden/>
              </w:rPr>
            </w:r>
            <w:r w:rsidR="00C670C3" w:rsidRPr="00D9525D">
              <w:rPr>
                <w:b w:val="0"/>
                <w:webHidden/>
              </w:rPr>
              <w:fldChar w:fldCharType="separate"/>
            </w:r>
            <w:r w:rsidR="00811C34">
              <w:rPr>
                <w:b w:val="0"/>
                <w:webHidden/>
              </w:rPr>
              <w:t>9</w:t>
            </w:r>
            <w:r w:rsidR="00C670C3" w:rsidRPr="00D9525D">
              <w:rPr>
                <w:b w:val="0"/>
                <w:webHidden/>
              </w:rPr>
              <w:fldChar w:fldCharType="end"/>
            </w:r>
          </w:hyperlink>
        </w:p>
        <w:p w14:paraId="043DB54A" w14:textId="586A7DEF" w:rsidR="00C670C3" w:rsidRPr="00D9525D" w:rsidRDefault="00AD0283" w:rsidP="005E252A">
          <w:pPr>
            <w:pStyle w:val="TOC1"/>
            <w:rPr>
              <w:rFonts w:eastAsiaTheme="minorEastAsia"/>
              <w:lang w:eastAsia="es-PY"/>
            </w:rPr>
          </w:pPr>
          <w:hyperlink w:anchor="_Toc71290977" w:history="1">
            <w:r w:rsidR="00C670C3" w:rsidRPr="00D9525D">
              <w:rPr>
                <w:rStyle w:val="Hyperlink"/>
                <w:b w:val="0"/>
              </w:rPr>
              <w:t>3.</w:t>
            </w:r>
            <w:r w:rsidR="00C670C3" w:rsidRPr="00D9525D">
              <w:rPr>
                <w:rFonts w:eastAsiaTheme="minorEastAsia"/>
                <w:lang w:eastAsia="es-PY"/>
              </w:rPr>
              <w:tab/>
            </w:r>
            <w:r w:rsidR="00C670C3" w:rsidRPr="00D9525D">
              <w:rPr>
                <w:rStyle w:val="Hyperlink"/>
                <w:b w:val="0"/>
              </w:rPr>
              <w:t>ANÁLISIS DEL MARCO LEGAL Y ESTÁNDARES AMBIENTALES Y SOCIALES</w:t>
            </w:r>
            <w:r w:rsidR="00C670C3" w:rsidRPr="00D9525D">
              <w:rPr>
                <w:webHidden/>
              </w:rPr>
              <w:tab/>
            </w:r>
            <w:r w:rsidR="00C670C3" w:rsidRPr="00D9525D">
              <w:rPr>
                <w:webHidden/>
              </w:rPr>
              <w:fldChar w:fldCharType="begin"/>
            </w:r>
            <w:r w:rsidR="00C670C3" w:rsidRPr="00D9525D">
              <w:rPr>
                <w:webHidden/>
              </w:rPr>
              <w:instrText xml:space="preserve"> PAGEREF _Toc71290977 \h </w:instrText>
            </w:r>
            <w:r w:rsidR="00C670C3" w:rsidRPr="00D9525D">
              <w:rPr>
                <w:webHidden/>
              </w:rPr>
            </w:r>
            <w:r w:rsidR="00C670C3" w:rsidRPr="00D9525D">
              <w:rPr>
                <w:webHidden/>
              </w:rPr>
              <w:fldChar w:fldCharType="separate"/>
            </w:r>
            <w:r w:rsidR="00811C34">
              <w:rPr>
                <w:webHidden/>
              </w:rPr>
              <w:t>10</w:t>
            </w:r>
            <w:r w:rsidR="00C670C3" w:rsidRPr="00D9525D">
              <w:rPr>
                <w:webHidden/>
              </w:rPr>
              <w:fldChar w:fldCharType="end"/>
            </w:r>
          </w:hyperlink>
        </w:p>
        <w:p w14:paraId="448A9871" w14:textId="05B2675E" w:rsidR="00C670C3" w:rsidRPr="00D9525D" w:rsidRDefault="00AD0283" w:rsidP="00D9525D">
          <w:pPr>
            <w:pStyle w:val="TOC2"/>
            <w:rPr>
              <w:rFonts w:eastAsiaTheme="minorEastAsia"/>
              <w:b w:val="0"/>
              <w:lang w:eastAsia="es-PY"/>
            </w:rPr>
          </w:pPr>
          <w:hyperlink w:anchor="_Toc71290978" w:history="1">
            <w:r w:rsidR="00C670C3" w:rsidRPr="00D9525D">
              <w:rPr>
                <w:rStyle w:val="Hyperlink"/>
                <w:b w:val="0"/>
                <w:bCs/>
                <w:iCs/>
              </w:rPr>
              <w:t>3.1</w:t>
            </w:r>
            <w:r w:rsidR="00C670C3" w:rsidRPr="00D9525D">
              <w:rPr>
                <w:rFonts w:eastAsiaTheme="minorEastAsia"/>
                <w:b w:val="0"/>
                <w:lang w:eastAsia="es-PY"/>
              </w:rPr>
              <w:tab/>
            </w:r>
            <w:r w:rsidR="00C670C3" w:rsidRPr="00D9525D">
              <w:rPr>
                <w:rStyle w:val="Hyperlink"/>
                <w:b w:val="0"/>
                <w:bCs/>
              </w:rPr>
              <w:t>Marco Legal relevante para la Región Occidental</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_Toc71290978 \h </w:instrText>
            </w:r>
            <w:r w:rsidR="00C670C3" w:rsidRPr="00D9525D">
              <w:rPr>
                <w:b w:val="0"/>
                <w:webHidden/>
              </w:rPr>
            </w:r>
            <w:r w:rsidR="00C670C3" w:rsidRPr="00D9525D">
              <w:rPr>
                <w:b w:val="0"/>
                <w:webHidden/>
              </w:rPr>
              <w:fldChar w:fldCharType="separate"/>
            </w:r>
            <w:r w:rsidR="00811C34">
              <w:rPr>
                <w:b w:val="0"/>
                <w:webHidden/>
              </w:rPr>
              <w:t>10</w:t>
            </w:r>
            <w:r w:rsidR="00C670C3" w:rsidRPr="00D9525D">
              <w:rPr>
                <w:b w:val="0"/>
                <w:webHidden/>
              </w:rPr>
              <w:fldChar w:fldCharType="end"/>
            </w:r>
          </w:hyperlink>
        </w:p>
        <w:p w14:paraId="1406FDBF" w14:textId="7712C170" w:rsidR="00C670C3" w:rsidRPr="00D9525D" w:rsidRDefault="00AD0283" w:rsidP="00D9525D">
          <w:pPr>
            <w:pStyle w:val="TOC2"/>
            <w:rPr>
              <w:rFonts w:eastAsiaTheme="minorEastAsia"/>
              <w:b w:val="0"/>
              <w:lang w:eastAsia="es-PY"/>
            </w:rPr>
          </w:pPr>
          <w:hyperlink w:anchor="_Toc71290981" w:history="1">
            <w:r w:rsidR="00C670C3" w:rsidRPr="00D9525D">
              <w:rPr>
                <w:rStyle w:val="Hyperlink"/>
                <w:b w:val="0"/>
                <w:bCs/>
              </w:rPr>
              <w:t>3.2.1 Descripción de Estándares Ambientales y Sociales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_Toc71290981 \h </w:instrText>
            </w:r>
            <w:r w:rsidR="00C670C3" w:rsidRPr="00D9525D">
              <w:rPr>
                <w:b w:val="0"/>
                <w:webHidden/>
              </w:rPr>
            </w:r>
            <w:r w:rsidR="00C670C3" w:rsidRPr="00D9525D">
              <w:rPr>
                <w:b w:val="0"/>
                <w:webHidden/>
              </w:rPr>
              <w:fldChar w:fldCharType="separate"/>
            </w:r>
            <w:r w:rsidR="00811C34">
              <w:rPr>
                <w:b w:val="0"/>
                <w:webHidden/>
              </w:rPr>
              <w:t>14</w:t>
            </w:r>
            <w:r w:rsidR="00C670C3" w:rsidRPr="00D9525D">
              <w:rPr>
                <w:b w:val="0"/>
                <w:webHidden/>
              </w:rPr>
              <w:fldChar w:fldCharType="end"/>
            </w:r>
          </w:hyperlink>
        </w:p>
        <w:p w14:paraId="6B4141EE" w14:textId="3646093C" w:rsidR="00C670C3" w:rsidRPr="00D9525D" w:rsidRDefault="00AD0283" w:rsidP="005E252A">
          <w:pPr>
            <w:pStyle w:val="TOC1"/>
            <w:rPr>
              <w:rFonts w:eastAsiaTheme="minorEastAsia"/>
              <w:lang w:eastAsia="es-PY"/>
            </w:rPr>
          </w:pPr>
          <w:hyperlink w:anchor="_Toc71290982" w:history="1">
            <w:r w:rsidR="00C670C3" w:rsidRPr="00D9525D">
              <w:rPr>
                <w:rStyle w:val="Hyperlink"/>
                <w:b w:val="0"/>
                <w:bCs/>
                <w:iCs/>
              </w:rPr>
              <w:t>3.3</w:t>
            </w:r>
            <w:r w:rsidR="00C670C3" w:rsidRPr="00D9525D">
              <w:rPr>
                <w:rFonts w:eastAsiaTheme="minorEastAsia"/>
                <w:lang w:eastAsia="es-PY"/>
              </w:rPr>
              <w:tab/>
            </w:r>
            <w:r w:rsidR="00C670C3" w:rsidRPr="00D9525D">
              <w:rPr>
                <w:rStyle w:val="Hyperlink"/>
                <w:b w:val="0"/>
                <w:bCs/>
              </w:rPr>
              <w:t>Aplicabilidad de los Estándares y Sociales en el proyecto</w:t>
            </w:r>
            <w:r w:rsidR="00C670C3" w:rsidRPr="00D9525D">
              <w:rPr>
                <w:webHidden/>
              </w:rPr>
              <w:tab/>
            </w:r>
            <w:r w:rsidR="00C670C3" w:rsidRPr="00D9525D">
              <w:rPr>
                <w:webHidden/>
              </w:rPr>
              <w:fldChar w:fldCharType="begin"/>
            </w:r>
            <w:r w:rsidR="00C670C3" w:rsidRPr="00D9525D">
              <w:rPr>
                <w:webHidden/>
              </w:rPr>
              <w:instrText xml:space="preserve"> PAGEREF _Toc71290982 \h </w:instrText>
            </w:r>
            <w:r w:rsidR="00C670C3" w:rsidRPr="00D9525D">
              <w:rPr>
                <w:webHidden/>
              </w:rPr>
            </w:r>
            <w:r w:rsidR="00C670C3" w:rsidRPr="00D9525D">
              <w:rPr>
                <w:webHidden/>
              </w:rPr>
              <w:fldChar w:fldCharType="separate"/>
            </w:r>
            <w:r w:rsidR="00811C34">
              <w:rPr>
                <w:webHidden/>
              </w:rPr>
              <w:t>17</w:t>
            </w:r>
            <w:r w:rsidR="00C670C3" w:rsidRPr="00D9525D">
              <w:rPr>
                <w:webHidden/>
              </w:rPr>
              <w:fldChar w:fldCharType="end"/>
            </w:r>
          </w:hyperlink>
        </w:p>
        <w:p w14:paraId="1469379D" w14:textId="356D2FBF" w:rsidR="00C670C3" w:rsidRPr="00D9525D" w:rsidRDefault="00AD0283" w:rsidP="005E252A">
          <w:pPr>
            <w:pStyle w:val="TOC1"/>
            <w:rPr>
              <w:rFonts w:eastAsiaTheme="minorEastAsia"/>
              <w:lang w:eastAsia="es-PY"/>
            </w:rPr>
          </w:pPr>
          <w:hyperlink w:anchor="_Toc71290984" w:history="1">
            <w:r w:rsidR="00C670C3" w:rsidRPr="00D9525D">
              <w:rPr>
                <w:rStyle w:val="Hyperlink"/>
                <w:b w:val="0"/>
              </w:rPr>
              <w:t>4.</w:t>
            </w:r>
            <w:r w:rsidR="00C670C3" w:rsidRPr="00D9525D">
              <w:rPr>
                <w:rFonts w:eastAsiaTheme="minorEastAsia"/>
                <w:lang w:eastAsia="es-PY"/>
              </w:rPr>
              <w:tab/>
            </w:r>
            <w:r w:rsidR="00C670C3" w:rsidRPr="00D9525D">
              <w:rPr>
                <w:rStyle w:val="Hyperlink"/>
                <w:b w:val="0"/>
              </w:rPr>
              <w:t>DIAGNÓSTICO AMBIENTAL Y SOCIAL</w:t>
            </w:r>
            <w:r w:rsidR="00C670C3" w:rsidRPr="00D9525D">
              <w:rPr>
                <w:webHidden/>
              </w:rPr>
              <w:tab/>
            </w:r>
            <w:r w:rsidR="00C670C3" w:rsidRPr="00D9525D">
              <w:rPr>
                <w:webHidden/>
              </w:rPr>
              <w:fldChar w:fldCharType="begin"/>
            </w:r>
            <w:r w:rsidR="00C670C3" w:rsidRPr="00D9525D">
              <w:rPr>
                <w:webHidden/>
              </w:rPr>
              <w:instrText xml:space="preserve"> PAGEREF _Toc71290984 \h </w:instrText>
            </w:r>
            <w:r w:rsidR="00C670C3" w:rsidRPr="00D9525D">
              <w:rPr>
                <w:webHidden/>
              </w:rPr>
            </w:r>
            <w:r w:rsidR="00C670C3" w:rsidRPr="00D9525D">
              <w:rPr>
                <w:webHidden/>
              </w:rPr>
              <w:fldChar w:fldCharType="separate"/>
            </w:r>
            <w:r w:rsidR="00811C34">
              <w:rPr>
                <w:webHidden/>
              </w:rPr>
              <w:t>18</w:t>
            </w:r>
            <w:r w:rsidR="00C670C3" w:rsidRPr="00D9525D">
              <w:rPr>
                <w:webHidden/>
              </w:rPr>
              <w:fldChar w:fldCharType="end"/>
            </w:r>
          </w:hyperlink>
        </w:p>
        <w:p w14:paraId="23874F37" w14:textId="3E41D8FF" w:rsidR="00C670C3" w:rsidRPr="00D9525D" w:rsidRDefault="00AD0283" w:rsidP="00D9525D">
          <w:pPr>
            <w:pStyle w:val="TOC2"/>
            <w:rPr>
              <w:rFonts w:eastAsiaTheme="minorEastAsia"/>
              <w:b w:val="0"/>
              <w:lang w:eastAsia="es-PY"/>
            </w:rPr>
          </w:pPr>
          <w:hyperlink w:anchor="_Toc71290985" w:history="1">
            <w:r w:rsidR="00C670C3" w:rsidRPr="00D9525D">
              <w:rPr>
                <w:rStyle w:val="Hyperlink"/>
                <w:b w:val="0"/>
                <w:bCs/>
                <w:iCs/>
              </w:rPr>
              <w:t>4.1</w:t>
            </w:r>
            <w:r w:rsidR="00C670C3" w:rsidRPr="00D9525D">
              <w:rPr>
                <w:rFonts w:eastAsiaTheme="minorEastAsia"/>
                <w:b w:val="0"/>
                <w:lang w:eastAsia="es-PY"/>
              </w:rPr>
              <w:tab/>
            </w:r>
            <w:r w:rsidR="00C670C3" w:rsidRPr="00D9525D">
              <w:rPr>
                <w:rStyle w:val="Hyperlink"/>
                <w:b w:val="0"/>
                <w:bCs/>
              </w:rPr>
              <w:t>Medio Social</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_Toc71290985 \h </w:instrText>
            </w:r>
            <w:r w:rsidR="00C670C3" w:rsidRPr="00D9525D">
              <w:rPr>
                <w:b w:val="0"/>
                <w:webHidden/>
              </w:rPr>
            </w:r>
            <w:r w:rsidR="00C670C3" w:rsidRPr="00D9525D">
              <w:rPr>
                <w:b w:val="0"/>
                <w:webHidden/>
              </w:rPr>
              <w:fldChar w:fldCharType="separate"/>
            </w:r>
            <w:r w:rsidR="00811C34">
              <w:rPr>
                <w:b w:val="0"/>
                <w:webHidden/>
              </w:rPr>
              <w:t>18</w:t>
            </w:r>
            <w:r w:rsidR="00C670C3" w:rsidRPr="00D9525D">
              <w:rPr>
                <w:b w:val="0"/>
                <w:webHidden/>
              </w:rPr>
              <w:fldChar w:fldCharType="end"/>
            </w:r>
          </w:hyperlink>
        </w:p>
        <w:p w14:paraId="18F6A7E8" w14:textId="3608AF93" w:rsidR="00C670C3" w:rsidRPr="00D9525D" w:rsidRDefault="00AD0283" w:rsidP="00D9525D">
          <w:pPr>
            <w:pStyle w:val="TOC2"/>
            <w:rPr>
              <w:rFonts w:eastAsiaTheme="minorEastAsia"/>
              <w:b w:val="0"/>
              <w:lang w:eastAsia="es-PY"/>
            </w:rPr>
          </w:pPr>
          <w:hyperlink w:anchor="_Toc71290986" w:history="1">
            <w:r w:rsidR="00C670C3" w:rsidRPr="00D9525D">
              <w:rPr>
                <w:rStyle w:val="Hyperlink"/>
                <w:b w:val="0"/>
              </w:rPr>
              <w:t>4.1.1 Consideraciones Generales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_Toc71290986 \h </w:instrText>
            </w:r>
            <w:r w:rsidR="00C670C3" w:rsidRPr="00D9525D">
              <w:rPr>
                <w:b w:val="0"/>
                <w:webHidden/>
              </w:rPr>
            </w:r>
            <w:r w:rsidR="00C670C3" w:rsidRPr="00D9525D">
              <w:rPr>
                <w:b w:val="0"/>
                <w:webHidden/>
              </w:rPr>
              <w:fldChar w:fldCharType="separate"/>
            </w:r>
            <w:r w:rsidR="00811C34">
              <w:rPr>
                <w:b w:val="0"/>
                <w:webHidden/>
              </w:rPr>
              <w:t>18</w:t>
            </w:r>
            <w:r w:rsidR="00C670C3" w:rsidRPr="00D9525D">
              <w:rPr>
                <w:b w:val="0"/>
                <w:webHidden/>
              </w:rPr>
              <w:fldChar w:fldCharType="end"/>
            </w:r>
          </w:hyperlink>
        </w:p>
        <w:p w14:paraId="195E2705" w14:textId="06F93091" w:rsidR="00C670C3" w:rsidRPr="00D9525D" w:rsidRDefault="00AD0283" w:rsidP="00D9525D">
          <w:pPr>
            <w:pStyle w:val="TOC2"/>
            <w:rPr>
              <w:rFonts w:eastAsiaTheme="minorEastAsia"/>
              <w:b w:val="0"/>
              <w:lang w:eastAsia="es-PY"/>
            </w:rPr>
          </w:pPr>
          <w:hyperlink w:anchor="_Toc71290991" w:history="1">
            <w:r w:rsidR="00C670C3" w:rsidRPr="00D9525D">
              <w:rPr>
                <w:rStyle w:val="Hyperlink"/>
                <w:b w:val="0"/>
              </w:rPr>
              <w:t>4.1.2 Pobreza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_Toc71290991 \h </w:instrText>
            </w:r>
            <w:r w:rsidR="00C670C3" w:rsidRPr="00D9525D">
              <w:rPr>
                <w:b w:val="0"/>
                <w:webHidden/>
              </w:rPr>
            </w:r>
            <w:r w:rsidR="00C670C3" w:rsidRPr="00D9525D">
              <w:rPr>
                <w:b w:val="0"/>
                <w:webHidden/>
              </w:rPr>
              <w:fldChar w:fldCharType="separate"/>
            </w:r>
            <w:r w:rsidR="00811C34">
              <w:rPr>
                <w:b w:val="0"/>
                <w:webHidden/>
              </w:rPr>
              <w:t>20</w:t>
            </w:r>
            <w:r w:rsidR="00C670C3" w:rsidRPr="00D9525D">
              <w:rPr>
                <w:b w:val="0"/>
                <w:webHidden/>
              </w:rPr>
              <w:fldChar w:fldCharType="end"/>
            </w:r>
          </w:hyperlink>
        </w:p>
        <w:p w14:paraId="4C0BAEC7" w14:textId="55F0C4FA" w:rsidR="00C670C3" w:rsidRPr="00D9525D" w:rsidRDefault="00AD0283" w:rsidP="00D9525D">
          <w:pPr>
            <w:pStyle w:val="TOC2"/>
            <w:rPr>
              <w:rFonts w:eastAsiaTheme="minorEastAsia"/>
              <w:b w:val="0"/>
              <w:lang w:eastAsia="es-PY"/>
            </w:rPr>
          </w:pPr>
          <w:hyperlink w:anchor="_Toc71290992" w:history="1">
            <w:r w:rsidR="00C670C3" w:rsidRPr="00D9525D">
              <w:rPr>
                <w:rStyle w:val="Hyperlink"/>
                <w:b w:val="0"/>
              </w:rPr>
              <w:t>4.1.3 Producción</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_Toc71290992 \h </w:instrText>
            </w:r>
            <w:r w:rsidR="00C670C3" w:rsidRPr="00D9525D">
              <w:rPr>
                <w:b w:val="0"/>
                <w:webHidden/>
              </w:rPr>
            </w:r>
            <w:r w:rsidR="00C670C3" w:rsidRPr="00D9525D">
              <w:rPr>
                <w:b w:val="0"/>
                <w:webHidden/>
              </w:rPr>
              <w:fldChar w:fldCharType="separate"/>
            </w:r>
            <w:r w:rsidR="00811C34">
              <w:rPr>
                <w:b w:val="0"/>
                <w:webHidden/>
              </w:rPr>
              <w:t>21</w:t>
            </w:r>
            <w:r w:rsidR="00C670C3" w:rsidRPr="00D9525D">
              <w:rPr>
                <w:b w:val="0"/>
                <w:webHidden/>
              </w:rPr>
              <w:fldChar w:fldCharType="end"/>
            </w:r>
          </w:hyperlink>
        </w:p>
        <w:p w14:paraId="773CD877" w14:textId="6AD75B64" w:rsidR="00C670C3" w:rsidRPr="00D9525D" w:rsidRDefault="00AD0283" w:rsidP="005E252A">
          <w:pPr>
            <w:pStyle w:val="TOC1"/>
            <w:rPr>
              <w:rFonts w:eastAsiaTheme="minorEastAsia"/>
              <w:lang w:eastAsia="es-PY"/>
            </w:rPr>
          </w:pPr>
          <w:hyperlink w:anchor="_Toc71290993" w:history="1">
            <w:r w:rsidR="00C670C3" w:rsidRPr="00D9525D">
              <w:rPr>
                <w:rStyle w:val="Hyperlink"/>
                <w:b w:val="0"/>
              </w:rPr>
              <w:t>4.1.4 Evolución de las condiciones socioeconómicas de las comunidades indígenas</w:t>
            </w:r>
            <w:r w:rsidR="00C670C3" w:rsidRPr="00D9525D">
              <w:rPr>
                <w:webHidden/>
              </w:rPr>
              <w:tab/>
            </w:r>
            <w:r w:rsidR="00C670C3" w:rsidRPr="00D9525D">
              <w:rPr>
                <w:webHidden/>
              </w:rPr>
              <w:fldChar w:fldCharType="begin"/>
            </w:r>
            <w:r w:rsidR="00C670C3" w:rsidRPr="00D9525D">
              <w:rPr>
                <w:webHidden/>
              </w:rPr>
              <w:instrText xml:space="preserve"> PAGEREF _Toc71290993 \h </w:instrText>
            </w:r>
            <w:r w:rsidR="00C670C3" w:rsidRPr="00D9525D">
              <w:rPr>
                <w:webHidden/>
              </w:rPr>
            </w:r>
            <w:r w:rsidR="00C670C3" w:rsidRPr="00D9525D">
              <w:rPr>
                <w:webHidden/>
              </w:rPr>
              <w:fldChar w:fldCharType="separate"/>
            </w:r>
            <w:r w:rsidR="00811C34">
              <w:rPr>
                <w:webHidden/>
              </w:rPr>
              <w:t>22</w:t>
            </w:r>
            <w:r w:rsidR="00C670C3" w:rsidRPr="00D9525D">
              <w:rPr>
                <w:webHidden/>
              </w:rPr>
              <w:fldChar w:fldCharType="end"/>
            </w:r>
          </w:hyperlink>
        </w:p>
        <w:p w14:paraId="41F149A5" w14:textId="61863753" w:rsidR="00C670C3" w:rsidRPr="00D9525D" w:rsidRDefault="00AD0283" w:rsidP="00D9525D">
          <w:pPr>
            <w:pStyle w:val="TOC2"/>
            <w:rPr>
              <w:rFonts w:eastAsiaTheme="minorEastAsia"/>
              <w:b w:val="0"/>
              <w:lang w:eastAsia="es-PY"/>
            </w:rPr>
          </w:pPr>
          <w:hyperlink w:anchor="_Toc71290998" w:history="1">
            <w:r w:rsidR="00C670C3" w:rsidRPr="00D9525D">
              <w:rPr>
                <w:rStyle w:val="Hyperlink"/>
                <w:b w:val="0"/>
              </w:rPr>
              <w:t>4.1.5 Acceso a la tierra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_Toc71290998 \h </w:instrText>
            </w:r>
            <w:r w:rsidR="00C670C3" w:rsidRPr="00D9525D">
              <w:rPr>
                <w:b w:val="0"/>
                <w:webHidden/>
              </w:rPr>
            </w:r>
            <w:r w:rsidR="00C670C3" w:rsidRPr="00D9525D">
              <w:rPr>
                <w:b w:val="0"/>
                <w:webHidden/>
              </w:rPr>
              <w:fldChar w:fldCharType="separate"/>
            </w:r>
            <w:r w:rsidR="00811C34">
              <w:rPr>
                <w:b w:val="0"/>
                <w:webHidden/>
              </w:rPr>
              <w:t>26</w:t>
            </w:r>
            <w:r w:rsidR="00C670C3" w:rsidRPr="00D9525D">
              <w:rPr>
                <w:b w:val="0"/>
                <w:webHidden/>
              </w:rPr>
              <w:fldChar w:fldCharType="end"/>
            </w:r>
          </w:hyperlink>
        </w:p>
        <w:p w14:paraId="6AD82F63" w14:textId="68E39709" w:rsidR="00C670C3" w:rsidRPr="00D9525D" w:rsidRDefault="00AD0283" w:rsidP="00D9525D">
          <w:pPr>
            <w:pStyle w:val="TOC2"/>
            <w:rPr>
              <w:rFonts w:eastAsiaTheme="minorEastAsia"/>
              <w:b w:val="0"/>
              <w:lang w:eastAsia="es-PY"/>
            </w:rPr>
          </w:pPr>
          <w:hyperlink w:anchor="_Toc71291000" w:history="1">
            <w:r w:rsidR="00C670C3" w:rsidRPr="00D9525D">
              <w:rPr>
                <w:rStyle w:val="Hyperlink"/>
                <w:b w:val="0"/>
              </w:rPr>
              <w:t>4.1.6 Situación del trabajo infantil y adolescente y trabajo forzoso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_Toc71291000 \h </w:instrText>
            </w:r>
            <w:r w:rsidR="00C670C3" w:rsidRPr="00D9525D">
              <w:rPr>
                <w:b w:val="0"/>
                <w:webHidden/>
              </w:rPr>
            </w:r>
            <w:r w:rsidR="00C670C3" w:rsidRPr="00D9525D">
              <w:rPr>
                <w:b w:val="0"/>
                <w:webHidden/>
              </w:rPr>
              <w:fldChar w:fldCharType="separate"/>
            </w:r>
            <w:r w:rsidR="00811C34">
              <w:rPr>
                <w:b w:val="0"/>
                <w:webHidden/>
              </w:rPr>
              <w:t>27</w:t>
            </w:r>
            <w:r w:rsidR="00C670C3" w:rsidRPr="00D9525D">
              <w:rPr>
                <w:b w:val="0"/>
                <w:webHidden/>
              </w:rPr>
              <w:fldChar w:fldCharType="end"/>
            </w:r>
          </w:hyperlink>
        </w:p>
        <w:p w14:paraId="029EE2F4" w14:textId="16C9C4E5" w:rsidR="00C670C3" w:rsidRPr="00D9525D" w:rsidRDefault="00AD0283" w:rsidP="00D9525D">
          <w:pPr>
            <w:pStyle w:val="TOC2"/>
            <w:rPr>
              <w:rFonts w:eastAsiaTheme="minorEastAsia"/>
              <w:b w:val="0"/>
              <w:lang w:eastAsia="es-PY"/>
            </w:rPr>
          </w:pPr>
          <w:hyperlink w:anchor="_Toc71291001" w:history="1">
            <w:r w:rsidR="00C670C3" w:rsidRPr="00D9525D">
              <w:rPr>
                <w:rStyle w:val="Hyperlink"/>
                <w:b w:val="0"/>
              </w:rPr>
              <w:t>4.1.7 Situación de las mujeres productoras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_Toc71291001 \h </w:instrText>
            </w:r>
            <w:r w:rsidR="00C670C3" w:rsidRPr="00D9525D">
              <w:rPr>
                <w:b w:val="0"/>
                <w:webHidden/>
              </w:rPr>
            </w:r>
            <w:r w:rsidR="00C670C3" w:rsidRPr="00D9525D">
              <w:rPr>
                <w:b w:val="0"/>
                <w:webHidden/>
              </w:rPr>
              <w:fldChar w:fldCharType="separate"/>
            </w:r>
            <w:r w:rsidR="00811C34">
              <w:rPr>
                <w:b w:val="0"/>
                <w:webHidden/>
              </w:rPr>
              <w:t>28</w:t>
            </w:r>
            <w:r w:rsidR="00C670C3" w:rsidRPr="00D9525D">
              <w:rPr>
                <w:b w:val="0"/>
                <w:webHidden/>
              </w:rPr>
              <w:fldChar w:fldCharType="end"/>
            </w:r>
          </w:hyperlink>
        </w:p>
        <w:p w14:paraId="24755307" w14:textId="0F502300" w:rsidR="00C670C3" w:rsidRPr="00D9525D" w:rsidRDefault="00AD0283" w:rsidP="00D9525D">
          <w:pPr>
            <w:pStyle w:val="TOC2"/>
            <w:rPr>
              <w:rFonts w:eastAsiaTheme="minorEastAsia"/>
              <w:b w:val="0"/>
              <w:lang w:eastAsia="es-PY"/>
            </w:rPr>
          </w:pPr>
          <w:hyperlink w:anchor="_Toc71291002" w:history="1">
            <w:r w:rsidR="00C670C3" w:rsidRPr="00D9525D">
              <w:rPr>
                <w:rStyle w:val="Hyperlink"/>
                <w:b w:val="0"/>
              </w:rPr>
              <w:t>4.1.8 Situación de las personas con discapacidad</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_Toc71291002 \h </w:instrText>
            </w:r>
            <w:r w:rsidR="00C670C3" w:rsidRPr="00D9525D">
              <w:rPr>
                <w:b w:val="0"/>
                <w:webHidden/>
              </w:rPr>
            </w:r>
            <w:r w:rsidR="00C670C3" w:rsidRPr="00D9525D">
              <w:rPr>
                <w:b w:val="0"/>
                <w:webHidden/>
              </w:rPr>
              <w:fldChar w:fldCharType="separate"/>
            </w:r>
            <w:r w:rsidR="00811C34">
              <w:rPr>
                <w:b w:val="0"/>
                <w:webHidden/>
              </w:rPr>
              <w:t>29</w:t>
            </w:r>
            <w:r w:rsidR="00C670C3" w:rsidRPr="00D9525D">
              <w:rPr>
                <w:b w:val="0"/>
                <w:webHidden/>
              </w:rPr>
              <w:fldChar w:fldCharType="end"/>
            </w:r>
          </w:hyperlink>
        </w:p>
        <w:p w14:paraId="43FF09B7" w14:textId="1CB1EBC6" w:rsidR="00C670C3" w:rsidRPr="00D9525D" w:rsidRDefault="00AD0283" w:rsidP="00D9525D">
          <w:pPr>
            <w:pStyle w:val="TOC2"/>
            <w:rPr>
              <w:rFonts w:eastAsiaTheme="minorEastAsia"/>
              <w:b w:val="0"/>
              <w:lang w:eastAsia="es-PY"/>
            </w:rPr>
          </w:pPr>
          <w:hyperlink w:anchor="_Toc71291003" w:history="1">
            <w:r w:rsidR="00C670C3" w:rsidRPr="00D9525D">
              <w:rPr>
                <w:rStyle w:val="Hyperlink"/>
                <w:b w:val="0"/>
                <w:bCs/>
                <w:iCs/>
              </w:rPr>
              <w:t>4.2</w:t>
            </w:r>
            <w:r w:rsidR="00C670C3" w:rsidRPr="00D9525D">
              <w:rPr>
                <w:rFonts w:eastAsiaTheme="minorEastAsia"/>
                <w:b w:val="0"/>
                <w:lang w:eastAsia="es-PY"/>
              </w:rPr>
              <w:tab/>
            </w:r>
            <w:r w:rsidR="00C670C3" w:rsidRPr="00D9525D">
              <w:rPr>
                <w:rStyle w:val="Hyperlink"/>
                <w:b w:val="0"/>
                <w:bCs/>
              </w:rPr>
              <w:t>Ecología del Paisaje</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_Toc71291003 \h </w:instrText>
            </w:r>
            <w:r w:rsidR="00C670C3" w:rsidRPr="00D9525D">
              <w:rPr>
                <w:b w:val="0"/>
                <w:webHidden/>
              </w:rPr>
            </w:r>
            <w:r w:rsidR="00C670C3" w:rsidRPr="00D9525D">
              <w:rPr>
                <w:b w:val="0"/>
                <w:webHidden/>
              </w:rPr>
              <w:fldChar w:fldCharType="separate"/>
            </w:r>
            <w:r w:rsidR="00811C34">
              <w:rPr>
                <w:b w:val="0"/>
                <w:webHidden/>
              </w:rPr>
              <w:t>30</w:t>
            </w:r>
            <w:r w:rsidR="00C670C3" w:rsidRPr="00D9525D">
              <w:rPr>
                <w:b w:val="0"/>
                <w:webHidden/>
              </w:rPr>
              <w:fldChar w:fldCharType="end"/>
            </w:r>
          </w:hyperlink>
        </w:p>
        <w:p w14:paraId="2A24779D" w14:textId="7B55673E" w:rsidR="00C670C3" w:rsidRPr="00D9525D" w:rsidRDefault="00AD0283" w:rsidP="00D9525D">
          <w:pPr>
            <w:pStyle w:val="TOC2"/>
            <w:rPr>
              <w:rFonts w:eastAsiaTheme="minorEastAsia"/>
              <w:b w:val="0"/>
              <w:lang w:eastAsia="es-PY"/>
            </w:rPr>
          </w:pPr>
          <w:hyperlink w:anchor="_Toc71291004" w:history="1">
            <w:r w:rsidR="00C670C3" w:rsidRPr="00D9525D">
              <w:rPr>
                <w:rStyle w:val="Hyperlink"/>
                <w:b w:val="0"/>
              </w:rPr>
              <w:t>4.2.1 Ecorregiones del Paraguay</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_Toc71291004 \h </w:instrText>
            </w:r>
            <w:r w:rsidR="00C670C3" w:rsidRPr="00D9525D">
              <w:rPr>
                <w:b w:val="0"/>
                <w:webHidden/>
              </w:rPr>
            </w:r>
            <w:r w:rsidR="00C670C3" w:rsidRPr="00D9525D">
              <w:rPr>
                <w:b w:val="0"/>
                <w:webHidden/>
              </w:rPr>
              <w:fldChar w:fldCharType="separate"/>
            </w:r>
            <w:r w:rsidR="00811C34">
              <w:rPr>
                <w:b w:val="0"/>
                <w:webHidden/>
              </w:rPr>
              <w:t>30</w:t>
            </w:r>
            <w:r w:rsidR="00C670C3" w:rsidRPr="00D9525D">
              <w:rPr>
                <w:b w:val="0"/>
                <w:webHidden/>
              </w:rPr>
              <w:fldChar w:fldCharType="end"/>
            </w:r>
          </w:hyperlink>
        </w:p>
        <w:p w14:paraId="2938B104" w14:textId="7C64FD2D" w:rsidR="00C670C3" w:rsidRPr="00D9525D" w:rsidRDefault="00AD0283" w:rsidP="00D9525D">
          <w:pPr>
            <w:pStyle w:val="TOC2"/>
            <w:rPr>
              <w:rFonts w:eastAsiaTheme="minorEastAsia"/>
              <w:b w:val="0"/>
              <w:lang w:eastAsia="es-PY"/>
            </w:rPr>
          </w:pPr>
          <w:hyperlink w:anchor="_Toc71291006" w:history="1">
            <w:r w:rsidR="00C670C3" w:rsidRPr="00D9525D">
              <w:rPr>
                <w:rStyle w:val="Hyperlink"/>
                <w:b w:val="0"/>
              </w:rPr>
              <w:t>4.2.2 Ecosistemas del Paraguay</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_Toc71291006 \h </w:instrText>
            </w:r>
            <w:r w:rsidR="00C670C3" w:rsidRPr="00D9525D">
              <w:rPr>
                <w:b w:val="0"/>
                <w:webHidden/>
              </w:rPr>
            </w:r>
            <w:r w:rsidR="00C670C3" w:rsidRPr="00D9525D">
              <w:rPr>
                <w:b w:val="0"/>
                <w:webHidden/>
              </w:rPr>
              <w:fldChar w:fldCharType="separate"/>
            </w:r>
            <w:r w:rsidR="00811C34">
              <w:rPr>
                <w:b w:val="0"/>
                <w:webHidden/>
              </w:rPr>
              <w:t>32</w:t>
            </w:r>
            <w:r w:rsidR="00C670C3" w:rsidRPr="00D9525D">
              <w:rPr>
                <w:b w:val="0"/>
                <w:webHidden/>
              </w:rPr>
              <w:fldChar w:fldCharType="end"/>
            </w:r>
          </w:hyperlink>
        </w:p>
        <w:p w14:paraId="7EEB9EDF" w14:textId="5DB2313D" w:rsidR="00C670C3" w:rsidRPr="00D9525D" w:rsidRDefault="00AD0283" w:rsidP="005E252A">
          <w:pPr>
            <w:pStyle w:val="TOC1"/>
            <w:rPr>
              <w:rFonts w:eastAsiaTheme="minorEastAsia"/>
              <w:lang w:eastAsia="es-PY"/>
            </w:rPr>
          </w:pPr>
          <w:hyperlink w:anchor="_Toc71291007" w:history="1">
            <w:r w:rsidR="00C670C3" w:rsidRPr="00D9525D">
              <w:rPr>
                <w:rStyle w:val="Hyperlink"/>
                <w:b w:val="0"/>
              </w:rPr>
              <w:t>4.2.3 Zonas Agroecológicas</w:t>
            </w:r>
            <w:r w:rsidR="00C670C3" w:rsidRPr="00D9525D">
              <w:rPr>
                <w:webHidden/>
              </w:rPr>
              <w:tab/>
            </w:r>
            <w:r w:rsidR="00C670C3" w:rsidRPr="00D9525D">
              <w:rPr>
                <w:webHidden/>
              </w:rPr>
              <w:fldChar w:fldCharType="begin"/>
            </w:r>
            <w:r w:rsidR="00C670C3" w:rsidRPr="00D9525D">
              <w:rPr>
                <w:webHidden/>
              </w:rPr>
              <w:instrText xml:space="preserve"> PAGEREF _Toc71291007 \h </w:instrText>
            </w:r>
            <w:r w:rsidR="00C670C3" w:rsidRPr="00D9525D">
              <w:rPr>
                <w:webHidden/>
              </w:rPr>
            </w:r>
            <w:r w:rsidR="00C670C3" w:rsidRPr="00D9525D">
              <w:rPr>
                <w:webHidden/>
              </w:rPr>
              <w:fldChar w:fldCharType="separate"/>
            </w:r>
            <w:r w:rsidR="00811C34">
              <w:rPr>
                <w:webHidden/>
              </w:rPr>
              <w:t>33</w:t>
            </w:r>
            <w:r w:rsidR="00C670C3" w:rsidRPr="00D9525D">
              <w:rPr>
                <w:webHidden/>
              </w:rPr>
              <w:fldChar w:fldCharType="end"/>
            </w:r>
          </w:hyperlink>
        </w:p>
        <w:p w14:paraId="1AA57E2B" w14:textId="67F28135" w:rsidR="00C670C3" w:rsidRPr="00D9525D" w:rsidRDefault="00AD0283" w:rsidP="00D9525D">
          <w:pPr>
            <w:pStyle w:val="TOC2"/>
            <w:rPr>
              <w:rFonts w:eastAsiaTheme="minorEastAsia"/>
              <w:b w:val="0"/>
              <w:lang w:eastAsia="es-PY"/>
            </w:rPr>
          </w:pPr>
          <w:hyperlink w:anchor="_Toc71291012" w:history="1">
            <w:r w:rsidR="00C670C3" w:rsidRPr="00D9525D">
              <w:rPr>
                <w:rStyle w:val="Hyperlink"/>
                <w:b w:val="0"/>
                <w:bCs/>
                <w:iCs/>
              </w:rPr>
              <w:t>4.3</w:t>
            </w:r>
            <w:r w:rsidR="00C670C3" w:rsidRPr="00D9525D">
              <w:rPr>
                <w:rFonts w:eastAsiaTheme="minorEastAsia"/>
                <w:b w:val="0"/>
                <w:lang w:eastAsia="es-PY"/>
              </w:rPr>
              <w:tab/>
            </w:r>
            <w:r w:rsidR="00C670C3" w:rsidRPr="00D9525D">
              <w:rPr>
                <w:rStyle w:val="Hyperlink"/>
                <w:b w:val="0"/>
                <w:bCs/>
              </w:rPr>
              <w:t>Bosques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_Toc71291012 \h </w:instrText>
            </w:r>
            <w:r w:rsidR="00C670C3" w:rsidRPr="00D9525D">
              <w:rPr>
                <w:b w:val="0"/>
                <w:webHidden/>
              </w:rPr>
            </w:r>
            <w:r w:rsidR="00C670C3" w:rsidRPr="00D9525D">
              <w:rPr>
                <w:b w:val="0"/>
                <w:webHidden/>
              </w:rPr>
              <w:fldChar w:fldCharType="separate"/>
            </w:r>
            <w:r w:rsidR="00811C34">
              <w:rPr>
                <w:b w:val="0"/>
                <w:webHidden/>
              </w:rPr>
              <w:t>36</w:t>
            </w:r>
            <w:r w:rsidR="00C670C3" w:rsidRPr="00D9525D">
              <w:rPr>
                <w:b w:val="0"/>
                <w:webHidden/>
              </w:rPr>
              <w:fldChar w:fldCharType="end"/>
            </w:r>
          </w:hyperlink>
        </w:p>
        <w:p w14:paraId="59E5FAAE" w14:textId="70A32D03" w:rsidR="00C670C3" w:rsidRPr="00D9525D" w:rsidRDefault="00AD0283" w:rsidP="005E252A">
          <w:pPr>
            <w:pStyle w:val="TOC1"/>
            <w:rPr>
              <w:rFonts w:eastAsiaTheme="minorEastAsia"/>
              <w:lang w:eastAsia="es-PY"/>
            </w:rPr>
          </w:pPr>
          <w:hyperlink w:anchor="_Toc71291013" w:history="1">
            <w:r w:rsidR="00C670C3" w:rsidRPr="00D9525D">
              <w:rPr>
                <w:rStyle w:val="Hyperlink"/>
                <w:b w:val="0"/>
              </w:rPr>
              <w:t>4.3.1 Superficie de Bosques y Deforestación..</w:t>
            </w:r>
            <w:r w:rsidR="00C670C3" w:rsidRPr="00D9525D">
              <w:rPr>
                <w:webHidden/>
              </w:rPr>
              <w:tab/>
            </w:r>
            <w:r w:rsidR="00C670C3" w:rsidRPr="00D9525D">
              <w:rPr>
                <w:webHidden/>
              </w:rPr>
              <w:fldChar w:fldCharType="begin"/>
            </w:r>
            <w:r w:rsidR="00C670C3" w:rsidRPr="00D9525D">
              <w:rPr>
                <w:webHidden/>
              </w:rPr>
              <w:instrText xml:space="preserve"> PAGEREF _Toc71291013 \h </w:instrText>
            </w:r>
            <w:r w:rsidR="00C670C3" w:rsidRPr="00D9525D">
              <w:rPr>
                <w:webHidden/>
              </w:rPr>
            </w:r>
            <w:r w:rsidR="00C670C3" w:rsidRPr="00D9525D">
              <w:rPr>
                <w:webHidden/>
              </w:rPr>
              <w:fldChar w:fldCharType="separate"/>
            </w:r>
            <w:r w:rsidR="00811C34">
              <w:rPr>
                <w:webHidden/>
              </w:rPr>
              <w:t>36</w:t>
            </w:r>
            <w:r w:rsidR="00C670C3" w:rsidRPr="00D9525D">
              <w:rPr>
                <w:webHidden/>
              </w:rPr>
              <w:fldChar w:fldCharType="end"/>
            </w:r>
          </w:hyperlink>
        </w:p>
        <w:p w14:paraId="56F28543" w14:textId="6910CED1" w:rsidR="00C670C3" w:rsidRPr="00D9525D" w:rsidRDefault="00AD0283" w:rsidP="00D9525D">
          <w:pPr>
            <w:pStyle w:val="TOC2"/>
            <w:rPr>
              <w:rFonts w:eastAsiaTheme="minorEastAsia"/>
              <w:b w:val="0"/>
              <w:lang w:eastAsia="es-PY"/>
            </w:rPr>
          </w:pPr>
          <w:hyperlink w:anchor="_Toc71291016" w:history="1">
            <w:r w:rsidR="00C670C3" w:rsidRPr="00D9525D">
              <w:rPr>
                <w:rStyle w:val="Hyperlink"/>
                <w:b w:val="0"/>
                <w:bCs/>
                <w:iCs/>
              </w:rPr>
              <w:t>4.4</w:t>
            </w:r>
            <w:r w:rsidR="00C670C3" w:rsidRPr="00D9525D">
              <w:rPr>
                <w:rFonts w:eastAsiaTheme="minorEastAsia"/>
                <w:b w:val="0"/>
                <w:lang w:eastAsia="es-PY"/>
              </w:rPr>
              <w:tab/>
            </w:r>
            <w:r w:rsidR="00C670C3" w:rsidRPr="00D9525D">
              <w:rPr>
                <w:rStyle w:val="Hyperlink"/>
                <w:b w:val="0"/>
                <w:bCs/>
              </w:rPr>
              <w:t>Biodiversidad</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_Toc71291016 \h </w:instrText>
            </w:r>
            <w:r w:rsidR="00C670C3" w:rsidRPr="00D9525D">
              <w:rPr>
                <w:b w:val="0"/>
                <w:webHidden/>
              </w:rPr>
            </w:r>
            <w:r w:rsidR="00C670C3" w:rsidRPr="00D9525D">
              <w:rPr>
                <w:b w:val="0"/>
                <w:webHidden/>
              </w:rPr>
              <w:fldChar w:fldCharType="separate"/>
            </w:r>
            <w:r w:rsidR="00811C34">
              <w:rPr>
                <w:b w:val="0"/>
                <w:webHidden/>
              </w:rPr>
              <w:t>37</w:t>
            </w:r>
            <w:r w:rsidR="00C670C3" w:rsidRPr="00D9525D">
              <w:rPr>
                <w:b w:val="0"/>
                <w:webHidden/>
              </w:rPr>
              <w:fldChar w:fldCharType="end"/>
            </w:r>
          </w:hyperlink>
        </w:p>
        <w:p w14:paraId="30EF49DC" w14:textId="238E8EF8" w:rsidR="00C670C3" w:rsidRPr="00D9525D" w:rsidRDefault="00AD0283" w:rsidP="00D9525D">
          <w:pPr>
            <w:pStyle w:val="TOC2"/>
            <w:rPr>
              <w:rFonts w:eastAsiaTheme="minorEastAsia"/>
              <w:b w:val="0"/>
              <w:lang w:eastAsia="es-PY"/>
            </w:rPr>
          </w:pPr>
          <w:hyperlink w:anchor="_Toc71291017" w:history="1">
            <w:r w:rsidR="00C670C3" w:rsidRPr="00D9525D">
              <w:rPr>
                <w:rStyle w:val="Hyperlink"/>
                <w:b w:val="0"/>
                <w:bCs/>
              </w:rPr>
              <w:t>4.4.1 Cantidad de Especies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_Toc71291017 \h </w:instrText>
            </w:r>
            <w:r w:rsidR="00C670C3" w:rsidRPr="00D9525D">
              <w:rPr>
                <w:b w:val="0"/>
                <w:webHidden/>
              </w:rPr>
            </w:r>
            <w:r w:rsidR="00C670C3" w:rsidRPr="00D9525D">
              <w:rPr>
                <w:b w:val="0"/>
                <w:webHidden/>
              </w:rPr>
              <w:fldChar w:fldCharType="separate"/>
            </w:r>
            <w:r w:rsidR="00811C34">
              <w:rPr>
                <w:b w:val="0"/>
                <w:webHidden/>
              </w:rPr>
              <w:t>37</w:t>
            </w:r>
            <w:r w:rsidR="00C670C3" w:rsidRPr="00D9525D">
              <w:rPr>
                <w:b w:val="0"/>
                <w:webHidden/>
              </w:rPr>
              <w:fldChar w:fldCharType="end"/>
            </w:r>
          </w:hyperlink>
        </w:p>
        <w:p w14:paraId="66F153B0" w14:textId="00A044E5" w:rsidR="00C670C3" w:rsidRPr="00D9525D" w:rsidRDefault="00AD0283" w:rsidP="00D9525D">
          <w:pPr>
            <w:pStyle w:val="TOC2"/>
            <w:rPr>
              <w:rFonts w:eastAsiaTheme="minorEastAsia"/>
              <w:b w:val="0"/>
              <w:lang w:eastAsia="es-PY"/>
            </w:rPr>
          </w:pPr>
          <w:hyperlink w:anchor="_Toc71291018" w:history="1">
            <w:r w:rsidR="00C670C3" w:rsidRPr="00D9525D">
              <w:rPr>
                <w:rStyle w:val="Hyperlink"/>
                <w:b w:val="0"/>
              </w:rPr>
              <w:t>4.4.2 Agrobiodiversidad</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_Toc71291018 \h </w:instrText>
            </w:r>
            <w:r w:rsidR="00C670C3" w:rsidRPr="00D9525D">
              <w:rPr>
                <w:b w:val="0"/>
                <w:webHidden/>
              </w:rPr>
            </w:r>
            <w:r w:rsidR="00C670C3" w:rsidRPr="00D9525D">
              <w:rPr>
                <w:b w:val="0"/>
                <w:webHidden/>
              </w:rPr>
              <w:fldChar w:fldCharType="separate"/>
            </w:r>
            <w:r w:rsidR="00811C34">
              <w:rPr>
                <w:b w:val="0"/>
                <w:webHidden/>
              </w:rPr>
              <w:t>38</w:t>
            </w:r>
            <w:r w:rsidR="00C670C3" w:rsidRPr="00D9525D">
              <w:rPr>
                <w:b w:val="0"/>
                <w:webHidden/>
              </w:rPr>
              <w:fldChar w:fldCharType="end"/>
            </w:r>
          </w:hyperlink>
        </w:p>
        <w:p w14:paraId="53246DD0" w14:textId="0018FE1A" w:rsidR="00C670C3" w:rsidRPr="00D9525D" w:rsidRDefault="00AD0283" w:rsidP="00D9525D">
          <w:pPr>
            <w:pStyle w:val="TOC2"/>
            <w:rPr>
              <w:rFonts w:eastAsiaTheme="minorEastAsia"/>
              <w:b w:val="0"/>
              <w:lang w:eastAsia="es-PY"/>
            </w:rPr>
          </w:pPr>
          <w:hyperlink w:anchor="_Toc71291019" w:history="1">
            <w:r w:rsidR="00C670C3" w:rsidRPr="00D9525D">
              <w:rPr>
                <w:rStyle w:val="Hyperlink"/>
                <w:b w:val="0"/>
              </w:rPr>
              <w:t>4.4.3 Áreas protegidas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_Toc71291019 \h </w:instrText>
            </w:r>
            <w:r w:rsidR="00C670C3" w:rsidRPr="00D9525D">
              <w:rPr>
                <w:b w:val="0"/>
                <w:webHidden/>
              </w:rPr>
            </w:r>
            <w:r w:rsidR="00C670C3" w:rsidRPr="00D9525D">
              <w:rPr>
                <w:b w:val="0"/>
                <w:webHidden/>
              </w:rPr>
              <w:fldChar w:fldCharType="separate"/>
            </w:r>
            <w:r w:rsidR="00811C34">
              <w:rPr>
                <w:b w:val="0"/>
                <w:webHidden/>
              </w:rPr>
              <w:t>38</w:t>
            </w:r>
            <w:r w:rsidR="00C670C3" w:rsidRPr="00D9525D">
              <w:rPr>
                <w:b w:val="0"/>
                <w:webHidden/>
              </w:rPr>
              <w:fldChar w:fldCharType="end"/>
            </w:r>
          </w:hyperlink>
        </w:p>
        <w:p w14:paraId="042C6D19" w14:textId="70CE7B41" w:rsidR="00C670C3" w:rsidRPr="00D9525D" w:rsidRDefault="00AD0283" w:rsidP="00D9525D">
          <w:pPr>
            <w:pStyle w:val="TOC2"/>
            <w:rPr>
              <w:rFonts w:eastAsiaTheme="minorEastAsia"/>
              <w:b w:val="0"/>
              <w:lang w:eastAsia="es-PY"/>
            </w:rPr>
          </w:pPr>
          <w:hyperlink w:anchor="_Toc71291021" w:history="1">
            <w:r w:rsidR="00C670C3" w:rsidRPr="00D9525D">
              <w:rPr>
                <w:rStyle w:val="Hyperlink"/>
                <w:b w:val="0"/>
                <w:bCs/>
              </w:rPr>
              <w:t>4.4</w:t>
            </w:r>
            <w:r w:rsidR="00C670C3" w:rsidRPr="00D9525D">
              <w:rPr>
                <w:rFonts w:eastAsiaTheme="minorEastAsia"/>
                <w:b w:val="0"/>
                <w:lang w:eastAsia="es-PY"/>
              </w:rPr>
              <w:tab/>
            </w:r>
            <w:r w:rsidR="00C670C3" w:rsidRPr="00D9525D">
              <w:rPr>
                <w:rStyle w:val="Hyperlink"/>
                <w:b w:val="0"/>
                <w:bCs/>
              </w:rPr>
              <w:t>Agua y Recursos Hídricos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_Toc71291021 \h </w:instrText>
            </w:r>
            <w:r w:rsidR="00C670C3" w:rsidRPr="00D9525D">
              <w:rPr>
                <w:b w:val="0"/>
                <w:webHidden/>
              </w:rPr>
            </w:r>
            <w:r w:rsidR="00C670C3" w:rsidRPr="00D9525D">
              <w:rPr>
                <w:b w:val="0"/>
                <w:webHidden/>
              </w:rPr>
              <w:fldChar w:fldCharType="separate"/>
            </w:r>
            <w:r w:rsidR="00811C34">
              <w:rPr>
                <w:b w:val="0"/>
                <w:webHidden/>
              </w:rPr>
              <w:t>40</w:t>
            </w:r>
            <w:r w:rsidR="00C670C3" w:rsidRPr="00D9525D">
              <w:rPr>
                <w:b w:val="0"/>
                <w:webHidden/>
              </w:rPr>
              <w:fldChar w:fldCharType="end"/>
            </w:r>
          </w:hyperlink>
        </w:p>
        <w:p w14:paraId="2CF10F5A" w14:textId="170926AD" w:rsidR="00C670C3" w:rsidRPr="00D9525D" w:rsidRDefault="00AD0283" w:rsidP="005E252A">
          <w:pPr>
            <w:pStyle w:val="TOC1"/>
            <w:rPr>
              <w:rFonts w:eastAsiaTheme="minorEastAsia"/>
              <w:lang w:eastAsia="es-PY"/>
            </w:rPr>
          </w:pPr>
          <w:hyperlink w:anchor="_Toc71291026" w:history="1">
            <w:r w:rsidR="00C670C3" w:rsidRPr="00D9525D">
              <w:rPr>
                <w:rStyle w:val="Hyperlink"/>
                <w:b w:val="0"/>
              </w:rPr>
              <w:t>4.5.1 Saneamiento y Agua potable</w:t>
            </w:r>
            <w:r w:rsidR="00C670C3" w:rsidRPr="00D9525D">
              <w:rPr>
                <w:webHidden/>
              </w:rPr>
              <w:tab/>
            </w:r>
            <w:r w:rsidR="00C670C3" w:rsidRPr="00D9525D">
              <w:rPr>
                <w:webHidden/>
              </w:rPr>
              <w:fldChar w:fldCharType="begin"/>
            </w:r>
            <w:r w:rsidR="00C670C3" w:rsidRPr="00D9525D">
              <w:rPr>
                <w:webHidden/>
              </w:rPr>
              <w:instrText xml:space="preserve"> PAGEREF _Toc71291026 \h </w:instrText>
            </w:r>
            <w:r w:rsidR="00C670C3" w:rsidRPr="00D9525D">
              <w:rPr>
                <w:webHidden/>
              </w:rPr>
            </w:r>
            <w:r w:rsidR="00C670C3" w:rsidRPr="00D9525D">
              <w:rPr>
                <w:webHidden/>
              </w:rPr>
              <w:fldChar w:fldCharType="separate"/>
            </w:r>
            <w:r w:rsidR="00811C34">
              <w:rPr>
                <w:webHidden/>
              </w:rPr>
              <w:t>42</w:t>
            </w:r>
            <w:r w:rsidR="00C670C3" w:rsidRPr="00D9525D">
              <w:rPr>
                <w:webHidden/>
              </w:rPr>
              <w:fldChar w:fldCharType="end"/>
            </w:r>
          </w:hyperlink>
        </w:p>
        <w:p w14:paraId="5A7A6086" w14:textId="690F2A6E" w:rsidR="00C670C3" w:rsidRPr="00D9525D" w:rsidRDefault="00AD0283" w:rsidP="00D9525D">
          <w:pPr>
            <w:pStyle w:val="TOC2"/>
            <w:rPr>
              <w:rFonts w:eastAsiaTheme="minorEastAsia"/>
              <w:b w:val="0"/>
              <w:lang w:eastAsia="es-PY"/>
            </w:rPr>
          </w:pPr>
          <w:hyperlink w:anchor="_Toc71291029" w:history="1">
            <w:r w:rsidR="00C670C3" w:rsidRPr="00D9525D">
              <w:rPr>
                <w:rStyle w:val="Hyperlink"/>
                <w:b w:val="0"/>
                <w:bCs/>
              </w:rPr>
              <w:t>4.5</w:t>
            </w:r>
            <w:r w:rsidR="00C670C3" w:rsidRPr="00D9525D">
              <w:rPr>
                <w:rFonts w:eastAsiaTheme="minorEastAsia"/>
                <w:b w:val="0"/>
                <w:lang w:eastAsia="es-PY"/>
              </w:rPr>
              <w:tab/>
            </w:r>
            <w:r w:rsidR="00C670C3" w:rsidRPr="00D9525D">
              <w:rPr>
                <w:rStyle w:val="Hyperlink"/>
                <w:b w:val="0"/>
                <w:bCs/>
              </w:rPr>
              <w:t>Suelos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_Toc71291029 \h </w:instrText>
            </w:r>
            <w:r w:rsidR="00C670C3" w:rsidRPr="00D9525D">
              <w:rPr>
                <w:b w:val="0"/>
                <w:webHidden/>
              </w:rPr>
            </w:r>
            <w:r w:rsidR="00C670C3" w:rsidRPr="00D9525D">
              <w:rPr>
                <w:b w:val="0"/>
                <w:webHidden/>
              </w:rPr>
              <w:fldChar w:fldCharType="separate"/>
            </w:r>
            <w:r w:rsidR="00811C34">
              <w:rPr>
                <w:b w:val="0"/>
                <w:webHidden/>
              </w:rPr>
              <w:t>45</w:t>
            </w:r>
            <w:r w:rsidR="00C670C3" w:rsidRPr="00D9525D">
              <w:rPr>
                <w:b w:val="0"/>
                <w:webHidden/>
              </w:rPr>
              <w:fldChar w:fldCharType="end"/>
            </w:r>
          </w:hyperlink>
        </w:p>
        <w:p w14:paraId="23D5EA52" w14:textId="55FC3264" w:rsidR="00C670C3" w:rsidRPr="00D9525D" w:rsidRDefault="00AD0283" w:rsidP="00D9525D">
          <w:pPr>
            <w:pStyle w:val="TOC2"/>
            <w:rPr>
              <w:rFonts w:eastAsiaTheme="minorEastAsia"/>
              <w:b w:val="0"/>
              <w:lang w:eastAsia="es-PY"/>
            </w:rPr>
          </w:pPr>
          <w:hyperlink w:anchor="_Toc71291030" w:history="1">
            <w:r w:rsidR="00C670C3" w:rsidRPr="00D9525D">
              <w:rPr>
                <w:rStyle w:val="Hyperlink"/>
                <w:b w:val="0"/>
              </w:rPr>
              <w:t>4.6.1 Suelos y Capacidad de Uso de la Tierra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_Toc71291030 \h </w:instrText>
            </w:r>
            <w:r w:rsidR="00C670C3" w:rsidRPr="00D9525D">
              <w:rPr>
                <w:b w:val="0"/>
                <w:webHidden/>
              </w:rPr>
            </w:r>
            <w:r w:rsidR="00C670C3" w:rsidRPr="00D9525D">
              <w:rPr>
                <w:b w:val="0"/>
                <w:webHidden/>
              </w:rPr>
              <w:fldChar w:fldCharType="separate"/>
            </w:r>
            <w:r w:rsidR="00811C34">
              <w:rPr>
                <w:b w:val="0"/>
                <w:webHidden/>
              </w:rPr>
              <w:t>45</w:t>
            </w:r>
            <w:r w:rsidR="00C670C3" w:rsidRPr="00D9525D">
              <w:rPr>
                <w:b w:val="0"/>
                <w:webHidden/>
              </w:rPr>
              <w:fldChar w:fldCharType="end"/>
            </w:r>
          </w:hyperlink>
        </w:p>
        <w:p w14:paraId="507259BC" w14:textId="1A3FC802" w:rsidR="00C670C3" w:rsidRPr="00D9525D" w:rsidRDefault="00AD0283" w:rsidP="00D9525D">
          <w:pPr>
            <w:pStyle w:val="TOC2"/>
            <w:rPr>
              <w:rFonts w:eastAsiaTheme="minorEastAsia"/>
              <w:b w:val="0"/>
              <w:lang w:eastAsia="es-PY"/>
            </w:rPr>
          </w:pPr>
          <w:hyperlink w:anchor="_Toc71291032" w:history="1">
            <w:r w:rsidR="00C670C3" w:rsidRPr="00D9525D">
              <w:rPr>
                <w:rStyle w:val="Hyperlink"/>
                <w:b w:val="0"/>
                <w:bCs/>
              </w:rPr>
              <w:t>4.6</w:t>
            </w:r>
            <w:r w:rsidR="00C670C3" w:rsidRPr="00D9525D">
              <w:rPr>
                <w:rFonts w:eastAsiaTheme="minorEastAsia"/>
                <w:b w:val="0"/>
                <w:lang w:eastAsia="es-PY"/>
              </w:rPr>
              <w:tab/>
            </w:r>
            <w:r w:rsidR="00C670C3" w:rsidRPr="00D9525D">
              <w:rPr>
                <w:rStyle w:val="Hyperlink"/>
                <w:b w:val="0"/>
                <w:bCs/>
              </w:rPr>
              <w:t>Uso de agroquímicos y manejo integrado de cultivos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_Toc71291032 \h </w:instrText>
            </w:r>
            <w:r w:rsidR="00C670C3" w:rsidRPr="00D9525D">
              <w:rPr>
                <w:b w:val="0"/>
                <w:webHidden/>
              </w:rPr>
            </w:r>
            <w:r w:rsidR="00C670C3" w:rsidRPr="00D9525D">
              <w:rPr>
                <w:b w:val="0"/>
                <w:webHidden/>
              </w:rPr>
              <w:fldChar w:fldCharType="separate"/>
            </w:r>
            <w:r w:rsidR="00811C34">
              <w:rPr>
                <w:b w:val="0"/>
                <w:webHidden/>
              </w:rPr>
              <w:t>46</w:t>
            </w:r>
            <w:r w:rsidR="00C670C3" w:rsidRPr="00D9525D">
              <w:rPr>
                <w:b w:val="0"/>
                <w:webHidden/>
              </w:rPr>
              <w:fldChar w:fldCharType="end"/>
            </w:r>
          </w:hyperlink>
        </w:p>
        <w:p w14:paraId="4DE9676C" w14:textId="4963EF39" w:rsidR="00C670C3" w:rsidRPr="00D9525D" w:rsidRDefault="00AD0283" w:rsidP="00D9525D">
          <w:pPr>
            <w:pStyle w:val="TOC2"/>
            <w:rPr>
              <w:rFonts w:eastAsiaTheme="minorEastAsia"/>
              <w:b w:val="0"/>
              <w:lang w:eastAsia="es-PY"/>
            </w:rPr>
          </w:pPr>
          <w:hyperlink w:anchor="_Toc71291033" w:history="1">
            <w:r w:rsidR="00C670C3" w:rsidRPr="00D9525D">
              <w:rPr>
                <w:rStyle w:val="Hyperlink"/>
                <w:b w:val="0"/>
              </w:rPr>
              <w:t>4.7.1 Importación y Exportación de Productos Fitosanitarios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_Toc71291033 \h </w:instrText>
            </w:r>
            <w:r w:rsidR="00C670C3" w:rsidRPr="00D9525D">
              <w:rPr>
                <w:b w:val="0"/>
                <w:webHidden/>
              </w:rPr>
            </w:r>
            <w:r w:rsidR="00C670C3" w:rsidRPr="00D9525D">
              <w:rPr>
                <w:b w:val="0"/>
                <w:webHidden/>
              </w:rPr>
              <w:fldChar w:fldCharType="separate"/>
            </w:r>
            <w:r w:rsidR="00811C34">
              <w:rPr>
                <w:b w:val="0"/>
                <w:webHidden/>
              </w:rPr>
              <w:t>46</w:t>
            </w:r>
            <w:r w:rsidR="00C670C3" w:rsidRPr="00D9525D">
              <w:rPr>
                <w:b w:val="0"/>
                <w:webHidden/>
              </w:rPr>
              <w:fldChar w:fldCharType="end"/>
            </w:r>
          </w:hyperlink>
        </w:p>
        <w:p w14:paraId="09ABBC8B" w14:textId="582CD612" w:rsidR="00C670C3" w:rsidRPr="00D9525D" w:rsidRDefault="00AD0283" w:rsidP="005E252A">
          <w:pPr>
            <w:pStyle w:val="TOC1"/>
            <w:rPr>
              <w:rFonts w:eastAsiaTheme="minorEastAsia"/>
              <w:lang w:eastAsia="es-PY"/>
            </w:rPr>
          </w:pPr>
          <w:hyperlink w:anchor="_Toc71291036" w:history="1">
            <w:r w:rsidR="00C670C3" w:rsidRPr="00D9525D">
              <w:rPr>
                <w:rStyle w:val="Hyperlink"/>
                <w:b w:val="0"/>
              </w:rPr>
              <w:t>4.7.2 Plaguicidas Altamente Peligrosos (Highly Hazaourdous Pesticides – HHPs)</w:t>
            </w:r>
            <w:r w:rsidR="00C670C3" w:rsidRPr="00D9525D">
              <w:rPr>
                <w:webHidden/>
              </w:rPr>
              <w:tab/>
            </w:r>
            <w:r w:rsidR="00C670C3" w:rsidRPr="00D9525D">
              <w:rPr>
                <w:webHidden/>
              </w:rPr>
              <w:fldChar w:fldCharType="begin"/>
            </w:r>
            <w:r w:rsidR="00C670C3" w:rsidRPr="00D9525D">
              <w:rPr>
                <w:webHidden/>
              </w:rPr>
              <w:instrText xml:space="preserve"> PAGEREF _Toc71291036 \h </w:instrText>
            </w:r>
            <w:r w:rsidR="00C670C3" w:rsidRPr="00D9525D">
              <w:rPr>
                <w:webHidden/>
              </w:rPr>
            </w:r>
            <w:r w:rsidR="00C670C3" w:rsidRPr="00D9525D">
              <w:rPr>
                <w:webHidden/>
              </w:rPr>
              <w:fldChar w:fldCharType="separate"/>
            </w:r>
            <w:r w:rsidR="00811C34">
              <w:rPr>
                <w:webHidden/>
              </w:rPr>
              <w:t>48</w:t>
            </w:r>
            <w:r w:rsidR="00C670C3" w:rsidRPr="00D9525D">
              <w:rPr>
                <w:webHidden/>
              </w:rPr>
              <w:fldChar w:fldCharType="end"/>
            </w:r>
          </w:hyperlink>
        </w:p>
        <w:p w14:paraId="1C6CC3CA" w14:textId="4086FCB5" w:rsidR="00C670C3" w:rsidRPr="00D9525D" w:rsidRDefault="00AD0283" w:rsidP="00D9525D">
          <w:pPr>
            <w:pStyle w:val="TOC2"/>
            <w:rPr>
              <w:rFonts w:eastAsiaTheme="minorEastAsia"/>
              <w:b w:val="0"/>
              <w:lang w:eastAsia="es-PY"/>
            </w:rPr>
          </w:pPr>
          <w:hyperlink w:anchor="_Toc71291037" w:history="1">
            <w:r w:rsidR="00C670C3" w:rsidRPr="00D9525D">
              <w:rPr>
                <w:rStyle w:val="Hyperlink"/>
                <w:b w:val="0"/>
              </w:rPr>
              <w:t>4.7.3 Clasificación y etiquetado de agroquímicos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_Toc71291037 \h </w:instrText>
            </w:r>
            <w:r w:rsidR="00C670C3" w:rsidRPr="00D9525D">
              <w:rPr>
                <w:b w:val="0"/>
                <w:webHidden/>
              </w:rPr>
            </w:r>
            <w:r w:rsidR="00C670C3" w:rsidRPr="00D9525D">
              <w:rPr>
                <w:b w:val="0"/>
                <w:webHidden/>
              </w:rPr>
              <w:fldChar w:fldCharType="separate"/>
            </w:r>
            <w:r w:rsidR="00811C34">
              <w:rPr>
                <w:b w:val="0"/>
                <w:webHidden/>
              </w:rPr>
              <w:t>48</w:t>
            </w:r>
            <w:r w:rsidR="00C670C3" w:rsidRPr="00D9525D">
              <w:rPr>
                <w:b w:val="0"/>
                <w:webHidden/>
              </w:rPr>
              <w:fldChar w:fldCharType="end"/>
            </w:r>
          </w:hyperlink>
        </w:p>
        <w:p w14:paraId="782377FE" w14:textId="3F0879FC" w:rsidR="00C670C3" w:rsidRPr="00D9525D" w:rsidRDefault="00AD0283" w:rsidP="00D9525D">
          <w:pPr>
            <w:pStyle w:val="TOC2"/>
            <w:rPr>
              <w:rFonts w:eastAsiaTheme="minorEastAsia"/>
              <w:b w:val="0"/>
              <w:lang w:eastAsia="es-PY"/>
            </w:rPr>
          </w:pPr>
          <w:hyperlink w:anchor="_Toc71291039" w:history="1">
            <w:r w:rsidR="00C670C3" w:rsidRPr="00D9525D">
              <w:rPr>
                <w:rStyle w:val="Hyperlink"/>
                <w:b w:val="0"/>
              </w:rPr>
              <w:t>4.7.4 Manejo Integrado de Plagas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_Toc71291039 \h </w:instrText>
            </w:r>
            <w:r w:rsidR="00C670C3" w:rsidRPr="00D9525D">
              <w:rPr>
                <w:b w:val="0"/>
                <w:webHidden/>
              </w:rPr>
            </w:r>
            <w:r w:rsidR="00C670C3" w:rsidRPr="00D9525D">
              <w:rPr>
                <w:b w:val="0"/>
                <w:webHidden/>
              </w:rPr>
              <w:fldChar w:fldCharType="separate"/>
            </w:r>
            <w:r w:rsidR="00811C34">
              <w:rPr>
                <w:b w:val="0"/>
                <w:webHidden/>
              </w:rPr>
              <w:t>49</w:t>
            </w:r>
            <w:r w:rsidR="00C670C3" w:rsidRPr="00D9525D">
              <w:rPr>
                <w:b w:val="0"/>
                <w:webHidden/>
              </w:rPr>
              <w:fldChar w:fldCharType="end"/>
            </w:r>
          </w:hyperlink>
        </w:p>
        <w:p w14:paraId="03BF3BAB" w14:textId="047E2083" w:rsidR="00C670C3" w:rsidRPr="00D9525D" w:rsidRDefault="00AD0283" w:rsidP="00D9525D">
          <w:pPr>
            <w:pStyle w:val="TOC2"/>
            <w:rPr>
              <w:rFonts w:eastAsiaTheme="minorEastAsia"/>
              <w:b w:val="0"/>
              <w:lang w:eastAsia="es-PY"/>
            </w:rPr>
          </w:pPr>
          <w:hyperlink w:anchor="_Toc71291040" w:history="1">
            <w:r w:rsidR="00C670C3" w:rsidRPr="00D9525D">
              <w:rPr>
                <w:rStyle w:val="Hyperlink"/>
                <w:b w:val="0"/>
              </w:rPr>
              <w:t>4.8 Cambio Climático y variabilidad Climática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_Toc71291040 \h </w:instrText>
            </w:r>
            <w:r w:rsidR="00C670C3" w:rsidRPr="00D9525D">
              <w:rPr>
                <w:b w:val="0"/>
                <w:webHidden/>
              </w:rPr>
            </w:r>
            <w:r w:rsidR="00C670C3" w:rsidRPr="00D9525D">
              <w:rPr>
                <w:b w:val="0"/>
                <w:webHidden/>
              </w:rPr>
              <w:fldChar w:fldCharType="separate"/>
            </w:r>
            <w:r w:rsidR="00811C34">
              <w:rPr>
                <w:b w:val="0"/>
                <w:webHidden/>
              </w:rPr>
              <w:t>50</w:t>
            </w:r>
            <w:r w:rsidR="00C670C3" w:rsidRPr="00D9525D">
              <w:rPr>
                <w:b w:val="0"/>
                <w:webHidden/>
              </w:rPr>
              <w:fldChar w:fldCharType="end"/>
            </w:r>
          </w:hyperlink>
        </w:p>
        <w:p w14:paraId="5A60D447" w14:textId="490A6837" w:rsidR="00C670C3" w:rsidRPr="00D9525D" w:rsidRDefault="00AD0283" w:rsidP="00D9525D">
          <w:pPr>
            <w:pStyle w:val="TOC2"/>
            <w:rPr>
              <w:rFonts w:eastAsiaTheme="minorEastAsia"/>
              <w:b w:val="0"/>
              <w:lang w:eastAsia="es-PY"/>
            </w:rPr>
          </w:pPr>
          <w:hyperlink w:anchor="_Toc71291041" w:history="1">
            <w:r w:rsidR="00C670C3" w:rsidRPr="00D9525D">
              <w:rPr>
                <w:rStyle w:val="Hyperlink"/>
                <w:b w:val="0"/>
              </w:rPr>
              <w:t>4.8.1 Gestión de Riesgos y Adaptación al Cambio Climático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_Toc71291041 \h </w:instrText>
            </w:r>
            <w:r w:rsidR="00C670C3" w:rsidRPr="00D9525D">
              <w:rPr>
                <w:b w:val="0"/>
                <w:webHidden/>
              </w:rPr>
            </w:r>
            <w:r w:rsidR="00C670C3" w:rsidRPr="00D9525D">
              <w:rPr>
                <w:b w:val="0"/>
                <w:webHidden/>
              </w:rPr>
              <w:fldChar w:fldCharType="separate"/>
            </w:r>
            <w:r w:rsidR="00811C34">
              <w:rPr>
                <w:b w:val="0"/>
                <w:webHidden/>
              </w:rPr>
              <w:t>50</w:t>
            </w:r>
            <w:r w:rsidR="00C670C3" w:rsidRPr="00D9525D">
              <w:rPr>
                <w:b w:val="0"/>
                <w:webHidden/>
              </w:rPr>
              <w:fldChar w:fldCharType="end"/>
            </w:r>
          </w:hyperlink>
        </w:p>
        <w:p w14:paraId="4FBC9ABB" w14:textId="344D004A" w:rsidR="00C670C3" w:rsidRPr="00D9525D" w:rsidRDefault="00AD0283" w:rsidP="00D9525D">
          <w:pPr>
            <w:pStyle w:val="TOC2"/>
            <w:rPr>
              <w:rFonts w:eastAsiaTheme="minorEastAsia"/>
              <w:b w:val="0"/>
              <w:lang w:eastAsia="es-PY"/>
            </w:rPr>
          </w:pPr>
          <w:hyperlink w:anchor="_Toc71291042" w:history="1">
            <w:r w:rsidR="00C670C3" w:rsidRPr="00D9525D">
              <w:rPr>
                <w:rStyle w:val="Hyperlink"/>
                <w:b w:val="0"/>
              </w:rPr>
              <w:t>4.8.2 Mitigación del Cambio Climático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_Toc71291042 \h </w:instrText>
            </w:r>
            <w:r w:rsidR="00C670C3" w:rsidRPr="00D9525D">
              <w:rPr>
                <w:b w:val="0"/>
                <w:webHidden/>
              </w:rPr>
            </w:r>
            <w:r w:rsidR="00C670C3" w:rsidRPr="00D9525D">
              <w:rPr>
                <w:b w:val="0"/>
                <w:webHidden/>
              </w:rPr>
              <w:fldChar w:fldCharType="separate"/>
            </w:r>
            <w:r w:rsidR="00811C34">
              <w:rPr>
                <w:b w:val="0"/>
                <w:webHidden/>
              </w:rPr>
              <w:t>51</w:t>
            </w:r>
            <w:r w:rsidR="00C670C3" w:rsidRPr="00D9525D">
              <w:rPr>
                <w:b w:val="0"/>
                <w:webHidden/>
              </w:rPr>
              <w:fldChar w:fldCharType="end"/>
            </w:r>
          </w:hyperlink>
        </w:p>
        <w:p w14:paraId="4C8D8071" w14:textId="66D65E92" w:rsidR="00C670C3" w:rsidRPr="00D9525D" w:rsidRDefault="00AD0283" w:rsidP="005E252A">
          <w:pPr>
            <w:pStyle w:val="TOC1"/>
            <w:rPr>
              <w:rFonts w:eastAsiaTheme="minorEastAsia"/>
              <w:lang w:eastAsia="es-PY"/>
            </w:rPr>
          </w:pPr>
          <w:hyperlink w:anchor="_Toc71291043" w:history="1">
            <w:r w:rsidR="00D9525D">
              <w:rPr>
                <w:rStyle w:val="Hyperlink"/>
                <w:rFonts w:cstheme="minorBidi"/>
                <w:b w:val="0"/>
              </w:rPr>
              <w:t>5.</w:t>
            </w:r>
          </w:hyperlink>
          <w:r w:rsidR="00D9525D">
            <w:rPr>
              <w:rStyle w:val="Hyperlink"/>
              <w:b w:val="0"/>
            </w:rPr>
            <w:t xml:space="preserve"> </w:t>
          </w:r>
          <w:hyperlink w:anchor="_Toc71291044" w:history="1">
            <w:r w:rsidR="00C670C3" w:rsidRPr="00D9525D">
              <w:rPr>
                <w:rStyle w:val="Hyperlink"/>
                <w:b w:val="0"/>
              </w:rPr>
              <w:t>EVALUACIÓN AMBIENTAL Y SOCIAL</w:t>
            </w:r>
            <w:r w:rsidR="00C670C3" w:rsidRPr="00D9525D">
              <w:rPr>
                <w:webHidden/>
              </w:rPr>
              <w:tab/>
            </w:r>
            <w:r w:rsidR="00C670C3" w:rsidRPr="00D9525D">
              <w:rPr>
                <w:webHidden/>
              </w:rPr>
              <w:fldChar w:fldCharType="begin"/>
            </w:r>
            <w:r w:rsidR="00C670C3" w:rsidRPr="00D9525D">
              <w:rPr>
                <w:webHidden/>
              </w:rPr>
              <w:instrText xml:space="preserve"> PAGEREF _Toc71291044 \h </w:instrText>
            </w:r>
            <w:r w:rsidR="00C670C3" w:rsidRPr="00D9525D">
              <w:rPr>
                <w:webHidden/>
              </w:rPr>
            </w:r>
            <w:r w:rsidR="00C670C3" w:rsidRPr="00D9525D">
              <w:rPr>
                <w:webHidden/>
              </w:rPr>
              <w:fldChar w:fldCharType="separate"/>
            </w:r>
            <w:r w:rsidR="00811C34">
              <w:rPr>
                <w:webHidden/>
              </w:rPr>
              <w:t>52</w:t>
            </w:r>
            <w:r w:rsidR="00C670C3" w:rsidRPr="00D9525D">
              <w:rPr>
                <w:webHidden/>
              </w:rPr>
              <w:fldChar w:fldCharType="end"/>
            </w:r>
          </w:hyperlink>
        </w:p>
        <w:p w14:paraId="6B8547B0" w14:textId="45C6FF40" w:rsidR="00C670C3" w:rsidRPr="00D9525D" w:rsidRDefault="00AD0283" w:rsidP="00D9525D">
          <w:pPr>
            <w:pStyle w:val="TOC2"/>
            <w:rPr>
              <w:rFonts w:eastAsiaTheme="minorEastAsia"/>
              <w:b w:val="0"/>
              <w:lang w:eastAsia="es-PY"/>
            </w:rPr>
          </w:pPr>
          <w:hyperlink w:anchor="_Toc71291045" w:history="1">
            <w:r w:rsidR="00C670C3" w:rsidRPr="00D9525D">
              <w:rPr>
                <w:rStyle w:val="Hyperlink"/>
                <w:b w:val="0"/>
                <w:bCs/>
                <w:iCs/>
              </w:rPr>
              <w:t>5.1</w:t>
            </w:r>
            <w:r w:rsidR="00C670C3" w:rsidRPr="00D9525D">
              <w:rPr>
                <w:rFonts w:eastAsiaTheme="minorEastAsia"/>
                <w:b w:val="0"/>
                <w:lang w:eastAsia="es-PY"/>
              </w:rPr>
              <w:tab/>
            </w:r>
            <w:r w:rsidR="00C670C3" w:rsidRPr="00D9525D">
              <w:rPr>
                <w:rStyle w:val="Hyperlink"/>
                <w:b w:val="0"/>
                <w:bCs/>
              </w:rPr>
              <w:t>Evaluación de Riesgos e Impactos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_Toc71291045 \h </w:instrText>
            </w:r>
            <w:r w:rsidR="00C670C3" w:rsidRPr="00D9525D">
              <w:rPr>
                <w:b w:val="0"/>
                <w:webHidden/>
              </w:rPr>
            </w:r>
            <w:r w:rsidR="00C670C3" w:rsidRPr="00D9525D">
              <w:rPr>
                <w:b w:val="0"/>
                <w:webHidden/>
              </w:rPr>
              <w:fldChar w:fldCharType="separate"/>
            </w:r>
            <w:r w:rsidR="00811C34">
              <w:rPr>
                <w:b w:val="0"/>
                <w:webHidden/>
              </w:rPr>
              <w:t>52</w:t>
            </w:r>
            <w:r w:rsidR="00C670C3" w:rsidRPr="00D9525D">
              <w:rPr>
                <w:b w:val="0"/>
                <w:webHidden/>
              </w:rPr>
              <w:fldChar w:fldCharType="end"/>
            </w:r>
          </w:hyperlink>
        </w:p>
        <w:p w14:paraId="731C2691" w14:textId="3B508A19" w:rsidR="00C670C3" w:rsidRPr="00D9525D" w:rsidRDefault="00AD0283" w:rsidP="00D9525D">
          <w:pPr>
            <w:pStyle w:val="TOC2"/>
            <w:rPr>
              <w:rFonts w:eastAsiaTheme="minorEastAsia"/>
              <w:b w:val="0"/>
              <w:lang w:eastAsia="es-PY"/>
            </w:rPr>
          </w:pPr>
          <w:hyperlink w:anchor="_Toc71291046" w:history="1">
            <w:r w:rsidR="00C670C3" w:rsidRPr="00D9525D">
              <w:rPr>
                <w:rStyle w:val="Hyperlink"/>
                <w:b w:val="0"/>
                <w:bCs/>
                <w:iCs/>
              </w:rPr>
              <w:t>5.2</w:t>
            </w:r>
            <w:r w:rsidR="00C670C3" w:rsidRPr="00D9525D">
              <w:rPr>
                <w:rFonts w:eastAsiaTheme="minorEastAsia"/>
                <w:b w:val="0"/>
                <w:lang w:eastAsia="es-PY"/>
              </w:rPr>
              <w:tab/>
            </w:r>
            <w:r w:rsidR="00C670C3" w:rsidRPr="00D9525D">
              <w:rPr>
                <w:rStyle w:val="Hyperlink"/>
                <w:b w:val="0"/>
                <w:bCs/>
              </w:rPr>
              <w:t>Evaluación de Riesgos e Impactos relacionados a los Planes de Asistencia de Emergencia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_Toc71291046 \h </w:instrText>
            </w:r>
            <w:r w:rsidR="00C670C3" w:rsidRPr="00D9525D">
              <w:rPr>
                <w:b w:val="0"/>
                <w:webHidden/>
              </w:rPr>
            </w:r>
            <w:r w:rsidR="00C670C3" w:rsidRPr="00D9525D">
              <w:rPr>
                <w:b w:val="0"/>
                <w:webHidden/>
              </w:rPr>
              <w:fldChar w:fldCharType="separate"/>
            </w:r>
            <w:r w:rsidR="00811C34">
              <w:rPr>
                <w:b w:val="0"/>
                <w:webHidden/>
              </w:rPr>
              <w:t>54</w:t>
            </w:r>
            <w:r w:rsidR="00C670C3" w:rsidRPr="00D9525D">
              <w:rPr>
                <w:b w:val="0"/>
                <w:webHidden/>
              </w:rPr>
              <w:fldChar w:fldCharType="end"/>
            </w:r>
          </w:hyperlink>
        </w:p>
        <w:p w14:paraId="697ACA96" w14:textId="633C548B" w:rsidR="00C670C3" w:rsidRPr="00D9525D" w:rsidRDefault="00AD0283" w:rsidP="00D9525D">
          <w:pPr>
            <w:pStyle w:val="TOC2"/>
            <w:rPr>
              <w:rFonts w:eastAsiaTheme="minorEastAsia"/>
              <w:b w:val="0"/>
              <w:lang w:eastAsia="es-PY"/>
            </w:rPr>
          </w:pPr>
          <w:hyperlink w:anchor="_Toc71291049" w:history="1">
            <w:r w:rsidR="00C670C3" w:rsidRPr="00D9525D">
              <w:rPr>
                <w:rStyle w:val="Hyperlink"/>
                <w:b w:val="0"/>
                <w:bCs/>
                <w:iCs/>
              </w:rPr>
              <w:t>5.3</w:t>
            </w:r>
            <w:r w:rsidR="00C670C3" w:rsidRPr="00D9525D">
              <w:rPr>
                <w:rFonts w:eastAsiaTheme="minorEastAsia"/>
                <w:b w:val="0"/>
                <w:lang w:eastAsia="es-PY"/>
              </w:rPr>
              <w:tab/>
            </w:r>
            <w:r w:rsidR="00C670C3" w:rsidRPr="00D9525D">
              <w:rPr>
                <w:rStyle w:val="Hyperlink"/>
                <w:b w:val="0"/>
                <w:bCs/>
              </w:rPr>
              <w:t>Evaluación de las medidas de Mitigación propuestas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_Toc71291049 \h </w:instrText>
            </w:r>
            <w:r w:rsidR="00C670C3" w:rsidRPr="00D9525D">
              <w:rPr>
                <w:b w:val="0"/>
                <w:webHidden/>
              </w:rPr>
            </w:r>
            <w:r w:rsidR="00C670C3" w:rsidRPr="00D9525D">
              <w:rPr>
                <w:b w:val="0"/>
                <w:webHidden/>
              </w:rPr>
              <w:fldChar w:fldCharType="separate"/>
            </w:r>
            <w:r w:rsidR="00811C34">
              <w:rPr>
                <w:b w:val="0"/>
                <w:webHidden/>
              </w:rPr>
              <w:t>71</w:t>
            </w:r>
            <w:r w:rsidR="00C670C3" w:rsidRPr="00D9525D">
              <w:rPr>
                <w:b w:val="0"/>
                <w:webHidden/>
              </w:rPr>
              <w:fldChar w:fldCharType="end"/>
            </w:r>
          </w:hyperlink>
        </w:p>
        <w:p w14:paraId="64C662FB" w14:textId="1BA4E434" w:rsidR="00C670C3" w:rsidRPr="00D9525D" w:rsidRDefault="00AD0283" w:rsidP="00D9525D">
          <w:pPr>
            <w:pStyle w:val="TOC2"/>
            <w:rPr>
              <w:rFonts w:eastAsiaTheme="minorEastAsia"/>
              <w:b w:val="0"/>
              <w:lang w:eastAsia="es-PY"/>
            </w:rPr>
          </w:pPr>
          <w:hyperlink w:anchor="_Toc71291051" w:history="1">
            <w:r w:rsidR="00C670C3" w:rsidRPr="00D9525D">
              <w:rPr>
                <w:rStyle w:val="Hyperlink"/>
                <w:b w:val="0"/>
              </w:rPr>
              <w:t>5.3.2 Buenas Prácticas Agrícolas (BPA)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_Toc71291051 \h </w:instrText>
            </w:r>
            <w:r w:rsidR="00C670C3" w:rsidRPr="00D9525D">
              <w:rPr>
                <w:b w:val="0"/>
                <w:webHidden/>
              </w:rPr>
            </w:r>
            <w:r w:rsidR="00C670C3" w:rsidRPr="00D9525D">
              <w:rPr>
                <w:b w:val="0"/>
                <w:webHidden/>
              </w:rPr>
              <w:fldChar w:fldCharType="separate"/>
            </w:r>
            <w:r w:rsidR="00811C34">
              <w:rPr>
                <w:b w:val="0"/>
                <w:webHidden/>
              </w:rPr>
              <w:t>73</w:t>
            </w:r>
            <w:r w:rsidR="00C670C3" w:rsidRPr="00D9525D">
              <w:rPr>
                <w:b w:val="0"/>
                <w:webHidden/>
              </w:rPr>
              <w:fldChar w:fldCharType="end"/>
            </w:r>
          </w:hyperlink>
        </w:p>
        <w:p w14:paraId="29D01286" w14:textId="0A4DA357" w:rsidR="00C670C3" w:rsidRPr="00D9525D" w:rsidRDefault="00AD0283" w:rsidP="00D9525D">
          <w:pPr>
            <w:pStyle w:val="TOC2"/>
            <w:rPr>
              <w:rFonts w:eastAsiaTheme="minorEastAsia"/>
              <w:b w:val="0"/>
              <w:lang w:eastAsia="es-PY"/>
            </w:rPr>
          </w:pPr>
          <w:hyperlink w:anchor="_Toc71291052" w:history="1">
            <w:r w:rsidR="00C670C3" w:rsidRPr="00D9525D">
              <w:rPr>
                <w:rStyle w:val="Hyperlink"/>
                <w:b w:val="0"/>
              </w:rPr>
              <w:t>5.3.3 Uso de Agua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_Toc71291052 \h </w:instrText>
            </w:r>
            <w:r w:rsidR="00C670C3" w:rsidRPr="00D9525D">
              <w:rPr>
                <w:b w:val="0"/>
                <w:webHidden/>
              </w:rPr>
            </w:r>
            <w:r w:rsidR="00C670C3" w:rsidRPr="00D9525D">
              <w:rPr>
                <w:b w:val="0"/>
                <w:webHidden/>
              </w:rPr>
              <w:fldChar w:fldCharType="separate"/>
            </w:r>
            <w:r w:rsidR="00811C34">
              <w:rPr>
                <w:b w:val="0"/>
                <w:webHidden/>
              </w:rPr>
              <w:t>74</w:t>
            </w:r>
            <w:r w:rsidR="00C670C3" w:rsidRPr="00D9525D">
              <w:rPr>
                <w:b w:val="0"/>
                <w:webHidden/>
              </w:rPr>
              <w:fldChar w:fldCharType="end"/>
            </w:r>
          </w:hyperlink>
        </w:p>
        <w:p w14:paraId="2E636244" w14:textId="4A845E25" w:rsidR="00C670C3" w:rsidRPr="00D9525D" w:rsidRDefault="00AD0283" w:rsidP="00D9525D">
          <w:pPr>
            <w:pStyle w:val="TOC2"/>
            <w:rPr>
              <w:rFonts w:eastAsiaTheme="minorEastAsia"/>
              <w:b w:val="0"/>
              <w:lang w:eastAsia="es-PY"/>
            </w:rPr>
          </w:pPr>
          <w:hyperlink w:anchor="_Toc71291053" w:history="1">
            <w:r w:rsidR="00C670C3" w:rsidRPr="00D9525D">
              <w:rPr>
                <w:rStyle w:val="Hyperlink"/>
                <w:b w:val="0"/>
              </w:rPr>
              <w:t>5.3.4 Uso de Leña, Carbón, Madera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_Toc71291053 \h </w:instrText>
            </w:r>
            <w:r w:rsidR="00C670C3" w:rsidRPr="00D9525D">
              <w:rPr>
                <w:b w:val="0"/>
                <w:webHidden/>
              </w:rPr>
            </w:r>
            <w:r w:rsidR="00C670C3" w:rsidRPr="00D9525D">
              <w:rPr>
                <w:b w:val="0"/>
                <w:webHidden/>
              </w:rPr>
              <w:fldChar w:fldCharType="separate"/>
            </w:r>
            <w:r w:rsidR="00811C34">
              <w:rPr>
                <w:b w:val="0"/>
                <w:webHidden/>
              </w:rPr>
              <w:t>75</w:t>
            </w:r>
            <w:r w:rsidR="00C670C3" w:rsidRPr="00D9525D">
              <w:rPr>
                <w:b w:val="0"/>
                <w:webHidden/>
              </w:rPr>
              <w:fldChar w:fldCharType="end"/>
            </w:r>
          </w:hyperlink>
        </w:p>
        <w:p w14:paraId="35BD9E66" w14:textId="0B1D838E" w:rsidR="00C670C3" w:rsidRPr="00D9525D" w:rsidRDefault="00AD0283" w:rsidP="00D9525D">
          <w:pPr>
            <w:pStyle w:val="TOC2"/>
            <w:rPr>
              <w:rFonts w:eastAsiaTheme="minorEastAsia"/>
              <w:b w:val="0"/>
              <w:lang w:eastAsia="es-PY"/>
            </w:rPr>
          </w:pPr>
          <w:hyperlink w:anchor="_Toc71291054" w:history="1">
            <w:r w:rsidR="00C670C3" w:rsidRPr="00D9525D">
              <w:rPr>
                <w:rStyle w:val="Hyperlink"/>
                <w:b w:val="0"/>
              </w:rPr>
              <w:t>5.3.5 Plantaciones forestales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_Toc71291054 \h </w:instrText>
            </w:r>
            <w:r w:rsidR="00C670C3" w:rsidRPr="00D9525D">
              <w:rPr>
                <w:b w:val="0"/>
                <w:webHidden/>
              </w:rPr>
            </w:r>
            <w:r w:rsidR="00C670C3" w:rsidRPr="00D9525D">
              <w:rPr>
                <w:b w:val="0"/>
                <w:webHidden/>
              </w:rPr>
              <w:fldChar w:fldCharType="separate"/>
            </w:r>
            <w:r w:rsidR="00811C34">
              <w:rPr>
                <w:b w:val="0"/>
                <w:webHidden/>
              </w:rPr>
              <w:t>77</w:t>
            </w:r>
            <w:r w:rsidR="00C670C3" w:rsidRPr="00D9525D">
              <w:rPr>
                <w:b w:val="0"/>
                <w:webHidden/>
              </w:rPr>
              <w:fldChar w:fldCharType="end"/>
            </w:r>
          </w:hyperlink>
        </w:p>
        <w:p w14:paraId="467284C6" w14:textId="408C9881" w:rsidR="00C670C3" w:rsidRPr="00D9525D" w:rsidRDefault="00AD0283" w:rsidP="00D9525D">
          <w:pPr>
            <w:pStyle w:val="TOC2"/>
            <w:rPr>
              <w:rFonts w:eastAsiaTheme="minorEastAsia"/>
              <w:b w:val="0"/>
              <w:lang w:eastAsia="es-PY"/>
            </w:rPr>
          </w:pPr>
          <w:hyperlink w:anchor="_Toc71291055" w:history="1">
            <w:r w:rsidR="00C670C3" w:rsidRPr="00D9525D">
              <w:rPr>
                <w:rStyle w:val="Hyperlink"/>
                <w:b w:val="0"/>
              </w:rPr>
              <w:t>5.3.6 Riesgo de Conversión de Hábitats (bosques y humedales) y alteración de ecosistemas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_Toc71291055 \h </w:instrText>
            </w:r>
            <w:r w:rsidR="00C670C3" w:rsidRPr="00D9525D">
              <w:rPr>
                <w:b w:val="0"/>
                <w:webHidden/>
              </w:rPr>
            </w:r>
            <w:r w:rsidR="00C670C3" w:rsidRPr="00D9525D">
              <w:rPr>
                <w:b w:val="0"/>
                <w:webHidden/>
              </w:rPr>
              <w:fldChar w:fldCharType="separate"/>
            </w:r>
            <w:r w:rsidR="00811C34">
              <w:rPr>
                <w:b w:val="0"/>
                <w:webHidden/>
              </w:rPr>
              <w:t>77</w:t>
            </w:r>
            <w:r w:rsidR="00C670C3" w:rsidRPr="00D9525D">
              <w:rPr>
                <w:b w:val="0"/>
                <w:webHidden/>
              </w:rPr>
              <w:fldChar w:fldCharType="end"/>
            </w:r>
          </w:hyperlink>
        </w:p>
        <w:p w14:paraId="325C71FA" w14:textId="1FE8D1D3" w:rsidR="00C670C3" w:rsidRPr="00D9525D" w:rsidRDefault="00AD0283" w:rsidP="00D9525D">
          <w:pPr>
            <w:pStyle w:val="TOC2"/>
            <w:rPr>
              <w:rFonts w:eastAsiaTheme="minorEastAsia"/>
              <w:b w:val="0"/>
              <w:lang w:eastAsia="es-PY"/>
            </w:rPr>
          </w:pPr>
          <w:hyperlink w:anchor="_Toc71291056" w:history="1">
            <w:r w:rsidR="00C670C3" w:rsidRPr="00D9525D">
              <w:rPr>
                <w:rStyle w:val="Hyperlink"/>
                <w:b w:val="0"/>
              </w:rPr>
              <w:t>5.3.7 Afectación de Áreas Silvestres Protegidas o Áreas Importantes por biodiversidad servicios ambientales u otros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_Toc71291056 \h </w:instrText>
            </w:r>
            <w:r w:rsidR="00C670C3" w:rsidRPr="00D9525D">
              <w:rPr>
                <w:b w:val="0"/>
                <w:webHidden/>
              </w:rPr>
            </w:r>
            <w:r w:rsidR="00C670C3" w:rsidRPr="00D9525D">
              <w:rPr>
                <w:b w:val="0"/>
                <w:webHidden/>
              </w:rPr>
              <w:fldChar w:fldCharType="separate"/>
            </w:r>
            <w:r w:rsidR="00811C34">
              <w:rPr>
                <w:b w:val="0"/>
                <w:webHidden/>
              </w:rPr>
              <w:t>78</w:t>
            </w:r>
            <w:r w:rsidR="00C670C3" w:rsidRPr="00D9525D">
              <w:rPr>
                <w:b w:val="0"/>
                <w:webHidden/>
              </w:rPr>
              <w:fldChar w:fldCharType="end"/>
            </w:r>
          </w:hyperlink>
        </w:p>
        <w:p w14:paraId="1F8D59B1" w14:textId="6D4E2836" w:rsidR="00C670C3" w:rsidRPr="00D9525D" w:rsidRDefault="00AD0283" w:rsidP="00D9525D">
          <w:pPr>
            <w:pStyle w:val="TOC2"/>
            <w:rPr>
              <w:rFonts w:eastAsiaTheme="minorEastAsia"/>
              <w:b w:val="0"/>
              <w:lang w:eastAsia="es-PY"/>
            </w:rPr>
          </w:pPr>
          <w:hyperlink w:anchor="_Toc71291057" w:history="1">
            <w:r w:rsidR="00C670C3" w:rsidRPr="00D9525D">
              <w:rPr>
                <w:rStyle w:val="Hyperlink"/>
                <w:b w:val="0"/>
              </w:rPr>
              <w:t>5.3.8 Inocuidad de alimentos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_Toc71291057 \h </w:instrText>
            </w:r>
            <w:r w:rsidR="00C670C3" w:rsidRPr="00D9525D">
              <w:rPr>
                <w:b w:val="0"/>
                <w:webHidden/>
              </w:rPr>
            </w:r>
            <w:r w:rsidR="00C670C3" w:rsidRPr="00D9525D">
              <w:rPr>
                <w:b w:val="0"/>
                <w:webHidden/>
              </w:rPr>
              <w:fldChar w:fldCharType="separate"/>
            </w:r>
            <w:r w:rsidR="00811C34">
              <w:rPr>
                <w:b w:val="0"/>
                <w:webHidden/>
              </w:rPr>
              <w:t>78</w:t>
            </w:r>
            <w:r w:rsidR="00C670C3" w:rsidRPr="00D9525D">
              <w:rPr>
                <w:b w:val="0"/>
                <w:webHidden/>
              </w:rPr>
              <w:fldChar w:fldCharType="end"/>
            </w:r>
          </w:hyperlink>
        </w:p>
        <w:p w14:paraId="204EF378" w14:textId="6CFD7CE2" w:rsidR="00D9525D" w:rsidRPr="00D9525D" w:rsidRDefault="00AD0283" w:rsidP="00D9525D">
          <w:pPr>
            <w:pStyle w:val="TOC2"/>
            <w:rPr>
              <w:rFonts w:eastAsiaTheme="minorEastAsia"/>
              <w:b w:val="0"/>
              <w:lang w:eastAsia="es-PY"/>
            </w:rPr>
          </w:pPr>
          <w:hyperlink w:anchor="_Toc71291058" w:history="1">
            <w:r w:rsidR="00C670C3" w:rsidRPr="00D9525D">
              <w:rPr>
                <w:rStyle w:val="Hyperlink"/>
                <w:b w:val="0"/>
              </w:rPr>
              <w:t>5.3.9 Protección del Autoconsumo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_Toc71291058 \h </w:instrText>
            </w:r>
            <w:r w:rsidR="00C670C3" w:rsidRPr="00D9525D">
              <w:rPr>
                <w:b w:val="0"/>
                <w:webHidden/>
              </w:rPr>
            </w:r>
            <w:r w:rsidR="00C670C3" w:rsidRPr="00D9525D">
              <w:rPr>
                <w:b w:val="0"/>
                <w:webHidden/>
              </w:rPr>
              <w:fldChar w:fldCharType="separate"/>
            </w:r>
            <w:r w:rsidR="00811C34">
              <w:rPr>
                <w:b w:val="0"/>
                <w:webHidden/>
              </w:rPr>
              <w:t>79</w:t>
            </w:r>
            <w:r w:rsidR="00C670C3" w:rsidRPr="00D9525D">
              <w:rPr>
                <w:b w:val="0"/>
                <w:webHidden/>
              </w:rPr>
              <w:fldChar w:fldCharType="end"/>
            </w:r>
          </w:hyperlink>
        </w:p>
        <w:p w14:paraId="24085A4B" w14:textId="2B29E992" w:rsidR="00D9525D" w:rsidRPr="00D9525D" w:rsidRDefault="00AD0283" w:rsidP="00D9525D">
          <w:pPr>
            <w:pStyle w:val="TOC2"/>
            <w:rPr>
              <w:rFonts w:eastAsiaTheme="minorEastAsia"/>
              <w:b w:val="0"/>
              <w:lang w:eastAsia="es-PY"/>
            </w:rPr>
          </w:pPr>
          <w:hyperlink w:anchor="_Toc71291059" w:history="1">
            <w:r w:rsidR="00C670C3" w:rsidRPr="00D9525D">
              <w:rPr>
                <w:rStyle w:val="Hyperlink"/>
                <w:b w:val="0"/>
              </w:rPr>
              <w:t>5.3.10 Acceso de jóvenes, mujeres y personas con discapacidad a los beneficios del Proyecto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_Toc71291059 \h </w:instrText>
            </w:r>
            <w:r w:rsidR="00C670C3" w:rsidRPr="00D9525D">
              <w:rPr>
                <w:b w:val="0"/>
                <w:webHidden/>
              </w:rPr>
            </w:r>
            <w:r w:rsidR="00C670C3" w:rsidRPr="00D9525D">
              <w:rPr>
                <w:b w:val="0"/>
                <w:webHidden/>
              </w:rPr>
              <w:fldChar w:fldCharType="separate"/>
            </w:r>
            <w:r w:rsidR="00811C34">
              <w:rPr>
                <w:b w:val="0"/>
                <w:webHidden/>
              </w:rPr>
              <w:t>79</w:t>
            </w:r>
            <w:r w:rsidR="00C670C3" w:rsidRPr="00D9525D">
              <w:rPr>
                <w:b w:val="0"/>
                <w:webHidden/>
              </w:rPr>
              <w:fldChar w:fldCharType="end"/>
            </w:r>
          </w:hyperlink>
        </w:p>
        <w:p w14:paraId="549A7D27" w14:textId="48134668" w:rsidR="00C670C3" w:rsidRPr="00D9525D" w:rsidRDefault="00AD0283" w:rsidP="00D9525D">
          <w:pPr>
            <w:pStyle w:val="TOC2"/>
            <w:rPr>
              <w:rFonts w:eastAsiaTheme="minorEastAsia"/>
              <w:b w:val="0"/>
              <w:lang w:eastAsia="es-PY"/>
            </w:rPr>
          </w:pPr>
          <w:hyperlink w:anchor="_Toc71291060" w:history="1">
            <w:r w:rsidR="00C670C3" w:rsidRPr="00D9525D">
              <w:rPr>
                <w:rStyle w:val="Hyperlink"/>
                <w:b w:val="0"/>
              </w:rPr>
              <w:t>5.3.11 Trabajo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_Toc71291060 \h </w:instrText>
            </w:r>
            <w:r w:rsidR="00C670C3" w:rsidRPr="00D9525D">
              <w:rPr>
                <w:b w:val="0"/>
                <w:webHidden/>
              </w:rPr>
            </w:r>
            <w:r w:rsidR="00C670C3" w:rsidRPr="00D9525D">
              <w:rPr>
                <w:b w:val="0"/>
                <w:webHidden/>
              </w:rPr>
              <w:fldChar w:fldCharType="separate"/>
            </w:r>
            <w:r w:rsidR="00811C34">
              <w:rPr>
                <w:b w:val="0"/>
                <w:webHidden/>
              </w:rPr>
              <w:t>80</w:t>
            </w:r>
            <w:r w:rsidR="00C670C3" w:rsidRPr="00D9525D">
              <w:rPr>
                <w:b w:val="0"/>
                <w:webHidden/>
              </w:rPr>
              <w:fldChar w:fldCharType="end"/>
            </w:r>
          </w:hyperlink>
        </w:p>
        <w:p w14:paraId="45C02E1D" w14:textId="3659013E" w:rsidR="00C670C3" w:rsidRPr="00D9525D" w:rsidRDefault="00AD0283" w:rsidP="00D9525D">
          <w:pPr>
            <w:pStyle w:val="TOC2"/>
            <w:rPr>
              <w:rFonts w:eastAsiaTheme="minorEastAsia"/>
              <w:b w:val="0"/>
              <w:lang w:eastAsia="es-PY"/>
            </w:rPr>
          </w:pPr>
          <w:hyperlink w:anchor="_Toc71291061" w:history="1">
            <w:r w:rsidR="00C670C3" w:rsidRPr="00D9525D">
              <w:rPr>
                <w:rStyle w:val="Hyperlink"/>
                <w:b w:val="0"/>
              </w:rPr>
              <w:t>5.3.12 Especies exóticas invasoras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_Toc71291061 \h </w:instrText>
            </w:r>
            <w:r w:rsidR="00C670C3" w:rsidRPr="00D9525D">
              <w:rPr>
                <w:b w:val="0"/>
                <w:webHidden/>
              </w:rPr>
            </w:r>
            <w:r w:rsidR="00C670C3" w:rsidRPr="00D9525D">
              <w:rPr>
                <w:b w:val="0"/>
                <w:webHidden/>
              </w:rPr>
              <w:fldChar w:fldCharType="separate"/>
            </w:r>
            <w:r w:rsidR="00811C34">
              <w:rPr>
                <w:b w:val="0"/>
                <w:webHidden/>
              </w:rPr>
              <w:t>81</w:t>
            </w:r>
            <w:r w:rsidR="00C670C3" w:rsidRPr="00D9525D">
              <w:rPr>
                <w:b w:val="0"/>
                <w:webHidden/>
              </w:rPr>
              <w:fldChar w:fldCharType="end"/>
            </w:r>
          </w:hyperlink>
        </w:p>
        <w:p w14:paraId="78B5EC6B" w14:textId="5B3C688B" w:rsidR="00C670C3" w:rsidRPr="00D9525D" w:rsidRDefault="00AD0283" w:rsidP="00D9525D">
          <w:pPr>
            <w:pStyle w:val="TOC2"/>
            <w:rPr>
              <w:rFonts w:eastAsiaTheme="minorEastAsia"/>
              <w:b w:val="0"/>
              <w:lang w:eastAsia="es-PY"/>
            </w:rPr>
          </w:pPr>
          <w:hyperlink w:anchor="_Toc71291062" w:history="1">
            <w:r w:rsidR="00C670C3" w:rsidRPr="00D9525D">
              <w:rPr>
                <w:rStyle w:val="Hyperlink"/>
                <w:b w:val="0"/>
              </w:rPr>
              <w:t>5.3.13 Emisiones de Gases de Efecto Invernadero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_Toc71291062 \h </w:instrText>
            </w:r>
            <w:r w:rsidR="00C670C3" w:rsidRPr="00D9525D">
              <w:rPr>
                <w:b w:val="0"/>
                <w:webHidden/>
              </w:rPr>
            </w:r>
            <w:r w:rsidR="00C670C3" w:rsidRPr="00D9525D">
              <w:rPr>
                <w:b w:val="0"/>
                <w:webHidden/>
              </w:rPr>
              <w:fldChar w:fldCharType="separate"/>
            </w:r>
            <w:r w:rsidR="00811C34">
              <w:rPr>
                <w:b w:val="0"/>
                <w:webHidden/>
              </w:rPr>
              <w:t>81</w:t>
            </w:r>
            <w:r w:rsidR="00C670C3" w:rsidRPr="00D9525D">
              <w:rPr>
                <w:b w:val="0"/>
                <w:webHidden/>
              </w:rPr>
              <w:fldChar w:fldCharType="end"/>
            </w:r>
          </w:hyperlink>
        </w:p>
        <w:p w14:paraId="763BB58F" w14:textId="4B7BFA9A" w:rsidR="00C670C3" w:rsidRPr="00D9525D" w:rsidRDefault="00AD0283" w:rsidP="00D9525D">
          <w:pPr>
            <w:pStyle w:val="TOC2"/>
            <w:rPr>
              <w:rFonts w:eastAsiaTheme="minorEastAsia"/>
              <w:b w:val="0"/>
              <w:lang w:eastAsia="es-PY"/>
            </w:rPr>
          </w:pPr>
          <w:hyperlink w:anchor="_Toc71291063" w:history="1">
            <w:r w:rsidR="00C670C3" w:rsidRPr="00D9525D">
              <w:rPr>
                <w:rStyle w:val="Hyperlink"/>
                <w:b w:val="0"/>
              </w:rPr>
              <w:t>5.3.14 Riesgos por Variabilidad Climática o Cambio Climático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_Toc71291063 \h </w:instrText>
            </w:r>
            <w:r w:rsidR="00C670C3" w:rsidRPr="00D9525D">
              <w:rPr>
                <w:b w:val="0"/>
                <w:webHidden/>
              </w:rPr>
            </w:r>
            <w:r w:rsidR="00C670C3" w:rsidRPr="00D9525D">
              <w:rPr>
                <w:b w:val="0"/>
                <w:webHidden/>
              </w:rPr>
              <w:fldChar w:fldCharType="separate"/>
            </w:r>
            <w:r w:rsidR="00811C34">
              <w:rPr>
                <w:b w:val="0"/>
                <w:webHidden/>
              </w:rPr>
              <w:t>81</w:t>
            </w:r>
            <w:r w:rsidR="00C670C3" w:rsidRPr="00D9525D">
              <w:rPr>
                <w:b w:val="0"/>
                <w:webHidden/>
              </w:rPr>
              <w:fldChar w:fldCharType="end"/>
            </w:r>
          </w:hyperlink>
        </w:p>
        <w:p w14:paraId="6BB13658" w14:textId="1D1EA167" w:rsidR="00C670C3" w:rsidRPr="00D9525D" w:rsidRDefault="00AD0283" w:rsidP="00D9525D">
          <w:pPr>
            <w:pStyle w:val="TOC2"/>
            <w:rPr>
              <w:rFonts w:eastAsiaTheme="minorEastAsia"/>
              <w:b w:val="0"/>
              <w:lang w:eastAsia="es-PY"/>
            </w:rPr>
          </w:pPr>
          <w:hyperlink w:anchor="_Toc71291064" w:history="1">
            <w:r w:rsidR="00C670C3" w:rsidRPr="00D9525D">
              <w:rPr>
                <w:rStyle w:val="Hyperlink"/>
                <w:b w:val="0"/>
              </w:rPr>
              <w:t>5.3.15 Generación de residuos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_Toc71291064 \h </w:instrText>
            </w:r>
            <w:r w:rsidR="00C670C3" w:rsidRPr="00D9525D">
              <w:rPr>
                <w:b w:val="0"/>
                <w:webHidden/>
              </w:rPr>
            </w:r>
            <w:r w:rsidR="00C670C3" w:rsidRPr="00D9525D">
              <w:rPr>
                <w:b w:val="0"/>
                <w:webHidden/>
              </w:rPr>
              <w:fldChar w:fldCharType="separate"/>
            </w:r>
            <w:r w:rsidR="00811C34">
              <w:rPr>
                <w:b w:val="0"/>
                <w:webHidden/>
              </w:rPr>
              <w:t>82</w:t>
            </w:r>
            <w:r w:rsidR="00C670C3" w:rsidRPr="00D9525D">
              <w:rPr>
                <w:b w:val="0"/>
                <w:webHidden/>
              </w:rPr>
              <w:fldChar w:fldCharType="end"/>
            </w:r>
          </w:hyperlink>
        </w:p>
        <w:p w14:paraId="087EB081" w14:textId="3C84CD09" w:rsidR="00C670C3" w:rsidRPr="00D9525D" w:rsidRDefault="00AD0283" w:rsidP="00D9525D">
          <w:pPr>
            <w:pStyle w:val="TOC2"/>
            <w:rPr>
              <w:rFonts w:eastAsiaTheme="minorEastAsia"/>
              <w:b w:val="0"/>
              <w:lang w:eastAsia="es-PY"/>
            </w:rPr>
          </w:pPr>
          <w:hyperlink w:anchor="_Toc71291065" w:history="1">
            <w:r w:rsidR="00C670C3" w:rsidRPr="00D9525D">
              <w:rPr>
                <w:rStyle w:val="Hyperlink"/>
                <w:b w:val="0"/>
              </w:rPr>
              <w:t>5.3.16 Educación Ambiental y Capacitaciones Técnicas relacionadas al ambiente y temas sociales</w:t>
            </w:r>
            <w:r w:rsidR="00D9525D">
              <w:rPr>
                <w:rStyle w:val="Hyperlink"/>
                <w:b w:val="0"/>
              </w:rPr>
              <w:t xml:space="preserve">   </w:t>
            </w:r>
            <w:r w:rsidR="00D9525D">
              <w:rPr>
                <w:rStyle w:val="Hyperlink"/>
                <w:b w:val="0"/>
              </w:rPr>
              <w:tab/>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_Toc71291065 \h </w:instrText>
            </w:r>
            <w:r w:rsidR="00C670C3" w:rsidRPr="00D9525D">
              <w:rPr>
                <w:b w:val="0"/>
                <w:webHidden/>
              </w:rPr>
            </w:r>
            <w:r w:rsidR="00C670C3" w:rsidRPr="00D9525D">
              <w:rPr>
                <w:b w:val="0"/>
                <w:webHidden/>
              </w:rPr>
              <w:fldChar w:fldCharType="separate"/>
            </w:r>
            <w:r w:rsidR="00811C34">
              <w:rPr>
                <w:b w:val="0"/>
                <w:webHidden/>
              </w:rPr>
              <w:t>82</w:t>
            </w:r>
            <w:r w:rsidR="00C670C3" w:rsidRPr="00D9525D">
              <w:rPr>
                <w:b w:val="0"/>
                <w:webHidden/>
              </w:rPr>
              <w:fldChar w:fldCharType="end"/>
            </w:r>
          </w:hyperlink>
        </w:p>
        <w:p w14:paraId="0C1748D8" w14:textId="09C06A02" w:rsidR="00D9525D" w:rsidRPr="00D9525D" w:rsidRDefault="00AD0283" w:rsidP="00D9525D">
          <w:pPr>
            <w:pStyle w:val="TOC2"/>
            <w:rPr>
              <w:rFonts w:eastAsiaTheme="minorEastAsia"/>
              <w:b w:val="0"/>
              <w:lang w:eastAsia="es-PY"/>
            </w:rPr>
          </w:pPr>
          <w:hyperlink w:anchor="_Toc71291066" w:history="1">
            <w:r w:rsidR="00C670C3" w:rsidRPr="00D9525D">
              <w:rPr>
                <w:rStyle w:val="Hyperlink"/>
                <w:b w:val="0"/>
              </w:rPr>
              <w:t>5.3.17 Categorización de riesgos e impactos y las medidas de mitigación</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_Toc71291066 \h </w:instrText>
            </w:r>
            <w:r w:rsidR="00C670C3" w:rsidRPr="00D9525D">
              <w:rPr>
                <w:b w:val="0"/>
                <w:webHidden/>
              </w:rPr>
            </w:r>
            <w:r w:rsidR="00C670C3" w:rsidRPr="00D9525D">
              <w:rPr>
                <w:b w:val="0"/>
                <w:webHidden/>
              </w:rPr>
              <w:fldChar w:fldCharType="separate"/>
            </w:r>
            <w:r w:rsidR="00811C34">
              <w:rPr>
                <w:b w:val="0"/>
                <w:webHidden/>
              </w:rPr>
              <w:t>83</w:t>
            </w:r>
            <w:r w:rsidR="00C670C3" w:rsidRPr="00D9525D">
              <w:rPr>
                <w:b w:val="0"/>
                <w:webHidden/>
              </w:rPr>
              <w:fldChar w:fldCharType="end"/>
            </w:r>
          </w:hyperlink>
        </w:p>
        <w:p w14:paraId="3985FC97" w14:textId="292E560C" w:rsidR="00C670C3" w:rsidRPr="00D9525D" w:rsidRDefault="00AD0283" w:rsidP="00D9525D">
          <w:pPr>
            <w:pStyle w:val="TOC2"/>
            <w:rPr>
              <w:rFonts w:eastAsiaTheme="minorEastAsia"/>
              <w:b w:val="0"/>
              <w:lang w:eastAsia="es-PY"/>
            </w:rPr>
          </w:pPr>
          <w:hyperlink w:anchor="_Toc71291067" w:history="1">
            <w:r w:rsidR="00C670C3" w:rsidRPr="00D9525D">
              <w:rPr>
                <w:rStyle w:val="Hyperlink"/>
                <w:b w:val="0"/>
                <w:bCs/>
                <w:iCs/>
              </w:rPr>
              <w:t>5.4</w:t>
            </w:r>
            <w:r w:rsidR="00D9525D" w:rsidRPr="00D9525D">
              <w:rPr>
                <w:rFonts w:eastAsiaTheme="minorEastAsia"/>
                <w:b w:val="0"/>
                <w:lang w:eastAsia="es-PY"/>
              </w:rPr>
              <w:t xml:space="preserve"> </w:t>
            </w:r>
            <w:r w:rsidR="00C670C3" w:rsidRPr="00D9525D">
              <w:rPr>
                <w:rStyle w:val="Hyperlink"/>
                <w:b w:val="0"/>
                <w:bCs/>
              </w:rPr>
              <w:t>Descripción de hallazgos de las consultas en aspectos productivos, ambientales y sociales</w:t>
            </w:r>
            <w:r w:rsidR="00C670C3" w:rsidRPr="00D9525D">
              <w:rPr>
                <w:b w:val="0"/>
                <w:webHidden/>
              </w:rPr>
              <w:tab/>
            </w:r>
            <w:r w:rsidR="00D9525D" w:rsidRPr="00D9525D">
              <w:rPr>
                <w:b w:val="0"/>
                <w:webHidden/>
              </w:rPr>
              <w:tab/>
            </w:r>
            <w:r w:rsidR="00CB6029">
              <w:rPr>
                <w:b w:val="0"/>
                <w:webHidden/>
              </w:rPr>
              <w:tab/>
            </w:r>
            <w:r w:rsidR="00D9525D">
              <w:rPr>
                <w:b w:val="0"/>
                <w:webHidden/>
              </w:rPr>
              <w:tab/>
            </w:r>
            <w:r w:rsidR="00C670C3" w:rsidRPr="00D9525D">
              <w:rPr>
                <w:b w:val="0"/>
                <w:webHidden/>
              </w:rPr>
              <w:fldChar w:fldCharType="begin"/>
            </w:r>
            <w:r w:rsidR="00C670C3" w:rsidRPr="00D9525D">
              <w:rPr>
                <w:b w:val="0"/>
                <w:webHidden/>
              </w:rPr>
              <w:instrText xml:space="preserve"> PAGEREF _Toc71291067 \h </w:instrText>
            </w:r>
            <w:r w:rsidR="00C670C3" w:rsidRPr="00D9525D">
              <w:rPr>
                <w:b w:val="0"/>
                <w:webHidden/>
              </w:rPr>
            </w:r>
            <w:r w:rsidR="00C670C3" w:rsidRPr="00D9525D">
              <w:rPr>
                <w:b w:val="0"/>
                <w:webHidden/>
              </w:rPr>
              <w:fldChar w:fldCharType="separate"/>
            </w:r>
            <w:r w:rsidR="00811C34">
              <w:rPr>
                <w:b w:val="0"/>
                <w:webHidden/>
              </w:rPr>
              <w:t>84</w:t>
            </w:r>
            <w:r w:rsidR="00C670C3" w:rsidRPr="00D9525D">
              <w:rPr>
                <w:b w:val="0"/>
                <w:webHidden/>
              </w:rPr>
              <w:fldChar w:fldCharType="end"/>
            </w:r>
          </w:hyperlink>
        </w:p>
        <w:p w14:paraId="6437FC34" w14:textId="4E60A76D" w:rsidR="00C670C3" w:rsidRPr="00D9525D" w:rsidRDefault="00AD0283" w:rsidP="00D9525D">
          <w:pPr>
            <w:pStyle w:val="TOC2"/>
            <w:rPr>
              <w:rFonts w:eastAsiaTheme="minorEastAsia"/>
              <w:b w:val="0"/>
              <w:lang w:eastAsia="es-PY"/>
            </w:rPr>
          </w:pPr>
          <w:hyperlink w:anchor="_Toc71291068" w:history="1">
            <w:r w:rsidR="00C670C3" w:rsidRPr="00D9525D">
              <w:rPr>
                <w:rStyle w:val="Hyperlink"/>
                <w:b w:val="0"/>
              </w:rPr>
              <w:t>6.</w:t>
            </w:r>
            <w:r w:rsidR="00C670C3" w:rsidRPr="00D9525D">
              <w:rPr>
                <w:rStyle w:val="Hyperlink"/>
                <w:b w:val="0"/>
                <w:bCs/>
              </w:rPr>
              <w:t>ESQUEMA PARA LA IMPLEMENTACIÓN DEL MGAS EN LA REGIÓN OCCIDENTAL</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_Toc71291068 \h </w:instrText>
            </w:r>
            <w:r w:rsidR="00C670C3" w:rsidRPr="00D9525D">
              <w:rPr>
                <w:b w:val="0"/>
                <w:webHidden/>
              </w:rPr>
            </w:r>
            <w:r w:rsidR="00C670C3" w:rsidRPr="00D9525D">
              <w:rPr>
                <w:b w:val="0"/>
                <w:webHidden/>
              </w:rPr>
              <w:fldChar w:fldCharType="separate"/>
            </w:r>
            <w:r w:rsidR="00811C34">
              <w:rPr>
                <w:b w:val="0"/>
                <w:webHidden/>
              </w:rPr>
              <w:t>89</w:t>
            </w:r>
            <w:r w:rsidR="00C670C3" w:rsidRPr="00D9525D">
              <w:rPr>
                <w:b w:val="0"/>
                <w:webHidden/>
              </w:rPr>
              <w:fldChar w:fldCharType="end"/>
            </w:r>
          </w:hyperlink>
        </w:p>
        <w:p w14:paraId="52D33E71" w14:textId="4966BAC5" w:rsidR="00C670C3" w:rsidRPr="00D9525D" w:rsidRDefault="00AD0283" w:rsidP="00D9525D">
          <w:pPr>
            <w:pStyle w:val="TOC2"/>
            <w:rPr>
              <w:rFonts w:eastAsiaTheme="minorEastAsia"/>
              <w:b w:val="0"/>
              <w:lang w:eastAsia="es-PY"/>
            </w:rPr>
          </w:pPr>
          <w:hyperlink w:anchor="_Toc71291069" w:history="1">
            <w:r w:rsidR="00C670C3" w:rsidRPr="00D9525D">
              <w:rPr>
                <w:rStyle w:val="Hyperlink"/>
                <w:b w:val="0"/>
              </w:rPr>
              <w:t>6.1.1 Instrumentos del Marco de Gestión Ambiental del Proyecto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_Toc71291069 \h </w:instrText>
            </w:r>
            <w:r w:rsidR="00C670C3" w:rsidRPr="00D9525D">
              <w:rPr>
                <w:b w:val="0"/>
                <w:webHidden/>
              </w:rPr>
            </w:r>
            <w:r w:rsidR="00C670C3" w:rsidRPr="00D9525D">
              <w:rPr>
                <w:b w:val="0"/>
                <w:webHidden/>
              </w:rPr>
              <w:fldChar w:fldCharType="separate"/>
            </w:r>
            <w:r w:rsidR="00811C34">
              <w:rPr>
                <w:b w:val="0"/>
                <w:webHidden/>
              </w:rPr>
              <w:t>91</w:t>
            </w:r>
            <w:r w:rsidR="00C670C3" w:rsidRPr="00D9525D">
              <w:rPr>
                <w:b w:val="0"/>
                <w:webHidden/>
              </w:rPr>
              <w:fldChar w:fldCharType="end"/>
            </w:r>
          </w:hyperlink>
        </w:p>
        <w:p w14:paraId="0D0F4FF1" w14:textId="04C85B1C" w:rsidR="00C670C3" w:rsidRPr="00D9525D" w:rsidRDefault="00AD0283" w:rsidP="00D9525D">
          <w:pPr>
            <w:pStyle w:val="TOC2"/>
            <w:rPr>
              <w:rFonts w:eastAsiaTheme="minorEastAsia"/>
              <w:b w:val="0"/>
              <w:lang w:eastAsia="es-PY"/>
            </w:rPr>
          </w:pPr>
          <w:hyperlink w:anchor="_Toc71291070" w:history="1">
            <w:r w:rsidR="00C670C3" w:rsidRPr="00D9525D">
              <w:rPr>
                <w:rStyle w:val="Hyperlink"/>
                <w:b w:val="0"/>
              </w:rPr>
              <w:t>6.1.2 Marco de Planificación para Pueblos Indígenas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_Toc71291070 \h </w:instrText>
            </w:r>
            <w:r w:rsidR="00C670C3" w:rsidRPr="00D9525D">
              <w:rPr>
                <w:b w:val="0"/>
                <w:webHidden/>
              </w:rPr>
            </w:r>
            <w:r w:rsidR="00C670C3" w:rsidRPr="00D9525D">
              <w:rPr>
                <w:b w:val="0"/>
                <w:webHidden/>
              </w:rPr>
              <w:fldChar w:fldCharType="separate"/>
            </w:r>
            <w:r w:rsidR="00811C34">
              <w:rPr>
                <w:b w:val="0"/>
                <w:webHidden/>
              </w:rPr>
              <w:t>91</w:t>
            </w:r>
            <w:r w:rsidR="00C670C3" w:rsidRPr="00D9525D">
              <w:rPr>
                <w:b w:val="0"/>
                <w:webHidden/>
              </w:rPr>
              <w:fldChar w:fldCharType="end"/>
            </w:r>
          </w:hyperlink>
        </w:p>
        <w:p w14:paraId="1F7A90B1" w14:textId="03639A61" w:rsidR="00C670C3" w:rsidRPr="00D9525D" w:rsidRDefault="00AD0283" w:rsidP="005E252A">
          <w:pPr>
            <w:pStyle w:val="TOC1"/>
            <w:rPr>
              <w:rFonts w:eastAsiaTheme="minorEastAsia"/>
              <w:lang w:eastAsia="es-PY"/>
            </w:rPr>
          </w:pPr>
          <w:hyperlink w:anchor="_Toc71291071" w:history="1">
            <w:r w:rsidR="00C670C3" w:rsidRPr="00D9525D">
              <w:rPr>
                <w:rStyle w:val="Hyperlink"/>
                <w:b w:val="0"/>
              </w:rPr>
              <w:t>6.1.3 Plan de Participación de Partes Interesadas</w:t>
            </w:r>
            <w:r w:rsidR="00C670C3" w:rsidRPr="00D9525D">
              <w:rPr>
                <w:webHidden/>
              </w:rPr>
              <w:tab/>
            </w:r>
            <w:r w:rsidR="00C670C3" w:rsidRPr="00D9525D">
              <w:rPr>
                <w:webHidden/>
              </w:rPr>
              <w:fldChar w:fldCharType="begin"/>
            </w:r>
            <w:r w:rsidR="00C670C3" w:rsidRPr="00D9525D">
              <w:rPr>
                <w:webHidden/>
              </w:rPr>
              <w:instrText xml:space="preserve"> PAGEREF _Toc71291071 \h </w:instrText>
            </w:r>
            <w:r w:rsidR="00C670C3" w:rsidRPr="00D9525D">
              <w:rPr>
                <w:webHidden/>
              </w:rPr>
            </w:r>
            <w:r w:rsidR="00C670C3" w:rsidRPr="00D9525D">
              <w:rPr>
                <w:webHidden/>
              </w:rPr>
              <w:fldChar w:fldCharType="separate"/>
            </w:r>
            <w:r w:rsidR="00811C34">
              <w:rPr>
                <w:webHidden/>
              </w:rPr>
              <w:t>91</w:t>
            </w:r>
            <w:r w:rsidR="00C670C3" w:rsidRPr="00D9525D">
              <w:rPr>
                <w:webHidden/>
              </w:rPr>
              <w:fldChar w:fldCharType="end"/>
            </w:r>
          </w:hyperlink>
        </w:p>
        <w:p w14:paraId="3C0D9C5C" w14:textId="14CA0BF4" w:rsidR="00C670C3" w:rsidRPr="00D9525D" w:rsidRDefault="00AD0283" w:rsidP="00D9525D">
          <w:pPr>
            <w:pStyle w:val="TOC2"/>
            <w:rPr>
              <w:rFonts w:eastAsiaTheme="minorEastAsia"/>
              <w:b w:val="0"/>
              <w:lang w:eastAsia="es-PY"/>
            </w:rPr>
          </w:pPr>
          <w:hyperlink w:anchor="_Toc71291072" w:history="1">
            <w:r w:rsidR="00C670C3" w:rsidRPr="00D9525D">
              <w:rPr>
                <w:rStyle w:val="Hyperlink"/>
                <w:b w:val="0"/>
              </w:rPr>
              <w:t>6.1.4 Marco de la Política de Reasentamiento Involuntario</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_Toc71291072 \h </w:instrText>
            </w:r>
            <w:r w:rsidR="00C670C3" w:rsidRPr="00D9525D">
              <w:rPr>
                <w:b w:val="0"/>
                <w:webHidden/>
              </w:rPr>
            </w:r>
            <w:r w:rsidR="00C670C3" w:rsidRPr="00D9525D">
              <w:rPr>
                <w:b w:val="0"/>
                <w:webHidden/>
              </w:rPr>
              <w:fldChar w:fldCharType="separate"/>
            </w:r>
            <w:r w:rsidR="00811C34">
              <w:rPr>
                <w:b w:val="0"/>
                <w:webHidden/>
              </w:rPr>
              <w:t>92</w:t>
            </w:r>
            <w:r w:rsidR="00C670C3" w:rsidRPr="00D9525D">
              <w:rPr>
                <w:b w:val="0"/>
                <w:webHidden/>
              </w:rPr>
              <w:fldChar w:fldCharType="end"/>
            </w:r>
          </w:hyperlink>
        </w:p>
        <w:p w14:paraId="713448E4" w14:textId="7C6677DD" w:rsidR="00C670C3" w:rsidRPr="00D9525D" w:rsidRDefault="00AD0283" w:rsidP="00D9525D">
          <w:pPr>
            <w:pStyle w:val="TOC2"/>
            <w:rPr>
              <w:rFonts w:eastAsiaTheme="minorEastAsia"/>
              <w:b w:val="0"/>
              <w:lang w:eastAsia="es-PY"/>
            </w:rPr>
          </w:pPr>
          <w:hyperlink w:anchor="_Toc71291073" w:history="1">
            <w:r w:rsidR="00C670C3" w:rsidRPr="00D9525D">
              <w:rPr>
                <w:rStyle w:val="Hyperlink"/>
                <w:b w:val="0"/>
              </w:rPr>
              <w:t>6.1.5 Procedimientos de Gestión de Mano de Obra</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_Toc71291073 \h </w:instrText>
            </w:r>
            <w:r w:rsidR="00C670C3" w:rsidRPr="00D9525D">
              <w:rPr>
                <w:b w:val="0"/>
                <w:webHidden/>
              </w:rPr>
            </w:r>
            <w:r w:rsidR="00C670C3" w:rsidRPr="00D9525D">
              <w:rPr>
                <w:b w:val="0"/>
                <w:webHidden/>
              </w:rPr>
              <w:fldChar w:fldCharType="separate"/>
            </w:r>
            <w:r w:rsidR="00811C34">
              <w:rPr>
                <w:b w:val="0"/>
                <w:webHidden/>
              </w:rPr>
              <w:t>92</w:t>
            </w:r>
            <w:r w:rsidR="00C670C3" w:rsidRPr="00D9525D">
              <w:rPr>
                <w:b w:val="0"/>
                <w:webHidden/>
              </w:rPr>
              <w:fldChar w:fldCharType="end"/>
            </w:r>
          </w:hyperlink>
        </w:p>
        <w:p w14:paraId="7DDD3A00" w14:textId="6BE581B6" w:rsidR="00C670C3" w:rsidRPr="00D9525D" w:rsidRDefault="00AD0283" w:rsidP="00D9525D">
          <w:pPr>
            <w:pStyle w:val="TOC2"/>
            <w:rPr>
              <w:rFonts w:eastAsiaTheme="minorEastAsia"/>
              <w:b w:val="0"/>
              <w:lang w:eastAsia="es-PY"/>
            </w:rPr>
          </w:pPr>
          <w:hyperlink w:anchor="_Toc71291074" w:history="1">
            <w:r w:rsidR="00C670C3" w:rsidRPr="00D9525D">
              <w:rPr>
                <w:rStyle w:val="Hyperlink"/>
                <w:b w:val="0"/>
              </w:rPr>
              <w:t>6.1.6 Plan de Manejo Integrado de Plagas</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_Toc71291074 \h </w:instrText>
            </w:r>
            <w:r w:rsidR="00C670C3" w:rsidRPr="00D9525D">
              <w:rPr>
                <w:b w:val="0"/>
                <w:webHidden/>
              </w:rPr>
            </w:r>
            <w:r w:rsidR="00C670C3" w:rsidRPr="00D9525D">
              <w:rPr>
                <w:b w:val="0"/>
                <w:webHidden/>
              </w:rPr>
              <w:fldChar w:fldCharType="separate"/>
            </w:r>
            <w:r w:rsidR="00811C34">
              <w:rPr>
                <w:b w:val="0"/>
                <w:webHidden/>
              </w:rPr>
              <w:t>92</w:t>
            </w:r>
            <w:r w:rsidR="00C670C3" w:rsidRPr="00D9525D">
              <w:rPr>
                <w:b w:val="0"/>
                <w:webHidden/>
              </w:rPr>
              <w:fldChar w:fldCharType="end"/>
            </w:r>
          </w:hyperlink>
        </w:p>
        <w:p w14:paraId="2B0716D9" w14:textId="55FEB289" w:rsidR="00C670C3" w:rsidRPr="00D9525D" w:rsidRDefault="00AD0283" w:rsidP="005E252A">
          <w:pPr>
            <w:pStyle w:val="TOC1"/>
            <w:rPr>
              <w:rFonts w:eastAsiaTheme="minorEastAsia"/>
              <w:lang w:eastAsia="es-PY"/>
            </w:rPr>
          </w:pPr>
          <w:hyperlink w:anchor="_Toc71291075" w:history="1">
            <w:r w:rsidR="00C670C3" w:rsidRPr="00D9525D">
              <w:rPr>
                <w:rStyle w:val="Hyperlink"/>
                <w:b w:val="0"/>
              </w:rPr>
              <w:t>ANEXOS</w:t>
            </w:r>
            <w:r w:rsidR="00C670C3" w:rsidRPr="00D9525D">
              <w:rPr>
                <w:webHidden/>
              </w:rPr>
              <w:tab/>
            </w:r>
            <w:r w:rsidR="00C670C3" w:rsidRPr="00D9525D">
              <w:rPr>
                <w:webHidden/>
              </w:rPr>
              <w:fldChar w:fldCharType="begin"/>
            </w:r>
            <w:r w:rsidR="00C670C3" w:rsidRPr="00D9525D">
              <w:rPr>
                <w:webHidden/>
              </w:rPr>
              <w:instrText xml:space="preserve"> PAGEREF _Toc71291075 \h </w:instrText>
            </w:r>
            <w:r w:rsidR="00C670C3" w:rsidRPr="00D9525D">
              <w:rPr>
                <w:webHidden/>
              </w:rPr>
            </w:r>
            <w:r w:rsidR="00C670C3" w:rsidRPr="00D9525D">
              <w:rPr>
                <w:webHidden/>
              </w:rPr>
              <w:fldChar w:fldCharType="separate"/>
            </w:r>
            <w:r w:rsidR="00811C34">
              <w:rPr>
                <w:webHidden/>
              </w:rPr>
              <w:t>94</w:t>
            </w:r>
            <w:r w:rsidR="00C670C3" w:rsidRPr="00D9525D">
              <w:rPr>
                <w:webHidden/>
              </w:rPr>
              <w:fldChar w:fldCharType="end"/>
            </w:r>
          </w:hyperlink>
        </w:p>
        <w:p w14:paraId="4A045E9E" w14:textId="46FA1240" w:rsidR="00C670C3" w:rsidRPr="00D9525D" w:rsidRDefault="00AD0283" w:rsidP="00CB6029">
          <w:pPr>
            <w:pStyle w:val="TOC1"/>
            <w:jc w:val="left"/>
            <w:rPr>
              <w:rFonts w:eastAsiaTheme="minorEastAsia"/>
              <w:lang w:eastAsia="es-PY"/>
            </w:rPr>
          </w:pPr>
          <w:hyperlink w:anchor="_Toc71291076" w:history="1">
            <w:r w:rsidR="00C670C3" w:rsidRPr="00D9525D">
              <w:rPr>
                <w:rStyle w:val="Hyperlink"/>
                <w:b w:val="0"/>
              </w:rPr>
              <w:t>Anexo 1. Cuestionario ambiental y social básico simplificado para MOEs y subproyectos de inversión</w:t>
            </w:r>
            <w:r w:rsidR="00C670C3" w:rsidRPr="00D9525D">
              <w:rPr>
                <w:webHidden/>
              </w:rPr>
              <w:tab/>
            </w:r>
            <w:r w:rsidR="00C670C3" w:rsidRPr="00D9525D">
              <w:rPr>
                <w:webHidden/>
              </w:rPr>
              <w:fldChar w:fldCharType="begin"/>
            </w:r>
            <w:r w:rsidR="00C670C3" w:rsidRPr="00D9525D">
              <w:rPr>
                <w:webHidden/>
              </w:rPr>
              <w:instrText xml:space="preserve"> PAGEREF _Toc71291076 \h </w:instrText>
            </w:r>
            <w:r w:rsidR="00C670C3" w:rsidRPr="00D9525D">
              <w:rPr>
                <w:webHidden/>
              </w:rPr>
            </w:r>
            <w:r w:rsidR="00C670C3" w:rsidRPr="00D9525D">
              <w:rPr>
                <w:webHidden/>
              </w:rPr>
              <w:fldChar w:fldCharType="separate"/>
            </w:r>
            <w:r w:rsidR="00811C34">
              <w:rPr>
                <w:webHidden/>
              </w:rPr>
              <w:t>95</w:t>
            </w:r>
            <w:r w:rsidR="00C670C3" w:rsidRPr="00D9525D">
              <w:rPr>
                <w:webHidden/>
              </w:rPr>
              <w:fldChar w:fldCharType="end"/>
            </w:r>
          </w:hyperlink>
        </w:p>
        <w:p w14:paraId="24AEC0CC" w14:textId="0D21243B" w:rsidR="00C670C3" w:rsidRPr="00D9525D" w:rsidRDefault="00AD0283" w:rsidP="00D9525D">
          <w:pPr>
            <w:pStyle w:val="TOC2"/>
            <w:rPr>
              <w:rFonts w:eastAsiaTheme="minorEastAsia"/>
              <w:b w:val="0"/>
              <w:lang w:eastAsia="es-PY"/>
            </w:rPr>
          </w:pPr>
          <w:hyperlink w:anchor="_Toc71291077" w:history="1">
            <w:r w:rsidR="00C670C3" w:rsidRPr="00D9525D">
              <w:rPr>
                <w:rStyle w:val="Hyperlink"/>
                <w:b w:val="0"/>
              </w:rPr>
              <w:t>Anexo 2 - Matriz de evaluación de impacto ambiental</w:t>
            </w:r>
            <w:r w:rsidR="00C670C3" w:rsidRPr="00D9525D">
              <w:rPr>
                <w:b w:val="0"/>
                <w:webHidden/>
              </w:rPr>
              <w:tab/>
            </w:r>
            <w:r w:rsidR="00C670C3" w:rsidRPr="00D9525D">
              <w:rPr>
                <w:b w:val="0"/>
                <w:webHidden/>
              </w:rPr>
              <w:fldChar w:fldCharType="begin"/>
            </w:r>
            <w:r w:rsidR="00C670C3" w:rsidRPr="00D9525D">
              <w:rPr>
                <w:b w:val="0"/>
                <w:webHidden/>
              </w:rPr>
              <w:instrText xml:space="preserve"> PAGEREF _Toc71291077 \h </w:instrText>
            </w:r>
            <w:r w:rsidR="00C670C3" w:rsidRPr="00D9525D">
              <w:rPr>
                <w:b w:val="0"/>
                <w:webHidden/>
              </w:rPr>
            </w:r>
            <w:r w:rsidR="00C670C3" w:rsidRPr="00D9525D">
              <w:rPr>
                <w:b w:val="0"/>
                <w:webHidden/>
              </w:rPr>
              <w:fldChar w:fldCharType="separate"/>
            </w:r>
            <w:r w:rsidR="00811C34">
              <w:rPr>
                <w:b w:val="0"/>
                <w:webHidden/>
              </w:rPr>
              <w:t>98</w:t>
            </w:r>
            <w:r w:rsidR="00C670C3" w:rsidRPr="00D9525D">
              <w:rPr>
                <w:b w:val="0"/>
                <w:webHidden/>
              </w:rPr>
              <w:fldChar w:fldCharType="end"/>
            </w:r>
          </w:hyperlink>
        </w:p>
        <w:p w14:paraId="5F270D14" w14:textId="48AD8713" w:rsidR="00C670C3" w:rsidRPr="00D9525D" w:rsidRDefault="00AD0283" w:rsidP="005E252A">
          <w:pPr>
            <w:pStyle w:val="TOC1"/>
            <w:rPr>
              <w:rFonts w:eastAsiaTheme="minorEastAsia"/>
              <w:lang w:eastAsia="es-PY"/>
            </w:rPr>
          </w:pPr>
          <w:hyperlink w:anchor="_Toc71291078" w:history="1">
            <w:r w:rsidR="00C670C3" w:rsidRPr="00D9525D">
              <w:rPr>
                <w:rStyle w:val="Hyperlink"/>
                <w:rFonts w:eastAsia="Calibri"/>
                <w:b w:val="0"/>
              </w:rPr>
              <w:t>Anexo 3. Estrategia de género y juventud</w:t>
            </w:r>
            <w:r w:rsidR="00C670C3" w:rsidRPr="00D9525D">
              <w:rPr>
                <w:webHidden/>
              </w:rPr>
              <w:tab/>
            </w:r>
            <w:r w:rsidR="00C670C3" w:rsidRPr="00D9525D">
              <w:rPr>
                <w:webHidden/>
              </w:rPr>
              <w:fldChar w:fldCharType="begin"/>
            </w:r>
            <w:r w:rsidR="00C670C3" w:rsidRPr="00D9525D">
              <w:rPr>
                <w:webHidden/>
              </w:rPr>
              <w:instrText xml:space="preserve"> PAGEREF _Toc71291078 \h </w:instrText>
            </w:r>
            <w:r w:rsidR="00C670C3" w:rsidRPr="00D9525D">
              <w:rPr>
                <w:webHidden/>
              </w:rPr>
            </w:r>
            <w:r w:rsidR="00C670C3" w:rsidRPr="00D9525D">
              <w:rPr>
                <w:webHidden/>
              </w:rPr>
              <w:fldChar w:fldCharType="separate"/>
            </w:r>
            <w:r w:rsidR="00811C34">
              <w:rPr>
                <w:webHidden/>
              </w:rPr>
              <w:t>99</w:t>
            </w:r>
            <w:r w:rsidR="00C670C3" w:rsidRPr="00D9525D">
              <w:rPr>
                <w:webHidden/>
              </w:rPr>
              <w:fldChar w:fldCharType="end"/>
            </w:r>
          </w:hyperlink>
        </w:p>
        <w:p w14:paraId="12DC6A4F" w14:textId="551A22B6" w:rsidR="00AF43E7" w:rsidRDefault="00AF43E7">
          <w:r w:rsidRPr="00134CFE">
            <w:rPr>
              <w:bCs/>
              <w:lang w:val="es-ES"/>
            </w:rPr>
            <w:fldChar w:fldCharType="end"/>
          </w:r>
        </w:p>
      </w:sdtContent>
    </w:sdt>
    <w:p w14:paraId="6E82F17C" w14:textId="1ECB3831" w:rsidR="00B13F0A" w:rsidRDefault="00B13F0A">
      <w:pPr>
        <w:rPr>
          <w:rFonts w:cstheme="minorHAnsi"/>
        </w:rPr>
      </w:pPr>
      <w:bookmarkStart w:id="14" w:name="_Toc28789343"/>
      <w:bookmarkStart w:id="15" w:name="_Toc28797301"/>
      <w:bookmarkEnd w:id="14"/>
      <w:bookmarkEnd w:id="15"/>
      <w:r>
        <w:rPr>
          <w:rFonts w:cstheme="minorHAnsi"/>
        </w:rPr>
        <w:br w:type="page"/>
      </w:r>
    </w:p>
    <w:p w14:paraId="5351B053" w14:textId="77777777" w:rsidR="00A6386F" w:rsidRDefault="00A6386F" w:rsidP="00764BD2">
      <w:pPr>
        <w:autoSpaceDE w:val="0"/>
        <w:autoSpaceDN w:val="0"/>
        <w:adjustRightInd w:val="0"/>
        <w:spacing w:after="0" w:line="240" w:lineRule="auto"/>
        <w:jc w:val="center"/>
        <w:outlineLvl w:val="0"/>
        <w:rPr>
          <w:rFonts w:cstheme="minorHAnsi"/>
          <w:b/>
          <w:bCs/>
        </w:rPr>
      </w:pPr>
      <w:bookmarkStart w:id="16" w:name="_Toc28881310"/>
      <w:bookmarkStart w:id="17" w:name="_Toc28885671"/>
      <w:bookmarkStart w:id="18" w:name="_Toc54766634"/>
      <w:bookmarkStart w:id="19" w:name="_Toc54781291"/>
      <w:bookmarkEnd w:id="16"/>
      <w:bookmarkEnd w:id="17"/>
    </w:p>
    <w:p w14:paraId="0B7761BC" w14:textId="33A7DF3D" w:rsidR="00764BD2" w:rsidRDefault="00367A8A" w:rsidP="00367A8A">
      <w:pPr>
        <w:autoSpaceDE w:val="0"/>
        <w:autoSpaceDN w:val="0"/>
        <w:adjustRightInd w:val="0"/>
        <w:spacing w:after="0" w:line="240" w:lineRule="auto"/>
        <w:jc w:val="center"/>
        <w:outlineLvl w:val="0"/>
      </w:pPr>
      <w:bookmarkStart w:id="20" w:name="_Toc67651218"/>
      <w:bookmarkStart w:id="21" w:name="_Toc71290966"/>
      <w:bookmarkStart w:id="22" w:name="_Toc71293066"/>
      <w:bookmarkStart w:id="23" w:name="_Toc71293180"/>
      <w:bookmarkStart w:id="24" w:name="_Toc71294017"/>
      <w:r w:rsidRPr="00B87935">
        <w:rPr>
          <w:rFonts w:cstheme="minorHAnsi"/>
          <w:b/>
          <w:bCs/>
        </w:rPr>
        <w:t>LISTA DE FIGURAS</w:t>
      </w:r>
      <w:bookmarkEnd w:id="18"/>
      <w:bookmarkEnd w:id="19"/>
      <w:bookmarkEnd w:id="20"/>
      <w:bookmarkEnd w:id="21"/>
      <w:bookmarkEnd w:id="22"/>
      <w:bookmarkEnd w:id="23"/>
      <w:bookmarkEnd w:id="24"/>
    </w:p>
    <w:p w14:paraId="1DD9089B" w14:textId="217A252D" w:rsidR="00342FEC" w:rsidRDefault="005E252A" w:rsidP="00617922">
      <w:pPr>
        <w:pStyle w:val="TOC1"/>
        <w:rPr>
          <w:rFonts w:eastAsiaTheme="minorEastAsia" w:cstheme="minorBidi"/>
          <w:b w:val="0"/>
          <w:lang w:eastAsia="es-PY"/>
        </w:rPr>
      </w:pPr>
      <w:r w:rsidRPr="005E252A">
        <w:rPr>
          <w:rStyle w:val="Hyperlink"/>
          <w:color w:val="000000" w:themeColor="text1"/>
          <w:u w:val="none"/>
        </w:rPr>
        <w:t>Pág</w:t>
      </w:r>
      <w:r w:rsidR="005A2873" w:rsidRPr="00C04925">
        <w:rPr>
          <w:rStyle w:val="Hyperlink"/>
          <w:u w:val="none"/>
        </w:rPr>
        <w:fldChar w:fldCharType="begin"/>
      </w:r>
      <w:r w:rsidR="005A2873" w:rsidRPr="005E252A">
        <w:rPr>
          <w:rStyle w:val="Hyperlink"/>
          <w:u w:val="none"/>
        </w:rPr>
        <w:instrText xml:space="preserve"> TOC \o "1-3" \h \z \u </w:instrText>
      </w:r>
      <w:r w:rsidR="005A2873" w:rsidRPr="00C04925">
        <w:rPr>
          <w:rStyle w:val="Hyperlink"/>
          <w:u w:val="none"/>
        </w:rPr>
        <w:fldChar w:fldCharType="separate"/>
      </w:r>
    </w:p>
    <w:p w14:paraId="2A2BD70F" w14:textId="3105BDD3" w:rsidR="00342FEC" w:rsidRPr="00617922" w:rsidRDefault="00AD0283">
      <w:pPr>
        <w:pStyle w:val="TOC1"/>
        <w:rPr>
          <w:rFonts w:eastAsiaTheme="minorEastAsia" w:cstheme="minorBidi"/>
          <w:b w:val="0"/>
          <w:color w:val="auto"/>
          <w:lang w:eastAsia="es-PY"/>
        </w:rPr>
      </w:pPr>
      <w:hyperlink w:anchor="_Toc71294024" w:history="1">
        <w:r w:rsidR="00342FEC" w:rsidRPr="00617922">
          <w:rPr>
            <w:rStyle w:val="Hyperlink"/>
            <w:b w:val="0"/>
          </w:rPr>
          <w:t>Figura 1: Área de Implementación del proyecto. Fuente: elaboración propia</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_Toc71294024 \h </w:instrText>
        </w:r>
        <w:r w:rsidR="00342FEC" w:rsidRPr="00617922">
          <w:rPr>
            <w:b w:val="0"/>
            <w:webHidden/>
          </w:rPr>
        </w:r>
        <w:r w:rsidR="00342FEC" w:rsidRPr="00617922">
          <w:rPr>
            <w:b w:val="0"/>
            <w:webHidden/>
          </w:rPr>
          <w:fldChar w:fldCharType="separate"/>
        </w:r>
        <w:r w:rsidR="00255E29">
          <w:rPr>
            <w:b w:val="0"/>
            <w:webHidden/>
          </w:rPr>
          <w:t>6</w:t>
        </w:r>
        <w:r w:rsidR="00342FEC" w:rsidRPr="00617922">
          <w:rPr>
            <w:b w:val="0"/>
            <w:webHidden/>
          </w:rPr>
          <w:fldChar w:fldCharType="end"/>
        </w:r>
      </w:hyperlink>
    </w:p>
    <w:p w14:paraId="0FB8D4D6" w14:textId="50B1957D" w:rsidR="00342FEC" w:rsidRPr="00617922" w:rsidRDefault="00AD0283" w:rsidP="00617922">
      <w:pPr>
        <w:pStyle w:val="TOC1"/>
        <w:jc w:val="left"/>
        <w:rPr>
          <w:rFonts w:eastAsiaTheme="minorEastAsia" w:cstheme="minorBidi"/>
          <w:b w:val="0"/>
          <w:color w:val="auto"/>
          <w:lang w:eastAsia="es-PY"/>
        </w:rPr>
      </w:pPr>
      <w:hyperlink w:anchor="_Toc71294026" w:history="1">
        <w:r w:rsidR="00342FEC" w:rsidRPr="00617922">
          <w:rPr>
            <w:rStyle w:val="Hyperlink"/>
            <w:b w:val="0"/>
          </w:rPr>
          <w:t>Figura 2: Caracterización de territorios rurales del Paraguay. Fuente: Modificado de Vázquez, 2015 en Ferreira y Vázquez, 2015.</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_Toc71294026 \h </w:instrText>
        </w:r>
        <w:r w:rsidR="00342FEC" w:rsidRPr="00617922">
          <w:rPr>
            <w:b w:val="0"/>
            <w:webHidden/>
          </w:rPr>
        </w:r>
        <w:r w:rsidR="00342FEC" w:rsidRPr="00617922">
          <w:rPr>
            <w:b w:val="0"/>
            <w:webHidden/>
          </w:rPr>
          <w:fldChar w:fldCharType="separate"/>
        </w:r>
        <w:r w:rsidR="00255E29">
          <w:rPr>
            <w:b w:val="0"/>
            <w:webHidden/>
          </w:rPr>
          <w:t>8</w:t>
        </w:r>
        <w:r w:rsidR="00342FEC" w:rsidRPr="00617922">
          <w:rPr>
            <w:b w:val="0"/>
            <w:webHidden/>
          </w:rPr>
          <w:fldChar w:fldCharType="end"/>
        </w:r>
      </w:hyperlink>
    </w:p>
    <w:p w14:paraId="20A4511F" w14:textId="48221B27" w:rsidR="00342FEC" w:rsidRPr="00617922" w:rsidRDefault="00AD0283" w:rsidP="009C6C88">
      <w:pPr>
        <w:pStyle w:val="TOC1"/>
        <w:rPr>
          <w:rFonts w:eastAsiaTheme="minorEastAsia" w:cstheme="minorBidi"/>
          <w:b w:val="0"/>
          <w:color w:val="auto"/>
          <w:lang w:eastAsia="es-PY"/>
        </w:rPr>
      </w:pPr>
      <w:hyperlink w:anchor="_Toc71294043" w:history="1">
        <w:r w:rsidR="00342FEC" w:rsidRPr="00617922">
          <w:rPr>
            <w:rStyle w:val="Hyperlink"/>
            <w:b w:val="0"/>
          </w:rPr>
          <w:t>Figura 3: Índice de pobreza – STP 2012: Elaboración propia</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_Toc71294043 \h </w:instrText>
        </w:r>
        <w:r w:rsidR="00342FEC" w:rsidRPr="00617922">
          <w:rPr>
            <w:b w:val="0"/>
            <w:webHidden/>
          </w:rPr>
        </w:r>
        <w:r w:rsidR="00342FEC" w:rsidRPr="00617922">
          <w:rPr>
            <w:b w:val="0"/>
            <w:webHidden/>
          </w:rPr>
          <w:fldChar w:fldCharType="separate"/>
        </w:r>
        <w:r w:rsidR="00255E29">
          <w:rPr>
            <w:b w:val="0"/>
            <w:webHidden/>
          </w:rPr>
          <w:t>21</w:t>
        </w:r>
        <w:r w:rsidR="00342FEC" w:rsidRPr="00617922">
          <w:rPr>
            <w:b w:val="0"/>
            <w:webHidden/>
          </w:rPr>
          <w:fldChar w:fldCharType="end"/>
        </w:r>
      </w:hyperlink>
    </w:p>
    <w:p w14:paraId="5AC8D206" w14:textId="2E334D4E" w:rsidR="00342FEC" w:rsidRPr="00617922" w:rsidRDefault="00AD0283" w:rsidP="00342FEC">
      <w:pPr>
        <w:pStyle w:val="TOC1"/>
        <w:jc w:val="left"/>
        <w:rPr>
          <w:rFonts w:eastAsiaTheme="minorEastAsia" w:cstheme="minorBidi"/>
          <w:b w:val="0"/>
          <w:color w:val="auto"/>
          <w:lang w:eastAsia="es-PY"/>
        </w:rPr>
      </w:pPr>
      <w:hyperlink w:anchor="_Toc71294047" w:history="1">
        <w:r w:rsidR="00342FEC" w:rsidRPr="00617922">
          <w:rPr>
            <w:rStyle w:val="Hyperlink"/>
            <w:b w:val="0"/>
          </w:rPr>
          <w:t>Figura 4. Distribución de grupos locales Ayoreo en la Región Occidental. Fuente: Iniciativa Amotocodie</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_Toc71294047 \h </w:instrText>
        </w:r>
        <w:r w:rsidR="00342FEC" w:rsidRPr="00617922">
          <w:rPr>
            <w:b w:val="0"/>
            <w:webHidden/>
          </w:rPr>
        </w:r>
        <w:r w:rsidR="00342FEC" w:rsidRPr="00617922">
          <w:rPr>
            <w:b w:val="0"/>
            <w:webHidden/>
          </w:rPr>
          <w:fldChar w:fldCharType="separate"/>
        </w:r>
        <w:r w:rsidR="00255E29">
          <w:rPr>
            <w:b w:val="0"/>
            <w:webHidden/>
          </w:rPr>
          <w:t>24</w:t>
        </w:r>
        <w:r w:rsidR="00342FEC" w:rsidRPr="00617922">
          <w:rPr>
            <w:b w:val="0"/>
            <w:webHidden/>
          </w:rPr>
          <w:fldChar w:fldCharType="end"/>
        </w:r>
      </w:hyperlink>
    </w:p>
    <w:p w14:paraId="652E201F" w14:textId="2C7576BE" w:rsidR="00342FEC" w:rsidRPr="00617922" w:rsidRDefault="00AD0283">
      <w:pPr>
        <w:pStyle w:val="TOC1"/>
        <w:rPr>
          <w:rFonts w:eastAsiaTheme="minorEastAsia" w:cstheme="minorBidi"/>
          <w:b w:val="0"/>
          <w:color w:val="auto"/>
          <w:lang w:eastAsia="es-PY"/>
        </w:rPr>
      </w:pPr>
      <w:hyperlink w:anchor="_Toc71294048" w:history="1">
        <w:r w:rsidR="00342FEC" w:rsidRPr="00617922">
          <w:rPr>
            <w:rStyle w:val="Hyperlink"/>
            <w:b w:val="0"/>
          </w:rPr>
          <w:t>Figura 5 Grupo Ayoreo distribuido sobre imagen satelital. Fuente: Iniciativa Amotocodie.</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_Toc71294048 \h </w:instrText>
        </w:r>
        <w:r w:rsidR="00342FEC" w:rsidRPr="00617922">
          <w:rPr>
            <w:b w:val="0"/>
            <w:webHidden/>
          </w:rPr>
        </w:r>
        <w:r w:rsidR="00342FEC" w:rsidRPr="00617922">
          <w:rPr>
            <w:b w:val="0"/>
            <w:webHidden/>
          </w:rPr>
          <w:fldChar w:fldCharType="separate"/>
        </w:r>
        <w:r w:rsidR="00255E29">
          <w:rPr>
            <w:b w:val="0"/>
            <w:webHidden/>
          </w:rPr>
          <w:t>25</w:t>
        </w:r>
        <w:r w:rsidR="00342FEC" w:rsidRPr="00617922">
          <w:rPr>
            <w:b w:val="0"/>
            <w:webHidden/>
          </w:rPr>
          <w:fldChar w:fldCharType="end"/>
        </w:r>
      </w:hyperlink>
    </w:p>
    <w:p w14:paraId="35932D57" w14:textId="438F6429" w:rsidR="00342FEC" w:rsidRPr="00617922" w:rsidRDefault="00AD0283" w:rsidP="00342FEC">
      <w:pPr>
        <w:pStyle w:val="TOC1"/>
        <w:jc w:val="left"/>
        <w:rPr>
          <w:rFonts w:eastAsiaTheme="minorEastAsia" w:cstheme="minorBidi"/>
          <w:b w:val="0"/>
          <w:color w:val="auto"/>
          <w:lang w:eastAsia="es-PY"/>
        </w:rPr>
      </w:pPr>
      <w:hyperlink w:anchor="_Toc71294049" w:history="1">
        <w:r w:rsidR="00342FEC" w:rsidRPr="00617922">
          <w:rPr>
            <w:rStyle w:val="Hyperlink"/>
            <w:b w:val="0"/>
          </w:rPr>
          <w:t>Figura 6 Distribución de comunidades indígenas en la región occidental. Fuente: Censo Indígena 2012. Elaboración Propia</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_Toc71294049 \h </w:instrText>
        </w:r>
        <w:r w:rsidR="00342FEC" w:rsidRPr="00617922">
          <w:rPr>
            <w:b w:val="0"/>
            <w:webHidden/>
          </w:rPr>
        </w:r>
        <w:r w:rsidR="00342FEC" w:rsidRPr="00617922">
          <w:rPr>
            <w:b w:val="0"/>
            <w:webHidden/>
          </w:rPr>
          <w:fldChar w:fldCharType="separate"/>
        </w:r>
        <w:r w:rsidR="00255E29">
          <w:rPr>
            <w:b w:val="0"/>
            <w:webHidden/>
          </w:rPr>
          <w:t>26</w:t>
        </w:r>
        <w:r w:rsidR="00342FEC" w:rsidRPr="00617922">
          <w:rPr>
            <w:b w:val="0"/>
            <w:webHidden/>
          </w:rPr>
          <w:fldChar w:fldCharType="end"/>
        </w:r>
      </w:hyperlink>
    </w:p>
    <w:p w14:paraId="12F6C184" w14:textId="46877F5E" w:rsidR="00342FEC" w:rsidRPr="00617922" w:rsidRDefault="00AD0283" w:rsidP="00617922">
      <w:pPr>
        <w:pStyle w:val="TOC1"/>
        <w:jc w:val="left"/>
        <w:rPr>
          <w:rFonts w:eastAsiaTheme="minorEastAsia" w:cstheme="minorBidi"/>
          <w:b w:val="0"/>
          <w:color w:val="auto"/>
          <w:lang w:eastAsia="es-PY"/>
        </w:rPr>
      </w:pPr>
      <w:hyperlink w:anchor="_Toc71294051" w:history="1">
        <w:r w:rsidR="00342FEC" w:rsidRPr="00617922">
          <w:rPr>
            <w:rStyle w:val="Hyperlink"/>
            <w:b w:val="0"/>
          </w:rPr>
          <w:t>Figura 7. Situación de las tierras indígenas en la Región Occidental. Fuente: tierras indígenas. Elaboración propia</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_Toc71294051 \h </w:instrText>
        </w:r>
        <w:r w:rsidR="00342FEC" w:rsidRPr="00617922">
          <w:rPr>
            <w:b w:val="0"/>
            <w:webHidden/>
          </w:rPr>
        </w:r>
        <w:r w:rsidR="00342FEC" w:rsidRPr="00617922">
          <w:rPr>
            <w:b w:val="0"/>
            <w:webHidden/>
          </w:rPr>
          <w:fldChar w:fldCharType="separate"/>
        </w:r>
        <w:r w:rsidR="00255E29">
          <w:rPr>
            <w:b w:val="0"/>
            <w:webHidden/>
          </w:rPr>
          <w:t>27</w:t>
        </w:r>
        <w:r w:rsidR="00342FEC" w:rsidRPr="00617922">
          <w:rPr>
            <w:b w:val="0"/>
            <w:webHidden/>
          </w:rPr>
          <w:fldChar w:fldCharType="end"/>
        </w:r>
      </w:hyperlink>
    </w:p>
    <w:p w14:paraId="4CCEB13C" w14:textId="1E0E4069" w:rsidR="00342FEC" w:rsidRPr="00617922" w:rsidRDefault="00AD0283">
      <w:pPr>
        <w:pStyle w:val="TOC1"/>
        <w:rPr>
          <w:rFonts w:eastAsiaTheme="minorEastAsia" w:cstheme="minorBidi"/>
          <w:b w:val="0"/>
          <w:color w:val="auto"/>
          <w:lang w:eastAsia="es-PY"/>
        </w:rPr>
      </w:pPr>
      <w:hyperlink w:anchor="_Toc71294057" w:history="1">
        <w:r w:rsidR="00342FEC" w:rsidRPr="00617922">
          <w:rPr>
            <w:rStyle w:val="Hyperlink"/>
            <w:b w:val="0"/>
          </w:rPr>
          <w:t>Figura 8 Ecorregiones y Áreas Silvestres Protegidas de la Región Occidental</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_Toc71294057 \h </w:instrText>
        </w:r>
        <w:r w:rsidR="00342FEC" w:rsidRPr="00617922">
          <w:rPr>
            <w:b w:val="0"/>
            <w:webHidden/>
          </w:rPr>
        </w:r>
        <w:r w:rsidR="00342FEC" w:rsidRPr="00617922">
          <w:rPr>
            <w:b w:val="0"/>
            <w:webHidden/>
          </w:rPr>
          <w:fldChar w:fldCharType="separate"/>
        </w:r>
        <w:r w:rsidR="00255E29">
          <w:rPr>
            <w:b w:val="0"/>
            <w:webHidden/>
          </w:rPr>
          <w:t>32</w:t>
        </w:r>
        <w:r w:rsidR="00342FEC" w:rsidRPr="00617922">
          <w:rPr>
            <w:b w:val="0"/>
            <w:webHidden/>
          </w:rPr>
          <w:fldChar w:fldCharType="end"/>
        </w:r>
      </w:hyperlink>
    </w:p>
    <w:p w14:paraId="664251C2" w14:textId="0F5CCAA8" w:rsidR="00342FEC" w:rsidRPr="00617922" w:rsidRDefault="00AD0283">
      <w:pPr>
        <w:pStyle w:val="TOC1"/>
        <w:rPr>
          <w:rFonts w:eastAsiaTheme="minorEastAsia" w:cstheme="minorBidi"/>
          <w:b w:val="0"/>
          <w:color w:val="auto"/>
          <w:lang w:eastAsia="es-PY"/>
        </w:rPr>
      </w:pPr>
      <w:hyperlink w:anchor="_Toc71294060" w:history="1">
        <w:r w:rsidR="00342FEC" w:rsidRPr="00617922">
          <w:rPr>
            <w:rStyle w:val="Hyperlink"/>
            <w:b w:val="0"/>
            <w:lang w:val="pt-BR"/>
          </w:rPr>
          <w:t xml:space="preserve">Figura 9 Mapas de Zonas Agroecológicas (ZAE). </w:t>
        </w:r>
        <w:r w:rsidR="00342FEC" w:rsidRPr="00617922">
          <w:rPr>
            <w:rStyle w:val="Hyperlink"/>
            <w:b w:val="0"/>
          </w:rPr>
          <w:t>Fuente: MAG/DGP/DEA, 2018.</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_Toc71294060 \h </w:instrText>
        </w:r>
        <w:r w:rsidR="00342FEC" w:rsidRPr="00617922">
          <w:rPr>
            <w:b w:val="0"/>
            <w:webHidden/>
          </w:rPr>
        </w:r>
        <w:r w:rsidR="00342FEC" w:rsidRPr="00617922">
          <w:rPr>
            <w:b w:val="0"/>
            <w:webHidden/>
          </w:rPr>
          <w:fldChar w:fldCharType="separate"/>
        </w:r>
        <w:r w:rsidR="00255E29">
          <w:rPr>
            <w:b w:val="0"/>
            <w:webHidden/>
          </w:rPr>
          <w:t>34</w:t>
        </w:r>
        <w:r w:rsidR="00342FEC" w:rsidRPr="00617922">
          <w:rPr>
            <w:b w:val="0"/>
            <w:webHidden/>
          </w:rPr>
          <w:fldChar w:fldCharType="end"/>
        </w:r>
      </w:hyperlink>
    </w:p>
    <w:p w14:paraId="62345ED8" w14:textId="5DE5C97C" w:rsidR="00342FEC" w:rsidRPr="00617922" w:rsidRDefault="00AD0283" w:rsidP="00342FEC">
      <w:pPr>
        <w:pStyle w:val="TOC1"/>
        <w:jc w:val="left"/>
        <w:rPr>
          <w:rFonts w:eastAsiaTheme="minorEastAsia" w:cstheme="minorBidi"/>
          <w:b w:val="0"/>
          <w:color w:val="auto"/>
          <w:lang w:eastAsia="es-PY"/>
        </w:rPr>
      </w:pPr>
      <w:hyperlink w:anchor="_Toc71294062" w:history="1">
        <w:r w:rsidR="00342FEC" w:rsidRPr="00617922">
          <w:rPr>
            <w:rStyle w:val="Hyperlink"/>
            <w:b w:val="0"/>
          </w:rPr>
          <w:t>Figura 10 Mapa de principales productos por Departamentos y Zonas Agroecológicas del Chaco. Fuente: MAG - M. E. Jou, 2019.</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_Toc71294062 \h </w:instrText>
        </w:r>
        <w:r w:rsidR="00342FEC" w:rsidRPr="00617922">
          <w:rPr>
            <w:b w:val="0"/>
            <w:webHidden/>
          </w:rPr>
        </w:r>
        <w:r w:rsidR="00342FEC" w:rsidRPr="00617922">
          <w:rPr>
            <w:b w:val="0"/>
            <w:webHidden/>
          </w:rPr>
          <w:fldChar w:fldCharType="separate"/>
        </w:r>
        <w:r w:rsidR="00255E29">
          <w:rPr>
            <w:b w:val="0"/>
            <w:webHidden/>
          </w:rPr>
          <w:t>35</w:t>
        </w:r>
        <w:r w:rsidR="00342FEC" w:rsidRPr="00617922">
          <w:rPr>
            <w:b w:val="0"/>
            <w:webHidden/>
          </w:rPr>
          <w:fldChar w:fldCharType="end"/>
        </w:r>
      </w:hyperlink>
    </w:p>
    <w:p w14:paraId="0E2776F6" w14:textId="768C93D2" w:rsidR="00342FEC" w:rsidRPr="00617922" w:rsidRDefault="00AD0283" w:rsidP="00342FEC">
      <w:pPr>
        <w:pStyle w:val="TOC1"/>
        <w:jc w:val="left"/>
        <w:rPr>
          <w:rFonts w:eastAsiaTheme="minorEastAsia" w:cstheme="minorBidi"/>
          <w:b w:val="0"/>
          <w:color w:val="auto"/>
          <w:lang w:eastAsia="es-PY"/>
        </w:rPr>
      </w:pPr>
      <w:hyperlink w:anchor="_Toc71294063" w:history="1">
        <w:r w:rsidR="00342FEC" w:rsidRPr="00617922">
          <w:rPr>
            <w:rStyle w:val="Hyperlink"/>
            <w:b w:val="0"/>
          </w:rPr>
          <w:t>Figura 11 Grupos Socio Económico identificados en el Chaco. Fuente: Fabricio Vázquez 2010</w:t>
        </w:r>
        <w:r w:rsidR="00342FEC" w:rsidRPr="00617922">
          <w:rPr>
            <w:b w:val="0"/>
            <w:webHidden/>
          </w:rPr>
          <w:tab/>
        </w:r>
        <w:r w:rsidR="00342FEC" w:rsidRPr="00617922">
          <w:rPr>
            <w:b w:val="0"/>
            <w:webHidden/>
          </w:rPr>
          <w:tab/>
        </w:r>
        <w:r w:rsidR="00342FEC" w:rsidRPr="00617922">
          <w:rPr>
            <w:b w:val="0"/>
            <w:webHidden/>
          </w:rPr>
          <w:tab/>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_Toc71294063 \h </w:instrText>
        </w:r>
        <w:r w:rsidR="00342FEC" w:rsidRPr="00617922">
          <w:rPr>
            <w:b w:val="0"/>
            <w:webHidden/>
          </w:rPr>
        </w:r>
        <w:r w:rsidR="00342FEC" w:rsidRPr="00617922">
          <w:rPr>
            <w:b w:val="0"/>
            <w:webHidden/>
          </w:rPr>
          <w:fldChar w:fldCharType="separate"/>
        </w:r>
        <w:r w:rsidR="00255E29">
          <w:rPr>
            <w:b w:val="0"/>
            <w:webHidden/>
          </w:rPr>
          <w:t>36</w:t>
        </w:r>
        <w:r w:rsidR="00342FEC" w:rsidRPr="00617922">
          <w:rPr>
            <w:b w:val="0"/>
            <w:webHidden/>
          </w:rPr>
          <w:fldChar w:fldCharType="end"/>
        </w:r>
      </w:hyperlink>
    </w:p>
    <w:p w14:paraId="0ACFDDDB" w14:textId="1F7365B6" w:rsidR="00342FEC" w:rsidRPr="00617922" w:rsidRDefault="00AD0283" w:rsidP="00342FEC">
      <w:pPr>
        <w:pStyle w:val="TOC1"/>
        <w:jc w:val="left"/>
        <w:rPr>
          <w:rFonts w:eastAsiaTheme="minorEastAsia" w:cstheme="minorBidi"/>
          <w:b w:val="0"/>
          <w:color w:val="auto"/>
          <w:lang w:eastAsia="es-PY"/>
        </w:rPr>
      </w:pPr>
      <w:hyperlink w:anchor="_Toc71294066" w:history="1">
        <w:r w:rsidR="00342FEC" w:rsidRPr="00617922">
          <w:rPr>
            <w:rStyle w:val="Hyperlink"/>
            <w:b w:val="0"/>
          </w:rPr>
          <w:t>Figura 12 Mapa de Cobertura Forestal del Paraguay por estratos del Inventario Forestal Nacional. Fuente: INFONA, 2015.</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_Toc71294066 \h </w:instrText>
        </w:r>
        <w:r w:rsidR="00342FEC" w:rsidRPr="00617922">
          <w:rPr>
            <w:b w:val="0"/>
            <w:webHidden/>
          </w:rPr>
        </w:r>
        <w:r w:rsidR="00342FEC" w:rsidRPr="00617922">
          <w:rPr>
            <w:b w:val="0"/>
            <w:webHidden/>
          </w:rPr>
          <w:fldChar w:fldCharType="separate"/>
        </w:r>
        <w:r w:rsidR="00255E29">
          <w:rPr>
            <w:b w:val="0"/>
            <w:webHidden/>
          </w:rPr>
          <w:t>36</w:t>
        </w:r>
        <w:r w:rsidR="00342FEC" w:rsidRPr="00617922">
          <w:rPr>
            <w:b w:val="0"/>
            <w:webHidden/>
          </w:rPr>
          <w:fldChar w:fldCharType="end"/>
        </w:r>
      </w:hyperlink>
    </w:p>
    <w:p w14:paraId="6C7511A8" w14:textId="26F82D50" w:rsidR="00342FEC" w:rsidRPr="00617922" w:rsidRDefault="00AD0283" w:rsidP="00342FEC">
      <w:pPr>
        <w:pStyle w:val="TOC1"/>
        <w:jc w:val="left"/>
        <w:rPr>
          <w:rFonts w:eastAsiaTheme="minorEastAsia" w:cstheme="minorBidi"/>
          <w:b w:val="0"/>
          <w:color w:val="auto"/>
          <w:lang w:eastAsia="es-PY"/>
        </w:rPr>
      </w:pPr>
      <w:hyperlink w:anchor="_Toc71294072" w:history="1">
        <w:r w:rsidR="00342FEC" w:rsidRPr="00617922">
          <w:rPr>
            <w:rStyle w:val="Hyperlink"/>
            <w:b w:val="0"/>
          </w:rPr>
          <w:t>Figura 13 Áreas Silvestres Protegidas de la Region Occidental. Fuente: Sexto Reporte Nacional de Paraguay a la CDB, 2018.</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_Toc71294072 \h </w:instrText>
        </w:r>
        <w:r w:rsidR="00342FEC" w:rsidRPr="00617922">
          <w:rPr>
            <w:b w:val="0"/>
            <w:webHidden/>
          </w:rPr>
        </w:r>
        <w:r w:rsidR="00342FEC" w:rsidRPr="00617922">
          <w:rPr>
            <w:b w:val="0"/>
            <w:webHidden/>
          </w:rPr>
          <w:fldChar w:fldCharType="separate"/>
        </w:r>
        <w:r w:rsidR="00255E29">
          <w:rPr>
            <w:b w:val="0"/>
            <w:webHidden/>
          </w:rPr>
          <w:t>39</w:t>
        </w:r>
        <w:r w:rsidR="00342FEC" w:rsidRPr="00617922">
          <w:rPr>
            <w:b w:val="0"/>
            <w:webHidden/>
          </w:rPr>
          <w:fldChar w:fldCharType="end"/>
        </w:r>
      </w:hyperlink>
    </w:p>
    <w:p w14:paraId="66F4234C" w14:textId="066135DD" w:rsidR="00342FEC" w:rsidRPr="00617922" w:rsidRDefault="00AD0283">
      <w:pPr>
        <w:pStyle w:val="TOC1"/>
        <w:rPr>
          <w:rFonts w:eastAsiaTheme="minorEastAsia" w:cstheme="minorBidi"/>
          <w:b w:val="0"/>
          <w:color w:val="auto"/>
          <w:lang w:eastAsia="es-PY"/>
        </w:rPr>
      </w:pPr>
      <w:hyperlink w:anchor="_Toc71294074" w:history="1">
        <w:r w:rsidR="00342FEC" w:rsidRPr="00617922">
          <w:rPr>
            <w:rStyle w:val="Hyperlink"/>
            <w:b w:val="0"/>
          </w:rPr>
          <w:t>Figura 14 Tipos de Acuíferos, sistemas de abastecimiento de agua del Chaco</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_Toc71294074 \h </w:instrText>
        </w:r>
        <w:r w:rsidR="00342FEC" w:rsidRPr="00617922">
          <w:rPr>
            <w:b w:val="0"/>
            <w:webHidden/>
          </w:rPr>
        </w:r>
        <w:r w:rsidR="00342FEC" w:rsidRPr="00617922">
          <w:rPr>
            <w:b w:val="0"/>
            <w:webHidden/>
          </w:rPr>
          <w:fldChar w:fldCharType="separate"/>
        </w:r>
        <w:r w:rsidR="00255E29">
          <w:rPr>
            <w:b w:val="0"/>
            <w:webHidden/>
          </w:rPr>
          <w:t>41</w:t>
        </w:r>
        <w:r w:rsidR="00342FEC" w:rsidRPr="00617922">
          <w:rPr>
            <w:b w:val="0"/>
            <w:webHidden/>
          </w:rPr>
          <w:fldChar w:fldCharType="end"/>
        </w:r>
      </w:hyperlink>
    </w:p>
    <w:p w14:paraId="40CD9FEB" w14:textId="193FF4E7" w:rsidR="00342FEC" w:rsidRPr="00617922" w:rsidRDefault="00AD0283">
      <w:pPr>
        <w:pStyle w:val="TOC1"/>
        <w:rPr>
          <w:rFonts w:eastAsiaTheme="minorEastAsia" w:cstheme="minorBidi"/>
          <w:b w:val="0"/>
          <w:color w:val="auto"/>
          <w:lang w:eastAsia="es-PY"/>
        </w:rPr>
      </w:pPr>
      <w:hyperlink w:anchor="_Toc71294076" w:history="1">
        <w:r w:rsidR="00342FEC" w:rsidRPr="00617922">
          <w:rPr>
            <w:rStyle w:val="Hyperlink"/>
            <w:b w:val="0"/>
          </w:rPr>
          <w:t>Figura 15. Regionalización hídrica. Fuente: DGEEC 2014</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_Toc71294076 \h </w:instrText>
        </w:r>
        <w:r w:rsidR="00342FEC" w:rsidRPr="00617922">
          <w:rPr>
            <w:b w:val="0"/>
            <w:webHidden/>
          </w:rPr>
        </w:r>
        <w:r w:rsidR="00342FEC" w:rsidRPr="00617922">
          <w:rPr>
            <w:b w:val="0"/>
            <w:webHidden/>
          </w:rPr>
          <w:fldChar w:fldCharType="separate"/>
        </w:r>
        <w:r w:rsidR="00255E29">
          <w:rPr>
            <w:b w:val="0"/>
            <w:webHidden/>
          </w:rPr>
          <w:t>42</w:t>
        </w:r>
        <w:r w:rsidR="00342FEC" w:rsidRPr="00617922">
          <w:rPr>
            <w:b w:val="0"/>
            <w:webHidden/>
          </w:rPr>
          <w:fldChar w:fldCharType="end"/>
        </w:r>
      </w:hyperlink>
    </w:p>
    <w:p w14:paraId="215CD0CA" w14:textId="197600CE" w:rsidR="00342FEC" w:rsidRPr="00617922" w:rsidRDefault="00AD0283">
      <w:pPr>
        <w:pStyle w:val="TOC1"/>
        <w:rPr>
          <w:rFonts w:eastAsiaTheme="minorEastAsia" w:cstheme="minorBidi"/>
          <w:b w:val="0"/>
          <w:color w:val="auto"/>
          <w:lang w:eastAsia="es-PY"/>
        </w:rPr>
      </w:pPr>
      <w:hyperlink w:anchor="_Toc71294080" w:history="1">
        <w:r w:rsidR="00342FEC" w:rsidRPr="00617922">
          <w:rPr>
            <w:rStyle w:val="Hyperlink"/>
            <w:b w:val="0"/>
          </w:rPr>
          <w:t>Figura 16 Pozos Artesianos y calificación según tipos de agua. Fuente: Green Chaco 2018</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_Toc71294080 \h </w:instrText>
        </w:r>
        <w:r w:rsidR="00342FEC" w:rsidRPr="00617922">
          <w:rPr>
            <w:b w:val="0"/>
            <w:webHidden/>
          </w:rPr>
        </w:r>
        <w:r w:rsidR="00342FEC" w:rsidRPr="00617922">
          <w:rPr>
            <w:b w:val="0"/>
            <w:webHidden/>
          </w:rPr>
          <w:fldChar w:fldCharType="separate"/>
        </w:r>
        <w:r w:rsidR="00255E29">
          <w:rPr>
            <w:b w:val="0"/>
            <w:webHidden/>
          </w:rPr>
          <w:t>44</w:t>
        </w:r>
        <w:r w:rsidR="00342FEC" w:rsidRPr="00617922">
          <w:rPr>
            <w:b w:val="0"/>
            <w:webHidden/>
          </w:rPr>
          <w:fldChar w:fldCharType="end"/>
        </w:r>
      </w:hyperlink>
    </w:p>
    <w:p w14:paraId="18F55F9E" w14:textId="0CB7BED1" w:rsidR="00342FEC" w:rsidRPr="00617922" w:rsidRDefault="00AD0283">
      <w:pPr>
        <w:pStyle w:val="TOC1"/>
        <w:rPr>
          <w:rFonts w:eastAsiaTheme="minorEastAsia" w:cstheme="minorBidi"/>
          <w:b w:val="0"/>
          <w:color w:val="auto"/>
          <w:lang w:eastAsia="es-PY"/>
        </w:rPr>
      </w:pPr>
      <w:hyperlink w:anchor="_Toc71294083" w:history="1">
        <w:r w:rsidR="00342FEC" w:rsidRPr="00617922">
          <w:rPr>
            <w:rStyle w:val="Hyperlink"/>
            <w:b w:val="0"/>
          </w:rPr>
          <w:t>Figura 17 Mapa de Taxonomía de la Región Occidental – Fuente FAO. Elaboración propia</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_Toc71294083 \h </w:instrText>
        </w:r>
        <w:r w:rsidR="00342FEC" w:rsidRPr="00617922">
          <w:rPr>
            <w:b w:val="0"/>
            <w:webHidden/>
          </w:rPr>
        </w:r>
        <w:r w:rsidR="00342FEC" w:rsidRPr="00617922">
          <w:rPr>
            <w:b w:val="0"/>
            <w:webHidden/>
          </w:rPr>
          <w:fldChar w:fldCharType="separate"/>
        </w:r>
        <w:r w:rsidR="00255E29">
          <w:rPr>
            <w:b w:val="0"/>
            <w:webHidden/>
          </w:rPr>
          <w:t>46</w:t>
        </w:r>
        <w:r w:rsidR="00342FEC" w:rsidRPr="00617922">
          <w:rPr>
            <w:b w:val="0"/>
            <w:webHidden/>
          </w:rPr>
          <w:fldChar w:fldCharType="end"/>
        </w:r>
      </w:hyperlink>
    </w:p>
    <w:p w14:paraId="78B0D6FE" w14:textId="6898DDA1" w:rsidR="00342FEC" w:rsidRPr="00617922" w:rsidRDefault="00AD0283">
      <w:pPr>
        <w:pStyle w:val="TOC1"/>
        <w:rPr>
          <w:rFonts w:eastAsiaTheme="minorEastAsia" w:cstheme="minorBidi"/>
          <w:b w:val="0"/>
          <w:color w:val="auto"/>
          <w:lang w:eastAsia="es-PY"/>
        </w:rPr>
      </w:pPr>
      <w:hyperlink w:anchor="_Toc71294102" w:history="1">
        <w:r w:rsidR="00342FEC" w:rsidRPr="00617922">
          <w:rPr>
            <w:rStyle w:val="Hyperlink"/>
            <w:b w:val="0"/>
            <w:iCs/>
          </w:rPr>
          <w:t>Figura 18: Esquema del manejo integral de plagas – WWF Paraguay</w:t>
        </w:r>
        <w:r w:rsidR="00342FEC" w:rsidRPr="00617922">
          <w:rPr>
            <w:b w:val="0"/>
            <w:webHidden/>
          </w:rPr>
          <w:tab/>
        </w:r>
        <w:r w:rsidR="00342FEC" w:rsidRPr="00617922">
          <w:rPr>
            <w:b w:val="0"/>
            <w:webHidden/>
          </w:rPr>
          <w:fldChar w:fldCharType="begin"/>
        </w:r>
        <w:r w:rsidR="00342FEC" w:rsidRPr="00617922">
          <w:rPr>
            <w:b w:val="0"/>
            <w:webHidden/>
          </w:rPr>
          <w:instrText xml:space="preserve"> PAGEREF _Toc71294102 \h </w:instrText>
        </w:r>
        <w:r w:rsidR="00342FEC" w:rsidRPr="00617922">
          <w:rPr>
            <w:b w:val="0"/>
            <w:webHidden/>
          </w:rPr>
        </w:r>
        <w:r w:rsidR="00342FEC" w:rsidRPr="00617922">
          <w:rPr>
            <w:b w:val="0"/>
            <w:webHidden/>
          </w:rPr>
          <w:fldChar w:fldCharType="separate"/>
        </w:r>
        <w:r w:rsidR="00255E29">
          <w:rPr>
            <w:b w:val="0"/>
            <w:webHidden/>
          </w:rPr>
          <w:t>72</w:t>
        </w:r>
        <w:r w:rsidR="00342FEC" w:rsidRPr="00617922">
          <w:rPr>
            <w:b w:val="0"/>
            <w:webHidden/>
          </w:rPr>
          <w:fldChar w:fldCharType="end"/>
        </w:r>
      </w:hyperlink>
    </w:p>
    <w:p w14:paraId="00F295F6" w14:textId="43E353E0" w:rsidR="00301E88" w:rsidRPr="00C04925" w:rsidRDefault="005A2873" w:rsidP="005E252A">
      <w:pPr>
        <w:pStyle w:val="TOC1"/>
        <w:rPr>
          <w:rFonts w:eastAsiaTheme="minorEastAsia"/>
          <w:lang w:eastAsia="es-PY"/>
        </w:rPr>
      </w:pPr>
      <w:r w:rsidRPr="00C04925">
        <w:rPr>
          <w:rStyle w:val="Hyperlink"/>
          <w:b w:val="0"/>
        </w:rPr>
        <w:fldChar w:fldCharType="end"/>
      </w:r>
    </w:p>
    <w:p w14:paraId="4FD060CC" w14:textId="61147B9E" w:rsidR="00FB7C8B" w:rsidRPr="00C04925" w:rsidRDefault="00FB7C8B">
      <w:r w:rsidRPr="00C04925">
        <w:br w:type="page"/>
      </w:r>
    </w:p>
    <w:p w14:paraId="0FA2885B" w14:textId="77777777" w:rsidR="00A6386F" w:rsidRDefault="00A6386F" w:rsidP="00764BD2">
      <w:pPr>
        <w:pStyle w:val="TableofFigures"/>
        <w:tabs>
          <w:tab w:val="right" w:leader="dot" w:pos="8494"/>
        </w:tabs>
        <w:jc w:val="center"/>
        <w:rPr>
          <w:rFonts w:cstheme="minorHAnsi"/>
          <w:b/>
          <w:color w:val="000000" w:themeColor="text1"/>
        </w:rPr>
      </w:pPr>
    </w:p>
    <w:p w14:paraId="3016EC63" w14:textId="00F7688C" w:rsidR="00764BD2" w:rsidRDefault="00367A8A" w:rsidP="00764BD2">
      <w:pPr>
        <w:pStyle w:val="TableofFigures"/>
        <w:tabs>
          <w:tab w:val="right" w:leader="dot" w:pos="8494"/>
        </w:tabs>
        <w:jc w:val="center"/>
        <w:rPr>
          <w:rFonts w:cstheme="minorHAnsi"/>
          <w:b/>
          <w:color w:val="000000" w:themeColor="text1"/>
        </w:rPr>
      </w:pPr>
      <w:r w:rsidRPr="00B87935">
        <w:rPr>
          <w:rFonts w:cstheme="minorHAnsi"/>
          <w:b/>
          <w:color w:val="000000" w:themeColor="text1"/>
        </w:rPr>
        <w:t>LISTA DE TABLAS</w:t>
      </w:r>
    </w:p>
    <w:p w14:paraId="2E7260C2" w14:textId="77777777" w:rsidR="009C6C88" w:rsidRPr="009C6C88" w:rsidRDefault="009C6C88" w:rsidP="009C6C88"/>
    <w:p w14:paraId="6BC69DD7" w14:textId="77777777" w:rsidR="009C6C88" w:rsidRPr="00617922" w:rsidRDefault="00AD0283" w:rsidP="009C6C88">
      <w:pPr>
        <w:pStyle w:val="TOC1"/>
        <w:jc w:val="left"/>
        <w:rPr>
          <w:rFonts w:eastAsiaTheme="minorEastAsia" w:cstheme="minorBidi"/>
          <w:b w:val="0"/>
          <w:lang w:eastAsia="es-PY"/>
        </w:rPr>
      </w:pPr>
      <w:hyperlink w:anchor="_Toc71294030" w:history="1">
        <w:r w:rsidR="009C6C88" w:rsidRPr="00617922">
          <w:rPr>
            <w:rStyle w:val="Hyperlink"/>
            <w:b w:val="0"/>
            <w:color w:val="000000" w:themeColor="text1"/>
            <w:u w:val="none"/>
          </w:rPr>
          <w:t>Tabla 1 Marco Legal relevante para la implementación del Marco de Gestión Ambiental y Social del proyecto</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_Toc71294030 \h </w:instrText>
        </w:r>
        <w:r w:rsidR="009C6C88" w:rsidRPr="00617922">
          <w:rPr>
            <w:b w:val="0"/>
            <w:webHidden/>
          </w:rPr>
        </w:r>
        <w:r w:rsidR="009C6C88" w:rsidRPr="00617922">
          <w:rPr>
            <w:b w:val="0"/>
            <w:webHidden/>
          </w:rPr>
          <w:fldChar w:fldCharType="separate"/>
        </w:r>
        <w:r w:rsidR="009C6C88" w:rsidRPr="00617922">
          <w:rPr>
            <w:b w:val="0"/>
            <w:webHidden/>
          </w:rPr>
          <w:t>10</w:t>
        </w:r>
        <w:r w:rsidR="009C6C88" w:rsidRPr="00617922">
          <w:rPr>
            <w:b w:val="0"/>
            <w:webHidden/>
          </w:rPr>
          <w:fldChar w:fldCharType="end"/>
        </w:r>
      </w:hyperlink>
    </w:p>
    <w:p w14:paraId="3DA23612" w14:textId="77777777" w:rsidR="009C6C88" w:rsidRPr="00617922" w:rsidRDefault="00AD0283" w:rsidP="009C6C88">
      <w:pPr>
        <w:pStyle w:val="TOC2"/>
        <w:rPr>
          <w:rFonts w:eastAsiaTheme="minorEastAsia" w:cstheme="minorBidi"/>
          <w:b w:val="0"/>
          <w:color w:val="000000" w:themeColor="text1"/>
          <w:lang w:eastAsia="es-PY"/>
        </w:rPr>
      </w:pPr>
      <w:hyperlink w:anchor="_Toc71294034" w:history="1">
        <w:r w:rsidR="009C6C88" w:rsidRPr="00617922">
          <w:rPr>
            <w:rStyle w:val="Hyperlink"/>
            <w:b w:val="0"/>
            <w:color w:val="000000" w:themeColor="text1"/>
            <w:u w:val="none"/>
          </w:rPr>
          <w:t>Tabla 2 Pertinencia de los EAS a las actividades del componente 4b.</w:t>
        </w:r>
        <w:r w:rsidR="009C6C88" w:rsidRPr="00617922">
          <w:rPr>
            <w:b w:val="0"/>
            <w:webHidden/>
            <w:color w:val="000000" w:themeColor="text1"/>
          </w:rPr>
          <w:tab/>
        </w:r>
        <w:r w:rsidR="009C6C88" w:rsidRPr="00617922">
          <w:rPr>
            <w:b w:val="0"/>
            <w:webHidden/>
            <w:color w:val="000000" w:themeColor="text1"/>
          </w:rPr>
          <w:fldChar w:fldCharType="begin"/>
        </w:r>
        <w:r w:rsidR="009C6C88" w:rsidRPr="00617922">
          <w:rPr>
            <w:b w:val="0"/>
            <w:webHidden/>
            <w:color w:val="000000" w:themeColor="text1"/>
          </w:rPr>
          <w:instrText xml:space="preserve"> PAGEREF _Toc71294034 \h </w:instrText>
        </w:r>
        <w:r w:rsidR="009C6C88" w:rsidRPr="00617922">
          <w:rPr>
            <w:b w:val="0"/>
            <w:webHidden/>
            <w:color w:val="000000" w:themeColor="text1"/>
          </w:rPr>
        </w:r>
        <w:r w:rsidR="009C6C88" w:rsidRPr="00617922">
          <w:rPr>
            <w:b w:val="0"/>
            <w:webHidden/>
            <w:color w:val="000000" w:themeColor="text1"/>
          </w:rPr>
          <w:fldChar w:fldCharType="separate"/>
        </w:r>
        <w:r w:rsidR="009C6C88" w:rsidRPr="00617922">
          <w:rPr>
            <w:b w:val="0"/>
            <w:webHidden/>
            <w:color w:val="000000" w:themeColor="text1"/>
          </w:rPr>
          <w:t>17</w:t>
        </w:r>
        <w:r w:rsidR="009C6C88" w:rsidRPr="00617922">
          <w:rPr>
            <w:b w:val="0"/>
            <w:webHidden/>
            <w:color w:val="000000" w:themeColor="text1"/>
          </w:rPr>
          <w:fldChar w:fldCharType="end"/>
        </w:r>
      </w:hyperlink>
    </w:p>
    <w:p w14:paraId="130118D9" w14:textId="77777777" w:rsidR="009C6C88" w:rsidRPr="00617922" w:rsidRDefault="00AD0283" w:rsidP="009C6C88">
      <w:pPr>
        <w:pStyle w:val="TOC1"/>
        <w:rPr>
          <w:rFonts w:eastAsiaTheme="minorEastAsia" w:cstheme="minorBidi"/>
          <w:b w:val="0"/>
          <w:lang w:eastAsia="es-PY"/>
        </w:rPr>
      </w:pPr>
      <w:hyperlink w:anchor="_Toc71294038" w:history="1">
        <w:r w:rsidR="009C6C88" w:rsidRPr="00617922">
          <w:rPr>
            <w:rStyle w:val="Hyperlink"/>
            <w:b w:val="0"/>
            <w:color w:val="000000" w:themeColor="text1"/>
            <w:u w:val="none"/>
          </w:rPr>
          <w:t>Tabla 3 Caracterización de la Agricultura Familiar en la región Occidental (PAO y CI).</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_Toc71294038 \h </w:instrText>
        </w:r>
        <w:r w:rsidR="009C6C88" w:rsidRPr="00617922">
          <w:rPr>
            <w:b w:val="0"/>
            <w:webHidden/>
          </w:rPr>
        </w:r>
        <w:r w:rsidR="009C6C88" w:rsidRPr="00617922">
          <w:rPr>
            <w:b w:val="0"/>
            <w:webHidden/>
          </w:rPr>
          <w:fldChar w:fldCharType="separate"/>
        </w:r>
        <w:r w:rsidR="009C6C88" w:rsidRPr="00617922">
          <w:rPr>
            <w:b w:val="0"/>
            <w:webHidden/>
          </w:rPr>
          <w:t>18</w:t>
        </w:r>
        <w:r w:rsidR="009C6C88" w:rsidRPr="00617922">
          <w:rPr>
            <w:b w:val="0"/>
            <w:webHidden/>
          </w:rPr>
          <w:fldChar w:fldCharType="end"/>
        </w:r>
      </w:hyperlink>
    </w:p>
    <w:p w14:paraId="2C22FB2D" w14:textId="77777777" w:rsidR="009C6C88" w:rsidRPr="00617922" w:rsidRDefault="00AD0283" w:rsidP="009C6C88">
      <w:pPr>
        <w:pStyle w:val="TOC1"/>
        <w:rPr>
          <w:rFonts w:eastAsiaTheme="minorEastAsia" w:cstheme="minorBidi"/>
          <w:b w:val="0"/>
          <w:lang w:eastAsia="es-PY"/>
        </w:rPr>
      </w:pPr>
      <w:hyperlink w:anchor="_Toc71294039" w:history="1">
        <w:r w:rsidR="009C6C88" w:rsidRPr="00617922">
          <w:rPr>
            <w:rStyle w:val="Hyperlink"/>
            <w:b w:val="0"/>
            <w:color w:val="000000" w:themeColor="text1"/>
            <w:u w:val="none"/>
          </w:rPr>
          <w:t>Tabla 4 Cantidad y características productivas de agricultores familiares</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_Toc71294039 \h </w:instrText>
        </w:r>
        <w:r w:rsidR="009C6C88" w:rsidRPr="00617922">
          <w:rPr>
            <w:b w:val="0"/>
            <w:webHidden/>
          </w:rPr>
        </w:r>
        <w:r w:rsidR="009C6C88" w:rsidRPr="00617922">
          <w:rPr>
            <w:b w:val="0"/>
            <w:webHidden/>
          </w:rPr>
          <w:fldChar w:fldCharType="separate"/>
        </w:r>
        <w:r w:rsidR="009C6C88" w:rsidRPr="00617922">
          <w:rPr>
            <w:b w:val="0"/>
            <w:webHidden/>
          </w:rPr>
          <w:t>19</w:t>
        </w:r>
        <w:r w:rsidR="009C6C88" w:rsidRPr="00617922">
          <w:rPr>
            <w:b w:val="0"/>
            <w:webHidden/>
          </w:rPr>
          <w:fldChar w:fldCharType="end"/>
        </w:r>
      </w:hyperlink>
    </w:p>
    <w:p w14:paraId="550AA59E" w14:textId="77777777" w:rsidR="009C6C88" w:rsidRPr="00617922" w:rsidRDefault="00AD0283" w:rsidP="009C6C88">
      <w:pPr>
        <w:pStyle w:val="TOC1"/>
        <w:rPr>
          <w:rFonts w:eastAsiaTheme="minorEastAsia" w:cstheme="minorBidi"/>
          <w:b w:val="0"/>
          <w:lang w:eastAsia="es-PY"/>
        </w:rPr>
      </w:pPr>
      <w:hyperlink w:anchor="_Toc71294040" w:history="1">
        <w:r w:rsidR="009C6C88" w:rsidRPr="00617922">
          <w:rPr>
            <w:rStyle w:val="Hyperlink"/>
            <w:b w:val="0"/>
            <w:color w:val="000000" w:themeColor="text1"/>
            <w:u w:val="none"/>
          </w:rPr>
          <w:t>Tabla 5 Distribución de Cobertura de la DEAg en la Región Occidental</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_Toc71294040 \h </w:instrText>
        </w:r>
        <w:r w:rsidR="009C6C88" w:rsidRPr="00617922">
          <w:rPr>
            <w:b w:val="0"/>
            <w:webHidden/>
          </w:rPr>
        </w:r>
        <w:r w:rsidR="009C6C88" w:rsidRPr="00617922">
          <w:rPr>
            <w:b w:val="0"/>
            <w:webHidden/>
          </w:rPr>
          <w:fldChar w:fldCharType="separate"/>
        </w:r>
        <w:r w:rsidR="009C6C88" w:rsidRPr="00617922">
          <w:rPr>
            <w:b w:val="0"/>
            <w:webHidden/>
          </w:rPr>
          <w:t>19</w:t>
        </w:r>
        <w:r w:rsidR="009C6C88" w:rsidRPr="00617922">
          <w:rPr>
            <w:b w:val="0"/>
            <w:webHidden/>
          </w:rPr>
          <w:fldChar w:fldCharType="end"/>
        </w:r>
      </w:hyperlink>
    </w:p>
    <w:p w14:paraId="56FDEE59" w14:textId="77777777" w:rsidR="009C6C88" w:rsidRPr="00617922" w:rsidRDefault="00AD0283" w:rsidP="009C6C88">
      <w:pPr>
        <w:pStyle w:val="TOC1"/>
        <w:rPr>
          <w:rStyle w:val="Hyperlink"/>
          <w:b w:val="0"/>
          <w:color w:val="000000" w:themeColor="text1"/>
          <w:u w:val="none"/>
        </w:rPr>
      </w:pPr>
      <w:hyperlink w:anchor="_Toc71294041" w:history="1">
        <w:r w:rsidR="009C6C88" w:rsidRPr="00617922">
          <w:rPr>
            <w:rStyle w:val="Hyperlink"/>
            <w:b w:val="0"/>
            <w:color w:val="000000" w:themeColor="text1"/>
            <w:u w:val="none"/>
          </w:rPr>
          <w:t>Tabla 6 Comunidades Indígenas Asistidas por la DEAg- Región Occidental</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_Toc71294041 \h </w:instrText>
        </w:r>
        <w:r w:rsidR="009C6C88" w:rsidRPr="00617922">
          <w:rPr>
            <w:b w:val="0"/>
            <w:webHidden/>
          </w:rPr>
        </w:r>
        <w:r w:rsidR="009C6C88" w:rsidRPr="00617922">
          <w:rPr>
            <w:b w:val="0"/>
            <w:webHidden/>
          </w:rPr>
          <w:fldChar w:fldCharType="separate"/>
        </w:r>
        <w:r w:rsidR="009C6C88" w:rsidRPr="00617922">
          <w:rPr>
            <w:b w:val="0"/>
            <w:webHidden/>
          </w:rPr>
          <w:t>20</w:t>
        </w:r>
        <w:r w:rsidR="009C6C88" w:rsidRPr="00617922">
          <w:rPr>
            <w:b w:val="0"/>
            <w:webHidden/>
          </w:rPr>
          <w:fldChar w:fldCharType="end"/>
        </w:r>
      </w:hyperlink>
    </w:p>
    <w:p w14:paraId="6F578F3E" w14:textId="6683526C" w:rsidR="009C6C88" w:rsidRPr="00617922" w:rsidRDefault="009C6C88" w:rsidP="009C6C88">
      <w:pPr>
        <w:pStyle w:val="TOC1"/>
        <w:jc w:val="left"/>
        <w:rPr>
          <w:rFonts w:eastAsiaTheme="minorEastAsia" w:cstheme="minorBidi"/>
          <w:b w:val="0"/>
          <w:lang w:eastAsia="es-PY"/>
        </w:rPr>
      </w:pPr>
      <w:r w:rsidRPr="00617922">
        <w:rPr>
          <w:b w:val="0"/>
        </w:rPr>
        <w:t>Tabla 7 Población Indígena por Departamento de la Región Occidental, según familia lingüística y pueblo indígena</w:t>
      </w:r>
      <w:r w:rsidRPr="00617922">
        <w:rPr>
          <w:b w:val="0"/>
          <w:webHidden/>
        </w:rPr>
        <w:tab/>
      </w:r>
      <w:r w:rsidRPr="00617922">
        <w:rPr>
          <w:b w:val="0"/>
          <w:webHidden/>
        </w:rPr>
        <w:fldChar w:fldCharType="begin"/>
      </w:r>
      <w:r w:rsidRPr="00617922">
        <w:rPr>
          <w:b w:val="0"/>
          <w:webHidden/>
        </w:rPr>
        <w:instrText xml:space="preserve"> PAGEREF _Toc71294046 \h </w:instrText>
      </w:r>
      <w:r w:rsidRPr="00617922">
        <w:rPr>
          <w:b w:val="0"/>
          <w:webHidden/>
        </w:rPr>
      </w:r>
      <w:r w:rsidRPr="00617922">
        <w:rPr>
          <w:b w:val="0"/>
          <w:webHidden/>
        </w:rPr>
        <w:fldChar w:fldCharType="separate"/>
      </w:r>
      <w:r w:rsidRPr="00617922">
        <w:rPr>
          <w:b w:val="0"/>
          <w:webHidden/>
        </w:rPr>
        <w:t>23</w:t>
      </w:r>
      <w:r w:rsidRPr="00617922">
        <w:rPr>
          <w:b w:val="0"/>
          <w:webHidden/>
        </w:rPr>
        <w:fldChar w:fldCharType="end"/>
      </w:r>
    </w:p>
    <w:p w14:paraId="0D1F24B4" w14:textId="787E281A" w:rsidR="009C6C88" w:rsidRPr="00617922" w:rsidRDefault="009C6C88" w:rsidP="009C6C88">
      <w:pPr>
        <w:pStyle w:val="TOC1"/>
        <w:jc w:val="left"/>
        <w:rPr>
          <w:rFonts w:eastAsiaTheme="minorEastAsia" w:cstheme="minorBidi"/>
          <w:b w:val="0"/>
          <w:lang w:eastAsia="es-PY"/>
        </w:rPr>
      </w:pPr>
      <w:r w:rsidRPr="00617922">
        <w:rPr>
          <w:rStyle w:val="Hyperlink"/>
          <w:b w:val="0"/>
          <w:color w:val="000000" w:themeColor="text1"/>
          <w:u w:val="none"/>
        </w:rPr>
        <w:t>Tabla 8 Descripción de las Condiciones de las Zonas Agroecológicas de la Región Occidental</w:t>
      </w:r>
      <w:r w:rsidRPr="00617922">
        <w:rPr>
          <w:b w:val="0"/>
          <w:webHidden/>
        </w:rPr>
        <w:tab/>
      </w:r>
      <w:r w:rsidRPr="00617922">
        <w:rPr>
          <w:b w:val="0"/>
          <w:webHidden/>
        </w:rPr>
        <w:tab/>
      </w:r>
      <w:r w:rsidRPr="00617922">
        <w:rPr>
          <w:b w:val="0"/>
          <w:webHidden/>
        </w:rPr>
        <w:tab/>
      </w:r>
      <w:r w:rsidRPr="00617922">
        <w:rPr>
          <w:b w:val="0"/>
          <w:webHidden/>
        </w:rPr>
        <w:tab/>
      </w:r>
      <w:r w:rsidRPr="00617922">
        <w:rPr>
          <w:b w:val="0"/>
          <w:webHidden/>
        </w:rPr>
        <w:fldChar w:fldCharType="begin"/>
      </w:r>
      <w:r w:rsidRPr="00617922">
        <w:rPr>
          <w:b w:val="0"/>
          <w:webHidden/>
        </w:rPr>
        <w:instrText xml:space="preserve"> PAGEREF _Toc71294061 \h </w:instrText>
      </w:r>
      <w:r w:rsidRPr="00617922">
        <w:rPr>
          <w:b w:val="0"/>
          <w:webHidden/>
        </w:rPr>
      </w:r>
      <w:r w:rsidRPr="00617922">
        <w:rPr>
          <w:b w:val="0"/>
          <w:webHidden/>
        </w:rPr>
        <w:fldChar w:fldCharType="separate"/>
      </w:r>
      <w:r w:rsidRPr="00617922">
        <w:rPr>
          <w:b w:val="0"/>
          <w:webHidden/>
        </w:rPr>
        <w:t>34</w:t>
      </w:r>
      <w:r w:rsidRPr="00617922">
        <w:rPr>
          <w:b w:val="0"/>
          <w:webHidden/>
        </w:rPr>
        <w:fldChar w:fldCharType="end"/>
      </w:r>
    </w:p>
    <w:p w14:paraId="49E79155" w14:textId="528B57AC" w:rsidR="009C6C88" w:rsidRPr="00617922" w:rsidRDefault="009C6C88" w:rsidP="009C6C88">
      <w:pPr>
        <w:pStyle w:val="TOC1"/>
        <w:rPr>
          <w:rFonts w:eastAsiaTheme="minorEastAsia" w:cstheme="minorBidi"/>
          <w:b w:val="0"/>
          <w:lang w:eastAsia="es-PY"/>
        </w:rPr>
      </w:pPr>
      <w:r w:rsidRPr="00617922">
        <w:rPr>
          <w:rStyle w:val="Hyperlink"/>
          <w:b w:val="0"/>
          <w:color w:val="000000" w:themeColor="text1"/>
          <w:u w:val="none"/>
        </w:rPr>
        <w:t>Tabla 9 Deforestación según tipos de bosques 2000 - 2017.</w:t>
      </w:r>
      <w:r w:rsidRPr="00617922">
        <w:rPr>
          <w:b w:val="0"/>
          <w:webHidden/>
        </w:rPr>
        <w:tab/>
      </w:r>
      <w:r w:rsidRPr="00617922">
        <w:rPr>
          <w:b w:val="0"/>
          <w:webHidden/>
        </w:rPr>
        <w:fldChar w:fldCharType="begin"/>
      </w:r>
      <w:r w:rsidRPr="00617922">
        <w:rPr>
          <w:b w:val="0"/>
          <w:webHidden/>
        </w:rPr>
        <w:instrText xml:space="preserve"> PAGEREF _Toc71294067 \h </w:instrText>
      </w:r>
      <w:r w:rsidRPr="00617922">
        <w:rPr>
          <w:b w:val="0"/>
          <w:webHidden/>
        </w:rPr>
      </w:r>
      <w:r w:rsidRPr="00617922">
        <w:rPr>
          <w:b w:val="0"/>
          <w:webHidden/>
        </w:rPr>
        <w:fldChar w:fldCharType="separate"/>
      </w:r>
      <w:r w:rsidRPr="00617922">
        <w:rPr>
          <w:b w:val="0"/>
          <w:webHidden/>
        </w:rPr>
        <w:t>37</w:t>
      </w:r>
      <w:r w:rsidRPr="00617922">
        <w:rPr>
          <w:b w:val="0"/>
          <w:webHidden/>
        </w:rPr>
        <w:fldChar w:fldCharType="end"/>
      </w:r>
    </w:p>
    <w:p w14:paraId="2D8CA223" w14:textId="77777777" w:rsidR="009C6C88" w:rsidRPr="00617922" w:rsidRDefault="00AD0283" w:rsidP="009C6C88">
      <w:pPr>
        <w:pStyle w:val="TOC1"/>
        <w:rPr>
          <w:rFonts w:eastAsiaTheme="minorEastAsia" w:cstheme="minorBidi"/>
          <w:b w:val="0"/>
          <w:lang w:eastAsia="es-PY"/>
        </w:rPr>
      </w:pPr>
      <w:hyperlink w:anchor="_Toc71294077" w:history="1">
        <w:r w:rsidR="009C6C88" w:rsidRPr="00617922">
          <w:rPr>
            <w:rStyle w:val="Hyperlink"/>
            <w:b w:val="0"/>
            <w:color w:val="000000" w:themeColor="text1"/>
            <w:u w:val="none"/>
          </w:rPr>
          <w:t>Tabla 10 Sectorización de la Problemática del agua en Paraguay en la Región Occidental</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_Toc71294077 \h </w:instrText>
        </w:r>
        <w:r w:rsidR="009C6C88" w:rsidRPr="00617922">
          <w:rPr>
            <w:b w:val="0"/>
            <w:webHidden/>
          </w:rPr>
        </w:r>
        <w:r w:rsidR="009C6C88" w:rsidRPr="00617922">
          <w:rPr>
            <w:b w:val="0"/>
            <w:webHidden/>
          </w:rPr>
          <w:fldChar w:fldCharType="separate"/>
        </w:r>
        <w:r w:rsidR="009C6C88" w:rsidRPr="00617922">
          <w:rPr>
            <w:b w:val="0"/>
            <w:webHidden/>
          </w:rPr>
          <w:t>42</w:t>
        </w:r>
        <w:r w:rsidR="009C6C88" w:rsidRPr="00617922">
          <w:rPr>
            <w:b w:val="0"/>
            <w:webHidden/>
          </w:rPr>
          <w:fldChar w:fldCharType="end"/>
        </w:r>
      </w:hyperlink>
    </w:p>
    <w:p w14:paraId="0734EA51" w14:textId="77777777" w:rsidR="009C6C88" w:rsidRPr="00617922" w:rsidRDefault="00AD0283" w:rsidP="009C6C88">
      <w:pPr>
        <w:pStyle w:val="TOC1"/>
        <w:rPr>
          <w:rFonts w:eastAsiaTheme="minorEastAsia" w:cstheme="minorBidi"/>
          <w:b w:val="0"/>
          <w:lang w:eastAsia="es-PY"/>
        </w:rPr>
      </w:pPr>
      <w:hyperlink w:anchor="_Toc71294079" w:history="1">
        <w:r w:rsidR="009C6C88" w:rsidRPr="00617922">
          <w:rPr>
            <w:rStyle w:val="Hyperlink"/>
            <w:b w:val="0"/>
            <w:color w:val="000000" w:themeColor="text1"/>
            <w:u w:val="none"/>
          </w:rPr>
          <w:t>Tabla 11 Principales indicadores de acceso a servicios básicos de la población y del hogar por año, según área de residencia. Año 2018.</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_Toc71294079 \h </w:instrText>
        </w:r>
        <w:r w:rsidR="009C6C88" w:rsidRPr="00617922">
          <w:rPr>
            <w:b w:val="0"/>
            <w:webHidden/>
          </w:rPr>
        </w:r>
        <w:r w:rsidR="009C6C88" w:rsidRPr="00617922">
          <w:rPr>
            <w:b w:val="0"/>
            <w:webHidden/>
          </w:rPr>
          <w:fldChar w:fldCharType="separate"/>
        </w:r>
        <w:r w:rsidR="009C6C88" w:rsidRPr="00617922">
          <w:rPr>
            <w:b w:val="0"/>
            <w:webHidden/>
          </w:rPr>
          <w:t>43</w:t>
        </w:r>
        <w:r w:rsidR="009C6C88" w:rsidRPr="00617922">
          <w:rPr>
            <w:b w:val="0"/>
            <w:webHidden/>
          </w:rPr>
          <w:fldChar w:fldCharType="end"/>
        </w:r>
      </w:hyperlink>
    </w:p>
    <w:p w14:paraId="140DD17D" w14:textId="77777777" w:rsidR="009C6C88" w:rsidRPr="00617922" w:rsidRDefault="00AD0283" w:rsidP="009C6C88">
      <w:pPr>
        <w:pStyle w:val="TOC1"/>
        <w:rPr>
          <w:rFonts w:eastAsiaTheme="minorEastAsia" w:cstheme="minorBidi"/>
          <w:b w:val="0"/>
          <w:lang w:eastAsia="es-PY"/>
        </w:rPr>
      </w:pPr>
      <w:hyperlink w:anchor="_Toc71294086" w:history="1">
        <w:r w:rsidR="009C6C88" w:rsidRPr="00617922">
          <w:rPr>
            <w:rStyle w:val="Hyperlink"/>
            <w:b w:val="0"/>
            <w:color w:val="000000" w:themeColor="text1"/>
            <w:u w:val="none"/>
          </w:rPr>
          <w:t>Tabla 12 Datos sobre Importación y Exportación de Productos Fitosanitarios</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_Toc71294086 \h </w:instrText>
        </w:r>
        <w:r w:rsidR="009C6C88" w:rsidRPr="00617922">
          <w:rPr>
            <w:b w:val="0"/>
            <w:webHidden/>
          </w:rPr>
        </w:r>
        <w:r w:rsidR="009C6C88" w:rsidRPr="00617922">
          <w:rPr>
            <w:b w:val="0"/>
            <w:webHidden/>
          </w:rPr>
          <w:fldChar w:fldCharType="separate"/>
        </w:r>
        <w:r w:rsidR="009C6C88" w:rsidRPr="00617922">
          <w:rPr>
            <w:b w:val="0"/>
            <w:webHidden/>
          </w:rPr>
          <w:t>47</w:t>
        </w:r>
        <w:r w:rsidR="009C6C88" w:rsidRPr="00617922">
          <w:rPr>
            <w:b w:val="0"/>
            <w:webHidden/>
          </w:rPr>
          <w:fldChar w:fldCharType="end"/>
        </w:r>
      </w:hyperlink>
    </w:p>
    <w:p w14:paraId="712A5464" w14:textId="77777777" w:rsidR="009C6C88" w:rsidRPr="00617922" w:rsidRDefault="00AD0283" w:rsidP="009C6C88">
      <w:pPr>
        <w:pStyle w:val="TOC1"/>
        <w:rPr>
          <w:rFonts w:eastAsiaTheme="minorEastAsia" w:cstheme="minorBidi"/>
          <w:b w:val="0"/>
          <w:lang w:eastAsia="es-PY"/>
        </w:rPr>
      </w:pPr>
      <w:hyperlink w:anchor="_Toc71294087" w:history="1">
        <w:r w:rsidR="009C6C88" w:rsidRPr="00617922">
          <w:rPr>
            <w:rStyle w:val="Hyperlink"/>
            <w:b w:val="0"/>
            <w:color w:val="000000" w:themeColor="text1"/>
            <w:u w:val="none"/>
          </w:rPr>
          <w:t>Tabla 13 Importación de Fertilizantes en toneladas.</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_Toc71294087 \h </w:instrText>
        </w:r>
        <w:r w:rsidR="009C6C88" w:rsidRPr="00617922">
          <w:rPr>
            <w:b w:val="0"/>
            <w:webHidden/>
          </w:rPr>
        </w:r>
        <w:r w:rsidR="009C6C88" w:rsidRPr="00617922">
          <w:rPr>
            <w:b w:val="0"/>
            <w:webHidden/>
          </w:rPr>
          <w:fldChar w:fldCharType="separate"/>
        </w:r>
        <w:r w:rsidR="009C6C88" w:rsidRPr="00617922">
          <w:rPr>
            <w:b w:val="0"/>
            <w:webHidden/>
          </w:rPr>
          <w:t>47</w:t>
        </w:r>
        <w:r w:rsidR="009C6C88" w:rsidRPr="00617922">
          <w:rPr>
            <w:b w:val="0"/>
            <w:webHidden/>
          </w:rPr>
          <w:fldChar w:fldCharType="end"/>
        </w:r>
      </w:hyperlink>
    </w:p>
    <w:p w14:paraId="7BF461D4" w14:textId="4D914160" w:rsidR="009C6C88" w:rsidRPr="00617922" w:rsidRDefault="009C6C88" w:rsidP="009C6C88">
      <w:pPr>
        <w:pStyle w:val="TOC1"/>
        <w:jc w:val="left"/>
        <w:rPr>
          <w:rFonts w:eastAsiaTheme="minorEastAsia" w:cstheme="minorBidi"/>
          <w:b w:val="0"/>
          <w:lang w:eastAsia="es-PY"/>
        </w:rPr>
      </w:pPr>
      <w:r w:rsidRPr="00617922">
        <w:rPr>
          <w:rStyle w:val="Hyperlink"/>
          <w:b w:val="0"/>
          <w:color w:val="000000" w:themeColor="text1"/>
          <w:u w:val="none"/>
        </w:rPr>
        <w:t>Tabla 14 Clasificación Toxicológica de la Organización Mundial de la Salud (OMS) para los plaguicidas de uso agrícola</w:t>
      </w:r>
      <w:r w:rsidRPr="00617922">
        <w:rPr>
          <w:b w:val="0"/>
          <w:webHidden/>
        </w:rPr>
        <w:tab/>
      </w:r>
      <w:r w:rsidRPr="00617922">
        <w:rPr>
          <w:b w:val="0"/>
          <w:webHidden/>
        </w:rPr>
        <w:fldChar w:fldCharType="begin"/>
      </w:r>
      <w:r w:rsidRPr="00617922">
        <w:rPr>
          <w:b w:val="0"/>
          <w:webHidden/>
        </w:rPr>
        <w:instrText xml:space="preserve"> PAGEREF _Toc71294090 \h </w:instrText>
      </w:r>
      <w:r w:rsidRPr="00617922">
        <w:rPr>
          <w:b w:val="0"/>
          <w:webHidden/>
        </w:rPr>
      </w:r>
      <w:r w:rsidRPr="00617922">
        <w:rPr>
          <w:b w:val="0"/>
          <w:webHidden/>
        </w:rPr>
        <w:fldChar w:fldCharType="separate"/>
      </w:r>
      <w:r w:rsidRPr="00617922">
        <w:rPr>
          <w:b w:val="0"/>
          <w:webHidden/>
        </w:rPr>
        <w:t>49</w:t>
      </w:r>
      <w:r w:rsidRPr="00617922">
        <w:rPr>
          <w:b w:val="0"/>
          <w:webHidden/>
        </w:rPr>
        <w:fldChar w:fldCharType="end"/>
      </w:r>
    </w:p>
    <w:p w14:paraId="6959EA63" w14:textId="4352D76D" w:rsidR="009C6C88" w:rsidRPr="00617922" w:rsidRDefault="00AD0283" w:rsidP="009C6C88">
      <w:pPr>
        <w:pStyle w:val="TOC1"/>
        <w:rPr>
          <w:rFonts w:eastAsiaTheme="minorEastAsia" w:cstheme="minorBidi"/>
          <w:b w:val="0"/>
          <w:lang w:eastAsia="es-PY"/>
        </w:rPr>
      </w:pPr>
      <w:hyperlink w:anchor="_Toc71294095" w:history="1">
        <w:r w:rsidR="009C6C88" w:rsidRPr="00617922">
          <w:rPr>
            <w:rStyle w:val="Hyperlink"/>
            <w:b w:val="0"/>
            <w:color w:val="000000" w:themeColor="text1"/>
            <w:u w:val="none"/>
          </w:rPr>
          <w:t>Tabla 15Resultados del Inventario Nacional de Gases de Efecto Invernadero 2015</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_Toc71294095 \h </w:instrText>
        </w:r>
        <w:r w:rsidR="009C6C88" w:rsidRPr="00617922">
          <w:rPr>
            <w:b w:val="0"/>
            <w:webHidden/>
          </w:rPr>
        </w:r>
        <w:r w:rsidR="009C6C88" w:rsidRPr="00617922">
          <w:rPr>
            <w:b w:val="0"/>
            <w:webHidden/>
          </w:rPr>
          <w:fldChar w:fldCharType="separate"/>
        </w:r>
        <w:r w:rsidR="009C6C88" w:rsidRPr="00617922">
          <w:rPr>
            <w:b w:val="0"/>
            <w:webHidden/>
          </w:rPr>
          <w:t>51</w:t>
        </w:r>
        <w:r w:rsidR="009C6C88" w:rsidRPr="00617922">
          <w:rPr>
            <w:b w:val="0"/>
            <w:webHidden/>
          </w:rPr>
          <w:fldChar w:fldCharType="end"/>
        </w:r>
      </w:hyperlink>
    </w:p>
    <w:p w14:paraId="3981D938" w14:textId="51A08A92" w:rsidR="009C6C88" w:rsidRPr="00617922" w:rsidRDefault="00AD0283" w:rsidP="009C6C88">
      <w:pPr>
        <w:pStyle w:val="TOC1"/>
        <w:rPr>
          <w:rFonts w:eastAsiaTheme="minorEastAsia" w:cstheme="minorBidi"/>
          <w:b w:val="0"/>
          <w:lang w:eastAsia="es-PY"/>
        </w:rPr>
      </w:pPr>
      <w:hyperlink w:anchor="_Toc71294099" w:history="1">
        <w:r w:rsidR="009C6C88" w:rsidRPr="00617922">
          <w:rPr>
            <w:rStyle w:val="Hyperlink"/>
            <w:b w:val="0"/>
            <w:color w:val="000000" w:themeColor="text1"/>
            <w:u w:val="none"/>
          </w:rPr>
          <w:t>Tabla 16 Cantidad de Menús de Opciones Elegibles para la Región Occidental</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_Toc71294099 \h </w:instrText>
        </w:r>
        <w:r w:rsidR="009C6C88" w:rsidRPr="00617922">
          <w:rPr>
            <w:b w:val="0"/>
            <w:webHidden/>
          </w:rPr>
        </w:r>
        <w:r w:rsidR="009C6C88" w:rsidRPr="00617922">
          <w:rPr>
            <w:b w:val="0"/>
            <w:webHidden/>
          </w:rPr>
          <w:fldChar w:fldCharType="separate"/>
        </w:r>
        <w:r w:rsidR="009C6C88" w:rsidRPr="00617922">
          <w:rPr>
            <w:b w:val="0"/>
            <w:webHidden/>
          </w:rPr>
          <w:t>54</w:t>
        </w:r>
        <w:r w:rsidR="009C6C88" w:rsidRPr="00617922">
          <w:rPr>
            <w:b w:val="0"/>
            <w:webHidden/>
          </w:rPr>
          <w:fldChar w:fldCharType="end"/>
        </w:r>
      </w:hyperlink>
    </w:p>
    <w:p w14:paraId="4576F97B" w14:textId="77777777" w:rsidR="009C6C88" w:rsidRPr="00617922" w:rsidRDefault="00AD0283" w:rsidP="009C6C88">
      <w:pPr>
        <w:pStyle w:val="TOC1"/>
        <w:rPr>
          <w:rFonts w:eastAsiaTheme="minorEastAsia" w:cstheme="minorBidi"/>
          <w:b w:val="0"/>
          <w:lang w:eastAsia="es-PY"/>
        </w:rPr>
      </w:pPr>
      <w:hyperlink w:anchor="_Toc71294100" w:history="1">
        <w:r w:rsidR="009C6C88" w:rsidRPr="00617922">
          <w:rPr>
            <w:rStyle w:val="Hyperlink"/>
            <w:b w:val="0"/>
            <w:bCs/>
            <w:color w:val="000000" w:themeColor="text1"/>
            <w:u w:val="none"/>
          </w:rPr>
          <w:t>Tabla 17. Riesgos e Impactos potenciales y medidas de mitigación propuestas</w:t>
        </w:r>
        <w:r w:rsidR="009C6C88" w:rsidRPr="00617922">
          <w:rPr>
            <w:b w:val="0"/>
            <w:webHidden/>
          </w:rPr>
          <w:tab/>
        </w:r>
        <w:r w:rsidR="009C6C88" w:rsidRPr="00617922">
          <w:rPr>
            <w:b w:val="0"/>
            <w:webHidden/>
          </w:rPr>
          <w:fldChar w:fldCharType="begin"/>
        </w:r>
        <w:r w:rsidR="009C6C88" w:rsidRPr="00617922">
          <w:rPr>
            <w:b w:val="0"/>
            <w:webHidden/>
          </w:rPr>
          <w:instrText xml:space="preserve"> PAGEREF _Toc71294100 \h </w:instrText>
        </w:r>
        <w:r w:rsidR="009C6C88" w:rsidRPr="00617922">
          <w:rPr>
            <w:b w:val="0"/>
            <w:webHidden/>
          </w:rPr>
        </w:r>
        <w:r w:rsidR="009C6C88" w:rsidRPr="00617922">
          <w:rPr>
            <w:b w:val="0"/>
            <w:webHidden/>
          </w:rPr>
          <w:fldChar w:fldCharType="separate"/>
        </w:r>
        <w:r w:rsidR="009C6C88" w:rsidRPr="00617922">
          <w:rPr>
            <w:b w:val="0"/>
            <w:webHidden/>
          </w:rPr>
          <w:t>54</w:t>
        </w:r>
        <w:r w:rsidR="009C6C88" w:rsidRPr="00617922">
          <w:rPr>
            <w:b w:val="0"/>
            <w:webHidden/>
          </w:rPr>
          <w:fldChar w:fldCharType="end"/>
        </w:r>
      </w:hyperlink>
    </w:p>
    <w:p w14:paraId="707B11D5" w14:textId="77777777" w:rsidR="00764BD2" w:rsidRPr="00617922" w:rsidRDefault="00764BD2" w:rsidP="00B87935">
      <w:pPr>
        <w:rPr>
          <w:b/>
        </w:rPr>
      </w:pPr>
    </w:p>
    <w:p w14:paraId="2D1EF247" w14:textId="66EE1B52" w:rsidR="00C04925" w:rsidRPr="00617922" w:rsidRDefault="00C04925" w:rsidP="005E252A">
      <w:pPr>
        <w:pStyle w:val="TOC1"/>
        <w:rPr>
          <w:rFonts w:eastAsiaTheme="minorEastAsia" w:cstheme="minorBidi"/>
          <w:lang w:eastAsia="es-PY"/>
        </w:rPr>
      </w:pPr>
      <w:bookmarkStart w:id="25" w:name="_Toc54766636"/>
      <w:bookmarkStart w:id="26" w:name="_Toc54781293"/>
      <w:bookmarkStart w:id="27" w:name="_Toc67651219"/>
      <w:bookmarkStart w:id="28" w:name="_Toc71290967"/>
      <w:bookmarkStart w:id="29" w:name="_Toc71293067"/>
      <w:bookmarkStart w:id="30" w:name="_Toc71293181"/>
    </w:p>
    <w:p w14:paraId="72D9AE73" w14:textId="77777777" w:rsidR="009C6C88" w:rsidRPr="00617922" w:rsidRDefault="009C6C88">
      <w:pPr>
        <w:rPr>
          <w:rFonts w:cstheme="minorHAnsi"/>
          <w:b/>
          <w:bCs/>
        </w:rPr>
      </w:pPr>
      <w:bookmarkStart w:id="31" w:name="_Toc71294018"/>
      <w:r w:rsidRPr="00617922">
        <w:rPr>
          <w:rFonts w:cstheme="minorHAnsi"/>
          <w:b/>
          <w:bCs/>
        </w:rPr>
        <w:br w:type="page"/>
      </w:r>
    </w:p>
    <w:p w14:paraId="411EA26B" w14:textId="72744DCD" w:rsidR="00880AFD" w:rsidRPr="003572F5" w:rsidRDefault="00367A8A" w:rsidP="00037650">
      <w:pPr>
        <w:autoSpaceDE w:val="0"/>
        <w:autoSpaceDN w:val="0"/>
        <w:adjustRightInd w:val="0"/>
        <w:spacing w:after="0" w:line="240" w:lineRule="auto"/>
        <w:jc w:val="center"/>
        <w:outlineLvl w:val="0"/>
        <w:rPr>
          <w:rFonts w:cstheme="minorHAnsi"/>
          <w:b/>
          <w:bCs/>
        </w:rPr>
      </w:pPr>
      <w:r w:rsidRPr="003572F5">
        <w:rPr>
          <w:rFonts w:cstheme="minorHAnsi"/>
          <w:b/>
          <w:bCs/>
        </w:rPr>
        <w:lastRenderedPageBreak/>
        <w:t>ACRÓNIMOS Y ABREVIATURAS</w:t>
      </w:r>
      <w:bookmarkEnd w:id="25"/>
      <w:bookmarkEnd w:id="26"/>
      <w:bookmarkEnd w:id="27"/>
      <w:bookmarkEnd w:id="28"/>
      <w:bookmarkEnd w:id="29"/>
      <w:bookmarkEnd w:id="30"/>
      <w:bookmarkEnd w:id="31"/>
    </w:p>
    <w:p w14:paraId="05186995" w14:textId="2E365FB0" w:rsidR="00880AFD" w:rsidRDefault="00880AFD" w:rsidP="00090E2C">
      <w:pPr>
        <w:autoSpaceDE w:val="0"/>
        <w:autoSpaceDN w:val="0"/>
        <w:adjustRightInd w:val="0"/>
        <w:spacing w:after="0" w:line="240" w:lineRule="auto"/>
        <w:jc w:val="both"/>
        <w:rPr>
          <w:rFonts w:cstheme="minorHAnsi"/>
        </w:rPr>
      </w:pPr>
    </w:p>
    <w:p w14:paraId="4BDE42B5" w14:textId="1277AF50" w:rsidR="006D20B6" w:rsidRDefault="006D20B6" w:rsidP="00090E2C">
      <w:pPr>
        <w:autoSpaceDE w:val="0"/>
        <w:autoSpaceDN w:val="0"/>
        <w:adjustRightInd w:val="0"/>
        <w:spacing w:after="0" w:line="240" w:lineRule="auto"/>
        <w:jc w:val="both"/>
        <w:rPr>
          <w:rFonts w:cstheme="minorHAnsi"/>
        </w:rPr>
      </w:pPr>
    </w:p>
    <w:tbl>
      <w:tblPr>
        <w:tblW w:w="8500" w:type="dxa"/>
        <w:tblCellMar>
          <w:left w:w="70" w:type="dxa"/>
          <w:right w:w="70" w:type="dxa"/>
        </w:tblCellMar>
        <w:tblLook w:val="04A0" w:firstRow="1" w:lastRow="0" w:firstColumn="1" w:lastColumn="0" w:noHBand="0" w:noVBand="1"/>
      </w:tblPr>
      <w:tblGrid>
        <w:gridCol w:w="1200"/>
        <w:gridCol w:w="7300"/>
      </w:tblGrid>
      <w:tr w:rsidR="006D20B6" w:rsidRPr="006D20B6" w14:paraId="0DE0C4DE" w14:textId="77777777" w:rsidTr="00ED3804">
        <w:trPr>
          <w:trHeight w:val="300"/>
        </w:trPr>
        <w:tc>
          <w:tcPr>
            <w:tcW w:w="1200" w:type="dxa"/>
            <w:shd w:val="clear" w:color="auto" w:fill="auto"/>
            <w:noWrap/>
            <w:vAlign w:val="bottom"/>
            <w:hideMark/>
          </w:tcPr>
          <w:p w14:paraId="28B1FC10"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ALAT</w:t>
            </w:r>
          </w:p>
        </w:tc>
        <w:tc>
          <w:tcPr>
            <w:tcW w:w="7300" w:type="dxa"/>
            <w:shd w:val="clear" w:color="auto" w:fill="auto"/>
            <w:noWrap/>
            <w:vAlign w:val="bottom"/>
            <w:hideMark/>
          </w:tcPr>
          <w:p w14:paraId="4F1FB147" w14:textId="43A8AEB1"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Agencia Local de Asistencia Técnica</w:t>
            </w:r>
          </w:p>
        </w:tc>
      </w:tr>
      <w:tr w:rsidR="006D20B6" w:rsidRPr="006D20B6" w14:paraId="5771A127" w14:textId="77777777" w:rsidTr="00ED3804">
        <w:trPr>
          <w:trHeight w:val="300"/>
        </w:trPr>
        <w:tc>
          <w:tcPr>
            <w:tcW w:w="1200" w:type="dxa"/>
            <w:shd w:val="clear" w:color="auto" w:fill="auto"/>
            <w:noWrap/>
            <w:vAlign w:val="bottom"/>
            <w:hideMark/>
          </w:tcPr>
          <w:p w14:paraId="02ED247C"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AP</w:t>
            </w:r>
          </w:p>
        </w:tc>
        <w:tc>
          <w:tcPr>
            <w:tcW w:w="7300" w:type="dxa"/>
            <w:shd w:val="clear" w:color="auto" w:fill="auto"/>
            <w:noWrap/>
            <w:vAlign w:val="bottom"/>
            <w:hideMark/>
          </w:tcPr>
          <w:p w14:paraId="5E9D667D"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Alianzas Productivas</w:t>
            </w:r>
          </w:p>
        </w:tc>
      </w:tr>
      <w:tr w:rsidR="006D20B6" w:rsidRPr="006D20B6" w14:paraId="42C7A29B" w14:textId="77777777" w:rsidTr="00ED3804">
        <w:trPr>
          <w:trHeight w:val="300"/>
        </w:trPr>
        <w:tc>
          <w:tcPr>
            <w:tcW w:w="1200" w:type="dxa"/>
            <w:shd w:val="clear" w:color="auto" w:fill="auto"/>
            <w:noWrap/>
            <w:vAlign w:val="bottom"/>
            <w:hideMark/>
          </w:tcPr>
          <w:p w14:paraId="3D403A8C"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ASP</w:t>
            </w:r>
          </w:p>
        </w:tc>
        <w:tc>
          <w:tcPr>
            <w:tcW w:w="7300" w:type="dxa"/>
            <w:shd w:val="clear" w:color="auto" w:fill="auto"/>
            <w:noWrap/>
            <w:vAlign w:val="bottom"/>
            <w:hideMark/>
          </w:tcPr>
          <w:p w14:paraId="6412DD7B"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Área Silvestre Protegida</w:t>
            </w:r>
          </w:p>
        </w:tc>
      </w:tr>
      <w:tr w:rsidR="006D20B6" w:rsidRPr="006D20B6" w14:paraId="372D3186" w14:textId="77777777" w:rsidTr="00ED3804">
        <w:trPr>
          <w:trHeight w:val="300"/>
        </w:trPr>
        <w:tc>
          <w:tcPr>
            <w:tcW w:w="1200" w:type="dxa"/>
            <w:shd w:val="clear" w:color="auto" w:fill="auto"/>
            <w:noWrap/>
            <w:vAlign w:val="bottom"/>
            <w:hideMark/>
          </w:tcPr>
          <w:p w14:paraId="7FB5F5DD"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BM</w:t>
            </w:r>
          </w:p>
        </w:tc>
        <w:tc>
          <w:tcPr>
            <w:tcW w:w="7300" w:type="dxa"/>
            <w:shd w:val="clear" w:color="auto" w:fill="auto"/>
            <w:noWrap/>
            <w:vAlign w:val="bottom"/>
            <w:hideMark/>
          </w:tcPr>
          <w:p w14:paraId="02A60C29"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Banco Mundial</w:t>
            </w:r>
          </w:p>
        </w:tc>
      </w:tr>
      <w:tr w:rsidR="006D20B6" w:rsidRPr="006D20B6" w14:paraId="5F650A0C" w14:textId="77777777" w:rsidTr="00ED3804">
        <w:trPr>
          <w:trHeight w:val="300"/>
        </w:trPr>
        <w:tc>
          <w:tcPr>
            <w:tcW w:w="1200" w:type="dxa"/>
            <w:shd w:val="clear" w:color="auto" w:fill="auto"/>
            <w:noWrap/>
            <w:vAlign w:val="bottom"/>
            <w:hideMark/>
          </w:tcPr>
          <w:p w14:paraId="5BD1B719"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BNF</w:t>
            </w:r>
          </w:p>
        </w:tc>
        <w:tc>
          <w:tcPr>
            <w:tcW w:w="7300" w:type="dxa"/>
            <w:shd w:val="clear" w:color="auto" w:fill="auto"/>
            <w:noWrap/>
            <w:vAlign w:val="bottom"/>
            <w:hideMark/>
          </w:tcPr>
          <w:p w14:paraId="176A2DA0"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Banco Nacional de Fomento</w:t>
            </w:r>
          </w:p>
        </w:tc>
      </w:tr>
      <w:tr w:rsidR="006D20B6" w:rsidRPr="006D20B6" w14:paraId="60F315EF" w14:textId="77777777" w:rsidTr="00ED3804">
        <w:trPr>
          <w:trHeight w:val="300"/>
        </w:trPr>
        <w:tc>
          <w:tcPr>
            <w:tcW w:w="1200" w:type="dxa"/>
            <w:shd w:val="clear" w:color="auto" w:fill="auto"/>
            <w:noWrap/>
            <w:vAlign w:val="bottom"/>
            <w:hideMark/>
          </w:tcPr>
          <w:p w14:paraId="423F4DAB"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CAH</w:t>
            </w:r>
          </w:p>
        </w:tc>
        <w:tc>
          <w:tcPr>
            <w:tcW w:w="7300" w:type="dxa"/>
            <w:shd w:val="clear" w:color="auto" w:fill="auto"/>
            <w:noWrap/>
            <w:vAlign w:val="bottom"/>
            <w:hideMark/>
          </w:tcPr>
          <w:p w14:paraId="119374C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Crédito Agrícola de Habilitación</w:t>
            </w:r>
          </w:p>
        </w:tc>
      </w:tr>
      <w:tr w:rsidR="006D20B6" w:rsidRPr="006D20B6" w14:paraId="55CA5463" w14:textId="77777777" w:rsidTr="00ED3804">
        <w:trPr>
          <w:trHeight w:val="300"/>
        </w:trPr>
        <w:tc>
          <w:tcPr>
            <w:tcW w:w="1200" w:type="dxa"/>
            <w:shd w:val="clear" w:color="auto" w:fill="auto"/>
            <w:noWrap/>
            <w:vAlign w:val="bottom"/>
            <w:hideMark/>
          </w:tcPr>
          <w:p w14:paraId="689D5B6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CDA</w:t>
            </w:r>
          </w:p>
        </w:tc>
        <w:tc>
          <w:tcPr>
            <w:tcW w:w="7300" w:type="dxa"/>
            <w:shd w:val="clear" w:color="auto" w:fill="auto"/>
            <w:noWrap/>
            <w:vAlign w:val="bottom"/>
            <w:hideMark/>
          </w:tcPr>
          <w:p w14:paraId="77C82F45" w14:textId="569DC49D"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Centro de Desarrollo Agr</w:t>
            </w:r>
            <w:r w:rsidR="004133D3">
              <w:rPr>
                <w:rFonts w:ascii="Calibri" w:eastAsia="Times New Roman" w:hAnsi="Calibri" w:cstheme="minorHAnsi"/>
                <w:color w:val="000000"/>
                <w:lang w:val="es-MX" w:eastAsia="es-PY"/>
              </w:rPr>
              <w:t>opecuario</w:t>
            </w:r>
          </w:p>
        </w:tc>
      </w:tr>
      <w:tr w:rsidR="003C66EE" w:rsidRPr="006D20B6" w14:paraId="60DBED8D" w14:textId="77777777" w:rsidTr="00ED3804">
        <w:trPr>
          <w:trHeight w:val="300"/>
        </w:trPr>
        <w:tc>
          <w:tcPr>
            <w:tcW w:w="1200" w:type="dxa"/>
            <w:shd w:val="clear" w:color="auto" w:fill="auto"/>
            <w:noWrap/>
            <w:vAlign w:val="bottom"/>
          </w:tcPr>
          <w:p w14:paraId="6E3B8750" w14:textId="4D32DE4D" w:rsidR="003C66EE" w:rsidRPr="006D20B6" w:rsidRDefault="00B87076" w:rsidP="006D20B6">
            <w:pPr>
              <w:spacing w:after="0" w:line="240" w:lineRule="auto"/>
              <w:rPr>
                <w:rFonts w:ascii="Calibri" w:eastAsia="Times New Roman" w:hAnsi="Calibri" w:cstheme="minorHAnsi"/>
                <w:color w:val="000000"/>
                <w:lang w:val="es-MX" w:eastAsia="es-PY"/>
              </w:rPr>
            </w:pPr>
            <w:r>
              <w:rPr>
                <w:rFonts w:ascii="Calibri" w:eastAsia="Times New Roman" w:hAnsi="Calibri" w:cstheme="minorHAnsi"/>
                <w:color w:val="000000"/>
                <w:lang w:val="es-MX" w:eastAsia="es-PY"/>
              </w:rPr>
              <w:t>CAN</w:t>
            </w:r>
          </w:p>
        </w:tc>
        <w:tc>
          <w:tcPr>
            <w:tcW w:w="7300" w:type="dxa"/>
            <w:shd w:val="clear" w:color="auto" w:fill="auto"/>
            <w:noWrap/>
            <w:vAlign w:val="bottom"/>
          </w:tcPr>
          <w:p w14:paraId="7CC30677" w14:textId="7BC5ED26" w:rsidR="003C66EE" w:rsidRPr="006D20B6" w:rsidRDefault="00B87076" w:rsidP="006D20B6">
            <w:pPr>
              <w:spacing w:after="0" w:line="240" w:lineRule="auto"/>
              <w:rPr>
                <w:rFonts w:ascii="Calibri" w:eastAsia="Times New Roman" w:hAnsi="Calibri" w:cstheme="minorHAnsi"/>
                <w:color w:val="000000"/>
                <w:lang w:val="es-MX" w:eastAsia="es-PY"/>
              </w:rPr>
            </w:pPr>
            <w:r w:rsidRPr="00B87076">
              <w:rPr>
                <w:rFonts w:ascii="Calibri" w:eastAsia="Times New Roman" w:hAnsi="Calibri" w:cstheme="minorHAnsi"/>
                <w:color w:val="000000"/>
                <w:lang w:val="es-MX" w:eastAsia="es-PY"/>
              </w:rPr>
              <w:t>Censo Agropecuario Nacional</w:t>
            </w:r>
            <w:r w:rsidR="00E23077">
              <w:rPr>
                <w:rFonts w:ascii="Calibri" w:eastAsia="Times New Roman" w:hAnsi="Calibri" w:cstheme="minorHAnsi"/>
                <w:color w:val="000000"/>
                <w:lang w:val="es-MX" w:eastAsia="es-PY"/>
              </w:rPr>
              <w:t>2</w:t>
            </w:r>
          </w:p>
        </w:tc>
      </w:tr>
      <w:tr w:rsidR="003C66EE" w:rsidRPr="006D20B6" w14:paraId="65013921" w14:textId="77777777" w:rsidTr="00ED3804">
        <w:trPr>
          <w:trHeight w:val="300"/>
        </w:trPr>
        <w:tc>
          <w:tcPr>
            <w:tcW w:w="1200" w:type="dxa"/>
            <w:shd w:val="clear" w:color="auto" w:fill="auto"/>
            <w:noWrap/>
            <w:vAlign w:val="bottom"/>
          </w:tcPr>
          <w:p w14:paraId="40D6D627" w14:textId="1BBDE54C" w:rsidR="003C66EE" w:rsidRDefault="003C66EE" w:rsidP="006D20B6">
            <w:pPr>
              <w:spacing w:after="0" w:line="240" w:lineRule="auto"/>
              <w:rPr>
                <w:rFonts w:ascii="Calibri" w:eastAsia="Times New Roman" w:hAnsi="Calibri" w:cstheme="minorHAnsi"/>
                <w:color w:val="000000"/>
                <w:lang w:val="es-MX" w:eastAsia="es-PY"/>
              </w:rPr>
            </w:pPr>
            <w:r>
              <w:rPr>
                <w:rFonts w:ascii="Calibri" w:eastAsia="Times New Roman" w:hAnsi="Calibri" w:cstheme="minorHAnsi"/>
                <w:color w:val="000000"/>
                <w:lang w:val="es-MX" w:eastAsia="es-PY"/>
              </w:rPr>
              <w:t>C</w:t>
            </w:r>
            <w:r w:rsidR="00014135">
              <w:rPr>
                <w:rFonts w:ascii="Calibri" w:eastAsia="Times New Roman" w:hAnsi="Calibri" w:cstheme="minorHAnsi"/>
                <w:color w:val="000000"/>
                <w:lang w:val="es-MX" w:eastAsia="es-PY"/>
              </w:rPr>
              <w:t>DB</w:t>
            </w:r>
          </w:p>
        </w:tc>
        <w:tc>
          <w:tcPr>
            <w:tcW w:w="7300" w:type="dxa"/>
            <w:shd w:val="clear" w:color="auto" w:fill="auto"/>
            <w:noWrap/>
            <w:vAlign w:val="bottom"/>
          </w:tcPr>
          <w:p w14:paraId="0CE269CB" w14:textId="07FBAB23" w:rsidR="003C66EE" w:rsidRDefault="00014135" w:rsidP="006D20B6">
            <w:pPr>
              <w:spacing w:after="0" w:line="240" w:lineRule="auto"/>
              <w:rPr>
                <w:rFonts w:ascii="Calibri" w:eastAsia="Times New Roman" w:hAnsi="Calibri" w:cstheme="minorHAnsi"/>
                <w:color w:val="000000"/>
                <w:lang w:val="es-MX" w:eastAsia="es-PY"/>
              </w:rPr>
            </w:pPr>
            <w:r w:rsidRPr="00014135">
              <w:rPr>
                <w:rFonts w:ascii="Calibri" w:eastAsia="Times New Roman" w:hAnsi="Calibri" w:cstheme="minorHAnsi"/>
                <w:color w:val="000000"/>
                <w:lang w:val="es-MX" w:eastAsia="es-PY"/>
              </w:rPr>
              <w:t>Convenio sobre Diversidad Biológica</w:t>
            </w:r>
          </w:p>
        </w:tc>
      </w:tr>
      <w:tr w:rsidR="006D20B6" w:rsidRPr="006D20B6" w14:paraId="244125A2" w14:textId="77777777" w:rsidTr="00ED3804">
        <w:trPr>
          <w:trHeight w:val="300"/>
        </w:trPr>
        <w:tc>
          <w:tcPr>
            <w:tcW w:w="1200" w:type="dxa"/>
            <w:shd w:val="clear" w:color="auto" w:fill="auto"/>
            <w:noWrap/>
            <w:vAlign w:val="bottom"/>
            <w:hideMark/>
          </w:tcPr>
          <w:p w14:paraId="4E14509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CLPI</w:t>
            </w:r>
          </w:p>
        </w:tc>
        <w:tc>
          <w:tcPr>
            <w:tcW w:w="7300" w:type="dxa"/>
            <w:shd w:val="clear" w:color="auto" w:fill="auto"/>
            <w:noWrap/>
            <w:vAlign w:val="bottom"/>
            <w:hideMark/>
          </w:tcPr>
          <w:p w14:paraId="7C6405D8" w14:textId="79C2C945" w:rsidR="006D20B6" w:rsidRPr="006D20B6" w:rsidRDefault="00CD758A" w:rsidP="006D20B6">
            <w:pPr>
              <w:spacing w:after="0" w:line="240" w:lineRule="auto"/>
              <w:rPr>
                <w:rFonts w:ascii="Calibri" w:eastAsia="Times New Roman" w:hAnsi="Calibri" w:cs="Calibri"/>
                <w:color w:val="000000"/>
                <w:lang w:eastAsia="es-PY"/>
              </w:rPr>
            </w:pPr>
            <w:r>
              <w:rPr>
                <w:rFonts w:ascii="Calibri" w:eastAsia="Times New Roman" w:hAnsi="Calibri" w:cstheme="minorHAnsi"/>
                <w:color w:val="000000"/>
                <w:lang w:eastAsia="es-PY"/>
              </w:rPr>
              <w:t xml:space="preserve">Consulta y </w:t>
            </w:r>
            <w:r w:rsidR="006D20B6" w:rsidRPr="006D20B6">
              <w:rPr>
                <w:rFonts w:ascii="Calibri" w:eastAsia="Times New Roman" w:hAnsi="Calibri" w:cstheme="minorHAnsi"/>
                <w:color w:val="000000"/>
                <w:lang w:eastAsia="es-PY"/>
              </w:rPr>
              <w:t xml:space="preserve">Consentimiento Libre, Previo e Informado </w:t>
            </w:r>
          </w:p>
        </w:tc>
      </w:tr>
      <w:tr w:rsidR="006D20B6" w:rsidRPr="006D20B6" w14:paraId="07C9F8AF" w14:textId="77777777" w:rsidTr="00ED3804">
        <w:trPr>
          <w:trHeight w:val="300"/>
        </w:trPr>
        <w:tc>
          <w:tcPr>
            <w:tcW w:w="1200" w:type="dxa"/>
            <w:shd w:val="clear" w:color="auto" w:fill="auto"/>
            <w:noWrap/>
            <w:vAlign w:val="bottom"/>
            <w:hideMark/>
          </w:tcPr>
          <w:p w14:paraId="724D7C8F"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CMNUCC</w:t>
            </w:r>
          </w:p>
        </w:tc>
        <w:tc>
          <w:tcPr>
            <w:tcW w:w="7300" w:type="dxa"/>
            <w:shd w:val="clear" w:color="auto" w:fill="auto"/>
            <w:noWrap/>
            <w:vAlign w:val="bottom"/>
            <w:hideMark/>
          </w:tcPr>
          <w:p w14:paraId="21B06972"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Convención Marco de las Naciones Unidas para el Cambio Climático</w:t>
            </w:r>
          </w:p>
        </w:tc>
      </w:tr>
      <w:tr w:rsidR="006D20B6" w:rsidRPr="006D20B6" w14:paraId="5CD21E40" w14:textId="77777777" w:rsidTr="00ED3804">
        <w:trPr>
          <w:trHeight w:val="300"/>
        </w:trPr>
        <w:tc>
          <w:tcPr>
            <w:tcW w:w="1200" w:type="dxa"/>
            <w:shd w:val="clear" w:color="auto" w:fill="auto"/>
            <w:noWrap/>
            <w:vAlign w:val="bottom"/>
            <w:hideMark/>
          </w:tcPr>
          <w:p w14:paraId="6A5602E0"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DC</w:t>
            </w:r>
          </w:p>
        </w:tc>
        <w:tc>
          <w:tcPr>
            <w:tcW w:w="7300" w:type="dxa"/>
            <w:shd w:val="clear" w:color="auto" w:fill="auto"/>
            <w:noWrap/>
            <w:vAlign w:val="bottom"/>
            <w:hideMark/>
          </w:tcPr>
          <w:p w14:paraId="00B93926" w14:textId="13704B9E"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Dirección de Comercialización</w:t>
            </w:r>
            <w:r w:rsidR="00385245">
              <w:rPr>
                <w:rFonts w:ascii="Calibri" w:eastAsia="Times New Roman" w:hAnsi="Calibri" w:cstheme="minorHAnsi"/>
                <w:color w:val="000000"/>
                <w:lang w:eastAsia="es-PY"/>
              </w:rPr>
              <w:t xml:space="preserve"> (MAG)</w:t>
            </w:r>
          </w:p>
        </w:tc>
      </w:tr>
      <w:tr w:rsidR="006D20B6" w:rsidRPr="006D20B6" w14:paraId="04AC65F8" w14:textId="77777777" w:rsidTr="00ED3804">
        <w:trPr>
          <w:trHeight w:val="300"/>
        </w:trPr>
        <w:tc>
          <w:tcPr>
            <w:tcW w:w="1200" w:type="dxa"/>
            <w:shd w:val="clear" w:color="auto" w:fill="auto"/>
            <w:noWrap/>
            <w:vAlign w:val="bottom"/>
            <w:hideMark/>
          </w:tcPr>
          <w:p w14:paraId="03DF66FB"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DEAg</w:t>
            </w:r>
          </w:p>
        </w:tc>
        <w:tc>
          <w:tcPr>
            <w:tcW w:w="7300" w:type="dxa"/>
            <w:shd w:val="clear" w:color="auto" w:fill="auto"/>
            <w:noWrap/>
            <w:vAlign w:val="bottom"/>
            <w:hideMark/>
          </w:tcPr>
          <w:p w14:paraId="2C7E4F1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Dirección de Extensión Agraria (MAG)</w:t>
            </w:r>
          </w:p>
        </w:tc>
      </w:tr>
      <w:tr w:rsidR="006D20B6" w:rsidRPr="006D20B6" w14:paraId="6A8698EB" w14:textId="77777777" w:rsidTr="00ED3804">
        <w:trPr>
          <w:trHeight w:val="300"/>
        </w:trPr>
        <w:tc>
          <w:tcPr>
            <w:tcW w:w="1200" w:type="dxa"/>
            <w:shd w:val="clear" w:color="auto" w:fill="auto"/>
            <w:noWrap/>
            <w:vAlign w:val="bottom"/>
            <w:hideMark/>
          </w:tcPr>
          <w:p w14:paraId="64D09B4E"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DGEEC</w:t>
            </w:r>
          </w:p>
        </w:tc>
        <w:tc>
          <w:tcPr>
            <w:tcW w:w="7300" w:type="dxa"/>
            <w:shd w:val="clear" w:color="auto" w:fill="auto"/>
            <w:noWrap/>
            <w:vAlign w:val="bottom"/>
            <w:hideMark/>
          </w:tcPr>
          <w:p w14:paraId="31E2F2BA" w14:textId="3E88658A"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Dirección General de Estadística</w:t>
            </w:r>
            <w:r w:rsidR="00CD758A">
              <w:rPr>
                <w:rFonts w:ascii="Calibri" w:eastAsia="Times New Roman" w:hAnsi="Calibri" w:cstheme="minorHAnsi"/>
                <w:color w:val="000000"/>
                <w:lang w:eastAsia="es-PY"/>
              </w:rPr>
              <w:t>, Encuestas</w:t>
            </w:r>
            <w:r w:rsidRPr="006D20B6">
              <w:rPr>
                <w:rFonts w:ascii="Calibri" w:eastAsia="Times New Roman" w:hAnsi="Calibri" w:cstheme="minorHAnsi"/>
                <w:color w:val="000000"/>
                <w:lang w:eastAsia="es-PY"/>
              </w:rPr>
              <w:t xml:space="preserve"> y Censos</w:t>
            </w:r>
          </w:p>
        </w:tc>
      </w:tr>
      <w:tr w:rsidR="006D20B6" w:rsidRPr="006D20B6" w14:paraId="68479843" w14:textId="77777777" w:rsidTr="00ED3804">
        <w:trPr>
          <w:trHeight w:val="300"/>
        </w:trPr>
        <w:tc>
          <w:tcPr>
            <w:tcW w:w="1200" w:type="dxa"/>
            <w:shd w:val="clear" w:color="auto" w:fill="auto"/>
            <w:noWrap/>
            <w:vAlign w:val="bottom"/>
            <w:hideMark/>
          </w:tcPr>
          <w:p w14:paraId="48A556EC"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DGP</w:t>
            </w:r>
          </w:p>
        </w:tc>
        <w:tc>
          <w:tcPr>
            <w:tcW w:w="7300" w:type="dxa"/>
            <w:shd w:val="clear" w:color="auto" w:fill="auto"/>
            <w:noWrap/>
            <w:vAlign w:val="bottom"/>
            <w:hideMark/>
          </w:tcPr>
          <w:p w14:paraId="0A0476A0" w14:textId="48D608A9"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Dirección General de Planificación</w:t>
            </w:r>
            <w:r w:rsidR="00CD758A">
              <w:rPr>
                <w:rFonts w:ascii="Calibri" w:eastAsia="Times New Roman" w:hAnsi="Calibri" w:cstheme="minorHAnsi"/>
                <w:color w:val="000000"/>
                <w:lang w:eastAsia="es-PY"/>
              </w:rPr>
              <w:t xml:space="preserve"> (MAG)</w:t>
            </w:r>
          </w:p>
        </w:tc>
      </w:tr>
      <w:tr w:rsidR="006D20B6" w:rsidRPr="006D20B6" w14:paraId="39F237E0" w14:textId="77777777" w:rsidTr="00ED3804">
        <w:trPr>
          <w:trHeight w:val="300"/>
        </w:trPr>
        <w:tc>
          <w:tcPr>
            <w:tcW w:w="1200" w:type="dxa"/>
            <w:shd w:val="clear" w:color="auto" w:fill="auto"/>
            <w:noWrap/>
            <w:vAlign w:val="bottom"/>
            <w:hideMark/>
          </w:tcPr>
          <w:p w14:paraId="1DA92EC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DINCAP</w:t>
            </w:r>
          </w:p>
        </w:tc>
        <w:tc>
          <w:tcPr>
            <w:tcW w:w="7300" w:type="dxa"/>
            <w:shd w:val="clear" w:color="auto" w:fill="auto"/>
            <w:noWrap/>
            <w:vAlign w:val="bottom"/>
            <w:hideMark/>
          </w:tcPr>
          <w:p w14:paraId="7E73C24E" w14:textId="4AF31A4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Dirección Nacional de</w:t>
            </w:r>
            <w:r w:rsidR="004F3C10">
              <w:rPr>
                <w:rFonts w:ascii="Calibri" w:eastAsia="Times New Roman" w:hAnsi="Calibri" w:cstheme="minorHAnsi"/>
                <w:color w:val="000000"/>
                <w:lang w:eastAsia="es-PY"/>
              </w:rPr>
              <w:t xml:space="preserve"> </w:t>
            </w:r>
            <w:r w:rsidR="00A746B2" w:rsidRPr="00A746B2">
              <w:rPr>
                <w:rFonts w:ascii="Calibri" w:eastAsia="Times New Roman" w:hAnsi="Calibri" w:cstheme="minorHAnsi"/>
                <w:color w:val="000000"/>
                <w:lang w:eastAsia="es-PY"/>
              </w:rPr>
              <w:t>Coordinación y Administración de Proyectos</w:t>
            </w:r>
            <w:r w:rsidR="00A746B2">
              <w:rPr>
                <w:rFonts w:ascii="Calibri" w:eastAsia="Times New Roman" w:hAnsi="Calibri" w:cstheme="minorHAnsi"/>
                <w:color w:val="000000"/>
                <w:lang w:eastAsia="es-PY"/>
              </w:rPr>
              <w:t xml:space="preserve"> (MAG)</w:t>
            </w:r>
          </w:p>
        </w:tc>
      </w:tr>
      <w:tr w:rsidR="006D20B6" w:rsidRPr="006D20B6" w14:paraId="6A380E47" w14:textId="77777777" w:rsidTr="00ED3804">
        <w:trPr>
          <w:trHeight w:val="300"/>
        </w:trPr>
        <w:tc>
          <w:tcPr>
            <w:tcW w:w="1200" w:type="dxa"/>
            <w:shd w:val="clear" w:color="auto" w:fill="auto"/>
            <w:noWrap/>
            <w:vAlign w:val="bottom"/>
            <w:hideMark/>
          </w:tcPr>
          <w:p w14:paraId="1C566ADD"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EAS</w:t>
            </w:r>
          </w:p>
        </w:tc>
        <w:tc>
          <w:tcPr>
            <w:tcW w:w="7300" w:type="dxa"/>
            <w:shd w:val="clear" w:color="auto" w:fill="auto"/>
            <w:noWrap/>
            <w:vAlign w:val="bottom"/>
            <w:hideMark/>
          </w:tcPr>
          <w:p w14:paraId="3A4E55A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Estándar Ambiental y Social</w:t>
            </w:r>
          </w:p>
        </w:tc>
      </w:tr>
      <w:tr w:rsidR="006D20B6" w:rsidRPr="006D20B6" w14:paraId="058F2E20" w14:textId="77777777" w:rsidTr="00ED3804">
        <w:trPr>
          <w:trHeight w:val="300"/>
        </w:trPr>
        <w:tc>
          <w:tcPr>
            <w:tcW w:w="1200" w:type="dxa"/>
            <w:shd w:val="clear" w:color="auto" w:fill="auto"/>
            <w:noWrap/>
            <w:vAlign w:val="bottom"/>
            <w:hideMark/>
          </w:tcPr>
          <w:p w14:paraId="03889F40"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EGAS</w:t>
            </w:r>
          </w:p>
        </w:tc>
        <w:tc>
          <w:tcPr>
            <w:tcW w:w="7300" w:type="dxa"/>
            <w:shd w:val="clear" w:color="auto" w:fill="auto"/>
            <w:noWrap/>
            <w:vAlign w:val="bottom"/>
            <w:hideMark/>
          </w:tcPr>
          <w:p w14:paraId="2B520B7B"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Equipo de Gestión Ambiental y Social</w:t>
            </w:r>
          </w:p>
        </w:tc>
      </w:tr>
      <w:tr w:rsidR="006D20B6" w:rsidRPr="006D20B6" w14:paraId="3F3E1C7B" w14:textId="77777777" w:rsidTr="00ED3804">
        <w:trPr>
          <w:trHeight w:val="300"/>
        </w:trPr>
        <w:tc>
          <w:tcPr>
            <w:tcW w:w="1200" w:type="dxa"/>
            <w:shd w:val="clear" w:color="auto" w:fill="auto"/>
            <w:noWrap/>
            <w:vAlign w:val="bottom"/>
            <w:hideMark/>
          </w:tcPr>
          <w:p w14:paraId="60E93D31"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EIA</w:t>
            </w:r>
          </w:p>
        </w:tc>
        <w:tc>
          <w:tcPr>
            <w:tcW w:w="7300" w:type="dxa"/>
            <w:shd w:val="clear" w:color="auto" w:fill="auto"/>
            <w:noWrap/>
            <w:vAlign w:val="bottom"/>
            <w:hideMark/>
          </w:tcPr>
          <w:p w14:paraId="6EDD6A26"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Estudio de Impacto Ambiental</w:t>
            </w:r>
          </w:p>
        </w:tc>
      </w:tr>
      <w:tr w:rsidR="006D20B6" w:rsidRPr="006D20B6" w14:paraId="0357D9DE" w14:textId="77777777" w:rsidTr="00ED3804">
        <w:trPr>
          <w:trHeight w:val="300"/>
        </w:trPr>
        <w:tc>
          <w:tcPr>
            <w:tcW w:w="1200" w:type="dxa"/>
            <w:shd w:val="clear" w:color="auto" w:fill="auto"/>
            <w:noWrap/>
            <w:vAlign w:val="bottom"/>
            <w:hideMark/>
          </w:tcPr>
          <w:p w14:paraId="4CD76B1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ENOS</w:t>
            </w:r>
          </w:p>
        </w:tc>
        <w:tc>
          <w:tcPr>
            <w:tcW w:w="7300" w:type="dxa"/>
            <w:shd w:val="clear" w:color="auto" w:fill="auto"/>
            <w:noWrap/>
            <w:vAlign w:val="bottom"/>
            <w:hideMark/>
          </w:tcPr>
          <w:p w14:paraId="7F33DAA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El Niño Oscilación Sur</w:t>
            </w:r>
          </w:p>
        </w:tc>
      </w:tr>
      <w:tr w:rsidR="006D20B6" w:rsidRPr="006D20B6" w14:paraId="3F6AB8BD" w14:textId="77777777" w:rsidTr="00ED3804">
        <w:trPr>
          <w:trHeight w:val="300"/>
        </w:trPr>
        <w:tc>
          <w:tcPr>
            <w:tcW w:w="1200" w:type="dxa"/>
            <w:shd w:val="clear" w:color="auto" w:fill="auto"/>
            <w:noWrap/>
            <w:vAlign w:val="bottom"/>
            <w:hideMark/>
          </w:tcPr>
          <w:p w14:paraId="5C4DB8BE"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EPH</w:t>
            </w:r>
          </w:p>
        </w:tc>
        <w:tc>
          <w:tcPr>
            <w:tcW w:w="7300" w:type="dxa"/>
            <w:shd w:val="clear" w:color="auto" w:fill="auto"/>
            <w:noWrap/>
            <w:vAlign w:val="bottom"/>
            <w:hideMark/>
          </w:tcPr>
          <w:p w14:paraId="2CB5397A"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Encuesta Permanente de Hogares</w:t>
            </w:r>
          </w:p>
        </w:tc>
      </w:tr>
      <w:tr w:rsidR="006D20B6" w:rsidRPr="006D20B6" w14:paraId="131F4528" w14:textId="77777777" w:rsidTr="00ED3804">
        <w:trPr>
          <w:trHeight w:val="300"/>
        </w:trPr>
        <w:tc>
          <w:tcPr>
            <w:tcW w:w="1200" w:type="dxa"/>
            <w:shd w:val="clear" w:color="auto" w:fill="auto"/>
            <w:noWrap/>
            <w:vAlign w:val="bottom"/>
            <w:hideMark/>
          </w:tcPr>
          <w:p w14:paraId="7C3E0612"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FAO</w:t>
            </w:r>
          </w:p>
        </w:tc>
        <w:tc>
          <w:tcPr>
            <w:tcW w:w="7300" w:type="dxa"/>
            <w:shd w:val="clear" w:color="auto" w:fill="auto"/>
            <w:noWrap/>
            <w:vAlign w:val="bottom"/>
            <w:hideMark/>
          </w:tcPr>
          <w:p w14:paraId="727BD174"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Organización de las Naciones Unidas para la Alimentación y la Agricultura</w:t>
            </w:r>
          </w:p>
        </w:tc>
      </w:tr>
      <w:tr w:rsidR="006D20B6" w:rsidRPr="006D20B6" w14:paraId="5F0A56A2" w14:textId="77777777" w:rsidTr="00ED3804">
        <w:trPr>
          <w:trHeight w:val="300"/>
        </w:trPr>
        <w:tc>
          <w:tcPr>
            <w:tcW w:w="1200" w:type="dxa"/>
            <w:shd w:val="clear" w:color="auto" w:fill="auto"/>
            <w:noWrap/>
            <w:vAlign w:val="bottom"/>
            <w:hideMark/>
          </w:tcPr>
          <w:p w14:paraId="31ACC64E"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GEF</w:t>
            </w:r>
          </w:p>
        </w:tc>
        <w:tc>
          <w:tcPr>
            <w:tcW w:w="7300" w:type="dxa"/>
            <w:shd w:val="clear" w:color="auto" w:fill="auto"/>
            <w:noWrap/>
            <w:vAlign w:val="bottom"/>
            <w:hideMark/>
          </w:tcPr>
          <w:p w14:paraId="4C406FB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Fondo Mundial de Medio Ambiente</w:t>
            </w:r>
          </w:p>
        </w:tc>
      </w:tr>
      <w:tr w:rsidR="006D20B6" w:rsidRPr="006D20B6" w14:paraId="387175BE" w14:textId="77777777" w:rsidTr="00ED3804">
        <w:trPr>
          <w:trHeight w:val="300"/>
        </w:trPr>
        <w:tc>
          <w:tcPr>
            <w:tcW w:w="1200" w:type="dxa"/>
            <w:shd w:val="clear" w:color="auto" w:fill="auto"/>
            <w:noWrap/>
            <w:vAlign w:val="bottom"/>
            <w:hideMark/>
          </w:tcPr>
          <w:p w14:paraId="2AAA6390"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GEI</w:t>
            </w:r>
          </w:p>
        </w:tc>
        <w:tc>
          <w:tcPr>
            <w:tcW w:w="7300" w:type="dxa"/>
            <w:shd w:val="clear" w:color="auto" w:fill="auto"/>
            <w:noWrap/>
            <w:vAlign w:val="bottom"/>
            <w:hideMark/>
          </w:tcPr>
          <w:p w14:paraId="65BA5591"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 xml:space="preserve">Gases de Efecto Invernadero </w:t>
            </w:r>
          </w:p>
        </w:tc>
      </w:tr>
      <w:tr w:rsidR="006D20B6" w:rsidRPr="006D20B6" w14:paraId="29E497CA" w14:textId="77777777" w:rsidTr="00ED3804">
        <w:trPr>
          <w:trHeight w:val="300"/>
        </w:trPr>
        <w:tc>
          <w:tcPr>
            <w:tcW w:w="1200" w:type="dxa"/>
            <w:shd w:val="clear" w:color="auto" w:fill="auto"/>
            <w:noWrap/>
            <w:vAlign w:val="bottom"/>
            <w:hideMark/>
          </w:tcPr>
          <w:p w14:paraId="73BEBA3C"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IBA</w:t>
            </w:r>
          </w:p>
        </w:tc>
        <w:tc>
          <w:tcPr>
            <w:tcW w:w="7300" w:type="dxa"/>
            <w:shd w:val="clear" w:color="auto" w:fill="auto"/>
            <w:noWrap/>
            <w:vAlign w:val="bottom"/>
            <w:hideMark/>
          </w:tcPr>
          <w:p w14:paraId="76FB832F" w14:textId="4D12DC46"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 xml:space="preserve">Área Importante para las Aves </w:t>
            </w:r>
            <w:r w:rsidR="00515FA2">
              <w:rPr>
                <w:rFonts w:ascii="Calibri" w:eastAsia="Times New Roman" w:hAnsi="Calibri" w:cstheme="minorHAnsi"/>
                <w:color w:val="000000"/>
                <w:lang w:eastAsia="es-PY"/>
              </w:rPr>
              <w:t xml:space="preserve">y la Biodiversidad </w:t>
            </w:r>
            <w:r w:rsidRPr="006D20B6">
              <w:rPr>
                <w:rFonts w:ascii="Calibri" w:eastAsia="Times New Roman" w:hAnsi="Calibri" w:cstheme="minorHAnsi"/>
                <w:color w:val="000000"/>
                <w:lang w:eastAsia="es-PY"/>
              </w:rPr>
              <w:t xml:space="preserve">(del inglés </w:t>
            </w:r>
            <w:r w:rsidRPr="00ED3804">
              <w:rPr>
                <w:rFonts w:ascii="Calibri" w:eastAsia="Times New Roman" w:hAnsi="Calibri" w:cstheme="minorHAnsi"/>
                <w:i/>
                <w:iCs/>
                <w:color w:val="000000"/>
                <w:lang w:eastAsia="es-PY"/>
              </w:rPr>
              <w:t xml:space="preserve">Important Bird </w:t>
            </w:r>
            <w:r w:rsidR="00515FA2">
              <w:rPr>
                <w:rFonts w:ascii="Calibri" w:eastAsia="Times New Roman" w:hAnsi="Calibri" w:cstheme="minorHAnsi"/>
                <w:i/>
                <w:iCs/>
                <w:color w:val="000000"/>
                <w:lang w:eastAsia="es-PY"/>
              </w:rPr>
              <w:t xml:space="preserve">and Biodiversity </w:t>
            </w:r>
            <w:r w:rsidRPr="00ED3804">
              <w:rPr>
                <w:rFonts w:ascii="Calibri" w:eastAsia="Times New Roman" w:hAnsi="Calibri" w:cstheme="minorHAnsi"/>
                <w:i/>
                <w:iCs/>
                <w:color w:val="000000"/>
                <w:lang w:eastAsia="es-PY"/>
              </w:rPr>
              <w:t>Areas</w:t>
            </w:r>
            <w:r w:rsidRPr="006D20B6">
              <w:rPr>
                <w:rFonts w:ascii="Calibri" w:eastAsia="Times New Roman" w:hAnsi="Calibri" w:cstheme="minorHAnsi"/>
                <w:color w:val="000000"/>
                <w:lang w:eastAsia="es-PY"/>
              </w:rPr>
              <w:t>)</w:t>
            </w:r>
          </w:p>
        </w:tc>
      </w:tr>
      <w:tr w:rsidR="006D20B6" w:rsidRPr="006D20B6" w14:paraId="7B7B6C7D" w14:textId="77777777" w:rsidTr="00ED3804">
        <w:trPr>
          <w:trHeight w:val="300"/>
        </w:trPr>
        <w:tc>
          <w:tcPr>
            <w:tcW w:w="1200" w:type="dxa"/>
            <w:shd w:val="clear" w:color="auto" w:fill="auto"/>
            <w:noWrap/>
            <w:vAlign w:val="bottom"/>
            <w:hideMark/>
          </w:tcPr>
          <w:p w14:paraId="419FE1A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IBA</w:t>
            </w:r>
          </w:p>
        </w:tc>
        <w:tc>
          <w:tcPr>
            <w:tcW w:w="7300" w:type="dxa"/>
            <w:shd w:val="clear" w:color="auto" w:fill="auto"/>
            <w:noWrap/>
            <w:vAlign w:val="bottom"/>
            <w:hideMark/>
          </w:tcPr>
          <w:p w14:paraId="2DA058CD"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Informe Bienal de Actualización</w:t>
            </w:r>
          </w:p>
        </w:tc>
      </w:tr>
      <w:tr w:rsidR="006D20B6" w:rsidRPr="006D20B6" w14:paraId="62F0BE76" w14:textId="77777777" w:rsidTr="00ED3804">
        <w:trPr>
          <w:trHeight w:val="300"/>
        </w:trPr>
        <w:tc>
          <w:tcPr>
            <w:tcW w:w="1200" w:type="dxa"/>
            <w:shd w:val="clear" w:color="auto" w:fill="auto"/>
            <w:noWrap/>
            <w:vAlign w:val="bottom"/>
            <w:hideMark/>
          </w:tcPr>
          <w:p w14:paraId="48FDE43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IFN</w:t>
            </w:r>
          </w:p>
        </w:tc>
        <w:tc>
          <w:tcPr>
            <w:tcW w:w="7300" w:type="dxa"/>
            <w:shd w:val="clear" w:color="auto" w:fill="auto"/>
            <w:noWrap/>
            <w:vAlign w:val="bottom"/>
            <w:hideMark/>
          </w:tcPr>
          <w:p w14:paraId="4F289534"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Inventario Forestal Nacional</w:t>
            </w:r>
          </w:p>
        </w:tc>
      </w:tr>
      <w:tr w:rsidR="006D20B6" w:rsidRPr="006D20B6" w14:paraId="5C91CC95" w14:textId="77777777" w:rsidTr="00ED3804">
        <w:trPr>
          <w:trHeight w:val="300"/>
        </w:trPr>
        <w:tc>
          <w:tcPr>
            <w:tcW w:w="1200" w:type="dxa"/>
            <w:shd w:val="clear" w:color="auto" w:fill="auto"/>
            <w:noWrap/>
            <w:vAlign w:val="bottom"/>
            <w:hideMark/>
          </w:tcPr>
          <w:p w14:paraId="48C79526"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INAN</w:t>
            </w:r>
          </w:p>
        </w:tc>
        <w:tc>
          <w:tcPr>
            <w:tcW w:w="7300" w:type="dxa"/>
            <w:shd w:val="clear" w:color="auto" w:fill="auto"/>
            <w:noWrap/>
            <w:vAlign w:val="bottom"/>
            <w:hideMark/>
          </w:tcPr>
          <w:p w14:paraId="2BB1BC4E"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Instituto Nacional de Alimentación y Nutrición</w:t>
            </w:r>
          </w:p>
        </w:tc>
      </w:tr>
      <w:tr w:rsidR="006D20B6" w:rsidRPr="006D20B6" w14:paraId="11487887" w14:textId="77777777" w:rsidTr="00ED3804">
        <w:trPr>
          <w:trHeight w:val="300"/>
        </w:trPr>
        <w:tc>
          <w:tcPr>
            <w:tcW w:w="1200" w:type="dxa"/>
            <w:shd w:val="clear" w:color="auto" w:fill="auto"/>
            <w:noWrap/>
            <w:vAlign w:val="bottom"/>
            <w:hideMark/>
          </w:tcPr>
          <w:p w14:paraId="60625E92"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INDI</w:t>
            </w:r>
          </w:p>
        </w:tc>
        <w:tc>
          <w:tcPr>
            <w:tcW w:w="7300" w:type="dxa"/>
            <w:shd w:val="clear" w:color="auto" w:fill="auto"/>
            <w:noWrap/>
            <w:vAlign w:val="bottom"/>
            <w:hideMark/>
          </w:tcPr>
          <w:p w14:paraId="38D2FD34"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Instituto Paraguayo del Indígena</w:t>
            </w:r>
          </w:p>
        </w:tc>
      </w:tr>
      <w:tr w:rsidR="006D20B6" w:rsidRPr="006D20B6" w14:paraId="4B166EDF" w14:textId="77777777" w:rsidTr="00ED3804">
        <w:trPr>
          <w:trHeight w:val="300"/>
        </w:trPr>
        <w:tc>
          <w:tcPr>
            <w:tcW w:w="1200" w:type="dxa"/>
            <w:shd w:val="clear" w:color="auto" w:fill="auto"/>
            <w:noWrap/>
            <w:vAlign w:val="bottom"/>
            <w:hideMark/>
          </w:tcPr>
          <w:p w14:paraId="24449535"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INFONA</w:t>
            </w:r>
          </w:p>
        </w:tc>
        <w:tc>
          <w:tcPr>
            <w:tcW w:w="7300" w:type="dxa"/>
            <w:shd w:val="clear" w:color="auto" w:fill="auto"/>
            <w:noWrap/>
            <w:vAlign w:val="bottom"/>
            <w:hideMark/>
          </w:tcPr>
          <w:p w14:paraId="761CD4A3"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Instituto Forestal Nacional</w:t>
            </w:r>
          </w:p>
        </w:tc>
      </w:tr>
      <w:tr w:rsidR="006D20B6" w:rsidRPr="006D20B6" w14:paraId="538DCDB0" w14:textId="77777777" w:rsidTr="00ED3804">
        <w:trPr>
          <w:trHeight w:val="300"/>
        </w:trPr>
        <w:tc>
          <w:tcPr>
            <w:tcW w:w="1200" w:type="dxa"/>
            <w:shd w:val="clear" w:color="auto" w:fill="auto"/>
            <w:noWrap/>
            <w:vAlign w:val="bottom"/>
            <w:hideMark/>
          </w:tcPr>
          <w:p w14:paraId="36A82C04"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IPTA</w:t>
            </w:r>
          </w:p>
        </w:tc>
        <w:tc>
          <w:tcPr>
            <w:tcW w:w="7300" w:type="dxa"/>
            <w:shd w:val="clear" w:color="auto" w:fill="auto"/>
            <w:noWrap/>
            <w:vAlign w:val="bottom"/>
            <w:hideMark/>
          </w:tcPr>
          <w:p w14:paraId="6CAD6879" w14:textId="5F1762A2"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Instituto Paraguayo de Tecnología Agrar</w:t>
            </w:r>
            <w:r>
              <w:rPr>
                <w:rFonts w:ascii="Calibri" w:eastAsia="Times New Roman" w:hAnsi="Calibri" w:cstheme="minorHAnsi"/>
                <w:color w:val="000000"/>
                <w:lang w:val="es-MX" w:eastAsia="es-PY"/>
              </w:rPr>
              <w:t>i</w:t>
            </w:r>
            <w:r w:rsidRPr="006D20B6">
              <w:rPr>
                <w:rFonts w:ascii="Calibri" w:eastAsia="Times New Roman" w:hAnsi="Calibri" w:cstheme="minorHAnsi"/>
                <w:color w:val="000000"/>
                <w:lang w:val="es-MX" w:eastAsia="es-PY"/>
              </w:rPr>
              <w:t>a</w:t>
            </w:r>
          </w:p>
        </w:tc>
      </w:tr>
      <w:tr w:rsidR="006D20B6" w:rsidRPr="006D20B6" w14:paraId="4BAD333E" w14:textId="77777777" w:rsidTr="00ED3804">
        <w:trPr>
          <w:trHeight w:val="300"/>
        </w:trPr>
        <w:tc>
          <w:tcPr>
            <w:tcW w:w="1200" w:type="dxa"/>
            <w:shd w:val="clear" w:color="auto" w:fill="auto"/>
            <w:noWrap/>
            <w:vAlign w:val="bottom"/>
            <w:hideMark/>
          </w:tcPr>
          <w:p w14:paraId="0218A9CA"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KBA</w:t>
            </w:r>
          </w:p>
        </w:tc>
        <w:tc>
          <w:tcPr>
            <w:tcW w:w="7300" w:type="dxa"/>
            <w:shd w:val="clear" w:color="auto" w:fill="auto"/>
            <w:noWrap/>
            <w:vAlign w:val="bottom"/>
            <w:hideMark/>
          </w:tcPr>
          <w:p w14:paraId="07365D7D"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 xml:space="preserve">Área Clave para la Biodiversidad (del inglés </w:t>
            </w:r>
            <w:r w:rsidRPr="00ED3804">
              <w:rPr>
                <w:rFonts w:ascii="Calibri" w:eastAsia="Times New Roman" w:hAnsi="Calibri" w:cstheme="minorHAnsi"/>
                <w:i/>
                <w:iCs/>
                <w:color w:val="000000"/>
                <w:lang w:eastAsia="es-PY"/>
              </w:rPr>
              <w:t>Key Biodiversity Areas</w:t>
            </w:r>
            <w:r w:rsidRPr="006D20B6">
              <w:rPr>
                <w:rFonts w:ascii="Calibri" w:eastAsia="Times New Roman" w:hAnsi="Calibri" w:cstheme="minorHAnsi"/>
                <w:color w:val="000000"/>
                <w:lang w:eastAsia="es-PY"/>
              </w:rPr>
              <w:t>)</w:t>
            </w:r>
          </w:p>
        </w:tc>
      </w:tr>
      <w:tr w:rsidR="006D20B6" w:rsidRPr="006D20B6" w14:paraId="3C7D59B5" w14:textId="77777777" w:rsidTr="00ED3804">
        <w:trPr>
          <w:trHeight w:val="300"/>
        </w:trPr>
        <w:tc>
          <w:tcPr>
            <w:tcW w:w="1200" w:type="dxa"/>
            <w:shd w:val="clear" w:color="auto" w:fill="auto"/>
            <w:noWrap/>
            <w:vAlign w:val="bottom"/>
            <w:hideMark/>
          </w:tcPr>
          <w:p w14:paraId="4E93B026"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MADES</w:t>
            </w:r>
          </w:p>
        </w:tc>
        <w:tc>
          <w:tcPr>
            <w:tcW w:w="7300" w:type="dxa"/>
            <w:shd w:val="clear" w:color="auto" w:fill="auto"/>
            <w:noWrap/>
            <w:vAlign w:val="bottom"/>
            <w:hideMark/>
          </w:tcPr>
          <w:p w14:paraId="12D97C2C"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Ministerio del Ambiente y Desarrollo Sostenible</w:t>
            </w:r>
          </w:p>
        </w:tc>
      </w:tr>
      <w:tr w:rsidR="006D20B6" w:rsidRPr="006D20B6" w14:paraId="722786FC" w14:textId="77777777" w:rsidTr="00ED3804">
        <w:trPr>
          <w:trHeight w:val="300"/>
        </w:trPr>
        <w:tc>
          <w:tcPr>
            <w:tcW w:w="1200" w:type="dxa"/>
            <w:shd w:val="clear" w:color="auto" w:fill="auto"/>
            <w:noWrap/>
            <w:vAlign w:val="bottom"/>
            <w:hideMark/>
          </w:tcPr>
          <w:p w14:paraId="2FE757A9"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MAG</w:t>
            </w:r>
          </w:p>
        </w:tc>
        <w:tc>
          <w:tcPr>
            <w:tcW w:w="7300" w:type="dxa"/>
            <w:shd w:val="clear" w:color="auto" w:fill="auto"/>
            <w:noWrap/>
            <w:vAlign w:val="bottom"/>
            <w:hideMark/>
          </w:tcPr>
          <w:p w14:paraId="591ABF3E"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Ministerio de Agricultura y Ganadería</w:t>
            </w:r>
          </w:p>
        </w:tc>
      </w:tr>
      <w:tr w:rsidR="006D20B6" w:rsidRPr="006D20B6" w14:paraId="4FDFD759" w14:textId="77777777" w:rsidTr="00ED3804">
        <w:trPr>
          <w:trHeight w:val="300"/>
        </w:trPr>
        <w:tc>
          <w:tcPr>
            <w:tcW w:w="1200" w:type="dxa"/>
            <w:shd w:val="clear" w:color="auto" w:fill="auto"/>
            <w:noWrap/>
            <w:vAlign w:val="bottom"/>
            <w:hideMark/>
          </w:tcPr>
          <w:p w14:paraId="71726D1A"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MAS</w:t>
            </w:r>
          </w:p>
        </w:tc>
        <w:tc>
          <w:tcPr>
            <w:tcW w:w="7300" w:type="dxa"/>
            <w:shd w:val="clear" w:color="auto" w:fill="auto"/>
            <w:noWrap/>
            <w:vAlign w:val="bottom"/>
            <w:hideMark/>
          </w:tcPr>
          <w:p w14:paraId="4DD06C84"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Marco Ambiental y Social</w:t>
            </w:r>
          </w:p>
        </w:tc>
      </w:tr>
      <w:tr w:rsidR="006D20B6" w:rsidRPr="006D20B6" w14:paraId="01813722" w14:textId="77777777" w:rsidTr="00ED3804">
        <w:trPr>
          <w:trHeight w:val="300"/>
        </w:trPr>
        <w:tc>
          <w:tcPr>
            <w:tcW w:w="1200" w:type="dxa"/>
            <w:shd w:val="clear" w:color="auto" w:fill="auto"/>
            <w:noWrap/>
            <w:vAlign w:val="bottom"/>
            <w:hideMark/>
          </w:tcPr>
          <w:p w14:paraId="5955518A"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MGAS</w:t>
            </w:r>
          </w:p>
        </w:tc>
        <w:tc>
          <w:tcPr>
            <w:tcW w:w="7300" w:type="dxa"/>
            <w:shd w:val="clear" w:color="auto" w:fill="auto"/>
            <w:noWrap/>
            <w:vAlign w:val="bottom"/>
            <w:hideMark/>
          </w:tcPr>
          <w:p w14:paraId="3925FDAA" w14:textId="77777777" w:rsidR="006D20B6" w:rsidRPr="006D20B6" w:rsidRDefault="006D20B6" w:rsidP="006D20B6">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Marco de Gestión Ambiental y Social</w:t>
            </w:r>
          </w:p>
        </w:tc>
      </w:tr>
      <w:tr w:rsidR="006779DE" w:rsidRPr="00ED3804" w14:paraId="037A334B" w14:textId="77777777" w:rsidTr="006D20B6">
        <w:trPr>
          <w:trHeight w:val="300"/>
        </w:trPr>
        <w:tc>
          <w:tcPr>
            <w:tcW w:w="1200" w:type="dxa"/>
            <w:shd w:val="clear" w:color="auto" w:fill="auto"/>
            <w:noWrap/>
            <w:vAlign w:val="bottom"/>
          </w:tcPr>
          <w:p w14:paraId="525CF468" w14:textId="629BC21C" w:rsidR="006779DE" w:rsidRPr="006D20B6" w:rsidRDefault="007176D6" w:rsidP="006D20B6">
            <w:pPr>
              <w:spacing w:after="0" w:line="240" w:lineRule="auto"/>
              <w:rPr>
                <w:rFonts w:ascii="Calibri" w:eastAsia="Times New Roman" w:hAnsi="Calibri" w:cstheme="minorHAnsi"/>
                <w:color w:val="000000"/>
                <w:lang w:eastAsia="es-PY"/>
              </w:rPr>
            </w:pPr>
            <w:r w:rsidRPr="00B13B77">
              <w:rPr>
                <w:rFonts w:cstheme="minorHAnsi"/>
                <w:lang w:val="en-US"/>
              </w:rPr>
              <w:t>MPPI</w:t>
            </w:r>
          </w:p>
        </w:tc>
        <w:tc>
          <w:tcPr>
            <w:tcW w:w="7300" w:type="dxa"/>
            <w:shd w:val="clear" w:color="auto" w:fill="auto"/>
            <w:noWrap/>
            <w:vAlign w:val="bottom"/>
          </w:tcPr>
          <w:p w14:paraId="53190FA6" w14:textId="3CA39D29" w:rsidR="006779DE" w:rsidRPr="00ED3804" w:rsidRDefault="00CB7256" w:rsidP="006D20B6">
            <w:pPr>
              <w:spacing w:after="0" w:line="240" w:lineRule="auto"/>
              <w:rPr>
                <w:rFonts w:ascii="Calibri" w:eastAsia="Times New Roman" w:hAnsi="Calibri" w:cstheme="minorHAnsi"/>
                <w:color w:val="000000"/>
                <w:lang w:eastAsia="es-PY"/>
              </w:rPr>
            </w:pPr>
            <w:r w:rsidRPr="00ED3804">
              <w:rPr>
                <w:rFonts w:ascii="Calibri" w:eastAsia="Times New Roman" w:hAnsi="Calibri" w:cstheme="minorHAnsi"/>
                <w:color w:val="000000"/>
                <w:lang w:eastAsia="es-PY"/>
              </w:rPr>
              <w:t xml:space="preserve">Marco de </w:t>
            </w:r>
            <w:r w:rsidR="0001439C" w:rsidRPr="00ED3804">
              <w:rPr>
                <w:rFonts w:ascii="Calibri" w:eastAsia="Times New Roman" w:hAnsi="Calibri" w:cstheme="minorHAnsi"/>
                <w:color w:val="000000"/>
                <w:lang w:eastAsia="es-PY"/>
              </w:rPr>
              <w:t>Planificación</w:t>
            </w:r>
            <w:r w:rsidRPr="00ED3804">
              <w:rPr>
                <w:rFonts w:ascii="Calibri" w:eastAsia="Times New Roman" w:hAnsi="Calibri" w:cstheme="minorHAnsi"/>
                <w:color w:val="000000"/>
                <w:lang w:eastAsia="es-PY"/>
              </w:rPr>
              <w:t xml:space="preserve"> </w:t>
            </w:r>
            <w:r w:rsidR="001936A8">
              <w:rPr>
                <w:rFonts w:ascii="Calibri" w:eastAsia="Times New Roman" w:hAnsi="Calibri" w:cstheme="minorHAnsi"/>
                <w:color w:val="000000"/>
                <w:lang w:eastAsia="es-PY"/>
              </w:rPr>
              <w:t>para</w:t>
            </w:r>
            <w:r w:rsidRPr="00ED3804">
              <w:rPr>
                <w:rFonts w:ascii="Calibri" w:eastAsia="Times New Roman" w:hAnsi="Calibri" w:cstheme="minorHAnsi"/>
                <w:color w:val="000000"/>
                <w:lang w:eastAsia="es-PY"/>
              </w:rPr>
              <w:t xml:space="preserve"> Pueblos Indígenas</w:t>
            </w:r>
          </w:p>
        </w:tc>
      </w:tr>
      <w:tr w:rsidR="006779DE" w:rsidRPr="00ED3804" w14:paraId="69C8F374" w14:textId="77777777" w:rsidTr="006D20B6">
        <w:trPr>
          <w:trHeight w:val="300"/>
        </w:trPr>
        <w:tc>
          <w:tcPr>
            <w:tcW w:w="1200" w:type="dxa"/>
            <w:shd w:val="clear" w:color="auto" w:fill="auto"/>
            <w:noWrap/>
            <w:vAlign w:val="bottom"/>
          </w:tcPr>
          <w:p w14:paraId="6763175C" w14:textId="4B38A4C7" w:rsidR="006779DE" w:rsidRPr="006D20B6" w:rsidRDefault="007176D6" w:rsidP="006D20B6">
            <w:pPr>
              <w:spacing w:after="0" w:line="240" w:lineRule="auto"/>
              <w:rPr>
                <w:rFonts w:ascii="Calibri" w:eastAsia="Times New Roman" w:hAnsi="Calibri" w:cstheme="minorHAnsi"/>
                <w:color w:val="000000"/>
                <w:lang w:eastAsia="es-PY"/>
              </w:rPr>
            </w:pPr>
            <w:r w:rsidRPr="002B5504">
              <w:rPr>
                <w:rFonts w:cstheme="minorHAnsi"/>
                <w:lang w:val="en-US"/>
              </w:rPr>
              <w:t>MPRI</w:t>
            </w:r>
          </w:p>
        </w:tc>
        <w:tc>
          <w:tcPr>
            <w:tcW w:w="7300" w:type="dxa"/>
            <w:shd w:val="clear" w:color="auto" w:fill="auto"/>
            <w:noWrap/>
            <w:vAlign w:val="bottom"/>
          </w:tcPr>
          <w:p w14:paraId="5F84193C" w14:textId="14C3EA78" w:rsidR="006779DE" w:rsidRPr="00ED3804" w:rsidRDefault="0052300D" w:rsidP="006D20B6">
            <w:pPr>
              <w:spacing w:after="0" w:line="240" w:lineRule="auto"/>
              <w:rPr>
                <w:rFonts w:cstheme="minorHAnsi"/>
              </w:rPr>
            </w:pPr>
            <w:r w:rsidRPr="00ED3804">
              <w:rPr>
                <w:rFonts w:cstheme="minorHAnsi"/>
              </w:rPr>
              <w:t>Marco de la Política de Reasentamiento Involuntario</w:t>
            </w:r>
          </w:p>
        </w:tc>
      </w:tr>
      <w:tr w:rsidR="006D16F0" w:rsidRPr="00ED3804" w14:paraId="1C73C61B" w14:textId="77777777" w:rsidTr="006D20B6">
        <w:trPr>
          <w:trHeight w:val="300"/>
        </w:trPr>
        <w:tc>
          <w:tcPr>
            <w:tcW w:w="1200" w:type="dxa"/>
            <w:shd w:val="clear" w:color="auto" w:fill="auto"/>
            <w:noWrap/>
            <w:vAlign w:val="bottom"/>
          </w:tcPr>
          <w:p w14:paraId="639EBA5D" w14:textId="415C69EC" w:rsidR="006D16F0" w:rsidRPr="006D20B6" w:rsidRDefault="006D16F0" w:rsidP="006D16F0">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MH</w:t>
            </w:r>
          </w:p>
        </w:tc>
        <w:tc>
          <w:tcPr>
            <w:tcW w:w="7300" w:type="dxa"/>
            <w:shd w:val="clear" w:color="auto" w:fill="auto"/>
            <w:noWrap/>
            <w:vAlign w:val="bottom"/>
          </w:tcPr>
          <w:p w14:paraId="5B60679D" w14:textId="11585CBA" w:rsidR="006D16F0" w:rsidRPr="00ED3804" w:rsidRDefault="006D16F0" w:rsidP="006D16F0">
            <w:pPr>
              <w:spacing w:after="0" w:line="240" w:lineRule="auto"/>
              <w:rPr>
                <w:rFonts w:cstheme="minorHAnsi"/>
                <w:lang w:val="en-US"/>
              </w:rPr>
            </w:pPr>
            <w:r>
              <w:rPr>
                <w:rFonts w:ascii="Calibri" w:eastAsia="Times New Roman" w:hAnsi="Calibri" w:cstheme="minorHAnsi"/>
                <w:color w:val="000000"/>
                <w:lang w:eastAsia="es-PY"/>
              </w:rPr>
              <w:t>Ministerio de Hacienda</w:t>
            </w:r>
          </w:p>
        </w:tc>
      </w:tr>
      <w:tr w:rsidR="006D16F0" w:rsidRPr="00ED3804" w14:paraId="1E396108" w14:textId="77777777" w:rsidTr="006D20B6">
        <w:trPr>
          <w:trHeight w:val="300"/>
        </w:trPr>
        <w:tc>
          <w:tcPr>
            <w:tcW w:w="1200" w:type="dxa"/>
            <w:shd w:val="clear" w:color="auto" w:fill="auto"/>
            <w:noWrap/>
            <w:vAlign w:val="bottom"/>
          </w:tcPr>
          <w:p w14:paraId="0C5B55EA" w14:textId="33D2A6E0" w:rsidR="006D16F0" w:rsidRPr="006D20B6" w:rsidRDefault="006D16F0" w:rsidP="006D16F0">
            <w:pPr>
              <w:spacing w:after="0" w:line="240" w:lineRule="auto"/>
              <w:rPr>
                <w:rFonts w:ascii="Calibri" w:eastAsia="Times New Roman" w:hAnsi="Calibri" w:cstheme="minorHAnsi"/>
                <w:color w:val="000000"/>
                <w:lang w:eastAsia="es-PY"/>
              </w:rPr>
            </w:pPr>
            <w:r w:rsidRPr="006D20B6">
              <w:rPr>
                <w:rFonts w:ascii="Calibri" w:eastAsia="Times New Roman" w:hAnsi="Calibri" w:cstheme="minorHAnsi"/>
                <w:color w:val="000000"/>
                <w:lang w:eastAsia="es-PY"/>
              </w:rPr>
              <w:t>NDC</w:t>
            </w:r>
          </w:p>
        </w:tc>
        <w:tc>
          <w:tcPr>
            <w:tcW w:w="7300" w:type="dxa"/>
            <w:shd w:val="clear" w:color="auto" w:fill="auto"/>
            <w:noWrap/>
            <w:vAlign w:val="bottom"/>
          </w:tcPr>
          <w:p w14:paraId="26FBA017" w14:textId="3358BE29" w:rsidR="006D16F0" w:rsidRPr="00ED3804" w:rsidRDefault="006D16F0" w:rsidP="006D16F0">
            <w:pPr>
              <w:spacing w:after="0" w:line="240" w:lineRule="auto"/>
              <w:rPr>
                <w:rFonts w:cstheme="minorHAnsi"/>
              </w:rPr>
            </w:pPr>
            <w:r w:rsidRPr="006D20B6">
              <w:rPr>
                <w:rFonts w:ascii="Calibri" w:eastAsia="Times New Roman" w:hAnsi="Calibri" w:cstheme="minorHAnsi"/>
                <w:color w:val="000000"/>
                <w:lang w:eastAsia="es-PY"/>
              </w:rPr>
              <w:t>Contribuciones Nacionales Determinadas (por sus siglas en inglés)</w:t>
            </w:r>
          </w:p>
        </w:tc>
      </w:tr>
      <w:tr w:rsidR="006C3B77" w:rsidRPr="00ED3804" w14:paraId="56F3167A" w14:textId="77777777" w:rsidTr="006D20B6">
        <w:trPr>
          <w:trHeight w:val="300"/>
        </w:trPr>
        <w:tc>
          <w:tcPr>
            <w:tcW w:w="1200" w:type="dxa"/>
            <w:shd w:val="clear" w:color="auto" w:fill="auto"/>
            <w:noWrap/>
            <w:vAlign w:val="bottom"/>
          </w:tcPr>
          <w:p w14:paraId="15178ECE" w14:textId="3768AAF8" w:rsidR="006C3B77" w:rsidRPr="006D20B6" w:rsidRDefault="006C3B77" w:rsidP="006C3B77">
            <w:pPr>
              <w:spacing w:after="0" w:line="240" w:lineRule="auto"/>
              <w:rPr>
                <w:rFonts w:ascii="Calibri" w:eastAsia="Times New Roman" w:hAnsi="Calibri" w:cstheme="minorHAnsi"/>
                <w:color w:val="000000"/>
                <w:lang w:eastAsia="es-PY"/>
              </w:rPr>
            </w:pPr>
            <w:r w:rsidRPr="006D20B6">
              <w:rPr>
                <w:rFonts w:ascii="Calibri" w:eastAsia="Times New Roman" w:hAnsi="Calibri" w:cstheme="minorHAnsi"/>
                <w:color w:val="000000"/>
                <w:lang w:eastAsia="es-PY"/>
              </w:rPr>
              <w:t>NNUU</w:t>
            </w:r>
          </w:p>
        </w:tc>
        <w:tc>
          <w:tcPr>
            <w:tcW w:w="7300" w:type="dxa"/>
            <w:shd w:val="clear" w:color="auto" w:fill="auto"/>
            <w:noWrap/>
            <w:vAlign w:val="bottom"/>
          </w:tcPr>
          <w:p w14:paraId="43CE2876" w14:textId="2043FA55" w:rsidR="006C3B77" w:rsidRPr="006D20B6" w:rsidRDefault="006C3B77"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 xml:space="preserve">Organización de las </w:t>
            </w:r>
            <w:r w:rsidRPr="006D20B6">
              <w:rPr>
                <w:rFonts w:ascii="Calibri" w:eastAsia="Times New Roman" w:hAnsi="Calibri" w:cstheme="minorHAnsi"/>
                <w:color w:val="000000"/>
                <w:lang w:eastAsia="es-PY"/>
              </w:rPr>
              <w:t>Naciones Unidas</w:t>
            </w:r>
          </w:p>
        </w:tc>
      </w:tr>
      <w:tr w:rsidR="003572F5" w:rsidRPr="00ED3804" w14:paraId="4FD67DC2" w14:textId="77777777" w:rsidTr="003572F5">
        <w:trPr>
          <w:trHeight w:val="300"/>
        </w:trPr>
        <w:tc>
          <w:tcPr>
            <w:tcW w:w="1200" w:type="dxa"/>
            <w:shd w:val="clear" w:color="auto" w:fill="auto"/>
            <w:noWrap/>
            <w:vAlign w:val="center"/>
          </w:tcPr>
          <w:p w14:paraId="7E52EEDD" w14:textId="2B702402" w:rsidR="003572F5" w:rsidRPr="006D20B6" w:rsidRDefault="003572F5" w:rsidP="003572F5">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PIMA</w:t>
            </w:r>
          </w:p>
        </w:tc>
        <w:tc>
          <w:tcPr>
            <w:tcW w:w="7300" w:type="dxa"/>
            <w:shd w:val="clear" w:color="auto" w:fill="auto"/>
            <w:noWrap/>
            <w:vAlign w:val="bottom"/>
          </w:tcPr>
          <w:p w14:paraId="4EA29FBA" w14:textId="53CF3C8C" w:rsidR="0084048E" w:rsidRDefault="0084048E"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Proyecto de Inserción a Mercados Agrarios</w:t>
            </w:r>
          </w:p>
        </w:tc>
      </w:tr>
      <w:tr w:rsidR="006C3B77" w:rsidRPr="00ED3804" w14:paraId="510573D9" w14:textId="77777777" w:rsidTr="006D20B6">
        <w:trPr>
          <w:trHeight w:val="300"/>
        </w:trPr>
        <w:tc>
          <w:tcPr>
            <w:tcW w:w="1200" w:type="dxa"/>
            <w:shd w:val="clear" w:color="auto" w:fill="auto"/>
            <w:noWrap/>
            <w:vAlign w:val="bottom"/>
          </w:tcPr>
          <w:p w14:paraId="6DE2203D" w14:textId="3C1C085F" w:rsidR="006C3B77" w:rsidRPr="006D20B6" w:rsidRDefault="006C3B77" w:rsidP="003572F5">
            <w:pPr>
              <w:spacing w:after="0" w:line="240" w:lineRule="auto"/>
              <w:rPr>
                <w:rFonts w:ascii="Calibri" w:eastAsia="Times New Roman" w:hAnsi="Calibri" w:cstheme="minorHAnsi"/>
                <w:color w:val="000000"/>
                <w:lang w:eastAsia="es-PY"/>
              </w:rPr>
            </w:pPr>
            <w:r w:rsidRPr="00042639">
              <w:rPr>
                <w:rFonts w:cstheme="minorHAnsi"/>
                <w:lang w:val="en-US"/>
              </w:rPr>
              <w:lastRenderedPageBreak/>
              <w:t>PPPI</w:t>
            </w:r>
          </w:p>
        </w:tc>
        <w:tc>
          <w:tcPr>
            <w:tcW w:w="7300" w:type="dxa"/>
            <w:shd w:val="clear" w:color="auto" w:fill="auto"/>
            <w:noWrap/>
            <w:vAlign w:val="bottom"/>
          </w:tcPr>
          <w:p w14:paraId="16FBB2C2" w14:textId="5D2846CD" w:rsidR="006C3B77" w:rsidRPr="00ED3804" w:rsidRDefault="006C3B77" w:rsidP="006C3B77">
            <w:pPr>
              <w:spacing w:after="0" w:line="240" w:lineRule="auto"/>
              <w:rPr>
                <w:rFonts w:cstheme="minorHAnsi"/>
              </w:rPr>
            </w:pPr>
            <w:r w:rsidRPr="0052300D">
              <w:rPr>
                <w:rFonts w:cstheme="minorHAnsi"/>
              </w:rPr>
              <w:t>Plan de Participación de Partes Interesadas</w:t>
            </w:r>
          </w:p>
        </w:tc>
      </w:tr>
      <w:tr w:rsidR="006C3B77" w:rsidRPr="006D20B6" w14:paraId="1A6AC0EA" w14:textId="77777777" w:rsidTr="006D20B6">
        <w:trPr>
          <w:trHeight w:val="300"/>
        </w:trPr>
        <w:tc>
          <w:tcPr>
            <w:tcW w:w="1200" w:type="dxa"/>
            <w:shd w:val="clear" w:color="auto" w:fill="auto"/>
            <w:noWrap/>
            <w:vAlign w:val="bottom"/>
          </w:tcPr>
          <w:p w14:paraId="37A7C86E" w14:textId="3185295A" w:rsidR="006C3B77" w:rsidRPr="006D20B6" w:rsidRDefault="006C3B77" w:rsidP="006C3B77">
            <w:pPr>
              <w:spacing w:after="0" w:line="240" w:lineRule="auto"/>
              <w:rPr>
                <w:rFonts w:ascii="Calibri" w:eastAsia="Times New Roman" w:hAnsi="Calibri" w:cstheme="minorHAnsi"/>
                <w:color w:val="000000"/>
                <w:lang w:eastAsia="es-PY"/>
              </w:rPr>
            </w:pPr>
            <w:r w:rsidRPr="00041FC1">
              <w:rPr>
                <w:rFonts w:cstheme="minorHAnsi"/>
              </w:rPr>
              <w:t>PMIP</w:t>
            </w:r>
          </w:p>
        </w:tc>
        <w:tc>
          <w:tcPr>
            <w:tcW w:w="7300" w:type="dxa"/>
            <w:shd w:val="clear" w:color="auto" w:fill="auto"/>
            <w:noWrap/>
            <w:vAlign w:val="bottom"/>
          </w:tcPr>
          <w:p w14:paraId="3AC1085E" w14:textId="352C3826" w:rsidR="006C3B77" w:rsidRPr="006D20B6" w:rsidRDefault="006C3B77" w:rsidP="006C3B77">
            <w:pPr>
              <w:spacing w:after="0" w:line="240" w:lineRule="auto"/>
              <w:rPr>
                <w:rFonts w:ascii="Calibri" w:eastAsia="Times New Roman" w:hAnsi="Calibri" w:cstheme="minorHAnsi"/>
                <w:color w:val="000000"/>
                <w:lang w:eastAsia="es-PY"/>
              </w:rPr>
            </w:pPr>
            <w:r w:rsidRPr="00701ABA">
              <w:rPr>
                <w:rFonts w:ascii="Calibri" w:eastAsia="Times New Roman" w:hAnsi="Calibri" w:cstheme="minorHAnsi"/>
                <w:color w:val="000000"/>
                <w:lang w:eastAsia="es-PY"/>
              </w:rPr>
              <w:t>Plan de Manejo Integrado de Plagas</w:t>
            </w:r>
          </w:p>
        </w:tc>
      </w:tr>
      <w:tr w:rsidR="006C3B77" w:rsidRPr="006D20B6" w14:paraId="1B9FFF56" w14:textId="77777777" w:rsidTr="006D20B6">
        <w:trPr>
          <w:trHeight w:val="300"/>
        </w:trPr>
        <w:tc>
          <w:tcPr>
            <w:tcW w:w="1200" w:type="dxa"/>
            <w:shd w:val="clear" w:color="auto" w:fill="auto"/>
            <w:noWrap/>
            <w:vAlign w:val="bottom"/>
          </w:tcPr>
          <w:p w14:paraId="450DDCBA" w14:textId="641349C0" w:rsidR="006C3B77" w:rsidRPr="00041FC1" w:rsidRDefault="006C3B77" w:rsidP="006C3B77">
            <w:pPr>
              <w:spacing w:after="0" w:line="240" w:lineRule="auto"/>
              <w:rPr>
                <w:rFonts w:cstheme="minorHAnsi"/>
              </w:rPr>
            </w:pPr>
            <w:r w:rsidRPr="00041FC1">
              <w:rPr>
                <w:rFonts w:cstheme="minorHAnsi"/>
              </w:rPr>
              <w:t>PGMO</w:t>
            </w:r>
          </w:p>
        </w:tc>
        <w:tc>
          <w:tcPr>
            <w:tcW w:w="7300" w:type="dxa"/>
            <w:shd w:val="clear" w:color="auto" w:fill="auto"/>
            <w:noWrap/>
            <w:vAlign w:val="bottom"/>
          </w:tcPr>
          <w:p w14:paraId="3FD9A51C" w14:textId="21B3545F" w:rsidR="006C3B77" w:rsidRPr="00701ABA" w:rsidRDefault="006C3B77" w:rsidP="006C3B77">
            <w:pPr>
              <w:spacing w:after="0" w:line="240" w:lineRule="auto"/>
              <w:rPr>
                <w:rFonts w:ascii="Calibri" w:eastAsia="Times New Roman" w:hAnsi="Calibri" w:cstheme="minorHAnsi"/>
                <w:color w:val="000000"/>
                <w:lang w:eastAsia="es-PY"/>
              </w:rPr>
            </w:pPr>
            <w:r w:rsidRPr="006C3B77">
              <w:rPr>
                <w:rFonts w:ascii="Calibri" w:eastAsia="Times New Roman" w:hAnsi="Calibri" w:cstheme="minorHAnsi"/>
                <w:color w:val="000000"/>
                <w:lang w:eastAsia="es-PY"/>
              </w:rPr>
              <w:t>Procedimientos de Gestión de Mano de Obra</w:t>
            </w:r>
            <w:r w:rsidR="003572F5">
              <w:rPr>
                <w:rFonts w:ascii="Calibri" w:eastAsia="Times New Roman" w:hAnsi="Calibri" w:cstheme="minorHAnsi"/>
                <w:color w:val="000000"/>
                <w:lang w:eastAsia="es-PY"/>
              </w:rPr>
              <w:t xml:space="preserve"> o Gestión Laboral</w:t>
            </w:r>
          </w:p>
        </w:tc>
      </w:tr>
      <w:tr w:rsidR="006C3B77" w:rsidRPr="006D20B6" w14:paraId="0EC47A90" w14:textId="77777777" w:rsidTr="00ED3804">
        <w:trPr>
          <w:trHeight w:val="300"/>
        </w:trPr>
        <w:tc>
          <w:tcPr>
            <w:tcW w:w="1200" w:type="dxa"/>
            <w:shd w:val="clear" w:color="auto" w:fill="auto"/>
            <w:noWrap/>
            <w:vAlign w:val="bottom"/>
            <w:hideMark/>
          </w:tcPr>
          <w:p w14:paraId="3AD83D53"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PGAS</w:t>
            </w:r>
          </w:p>
        </w:tc>
        <w:tc>
          <w:tcPr>
            <w:tcW w:w="7300" w:type="dxa"/>
            <w:shd w:val="clear" w:color="auto" w:fill="auto"/>
            <w:noWrap/>
            <w:vAlign w:val="bottom"/>
            <w:hideMark/>
          </w:tcPr>
          <w:p w14:paraId="14B56A87"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Plan de Gestión Ambiental y Social</w:t>
            </w:r>
          </w:p>
        </w:tc>
      </w:tr>
      <w:tr w:rsidR="006C3B77" w:rsidRPr="006D20B6" w14:paraId="4B7C515E" w14:textId="77777777" w:rsidTr="00ED3804">
        <w:trPr>
          <w:trHeight w:val="300"/>
        </w:trPr>
        <w:tc>
          <w:tcPr>
            <w:tcW w:w="1200" w:type="dxa"/>
            <w:shd w:val="clear" w:color="auto" w:fill="auto"/>
            <w:noWrap/>
            <w:vAlign w:val="bottom"/>
            <w:hideMark/>
          </w:tcPr>
          <w:p w14:paraId="229E9EA9"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PNUD</w:t>
            </w:r>
          </w:p>
        </w:tc>
        <w:tc>
          <w:tcPr>
            <w:tcW w:w="7300" w:type="dxa"/>
            <w:shd w:val="clear" w:color="auto" w:fill="auto"/>
            <w:noWrap/>
            <w:vAlign w:val="bottom"/>
            <w:hideMark/>
          </w:tcPr>
          <w:p w14:paraId="3A3983A6"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Programa de las Naciones Unidas para el Desarrollo</w:t>
            </w:r>
          </w:p>
        </w:tc>
      </w:tr>
      <w:tr w:rsidR="006C3B77" w:rsidRPr="006D20B6" w14:paraId="1663A9EF" w14:textId="77777777" w:rsidTr="00ED3804">
        <w:trPr>
          <w:trHeight w:val="300"/>
        </w:trPr>
        <w:tc>
          <w:tcPr>
            <w:tcW w:w="1200" w:type="dxa"/>
            <w:shd w:val="clear" w:color="auto" w:fill="auto"/>
            <w:noWrap/>
            <w:vAlign w:val="bottom"/>
            <w:hideMark/>
          </w:tcPr>
          <w:p w14:paraId="7B4A69B9" w14:textId="397BFEB9"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PPI</w:t>
            </w:r>
            <w:r w:rsidR="007E1D5B">
              <w:rPr>
                <w:rFonts w:ascii="Calibri" w:eastAsia="Times New Roman" w:hAnsi="Calibri" w:cstheme="minorHAnsi"/>
                <w:color w:val="000000"/>
                <w:lang w:val="es-MX" w:eastAsia="es-PY"/>
              </w:rPr>
              <w:t xml:space="preserve"> II</w:t>
            </w:r>
          </w:p>
        </w:tc>
        <w:tc>
          <w:tcPr>
            <w:tcW w:w="7300" w:type="dxa"/>
            <w:shd w:val="clear" w:color="auto" w:fill="auto"/>
            <w:noWrap/>
            <w:vAlign w:val="bottom"/>
            <w:hideMark/>
          </w:tcPr>
          <w:p w14:paraId="70C6D198"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val="es-MX" w:eastAsia="es-PY"/>
              </w:rPr>
              <w:t>Proyecto Paraguay Inclusivo II</w:t>
            </w:r>
          </w:p>
        </w:tc>
      </w:tr>
      <w:tr w:rsidR="007E1D5B" w:rsidRPr="006D20B6" w14:paraId="2F322426" w14:textId="77777777" w:rsidTr="00ED3804">
        <w:trPr>
          <w:trHeight w:val="300"/>
        </w:trPr>
        <w:tc>
          <w:tcPr>
            <w:tcW w:w="1200" w:type="dxa"/>
            <w:shd w:val="clear" w:color="auto" w:fill="auto"/>
            <w:noWrap/>
            <w:vAlign w:val="bottom"/>
          </w:tcPr>
          <w:p w14:paraId="49CDC7B2" w14:textId="1206C6D2" w:rsidR="007E1D5B" w:rsidRDefault="007E1D5B" w:rsidP="006C3B77">
            <w:pPr>
              <w:spacing w:after="0" w:line="240" w:lineRule="auto"/>
              <w:rPr>
                <w:rFonts w:ascii="Calibri" w:eastAsia="Times New Roman" w:hAnsi="Calibri" w:cstheme="minorHAnsi"/>
                <w:color w:val="000000"/>
                <w:lang w:val="es-MX" w:eastAsia="es-PY"/>
              </w:rPr>
            </w:pPr>
            <w:r>
              <w:rPr>
                <w:rFonts w:ascii="Calibri" w:eastAsia="Times New Roman" w:hAnsi="Calibri" w:cstheme="minorHAnsi"/>
                <w:color w:val="000000"/>
                <w:lang w:val="es-MX" w:eastAsia="es-PY"/>
              </w:rPr>
              <w:t>PPI</w:t>
            </w:r>
          </w:p>
        </w:tc>
        <w:tc>
          <w:tcPr>
            <w:tcW w:w="7300" w:type="dxa"/>
            <w:shd w:val="clear" w:color="auto" w:fill="auto"/>
            <w:noWrap/>
            <w:vAlign w:val="bottom"/>
          </w:tcPr>
          <w:p w14:paraId="7672DA6B" w14:textId="163B2B13" w:rsidR="007E1D5B" w:rsidRDefault="00376C28" w:rsidP="006C3B77">
            <w:pPr>
              <w:spacing w:after="0" w:line="240" w:lineRule="auto"/>
              <w:rPr>
                <w:rFonts w:ascii="Calibri" w:eastAsia="Times New Roman" w:hAnsi="Calibri" w:cs="Calibri"/>
                <w:color w:val="000000"/>
                <w:lang w:val="es-MX" w:eastAsia="es-PY"/>
              </w:rPr>
            </w:pPr>
            <w:r>
              <w:rPr>
                <w:rFonts w:ascii="Calibri" w:eastAsia="Times New Roman" w:hAnsi="Calibri" w:cs="Calibri"/>
                <w:color w:val="000000"/>
                <w:lang w:val="es-MX" w:eastAsia="es-PY"/>
              </w:rPr>
              <w:t>Plan</w:t>
            </w:r>
            <w:r w:rsidR="006A645A">
              <w:rPr>
                <w:rFonts w:ascii="Calibri" w:eastAsia="Times New Roman" w:hAnsi="Calibri" w:cs="Calibri"/>
                <w:color w:val="000000"/>
                <w:lang w:val="es-MX" w:eastAsia="es-PY"/>
              </w:rPr>
              <w:t>es</w:t>
            </w:r>
            <w:r>
              <w:rPr>
                <w:rFonts w:ascii="Calibri" w:eastAsia="Times New Roman" w:hAnsi="Calibri" w:cs="Calibri"/>
                <w:color w:val="000000"/>
                <w:lang w:val="es-MX" w:eastAsia="es-PY"/>
              </w:rPr>
              <w:t xml:space="preserve"> de Pueblos Indígenas</w:t>
            </w:r>
          </w:p>
        </w:tc>
      </w:tr>
      <w:tr w:rsidR="00117055" w:rsidRPr="006D20B6" w14:paraId="45478E43" w14:textId="77777777" w:rsidTr="00ED3804">
        <w:trPr>
          <w:trHeight w:val="300"/>
        </w:trPr>
        <w:tc>
          <w:tcPr>
            <w:tcW w:w="1200" w:type="dxa"/>
            <w:shd w:val="clear" w:color="auto" w:fill="auto"/>
            <w:noWrap/>
            <w:vAlign w:val="bottom"/>
          </w:tcPr>
          <w:p w14:paraId="16B039DF" w14:textId="65298019" w:rsidR="00117055" w:rsidRPr="006D20B6" w:rsidRDefault="00117055" w:rsidP="006C3B77">
            <w:pPr>
              <w:spacing w:after="0" w:line="240" w:lineRule="auto"/>
              <w:rPr>
                <w:rFonts w:ascii="Calibri" w:eastAsia="Times New Roman" w:hAnsi="Calibri" w:cstheme="minorHAnsi"/>
                <w:color w:val="000000"/>
                <w:lang w:val="es-MX" w:eastAsia="es-PY"/>
              </w:rPr>
            </w:pPr>
            <w:r>
              <w:rPr>
                <w:rFonts w:ascii="Calibri" w:eastAsia="Times New Roman" w:hAnsi="Calibri" w:cstheme="minorHAnsi"/>
                <w:color w:val="000000"/>
                <w:lang w:val="es-MX" w:eastAsia="es-PY"/>
              </w:rPr>
              <w:t>PPPI</w:t>
            </w:r>
          </w:p>
        </w:tc>
        <w:tc>
          <w:tcPr>
            <w:tcW w:w="7300" w:type="dxa"/>
            <w:shd w:val="clear" w:color="auto" w:fill="auto"/>
            <w:noWrap/>
            <w:vAlign w:val="bottom"/>
          </w:tcPr>
          <w:p w14:paraId="01A8D6DD" w14:textId="016F36BC" w:rsidR="00117055" w:rsidRPr="006D20B6" w:rsidRDefault="00117055" w:rsidP="006C3B77">
            <w:pPr>
              <w:spacing w:after="0" w:line="240" w:lineRule="auto"/>
              <w:rPr>
                <w:rFonts w:ascii="Calibri" w:eastAsia="Times New Roman" w:hAnsi="Calibri" w:cs="Calibri"/>
                <w:color w:val="000000"/>
                <w:lang w:val="es-MX" w:eastAsia="es-PY"/>
              </w:rPr>
            </w:pPr>
            <w:r>
              <w:rPr>
                <w:rFonts w:ascii="Calibri" w:eastAsia="Times New Roman" w:hAnsi="Calibri" w:cs="Calibri"/>
                <w:color w:val="000000"/>
                <w:lang w:val="es-MX" w:eastAsia="es-PY"/>
              </w:rPr>
              <w:t>Plan de Participación de Partes Interesadas</w:t>
            </w:r>
          </w:p>
        </w:tc>
      </w:tr>
      <w:tr w:rsidR="006C3B77" w:rsidRPr="006D20B6" w14:paraId="10A2AF37" w14:textId="77777777" w:rsidTr="00ED3804">
        <w:trPr>
          <w:trHeight w:val="300"/>
        </w:trPr>
        <w:tc>
          <w:tcPr>
            <w:tcW w:w="1200" w:type="dxa"/>
            <w:shd w:val="clear" w:color="auto" w:fill="auto"/>
            <w:noWrap/>
            <w:vAlign w:val="bottom"/>
            <w:hideMark/>
          </w:tcPr>
          <w:p w14:paraId="087AF717"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PRODERS</w:t>
            </w:r>
          </w:p>
        </w:tc>
        <w:tc>
          <w:tcPr>
            <w:tcW w:w="7300" w:type="dxa"/>
            <w:shd w:val="clear" w:color="auto" w:fill="auto"/>
            <w:noWrap/>
            <w:vAlign w:val="bottom"/>
            <w:hideMark/>
          </w:tcPr>
          <w:p w14:paraId="7065E8D9"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val="es-MX" w:eastAsia="es-PY"/>
              </w:rPr>
              <w:t>Proyecto de Desarrollo Rural Sostenible</w:t>
            </w:r>
          </w:p>
        </w:tc>
      </w:tr>
      <w:tr w:rsidR="006C3B77" w:rsidRPr="006D20B6" w14:paraId="1196FDF8" w14:textId="77777777" w:rsidTr="00ED3804">
        <w:trPr>
          <w:trHeight w:val="300"/>
        </w:trPr>
        <w:tc>
          <w:tcPr>
            <w:tcW w:w="1200" w:type="dxa"/>
            <w:shd w:val="clear" w:color="auto" w:fill="auto"/>
            <w:noWrap/>
            <w:vAlign w:val="bottom"/>
            <w:hideMark/>
          </w:tcPr>
          <w:p w14:paraId="4C28977D"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PROEZA</w:t>
            </w:r>
          </w:p>
        </w:tc>
        <w:tc>
          <w:tcPr>
            <w:tcW w:w="7300" w:type="dxa"/>
            <w:shd w:val="clear" w:color="auto" w:fill="auto"/>
            <w:noWrap/>
            <w:vAlign w:val="bottom"/>
            <w:hideMark/>
          </w:tcPr>
          <w:p w14:paraId="4C486D54"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val="es-MX" w:eastAsia="es-PY"/>
              </w:rPr>
              <w:t>Proyecto Pobreza, Reforestación, Energía y Cambio Climático</w:t>
            </w:r>
          </w:p>
        </w:tc>
      </w:tr>
      <w:tr w:rsidR="006C3B77" w:rsidRPr="006D20B6" w14:paraId="3220E38F" w14:textId="77777777" w:rsidTr="00ED3804">
        <w:trPr>
          <w:trHeight w:val="300"/>
        </w:trPr>
        <w:tc>
          <w:tcPr>
            <w:tcW w:w="1200" w:type="dxa"/>
            <w:shd w:val="clear" w:color="auto" w:fill="auto"/>
            <w:noWrap/>
            <w:vAlign w:val="bottom"/>
            <w:hideMark/>
          </w:tcPr>
          <w:p w14:paraId="6899CD63"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PROMAFI</w:t>
            </w:r>
          </w:p>
        </w:tc>
        <w:tc>
          <w:tcPr>
            <w:tcW w:w="7300" w:type="dxa"/>
            <w:shd w:val="clear" w:color="auto" w:fill="auto"/>
            <w:noWrap/>
            <w:vAlign w:val="bottom"/>
            <w:hideMark/>
          </w:tcPr>
          <w:p w14:paraId="6F6934F1"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val="es-MX" w:eastAsia="es-PY"/>
              </w:rPr>
              <w:t xml:space="preserve">Programa de Mejoramiento de la Agricultura Familiar Campesina e Indígena </w:t>
            </w:r>
          </w:p>
        </w:tc>
      </w:tr>
      <w:tr w:rsidR="006C3B77" w:rsidRPr="006D20B6" w14:paraId="6721CAA7" w14:textId="77777777" w:rsidTr="00ED3804">
        <w:trPr>
          <w:trHeight w:val="300"/>
        </w:trPr>
        <w:tc>
          <w:tcPr>
            <w:tcW w:w="1200" w:type="dxa"/>
            <w:shd w:val="clear" w:color="auto" w:fill="auto"/>
            <w:noWrap/>
            <w:vAlign w:val="bottom"/>
            <w:hideMark/>
          </w:tcPr>
          <w:p w14:paraId="32C6AEE8"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SEAM</w:t>
            </w:r>
          </w:p>
        </w:tc>
        <w:tc>
          <w:tcPr>
            <w:tcW w:w="7300" w:type="dxa"/>
            <w:shd w:val="clear" w:color="auto" w:fill="auto"/>
            <w:noWrap/>
            <w:vAlign w:val="bottom"/>
            <w:hideMark/>
          </w:tcPr>
          <w:p w14:paraId="0B30B87A"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Secretaría del Ambiente</w:t>
            </w:r>
          </w:p>
        </w:tc>
      </w:tr>
      <w:tr w:rsidR="006C3B77" w:rsidRPr="006D20B6" w14:paraId="561385D9" w14:textId="77777777" w:rsidTr="00ED3804">
        <w:trPr>
          <w:trHeight w:val="300"/>
        </w:trPr>
        <w:tc>
          <w:tcPr>
            <w:tcW w:w="1200" w:type="dxa"/>
            <w:shd w:val="clear" w:color="auto" w:fill="auto"/>
            <w:noWrap/>
            <w:vAlign w:val="bottom"/>
            <w:hideMark/>
          </w:tcPr>
          <w:p w14:paraId="16685A90"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SENACSA</w:t>
            </w:r>
          </w:p>
        </w:tc>
        <w:tc>
          <w:tcPr>
            <w:tcW w:w="7300" w:type="dxa"/>
            <w:shd w:val="clear" w:color="auto" w:fill="auto"/>
            <w:noWrap/>
            <w:vAlign w:val="bottom"/>
            <w:hideMark/>
          </w:tcPr>
          <w:p w14:paraId="3C66FD63"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Servicio Nacional de Salud Animal</w:t>
            </w:r>
          </w:p>
        </w:tc>
      </w:tr>
      <w:tr w:rsidR="00C440CE" w:rsidRPr="006D20B6" w14:paraId="29AE76BD" w14:textId="77777777" w:rsidTr="005A4DF1">
        <w:trPr>
          <w:trHeight w:val="300"/>
        </w:trPr>
        <w:tc>
          <w:tcPr>
            <w:tcW w:w="1200" w:type="dxa"/>
            <w:shd w:val="clear" w:color="auto" w:fill="auto"/>
            <w:noWrap/>
            <w:vAlign w:val="center"/>
          </w:tcPr>
          <w:p w14:paraId="17EC87A5" w14:textId="240E1004" w:rsidR="00C440CE" w:rsidRPr="006D20B6" w:rsidRDefault="00C440CE" w:rsidP="005A4DF1">
            <w:pPr>
              <w:spacing w:after="0" w:line="240" w:lineRule="auto"/>
              <w:rPr>
                <w:rFonts w:ascii="Calibri" w:eastAsia="Times New Roman" w:hAnsi="Calibri" w:cstheme="minorHAnsi"/>
                <w:color w:val="000000"/>
                <w:lang w:val="es-MX" w:eastAsia="es-PY"/>
              </w:rPr>
            </w:pPr>
            <w:r>
              <w:rPr>
                <w:rFonts w:ascii="Calibri" w:eastAsia="Times New Roman" w:hAnsi="Calibri" w:cstheme="minorHAnsi"/>
                <w:color w:val="000000"/>
                <w:lang w:val="es-MX" w:eastAsia="es-PY"/>
              </w:rPr>
              <w:t>SENADIS</w:t>
            </w:r>
          </w:p>
        </w:tc>
        <w:tc>
          <w:tcPr>
            <w:tcW w:w="7300" w:type="dxa"/>
            <w:shd w:val="clear" w:color="auto" w:fill="auto"/>
            <w:noWrap/>
            <w:vAlign w:val="bottom"/>
          </w:tcPr>
          <w:p w14:paraId="681C8886" w14:textId="0BAB6022" w:rsidR="00C440CE" w:rsidRPr="006D20B6" w:rsidRDefault="00273F94"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 xml:space="preserve">Secretaría </w:t>
            </w:r>
            <w:r w:rsidR="005A4DF1">
              <w:rPr>
                <w:rFonts w:ascii="Calibri" w:eastAsia="Times New Roman" w:hAnsi="Calibri" w:cstheme="minorHAnsi"/>
                <w:color w:val="000000"/>
                <w:lang w:eastAsia="es-PY"/>
              </w:rPr>
              <w:t>Nacional por los</w:t>
            </w:r>
            <w:r w:rsidR="00CD2784">
              <w:rPr>
                <w:rFonts w:ascii="Calibri" w:eastAsia="Times New Roman" w:hAnsi="Calibri" w:cstheme="minorHAnsi"/>
                <w:color w:val="000000"/>
                <w:lang w:eastAsia="es-PY"/>
              </w:rPr>
              <w:t xml:space="preserve"> Derechos Humano</w:t>
            </w:r>
            <w:r w:rsidR="009900B9">
              <w:rPr>
                <w:rFonts w:ascii="Calibri" w:eastAsia="Times New Roman" w:hAnsi="Calibri" w:cstheme="minorHAnsi"/>
                <w:color w:val="000000"/>
                <w:lang w:eastAsia="es-PY"/>
              </w:rPr>
              <w:t>s de las Personas con Discapacidad</w:t>
            </w:r>
          </w:p>
        </w:tc>
      </w:tr>
      <w:tr w:rsidR="006C3B77" w:rsidRPr="006D20B6" w14:paraId="2B4EE453" w14:textId="77777777" w:rsidTr="00ED3804">
        <w:trPr>
          <w:trHeight w:val="300"/>
        </w:trPr>
        <w:tc>
          <w:tcPr>
            <w:tcW w:w="1200" w:type="dxa"/>
            <w:shd w:val="clear" w:color="auto" w:fill="auto"/>
            <w:noWrap/>
            <w:vAlign w:val="bottom"/>
            <w:hideMark/>
          </w:tcPr>
          <w:p w14:paraId="4602A93A"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val="es-MX" w:eastAsia="es-PY"/>
              </w:rPr>
              <w:t>SENAVE</w:t>
            </w:r>
          </w:p>
        </w:tc>
        <w:tc>
          <w:tcPr>
            <w:tcW w:w="7300" w:type="dxa"/>
            <w:shd w:val="clear" w:color="auto" w:fill="auto"/>
            <w:noWrap/>
            <w:vAlign w:val="bottom"/>
            <w:hideMark/>
          </w:tcPr>
          <w:p w14:paraId="6F22F647"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Servicio Nacional de Sanidad Vegetal y Semillas</w:t>
            </w:r>
          </w:p>
        </w:tc>
      </w:tr>
      <w:tr w:rsidR="006C3B77" w:rsidRPr="006D20B6" w14:paraId="23F0AB2A" w14:textId="77777777" w:rsidTr="006D20B6">
        <w:trPr>
          <w:trHeight w:val="300"/>
        </w:trPr>
        <w:tc>
          <w:tcPr>
            <w:tcW w:w="1200" w:type="dxa"/>
            <w:shd w:val="clear" w:color="auto" w:fill="auto"/>
            <w:noWrap/>
            <w:vAlign w:val="bottom"/>
          </w:tcPr>
          <w:p w14:paraId="1C730768" w14:textId="2BD158BA" w:rsidR="006C3B77" w:rsidRPr="006D20B6" w:rsidRDefault="006C3B77" w:rsidP="006C3B77">
            <w:pPr>
              <w:spacing w:after="0" w:line="240" w:lineRule="auto"/>
              <w:rPr>
                <w:rFonts w:ascii="Calibri" w:eastAsia="Times New Roman" w:hAnsi="Calibri" w:cstheme="minorHAnsi"/>
                <w:color w:val="000000"/>
                <w:lang w:val="es-MX" w:eastAsia="es-PY"/>
              </w:rPr>
            </w:pPr>
            <w:r>
              <w:rPr>
                <w:rFonts w:cstheme="minorHAnsi"/>
              </w:rPr>
              <w:t>SNIP</w:t>
            </w:r>
          </w:p>
        </w:tc>
        <w:tc>
          <w:tcPr>
            <w:tcW w:w="7300" w:type="dxa"/>
            <w:shd w:val="clear" w:color="auto" w:fill="auto"/>
            <w:noWrap/>
            <w:vAlign w:val="bottom"/>
          </w:tcPr>
          <w:p w14:paraId="03EFDCA7" w14:textId="487778FC" w:rsidR="006C3B77" w:rsidRPr="006D20B6" w:rsidRDefault="006C3B77" w:rsidP="006C3B77">
            <w:pPr>
              <w:spacing w:after="0" w:line="240" w:lineRule="auto"/>
              <w:rPr>
                <w:rFonts w:ascii="Calibri" w:eastAsia="Times New Roman" w:hAnsi="Calibri" w:cstheme="minorHAnsi"/>
                <w:color w:val="000000"/>
                <w:lang w:eastAsia="es-PY"/>
              </w:rPr>
            </w:pPr>
            <w:r>
              <w:rPr>
                <w:rFonts w:cstheme="minorHAnsi"/>
              </w:rPr>
              <w:t>Sistema Nacional de Inversión Pública</w:t>
            </w:r>
          </w:p>
        </w:tc>
      </w:tr>
      <w:tr w:rsidR="006C3B77" w:rsidRPr="006D20B6" w14:paraId="61898539" w14:textId="77777777" w:rsidTr="006D20B6">
        <w:trPr>
          <w:trHeight w:val="300"/>
        </w:trPr>
        <w:tc>
          <w:tcPr>
            <w:tcW w:w="1200" w:type="dxa"/>
            <w:shd w:val="clear" w:color="auto" w:fill="auto"/>
            <w:noWrap/>
            <w:vAlign w:val="bottom"/>
          </w:tcPr>
          <w:p w14:paraId="48844EA6" w14:textId="055374AB" w:rsidR="006C3B77" w:rsidRPr="006D20B6" w:rsidRDefault="006C3B77" w:rsidP="006C3B77">
            <w:pPr>
              <w:spacing w:after="0" w:line="240" w:lineRule="auto"/>
              <w:rPr>
                <w:rFonts w:ascii="Calibri" w:eastAsia="Times New Roman" w:hAnsi="Calibri" w:cstheme="minorHAnsi"/>
                <w:color w:val="000000"/>
                <w:lang w:val="es-MX" w:eastAsia="es-PY"/>
              </w:rPr>
            </w:pPr>
            <w:r>
              <w:rPr>
                <w:rFonts w:cstheme="minorHAnsi"/>
              </w:rPr>
              <w:t>STP</w:t>
            </w:r>
          </w:p>
        </w:tc>
        <w:tc>
          <w:tcPr>
            <w:tcW w:w="7300" w:type="dxa"/>
            <w:shd w:val="clear" w:color="auto" w:fill="auto"/>
            <w:noWrap/>
            <w:vAlign w:val="bottom"/>
          </w:tcPr>
          <w:p w14:paraId="16CA14B8" w14:textId="72E4BE05" w:rsidR="006C3B77" w:rsidRPr="006D20B6" w:rsidRDefault="006C3B77" w:rsidP="006C3B77">
            <w:pPr>
              <w:spacing w:after="0" w:line="240" w:lineRule="auto"/>
              <w:rPr>
                <w:rFonts w:ascii="Calibri" w:eastAsia="Times New Roman" w:hAnsi="Calibri" w:cstheme="minorHAnsi"/>
                <w:color w:val="000000"/>
                <w:lang w:eastAsia="es-PY"/>
              </w:rPr>
            </w:pPr>
            <w:r>
              <w:rPr>
                <w:rFonts w:cstheme="minorHAnsi"/>
              </w:rPr>
              <w:t>Secretaría Técnica de Planificación para el Desarrollo Económico y Social</w:t>
            </w:r>
          </w:p>
        </w:tc>
      </w:tr>
      <w:tr w:rsidR="000925B4" w:rsidRPr="006D20B6" w14:paraId="7BFCDA43" w14:textId="77777777" w:rsidTr="006D20B6">
        <w:trPr>
          <w:trHeight w:val="300"/>
        </w:trPr>
        <w:tc>
          <w:tcPr>
            <w:tcW w:w="1200" w:type="dxa"/>
            <w:shd w:val="clear" w:color="auto" w:fill="auto"/>
            <w:noWrap/>
            <w:vAlign w:val="bottom"/>
          </w:tcPr>
          <w:p w14:paraId="24B72838" w14:textId="219EEFAA" w:rsidR="000925B4" w:rsidRDefault="000925B4" w:rsidP="006C3B77">
            <w:pPr>
              <w:spacing w:after="0" w:line="240" w:lineRule="auto"/>
              <w:rPr>
                <w:rFonts w:cstheme="minorHAnsi"/>
              </w:rPr>
            </w:pPr>
            <w:r>
              <w:rPr>
                <w:rFonts w:cstheme="minorHAnsi"/>
              </w:rPr>
              <w:t>UEP</w:t>
            </w:r>
          </w:p>
        </w:tc>
        <w:tc>
          <w:tcPr>
            <w:tcW w:w="7300" w:type="dxa"/>
            <w:shd w:val="clear" w:color="auto" w:fill="auto"/>
            <w:noWrap/>
            <w:vAlign w:val="bottom"/>
          </w:tcPr>
          <w:p w14:paraId="218EBD32" w14:textId="6CB71727" w:rsidR="000925B4" w:rsidRDefault="000925B4" w:rsidP="006C3B77">
            <w:pPr>
              <w:spacing w:after="0" w:line="240" w:lineRule="auto"/>
              <w:rPr>
                <w:rFonts w:cstheme="minorHAnsi"/>
              </w:rPr>
            </w:pPr>
            <w:r>
              <w:rPr>
                <w:rFonts w:cstheme="minorHAnsi"/>
              </w:rPr>
              <w:t>Unidad Ejecutora de</w:t>
            </w:r>
            <w:r w:rsidR="00D35ED2">
              <w:rPr>
                <w:rFonts w:cstheme="minorHAnsi"/>
              </w:rPr>
              <w:t>l</w:t>
            </w:r>
            <w:r>
              <w:rPr>
                <w:rFonts w:cstheme="minorHAnsi"/>
              </w:rPr>
              <w:t xml:space="preserve"> Proyecto</w:t>
            </w:r>
          </w:p>
        </w:tc>
      </w:tr>
      <w:tr w:rsidR="006C3B77" w:rsidRPr="006D20B6" w14:paraId="55AED72D" w14:textId="77777777" w:rsidTr="00ED3804">
        <w:trPr>
          <w:trHeight w:val="300"/>
        </w:trPr>
        <w:tc>
          <w:tcPr>
            <w:tcW w:w="1200" w:type="dxa"/>
            <w:shd w:val="clear" w:color="auto" w:fill="auto"/>
            <w:noWrap/>
            <w:vAlign w:val="bottom"/>
            <w:hideMark/>
          </w:tcPr>
          <w:p w14:paraId="0C9A189A"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UGR</w:t>
            </w:r>
          </w:p>
        </w:tc>
        <w:tc>
          <w:tcPr>
            <w:tcW w:w="7300" w:type="dxa"/>
            <w:shd w:val="clear" w:color="auto" w:fill="auto"/>
            <w:noWrap/>
            <w:vAlign w:val="bottom"/>
            <w:hideMark/>
          </w:tcPr>
          <w:p w14:paraId="0EAE7443"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Unidad de Gestión de Riesgos</w:t>
            </w:r>
          </w:p>
        </w:tc>
      </w:tr>
      <w:tr w:rsidR="006C3B77" w:rsidRPr="006D20B6" w14:paraId="39F16FE4" w14:textId="77777777" w:rsidTr="00ED3804">
        <w:trPr>
          <w:trHeight w:val="300"/>
        </w:trPr>
        <w:tc>
          <w:tcPr>
            <w:tcW w:w="1200" w:type="dxa"/>
            <w:shd w:val="clear" w:color="auto" w:fill="auto"/>
            <w:noWrap/>
            <w:vAlign w:val="bottom"/>
            <w:hideMark/>
          </w:tcPr>
          <w:p w14:paraId="2F81B2F7"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UICN</w:t>
            </w:r>
          </w:p>
        </w:tc>
        <w:tc>
          <w:tcPr>
            <w:tcW w:w="7300" w:type="dxa"/>
            <w:shd w:val="clear" w:color="auto" w:fill="auto"/>
            <w:noWrap/>
            <w:vAlign w:val="bottom"/>
            <w:hideMark/>
          </w:tcPr>
          <w:p w14:paraId="1DBB6A80"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eastAsia="es-PY"/>
              </w:rPr>
              <w:t>Unión Internacional para la Conservación de la Naturaleza</w:t>
            </w:r>
          </w:p>
        </w:tc>
      </w:tr>
      <w:tr w:rsidR="006C3B77" w:rsidRPr="006D20B6" w14:paraId="39734FB9" w14:textId="77777777" w:rsidTr="00ED3804">
        <w:trPr>
          <w:trHeight w:val="300"/>
        </w:trPr>
        <w:tc>
          <w:tcPr>
            <w:tcW w:w="1200" w:type="dxa"/>
            <w:shd w:val="clear" w:color="auto" w:fill="auto"/>
            <w:noWrap/>
            <w:vAlign w:val="bottom"/>
            <w:hideMark/>
          </w:tcPr>
          <w:p w14:paraId="7E5E4AED"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UTCUTS</w:t>
            </w:r>
          </w:p>
        </w:tc>
        <w:tc>
          <w:tcPr>
            <w:tcW w:w="7300" w:type="dxa"/>
            <w:shd w:val="clear" w:color="auto" w:fill="auto"/>
            <w:noWrap/>
            <w:vAlign w:val="bottom"/>
            <w:hideMark/>
          </w:tcPr>
          <w:p w14:paraId="026D62C8"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Uso de la Tierra, Cambio de Uso de la Tierra y Silvicultura</w:t>
            </w:r>
          </w:p>
        </w:tc>
      </w:tr>
      <w:tr w:rsidR="006C3B77" w:rsidRPr="006D20B6" w14:paraId="5B376B35" w14:textId="77777777" w:rsidTr="006D20B6">
        <w:trPr>
          <w:trHeight w:val="300"/>
        </w:trPr>
        <w:tc>
          <w:tcPr>
            <w:tcW w:w="1200" w:type="dxa"/>
            <w:shd w:val="clear" w:color="auto" w:fill="auto"/>
            <w:noWrap/>
            <w:vAlign w:val="bottom"/>
          </w:tcPr>
          <w:p w14:paraId="3D8AF367" w14:textId="2E3875CA" w:rsidR="006C3B77" w:rsidRPr="006D20B6" w:rsidRDefault="006C3B77"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VMA</w:t>
            </w:r>
          </w:p>
        </w:tc>
        <w:tc>
          <w:tcPr>
            <w:tcW w:w="7300" w:type="dxa"/>
            <w:shd w:val="clear" w:color="auto" w:fill="auto"/>
            <w:noWrap/>
            <w:vAlign w:val="bottom"/>
          </w:tcPr>
          <w:p w14:paraId="16A88D0A" w14:textId="65109D67" w:rsidR="006C3B77" w:rsidRPr="006D20B6" w:rsidRDefault="006C3B77"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Vice</w:t>
            </w:r>
            <w:r w:rsidR="001936A8">
              <w:rPr>
                <w:rFonts w:ascii="Calibri" w:eastAsia="Times New Roman" w:hAnsi="Calibri" w:cstheme="minorHAnsi"/>
                <w:color w:val="000000"/>
                <w:lang w:eastAsia="es-PY"/>
              </w:rPr>
              <w:t>m</w:t>
            </w:r>
            <w:r>
              <w:rPr>
                <w:rFonts w:ascii="Calibri" w:eastAsia="Times New Roman" w:hAnsi="Calibri" w:cstheme="minorHAnsi"/>
                <w:color w:val="000000"/>
                <w:lang w:eastAsia="es-PY"/>
              </w:rPr>
              <w:t>inisterio de Agricultura</w:t>
            </w:r>
          </w:p>
        </w:tc>
      </w:tr>
      <w:tr w:rsidR="006C3B77" w:rsidRPr="006D20B6" w14:paraId="538691DE" w14:textId="77777777" w:rsidTr="006D20B6">
        <w:trPr>
          <w:trHeight w:val="300"/>
        </w:trPr>
        <w:tc>
          <w:tcPr>
            <w:tcW w:w="1200" w:type="dxa"/>
            <w:shd w:val="clear" w:color="auto" w:fill="auto"/>
            <w:noWrap/>
            <w:vAlign w:val="bottom"/>
          </w:tcPr>
          <w:p w14:paraId="1AFB2ECB" w14:textId="05F53127" w:rsidR="006C3B77" w:rsidRPr="006D20B6" w:rsidRDefault="006C3B77" w:rsidP="006C3B77">
            <w:pPr>
              <w:spacing w:after="0" w:line="240" w:lineRule="auto"/>
              <w:rPr>
                <w:rFonts w:ascii="Calibri" w:eastAsia="Times New Roman" w:hAnsi="Calibri" w:cstheme="minorHAnsi"/>
                <w:color w:val="000000"/>
                <w:lang w:eastAsia="es-PY"/>
              </w:rPr>
            </w:pPr>
            <w:r>
              <w:rPr>
                <w:rFonts w:ascii="Calibri" w:eastAsia="Times New Roman" w:hAnsi="Calibri" w:cstheme="minorHAnsi"/>
                <w:color w:val="000000"/>
                <w:lang w:eastAsia="es-PY"/>
              </w:rPr>
              <w:t>VMG</w:t>
            </w:r>
          </w:p>
        </w:tc>
        <w:tc>
          <w:tcPr>
            <w:tcW w:w="7300" w:type="dxa"/>
            <w:shd w:val="clear" w:color="auto" w:fill="auto"/>
            <w:noWrap/>
            <w:vAlign w:val="bottom"/>
          </w:tcPr>
          <w:p w14:paraId="313EDBE4" w14:textId="3610CEA5" w:rsidR="006C3B77" w:rsidRPr="006D20B6" w:rsidRDefault="006C3B77" w:rsidP="006C3B77">
            <w:pPr>
              <w:spacing w:after="0" w:line="240" w:lineRule="auto"/>
              <w:rPr>
                <w:rFonts w:ascii="Calibri" w:eastAsia="Times New Roman" w:hAnsi="Calibri" w:cs="Calibri"/>
                <w:color w:val="000000"/>
                <w:lang w:eastAsia="es-PY"/>
              </w:rPr>
            </w:pPr>
            <w:r>
              <w:rPr>
                <w:rFonts w:ascii="Calibri" w:eastAsia="Times New Roman" w:hAnsi="Calibri" w:cs="Calibri"/>
                <w:color w:val="000000"/>
                <w:lang w:eastAsia="es-PY"/>
              </w:rPr>
              <w:t>Vice</w:t>
            </w:r>
            <w:r w:rsidR="001936A8">
              <w:rPr>
                <w:rFonts w:ascii="Calibri" w:eastAsia="Times New Roman" w:hAnsi="Calibri" w:cs="Calibri"/>
                <w:color w:val="000000"/>
                <w:lang w:eastAsia="es-PY"/>
              </w:rPr>
              <w:t>m</w:t>
            </w:r>
            <w:r>
              <w:rPr>
                <w:rFonts w:ascii="Calibri" w:eastAsia="Times New Roman" w:hAnsi="Calibri" w:cs="Calibri"/>
                <w:color w:val="000000"/>
                <w:lang w:eastAsia="es-PY"/>
              </w:rPr>
              <w:t>inisterio de Ganadería</w:t>
            </w:r>
          </w:p>
        </w:tc>
      </w:tr>
      <w:tr w:rsidR="006C3B77" w:rsidRPr="006D20B6" w14:paraId="13D8BC85" w14:textId="77777777" w:rsidTr="00ED3804">
        <w:trPr>
          <w:trHeight w:val="300"/>
        </w:trPr>
        <w:tc>
          <w:tcPr>
            <w:tcW w:w="1200" w:type="dxa"/>
            <w:shd w:val="clear" w:color="auto" w:fill="auto"/>
            <w:noWrap/>
            <w:vAlign w:val="bottom"/>
            <w:hideMark/>
          </w:tcPr>
          <w:p w14:paraId="17C6477A"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theme="minorHAnsi"/>
                <w:color w:val="000000"/>
                <w:lang w:eastAsia="es-PY"/>
              </w:rPr>
              <w:t>ZAE</w:t>
            </w:r>
          </w:p>
        </w:tc>
        <w:tc>
          <w:tcPr>
            <w:tcW w:w="7300" w:type="dxa"/>
            <w:shd w:val="clear" w:color="auto" w:fill="auto"/>
            <w:noWrap/>
            <w:vAlign w:val="bottom"/>
            <w:hideMark/>
          </w:tcPr>
          <w:p w14:paraId="2CB0C094" w14:textId="77777777" w:rsidR="006C3B77" w:rsidRPr="006D20B6" w:rsidRDefault="006C3B77" w:rsidP="006C3B77">
            <w:pPr>
              <w:spacing w:after="0" w:line="240" w:lineRule="auto"/>
              <w:rPr>
                <w:rFonts w:ascii="Calibri" w:eastAsia="Times New Roman" w:hAnsi="Calibri" w:cs="Calibri"/>
                <w:color w:val="000000"/>
                <w:lang w:eastAsia="es-PY"/>
              </w:rPr>
            </w:pPr>
            <w:r w:rsidRPr="006D20B6">
              <w:rPr>
                <w:rFonts w:ascii="Calibri" w:eastAsia="Times New Roman" w:hAnsi="Calibri" w:cs="Calibri"/>
                <w:color w:val="000000"/>
                <w:lang w:eastAsia="es-PY"/>
              </w:rPr>
              <w:t>Zonas Agroecológicas</w:t>
            </w:r>
          </w:p>
        </w:tc>
      </w:tr>
    </w:tbl>
    <w:p w14:paraId="4354EA72" w14:textId="77777777" w:rsidR="00321B7E" w:rsidRDefault="00321B7E">
      <w:pPr>
        <w:rPr>
          <w:rFonts w:cstheme="minorHAnsi"/>
          <w:b/>
        </w:rPr>
        <w:sectPr w:rsidR="00321B7E" w:rsidSect="00085871">
          <w:footerReference w:type="default" r:id="rId17"/>
          <w:pgSz w:w="11906" w:h="16838" w:code="9"/>
          <w:pgMar w:top="1417" w:right="1701" w:bottom="1417" w:left="1701" w:header="708" w:footer="708" w:gutter="0"/>
          <w:pgNumType w:fmt="lowerRoman" w:start="1"/>
          <w:cols w:space="708"/>
          <w:docGrid w:linePitch="360"/>
        </w:sectPr>
      </w:pPr>
    </w:p>
    <w:p w14:paraId="23C1ACB4" w14:textId="68D1CDCD" w:rsidR="00895F25" w:rsidRPr="006F1495" w:rsidRDefault="00CC36E7" w:rsidP="0000003A">
      <w:pPr>
        <w:pStyle w:val="ListParagraph"/>
        <w:numPr>
          <w:ilvl w:val="0"/>
          <w:numId w:val="4"/>
        </w:numPr>
        <w:autoSpaceDE w:val="0"/>
        <w:autoSpaceDN w:val="0"/>
        <w:adjustRightInd w:val="0"/>
        <w:spacing w:after="0" w:line="276" w:lineRule="auto"/>
        <w:jc w:val="both"/>
        <w:outlineLvl w:val="0"/>
        <w:rPr>
          <w:rFonts w:cstheme="minorHAnsi"/>
          <w:b/>
          <w:sz w:val="24"/>
        </w:rPr>
      </w:pPr>
      <w:bookmarkStart w:id="32" w:name="_Toc54781294"/>
      <w:bookmarkStart w:id="33" w:name="_Toc67651220"/>
      <w:bookmarkStart w:id="34" w:name="_Toc71290968"/>
      <w:bookmarkStart w:id="35" w:name="_Toc71293068"/>
      <w:bookmarkStart w:id="36" w:name="_Toc71293182"/>
      <w:bookmarkStart w:id="37" w:name="_Toc71294019"/>
      <w:r w:rsidRPr="006F1495">
        <w:rPr>
          <w:rFonts w:cstheme="minorHAnsi"/>
          <w:b/>
          <w:sz w:val="24"/>
        </w:rPr>
        <w:lastRenderedPageBreak/>
        <w:t>INTRODUCCIÓN</w:t>
      </w:r>
      <w:bookmarkEnd w:id="32"/>
      <w:bookmarkEnd w:id="33"/>
      <w:bookmarkEnd w:id="34"/>
      <w:bookmarkEnd w:id="35"/>
      <w:bookmarkEnd w:id="36"/>
      <w:bookmarkEnd w:id="37"/>
    </w:p>
    <w:p w14:paraId="40E40F7D" w14:textId="77777777" w:rsidR="00D43262" w:rsidRPr="009D113A" w:rsidRDefault="00D43262" w:rsidP="00CD79F3">
      <w:pPr>
        <w:autoSpaceDE w:val="0"/>
        <w:autoSpaceDN w:val="0"/>
        <w:adjustRightInd w:val="0"/>
        <w:spacing w:after="0" w:line="276" w:lineRule="auto"/>
        <w:jc w:val="both"/>
        <w:rPr>
          <w:rFonts w:eastAsia="Arial" w:cstheme="minorHAnsi"/>
          <w:sz w:val="16"/>
          <w:lang w:val="es-HN"/>
        </w:rPr>
      </w:pPr>
    </w:p>
    <w:p w14:paraId="7C83740E" w14:textId="77777777" w:rsidR="00B638D8" w:rsidRDefault="00B638D8" w:rsidP="00B638D8">
      <w:pPr>
        <w:spacing w:after="0" w:line="276" w:lineRule="auto"/>
        <w:ind w:firstLine="357"/>
        <w:jc w:val="both"/>
        <w:rPr>
          <w:rFonts w:cstheme="minorHAnsi"/>
          <w:lang w:val="es-ES"/>
        </w:rPr>
      </w:pPr>
      <w:r w:rsidRPr="00B638D8">
        <w:rPr>
          <w:rFonts w:cstheme="minorHAnsi"/>
          <w:lang w:val="es-ES"/>
        </w:rPr>
        <w:t xml:space="preserve">El </w:t>
      </w:r>
      <w:r w:rsidRPr="00B638D8">
        <w:rPr>
          <w:rFonts w:cstheme="minorHAnsi"/>
          <w:b/>
          <w:i/>
          <w:lang w:val="es-ES"/>
        </w:rPr>
        <w:t>“PROYECTO DE INSERCIÓN A LOS MERCADOS AGRARIOS” (PIMA)</w:t>
      </w:r>
      <w:r w:rsidRPr="00B638D8">
        <w:rPr>
          <w:rFonts w:cstheme="minorHAnsi"/>
          <w:lang w:val="es-ES"/>
        </w:rPr>
        <w:t>, ha sido formulado por el Ministerio de Agricultura y Ganadería (MAG), con el fin de concertar actores involucrados en la producción agraria, en toda la cadena de valor, es decir, la producción primaria, acopio, transformación, comercialización y los prestadores de servicios de apoyo, para llegar al mercado con productos diversos y de calidad.</w:t>
      </w:r>
    </w:p>
    <w:p w14:paraId="55FBE34B" w14:textId="77777777" w:rsidR="00B638D8" w:rsidRDefault="00B638D8" w:rsidP="00B638D8">
      <w:pPr>
        <w:spacing w:after="0" w:line="276" w:lineRule="auto"/>
        <w:ind w:firstLine="357"/>
        <w:jc w:val="both"/>
        <w:rPr>
          <w:rFonts w:eastAsia="Arial"/>
          <w:lang w:val="es-HN"/>
        </w:rPr>
      </w:pPr>
    </w:p>
    <w:p w14:paraId="5E59AE58" w14:textId="0F694EAC" w:rsidR="00B912E5" w:rsidRPr="00B638D8" w:rsidRDefault="00D43262" w:rsidP="00B638D8">
      <w:pPr>
        <w:spacing w:after="0" w:line="276" w:lineRule="auto"/>
        <w:ind w:firstLine="357"/>
        <w:jc w:val="both"/>
        <w:rPr>
          <w:rFonts w:cstheme="minorHAnsi"/>
          <w:lang w:val="es-ES"/>
        </w:rPr>
      </w:pPr>
      <w:r w:rsidRPr="3C8B269E">
        <w:rPr>
          <w:rFonts w:eastAsia="Arial"/>
          <w:lang w:val="es-HN"/>
        </w:rPr>
        <w:t>En fecha 26 de marzo de</w:t>
      </w:r>
      <w:r w:rsidR="00694946" w:rsidRPr="3C8B269E">
        <w:rPr>
          <w:rFonts w:eastAsia="Arial"/>
          <w:lang w:val="es-HN"/>
        </w:rPr>
        <w:t>l</w:t>
      </w:r>
      <w:r w:rsidRPr="3C8B269E">
        <w:rPr>
          <w:rFonts w:eastAsia="Arial"/>
          <w:lang w:val="es-HN"/>
        </w:rPr>
        <w:t xml:space="preserve"> 2020</w:t>
      </w:r>
      <w:r w:rsidR="00042205" w:rsidRPr="3C8B269E">
        <w:rPr>
          <w:rFonts w:eastAsia="Arial"/>
          <w:lang w:val="es-HN"/>
        </w:rPr>
        <w:t>,</w:t>
      </w:r>
      <w:r w:rsidRPr="3C8B269E">
        <w:rPr>
          <w:rFonts w:eastAsia="Arial"/>
          <w:lang w:val="es-HN"/>
        </w:rPr>
        <w:t xml:space="preserve"> </w:t>
      </w:r>
      <w:r w:rsidR="000F3C98" w:rsidRPr="3C8B269E">
        <w:rPr>
          <w:rFonts w:eastAsia="Arial"/>
          <w:lang w:val="es-HN"/>
        </w:rPr>
        <w:t xml:space="preserve">el Gobierno </w:t>
      </w:r>
      <w:r w:rsidRPr="3C8B269E">
        <w:rPr>
          <w:rFonts w:eastAsia="Arial"/>
          <w:lang w:val="es-HN"/>
        </w:rPr>
        <w:t xml:space="preserve">por </w:t>
      </w:r>
      <w:r w:rsidRPr="3C8B269E">
        <w:rPr>
          <w:rFonts w:eastAsia="Arial"/>
          <w:b/>
          <w:bCs/>
          <w:lang w:val="es-HN"/>
        </w:rPr>
        <w:t>Ley N° 6524/2020</w:t>
      </w:r>
      <w:r w:rsidRPr="3C8B269E">
        <w:rPr>
          <w:rFonts w:eastAsia="Arial"/>
          <w:lang w:val="es-HN"/>
        </w:rPr>
        <w:t xml:space="preserve"> </w:t>
      </w:r>
      <w:r w:rsidR="00042205" w:rsidRPr="3C8B269E">
        <w:rPr>
          <w:rFonts w:eastAsia="Arial"/>
          <w:lang w:val="es-HN"/>
        </w:rPr>
        <w:t>“</w:t>
      </w:r>
      <w:r w:rsidRPr="3C8B269E">
        <w:rPr>
          <w:rFonts w:eastAsia="Arial"/>
          <w:b/>
          <w:bCs/>
          <w:i/>
          <w:iCs/>
          <w:lang w:val="es-HN"/>
        </w:rPr>
        <w:t>Declara en Estado de Emergencia todo el territorio de la República del Paraguay ante la pandemia declarada por la Organización Mundial de la Salud a causa del Covid-19 o Coronavirus y se establecen medidas administrativas, fiscales y financieras</w:t>
      </w:r>
      <w:r w:rsidR="00042205" w:rsidRPr="3C8B269E">
        <w:rPr>
          <w:rFonts w:eastAsia="Arial"/>
          <w:b/>
          <w:bCs/>
          <w:i/>
          <w:iCs/>
          <w:lang w:val="es-HN"/>
        </w:rPr>
        <w:t>”</w:t>
      </w:r>
      <w:r w:rsidRPr="3C8B269E">
        <w:rPr>
          <w:rFonts w:eastAsia="Arial"/>
          <w:b/>
          <w:bCs/>
          <w:i/>
          <w:iCs/>
          <w:lang w:val="es-HN"/>
        </w:rPr>
        <w:t xml:space="preserve">. </w:t>
      </w:r>
      <w:r w:rsidRPr="3C8B269E">
        <w:rPr>
          <w:rFonts w:eastAsia="Calibri"/>
          <w:bdr w:val="nil"/>
          <w:lang w:val="es-HN"/>
        </w:rPr>
        <w:t xml:space="preserve">Para mitigar estos efectos, </w:t>
      </w:r>
      <w:r w:rsidRPr="3C8B269E">
        <w:rPr>
          <w:rFonts w:eastAsia="Arial"/>
          <w:lang w:val="es-HN"/>
        </w:rPr>
        <w:t>el MAG, como rector de la política agraria del país, solicitó al Banco Mundial reestructurar los componentes aprobados en el Proyecto de Inserción a los Mercados Agrarios (PIMA), a efectos de destinar un cierto monto de manera a afrontar el impacto económico a nivel agrícola-ganadero que trae aparejado el Covid-19. Con estos fondos se pretende asistir y contener a los Productores Agrícolas Organizados y Comunidades Indígenas a través de Planes de Asistencia de Emergencia (PAE)</w:t>
      </w:r>
      <w:r w:rsidR="005D40CC" w:rsidRPr="3C8B269E">
        <w:rPr>
          <w:rFonts w:eastAsia="Arial"/>
          <w:lang w:val="es-HN"/>
        </w:rPr>
        <w:t>.</w:t>
      </w:r>
    </w:p>
    <w:p w14:paraId="38B3D407" w14:textId="77777777" w:rsidR="005D40CC" w:rsidRPr="00D31152" w:rsidRDefault="005D40CC" w:rsidP="005D0C1A">
      <w:pPr>
        <w:autoSpaceDE w:val="0"/>
        <w:autoSpaceDN w:val="0"/>
        <w:adjustRightInd w:val="0"/>
        <w:spacing w:after="0" w:line="276" w:lineRule="auto"/>
        <w:ind w:firstLine="360"/>
        <w:jc w:val="both"/>
        <w:rPr>
          <w:rFonts w:eastAsia="Arial" w:cstheme="minorHAnsi"/>
          <w:sz w:val="20"/>
          <w:lang w:val="es-HN"/>
        </w:rPr>
      </w:pPr>
    </w:p>
    <w:p w14:paraId="446E1788" w14:textId="3E8FA0DF" w:rsidR="00616ABD" w:rsidRDefault="000624A3" w:rsidP="00616ABD">
      <w:pPr>
        <w:autoSpaceDE w:val="0"/>
        <w:autoSpaceDN w:val="0"/>
        <w:adjustRightInd w:val="0"/>
        <w:spacing w:after="0" w:line="276" w:lineRule="auto"/>
        <w:ind w:firstLine="360"/>
        <w:jc w:val="both"/>
        <w:rPr>
          <w:rFonts w:cstheme="minorHAnsi"/>
        </w:rPr>
      </w:pPr>
      <w:r>
        <w:rPr>
          <w:rFonts w:cstheme="minorHAnsi"/>
        </w:rPr>
        <w:t>Con la reestructuración,</w:t>
      </w:r>
      <w:r w:rsidR="00616ABD" w:rsidRPr="005D0C1A">
        <w:rPr>
          <w:rFonts w:cstheme="minorHAnsi"/>
        </w:rPr>
        <w:t xml:space="preserve"> el proyecto cuenta </w:t>
      </w:r>
      <w:r w:rsidR="00BE1C96">
        <w:rPr>
          <w:rFonts w:cstheme="minorHAnsi"/>
        </w:rPr>
        <w:t xml:space="preserve">actualmente </w:t>
      </w:r>
      <w:r w:rsidR="00616ABD" w:rsidRPr="005D0C1A">
        <w:rPr>
          <w:rFonts w:cstheme="minorHAnsi"/>
        </w:rPr>
        <w:t>con 5 componentes, que son: 1) Desarrollo de Capacidades y Fortalecimiento Institucional, 2) Mejora del acceso al mercado a través de Alianzas Productivas, 3) Coordinación, Gestión y Seguimiento y Evaluación del Proyecto, 4) Respuesta de Emergencia a los impactos del COVID-19 en los Productores Agrarios Organizados de la Agricultura Familiar y Comunidades Indígenas y, 5) Respuesta a Emergencias Contingentes.</w:t>
      </w:r>
    </w:p>
    <w:p w14:paraId="09171549" w14:textId="77777777" w:rsidR="00616ABD" w:rsidRPr="002C00E6" w:rsidRDefault="00616ABD" w:rsidP="00616ABD">
      <w:pPr>
        <w:autoSpaceDE w:val="0"/>
        <w:autoSpaceDN w:val="0"/>
        <w:adjustRightInd w:val="0"/>
        <w:spacing w:after="0" w:line="276" w:lineRule="auto"/>
        <w:ind w:firstLine="360"/>
        <w:jc w:val="both"/>
        <w:rPr>
          <w:rFonts w:cstheme="minorHAnsi"/>
          <w:sz w:val="20"/>
        </w:rPr>
      </w:pPr>
    </w:p>
    <w:p w14:paraId="2DFCA06D" w14:textId="14353C95" w:rsidR="00582F1A" w:rsidRPr="005D0C1A" w:rsidRDefault="00BE1C96" w:rsidP="005D0C1A">
      <w:pPr>
        <w:autoSpaceDE w:val="0"/>
        <w:autoSpaceDN w:val="0"/>
        <w:adjustRightInd w:val="0"/>
        <w:spacing w:after="0" w:line="276" w:lineRule="auto"/>
        <w:ind w:firstLine="360"/>
        <w:jc w:val="both"/>
        <w:rPr>
          <w:rFonts w:cstheme="minorHAnsi"/>
        </w:rPr>
      </w:pPr>
      <w:r>
        <w:rPr>
          <w:rFonts w:eastAsia="Arial" w:cstheme="minorHAnsi"/>
          <w:lang w:val="es-HN"/>
        </w:rPr>
        <w:t>Para este fin,</w:t>
      </w:r>
      <w:r w:rsidR="005D40CC" w:rsidRPr="005D0C1A">
        <w:rPr>
          <w:rFonts w:eastAsia="Arial" w:cstheme="minorHAnsi"/>
          <w:lang w:val="es-HN"/>
        </w:rPr>
        <w:t xml:space="preserve"> se resuelve que el proyecto como respuesta a la emergencia debe intervenir la Región Occidental </w:t>
      </w:r>
      <w:r w:rsidR="002167A5">
        <w:rPr>
          <w:rFonts w:eastAsia="Arial" w:cstheme="minorHAnsi"/>
          <w:lang w:val="es-HN"/>
        </w:rPr>
        <w:t xml:space="preserve">o Chaco </w:t>
      </w:r>
      <w:r w:rsidR="005D40CC" w:rsidRPr="005D0C1A">
        <w:rPr>
          <w:rFonts w:eastAsia="Arial" w:cstheme="minorHAnsi"/>
          <w:lang w:val="es-HN"/>
        </w:rPr>
        <w:t xml:space="preserve">del Paraguay con Planes de Asistencia de Emergencia (PAE) </w:t>
      </w:r>
      <w:r w:rsidR="00616ABD">
        <w:rPr>
          <w:rFonts w:eastAsia="Arial" w:cstheme="minorHAnsi"/>
          <w:lang w:val="es-HN"/>
        </w:rPr>
        <w:t xml:space="preserve">específicamente el Componente 4 </w:t>
      </w:r>
      <w:r w:rsidR="005D40CC" w:rsidRPr="005D0C1A">
        <w:rPr>
          <w:rFonts w:eastAsia="Arial" w:cstheme="minorHAnsi"/>
          <w:lang w:val="es-HN"/>
        </w:rPr>
        <w:t xml:space="preserve">y poder </w:t>
      </w:r>
      <w:r w:rsidR="00E11436">
        <w:rPr>
          <w:rFonts w:eastAsia="Arial" w:cstheme="minorHAnsi"/>
          <w:lang w:val="es-HN"/>
        </w:rPr>
        <w:t>asistir</w:t>
      </w:r>
      <w:r w:rsidR="00E11436" w:rsidRPr="005D0C1A">
        <w:rPr>
          <w:rFonts w:eastAsia="Arial" w:cstheme="minorHAnsi"/>
          <w:lang w:val="es-HN"/>
        </w:rPr>
        <w:t xml:space="preserve"> </w:t>
      </w:r>
      <w:r w:rsidR="005D40CC" w:rsidRPr="005D0C1A">
        <w:rPr>
          <w:rFonts w:eastAsia="Arial" w:cstheme="minorHAnsi"/>
          <w:lang w:val="es-HN"/>
        </w:rPr>
        <w:t xml:space="preserve">a las </w:t>
      </w:r>
      <w:r w:rsidR="00694946">
        <w:rPr>
          <w:rFonts w:eastAsia="Arial" w:cstheme="minorHAnsi"/>
          <w:lang w:val="es-HN"/>
        </w:rPr>
        <w:t>O</w:t>
      </w:r>
      <w:r w:rsidR="005D40CC" w:rsidRPr="005D0C1A">
        <w:rPr>
          <w:rFonts w:eastAsia="Arial" w:cstheme="minorHAnsi"/>
          <w:lang w:val="es-HN"/>
        </w:rPr>
        <w:t xml:space="preserve">rganizaciones </w:t>
      </w:r>
      <w:r w:rsidR="00694946">
        <w:rPr>
          <w:rFonts w:eastAsia="Arial" w:cstheme="minorHAnsi"/>
          <w:lang w:val="es-HN"/>
        </w:rPr>
        <w:t>C</w:t>
      </w:r>
      <w:r w:rsidR="005D40CC" w:rsidRPr="005D0C1A">
        <w:rPr>
          <w:rFonts w:eastAsia="Arial" w:cstheme="minorHAnsi"/>
          <w:lang w:val="es-HN"/>
        </w:rPr>
        <w:t>ampesinas y Comunidades Indígenas</w:t>
      </w:r>
      <w:r w:rsidR="00E11436">
        <w:rPr>
          <w:rFonts w:eastAsia="Arial" w:cstheme="minorHAnsi"/>
          <w:lang w:val="es-HN"/>
        </w:rPr>
        <w:t>;</w:t>
      </w:r>
      <w:r w:rsidR="00952131">
        <w:rPr>
          <w:rFonts w:eastAsia="Arial" w:cstheme="minorHAnsi"/>
          <w:lang w:val="es-HN"/>
        </w:rPr>
        <w:t xml:space="preserve"> es por ello que se elabora el Marco de Gestión Ambiental y Social de la Región Occidental o Chaco para dar inicio a los trabajos</w:t>
      </w:r>
      <w:r w:rsidR="00DE6EAF">
        <w:rPr>
          <w:rFonts w:eastAsia="Arial" w:cstheme="minorHAnsi"/>
          <w:lang w:val="es-HN"/>
        </w:rPr>
        <w:t xml:space="preserve"> y </w:t>
      </w:r>
      <w:r w:rsidR="00E11436">
        <w:rPr>
          <w:rFonts w:eastAsia="Arial" w:cstheme="minorHAnsi"/>
          <w:lang w:val="es-HN"/>
        </w:rPr>
        <w:t>cumpli</w:t>
      </w:r>
      <w:r w:rsidR="00DE6EAF">
        <w:rPr>
          <w:rFonts w:eastAsia="Arial" w:cstheme="minorHAnsi"/>
          <w:lang w:val="es-HN"/>
        </w:rPr>
        <w:t xml:space="preserve">r </w:t>
      </w:r>
      <w:r w:rsidR="00E11436">
        <w:rPr>
          <w:rFonts w:eastAsia="Arial" w:cstheme="minorHAnsi"/>
          <w:lang w:val="es-HN"/>
        </w:rPr>
        <w:t xml:space="preserve">con los </w:t>
      </w:r>
      <w:r w:rsidR="00042205">
        <w:rPr>
          <w:rFonts w:eastAsia="Arial" w:cstheme="minorHAnsi"/>
          <w:lang w:val="es-HN"/>
        </w:rPr>
        <w:t>requisitos requeridos</w:t>
      </w:r>
      <w:r w:rsidR="00952131">
        <w:rPr>
          <w:rFonts w:eastAsia="Arial" w:cstheme="minorHAnsi"/>
          <w:lang w:val="es-HN"/>
        </w:rPr>
        <w:t xml:space="preserve"> por el Banco</w:t>
      </w:r>
      <w:r w:rsidR="00E11436">
        <w:rPr>
          <w:rFonts w:eastAsia="Arial" w:cstheme="minorHAnsi"/>
          <w:lang w:val="es-HN"/>
        </w:rPr>
        <w:t>.</w:t>
      </w:r>
    </w:p>
    <w:p w14:paraId="60D2DECC" w14:textId="77777777" w:rsidR="00264009" w:rsidRPr="002C00E6" w:rsidRDefault="00264009" w:rsidP="00616ABD">
      <w:pPr>
        <w:autoSpaceDE w:val="0"/>
        <w:autoSpaceDN w:val="0"/>
        <w:adjustRightInd w:val="0"/>
        <w:spacing w:after="0" w:line="276" w:lineRule="auto"/>
        <w:jc w:val="both"/>
        <w:rPr>
          <w:rFonts w:cstheme="minorHAnsi"/>
          <w:sz w:val="20"/>
        </w:rPr>
      </w:pPr>
    </w:p>
    <w:p w14:paraId="5EF2171C" w14:textId="367DE794" w:rsidR="008613BB" w:rsidRPr="005D0C1A" w:rsidRDefault="00B912E5" w:rsidP="3C8B269E">
      <w:pPr>
        <w:autoSpaceDE w:val="0"/>
        <w:autoSpaceDN w:val="0"/>
        <w:adjustRightInd w:val="0"/>
        <w:spacing w:after="0" w:line="276" w:lineRule="auto"/>
        <w:ind w:firstLine="360"/>
        <w:jc w:val="both"/>
      </w:pPr>
      <w:r w:rsidRPr="3C8B269E">
        <w:t>El proyecto</w:t>
      </w:r>
      <w:r w:rsidR="00620E25">
        <w:t xml:space="preserve"> es</w:t>
      </w:r>
      <w:r w:rsidR="003C55C2" w:rsidRPr="3C8B269E">
        <w:t xml:space="preserve"> financia</w:t>
      </w:r>
      <w:r w:rsidRPr="3C8B269E">
        <w:t>do</w:t>
      </w:r>
      <w:r w:rsidR="003C55C2" w:rsidRPr="3C8B269E">
        <w:t xml:space="preserve"> </w:t>
      </w:r>
      <w:r w:rsidR="58D6A209" w:rsidRPr="3C8B269E">
        <w:t>con recursos del</w:t>
      </w:r>
      <w:r w:rsidRPr="3C8B269E">
        <w:t xml:space="preserve"> Banco</w:t>
      </w:r>
      <w:r w:rsidR="001E48E0" w:rsidRPr="3C8B269E">
        <w:t xml:space="preserve"> </w:t>
      </w:r>
      <w:r w:rsidR="00935906" w:rsidRPr="3C8B269E">
        <w:t>Internacional de Reconstrucción</w:t>
      </w:r>
      <w:r w:rsidR="00953665" w:rsidRPr="3C8B269E">
        <w:t xml:space="preserve"> y Fomento</w:t>
      </w:r>
      <w:r w:rsidR="00D50E84" w:rsidRPr="3C8B269E">
        <w:t xml:space="preserve"> (BIRF)</w:t>
      </w:r>
      <w:r w:rsidR="00A07355" w:rsidRPr="3C8B269E">
        <w:t xml:space="preserve"> </w:t>
      </w:r>
      <w:r w:rsidR="00CF7005" w:rsidRPr="3C8B269E">
        <w:t xml:space="preserve">que conforma </w:t>
      </w:r>
      <w:r w:rsidR="00FD3594" w:rsidRPr="3C8B269E">
        <w:t>el</w:t>
      </w:r>
      <w:r w:rsidR="00A07355" w:rsidRPr="3C8B269E">
        <w:t xml:space="preserve"> </w:t>
      </w:r>
      <w:r w:rsidR="675DA481" w:rsidRPr="3C8B269E">
        <w:t xml:space="preserve">Grupo </w:t>
      </w:r>
      <w:r w:rsidR="00A07355" w:rsidRPr="3C8B269E">
        <w:t>Banco</w:t>
      </w:r>
      <w:r w:rsidRPr="3C8B269E">
        <w:t xml:space="preserve"> Mundial</w:t>
      </w:r>
      <w:r w:rsidR="00F55076" w:rsidRPr="3C8B269E">
        <w:t>,</w:t>
      </w:r>
      <w:r w:rsidRPr="3C8B269E">
        <w:t xml:space="preserve"> </w:t>
      </w:r>
      <w:r w:rsidR="005E11AF" w:rsidRPr="3C8B269E">
        <w:t xml:space="preserve">por lo que </w:t>
      </w:r>
      <w:r w:rsidR="008251FB" w:rsidRPr="3C8B269E">
        <w:t xml:space="preserve">se </w:t>
      </w:r>
      <w:r w:rsidR="005E11AF" w:rsidRPr="3C8B269E">
        <w:t xml:space="preserve">debe </w:t>
      </w:r>
      <w:r w:rsidR="008251FB" w:rsidRPr="3C8B269E">
        <w:t xml:space="preserve">dar </w:t>
      </w:r>
      <w:r w:rsidR="005E11AF" w:rsidRPr="3C8B269E">
        <w:t>cumpli</w:t>
      </w:r>
      <w:r w:rsidR="008251FB" w:rsidRPr="3C8B269E">
        <w:t>miento</w:t>
      </w:r>
      <w:r w:rsidR="00BC1BD8" w:rsidRPr="3C8B269E">
        <w:t xml:space="preserve"> con la “Política Ambiental y Social para el Financiamiento de Proyecto</w:t>
      </w:r>
      <w:r w:rsidR="0096651D" w:rsidRPr="3C8B269E">
        <w:t>s</w:t>
      </w:r>
      <w:r w:rsidR="00BC1BD8" w:rsidRPr="3C8B269E">
        <w:t xml:space="preserve"> de Inversión”</w:t>
      </w:r>
      <w:r w:rsidR="00550F9B" w:rsidRPr="3C8B269E">
        <w:t>,</w:t>
      </w:r>
      <w:r w:rsidR="005E11AF" w:rsidRPr="3C8B269E">
        <w:t xml:space="preserve"> </w:t>
      </w:r>
      <w:r w:rsidR="005A495D" w:rsidRPr="3C8B269E">
        <w:t>que</w:t>
      </w:r>
      <w:r w:rsidR="00DF144D" w:rsidRPr="3C8B269E">
        <w:t xml:space="preserve"> se</w:t>
      </w:r>
      <w:r w:rsidR="00A6513A" w:rsidRPr="3C8B269E">
        <w:t xml:space="preserve"> </w:t>
      </w:r>
      <w:r w:rsidR="00C72E7C" w:rsidRPr="3C8B269E">
        <w:t>establece</w:t>
      </w:r>
      <w:r w:rsidR="00A6513A" w:rsidRPr="3C8B269E">
        <w:t xml:space="preserve"> como</w:t>
      </w:r>
      <w:r w:rsidR="00C72E7C" w:rsidRPr="3C8B269E">
        <w:t xml:space="preserve"> requisito </w:t>
      </w:r>
      <w:r w:rsidR="00A23217" w:rsidRPr="3C8B269E">
        <w:t xml:space="preserve">obligatorio del </w:t>
      </w:r>
      <w:r w:rsidR="002C0D69" w:rsidRPr="3C8B269E">
        <w:t>Banco</w:t>
      </w:r>
      <w:r w:rsidR="003C55C2" w:rsidRPr="3C8B269E">
        <w:t>.</w:t>
      </w:r>
    </w:p>
    <w:p w14:paraId="6929A358" w14:textId="77777777" w:rsidR="008613BB" w:rsidRPr="002C00E6" w:rsidRDefault="008613BB" w:rsidP="005D0C1A">
      <w:pPr>
        <w:autoSpaceDE w:val="0"/>
        <w:autoSpaceDN w:val="0"/>
        <w:adjustRightInd w:val="0"/>
        <w:spacing w:after="0" w:line="276" w:lineRule="auto"/>
        <w:ind w:firstLine="360"/>
        <w:jc w:val="both"/>
        <w:rPr>
          <w:rFonts w:cstheme="minorHAnsi"/>
          <w:sz w:val="20"/>
        </w:rPr>
      </w:pPr>
    </w:p>
    <w:p w14:paraId="789AEBE1" w14:textId="72177FC2" w:rsidR="0096539A" w:rsidRDefault="00580968" w:rsidP="3C8B269E">
      <w:pPr>
        <w:autoSpaceDE w:val="0"/>
        <w:autoSpaceDN w:val="0"/>
        <w:adjustRightInd w:val="0"/>
        <w:spacing w:after="0" w:line="276" w:lineRule="auto"/>
        <w:ind w:firstLine="360"/>
        <w:jc w:val="both"/>
      </w:pPr>
      <w:r w:rsidRPr="6A657BF4">
        <w:t>Así mismo, e</w:t>
      </w:r>
      <w:r w:rsidR="009F5EEE" w:rsidRPr="6A657BF4">
        <w:t xml:space="preserve">l Banco Mundial </w:t>
      </w:r>
      <w:r w:rsidR="00A115A5" w:rsidRPr="6A657BF4">
        <w:t xml:space="preserve">ha asumido el </w:t>
      </w:r>
      <w:r w:rsidR="008910EF" w:rsidRPr="6A657BF4">
        <w:t>compromiso de respaldar a</w:t>
      </w:r>
      <w:r w:rsidR="00725496" w:rsidRPr="6A657BF4">
        <w:t xml:space="preserve"> </w:t>
      </w:r>
      <w:r w:rsidR="00933163" w:rsidRPr="6A657BF4">
        <w:t>los Prestatarios</w:t>
      </w:r>
      <w:r w:rsidR="000B2651" w:rsidRPr="6A657BF4">
        <w:t xml:space="preserve"> (receptor de financiamiento del Banco) </w:t>
      </w:r>
      <w:r w:rsidR="00C343C9" w:rsidRPr="6A657BF4">
        <w:t>en el desarrollo y la ejecución de proyectos ambiental</w:t>
      </w:r>
      <w:r w:rsidRPr="6A657BF4">
        <w:t>es</w:t>
      </w:r>
      <w:r w:rsidR="00C343C9" w:rsidRPr="6A657BF4">
        <w:t xml:space="preserve"> y socialmente </w:t>
      </w:r>
      <w:r w:rsidR="00DC23D9" w:rsidRPr="6A657BF4">
        <w:t>so</w:t>
      </w:r>
      <w:r w:rsidR="00EE5301" w:rsidRPr="6A657BF4">
        <w:t xml:space="preserve">stenibles, y de mejorar </w:t>
      </w:r>
      <w:r w:rsidR="004E4E55" w:rsidRPr="6A657BF4">
        <w:t>la capacidad de los Prestatarios para eval</w:t>
      </w:r>
      <w:r w:rsidR="008613BB" w:rsidRPr="6A657BF4">
        <w:t>ua</w:t>
      </w:r>
      <w:r w:rsidR="004E4E55" w:rsidRPr="6A657BF4">
        <w:t>r y gestionar los riesgos</w:t>
      </w:r>
      <w:r w:rsidR="008613BB" w:rsidRPr="6A657BF4">
        <w:t xml:space="preserve"> e impactos ambienta</w:t>
      </w:r>
      <w:r w:rsidR="00242757" w:rsidRPr="6A657BF4">
        <w:t xml:space="preserve">les y sociales de los proyectos; </w:t>
      </w:r>
      <w:r w:rsidR="0059374B" w:rsidRPr="6A657BF4">
        <w:t>comprende además de la</w:t>
      </w:r>
      <w:r w:rsidR="0067513C" w:rsidRPr="6A657BF4">
        <w:t xml:space="preserve"> </w:t>
      </w:r>
      <w:r w:rsidR="00242757" w:rsidRPr="6A657BF4">
        <w:t xml:space="preserve">política, </w:t>
      </w:r>
      <w:r w:rsidR="0059374B" w:rsidRPr="6A657BF4">
        <w:t>los Estándares Ambientales y Sociales que establecen los requisitos obligatorios que se aplican al Prestatario y a sus proyecto</w:t>
      </w:r>
      <w:r w:rsidR="0067513C" w:rsidRPr="6A657BF4">
        <w:t>s</w:t>
      </w:r>
      <w:r w:rsidR="0059374B" w:rsidRPr="6A657BF4">
        <w:t xml:space="preserve">. </w:t>
      </w:r>
    </w:p>
    <w:p w14:paraId="2D837AE7" w14:textId="77777777" w:rsidR="00D31152" w:rsidRPr="002C00E6" w:rsidRDefault="00D31152" w:rsidP="00D31152">
      <w:pPr>
        <w:autoSpaceDE w:val="0"/>
        <w:autoSpaceDN w:val="0"/>
        <w:adjustRightInd w:val="0"/>
        <w:spacing w:after="0" w:line="276" w:lineRule="auto"/>
        <w:ind w:firstLine="360"/>
        <w:jc w:val="both"/>
        <w:rPr>
          <w:rFonts w:cstheme="minorHAnsi"/>
          <w:sz w:val="20"/>
        </w:rPr>
      </w:pPr>
    </w:p>
    <w:p w14:paraId="3B3532E4" w14:textId="0570D0E1" w:rsidR="00515FA2" w:rsidRDefault="003A48BA" w:rsidP="6A657BF4">
      <w:pPr>
        <w:autoSpaceDE w:val="0"/>
        <w:autoSpaceDN w:val="0"/>
        <w:adjustRightInd w:val="0"/>
        <w:spacing w:after="0" w:line="276" w:lineRule="auto"/>
        <w:ind w:firstLine="360"/>
        <w:jc w:val="both"/>
      </w:pPr>
      <w:r w:rsidRPr="3C8B269E">
        <w:lastRenderedPageBreak/>
        <w:t xml:space="preserve">Este documento </w:t>
      </w:r>
      <w:r w:rsidR="007341D7" w:rsidRPr="3C8B269E">
        <w:t xml:space="preserve">incluye las informaciones generales recabadas de la Región Occidental o Chaco y describe las actividades a llevarse a cabo junto con las medidas </w:t>
      </w:r>
      <w:r w:rsidR="00632A9C" w:rsidRPr="3C8B269E">
        <w:t>mitigatorias;</w:t>
      </w:r>
      <w:r w:rsidR="0041760B">
        <w:t xml:space="preserve"> </w:t>
      </w:r>
      <w:r w:rsidR="00450374" w:rsidRPr="3C8B269E">
        <w:t>en una primera etapa será ejecutado el Componente 4 (Planes de Asistencia de Emergencia) del Manual Operativo del Proyecto sin descartar la posibilidad de ejecutar los demás componentes que incluye</w:t>
      </w:r>
      <w:r w:rsidR="00580968" w:rsidRPr="3C8B269E">
        <w:t>n</w:t>
      </w:r>
      <w:r w:rsidR="00450374" w:rsidRPr="3C8B269E">
        <w:t xml:space="preserve"> los subproyectos</w:t>
      </w:r>
      <w:r w:rsidR="00CA3B24" w:rsidRPr="3C8B269E">
        <w:rPr>
          <w:rStyle w:val="FootnoteReference"/>
        </w:rPr>
        <w:footnoteReference w:id="2"/>
      </w:r>
      <w:r w:rsidR="00450374" w:rsidRPr="3C8B269E">
        <w:t>.</w:t>
      </w:r>
      <w:r w:rsidR="008144BE" w:rsidRPr="3C8B269E">
        <w:t xml:space="preserve"> </w:t>
      </w:r>
    </w:p>
    <w:p w14:paraId="540A0088" w14:textId="77777777" w:rsidR="00B90EB1" w:rsidRDefault="00B90EB1" w:rsidP="6A657BF4">
      <w:pPr>
        <w:autoSpaceDE w:val="0"/>
        <w:autoSpaceDN w:val="0"/>
        <w:adjustRightInd w:val="0"/>
        <w:spacing w:after="0" w:line="276" w:lineRule="auto"/>
        <w:ind w:firstLine="360"/>
        <w:jc w:val="both"/>
        <w:rPr>
          <w:rFonts w:ascii="Calibri" w:eastAsia="Calibri" w:hAnsi="Calibri" w:cs="Calibri"/>
        </w:rPr>
      </w:pPr>
    </w:p>
    <w:p w14:paraId="4048C3CC" w14:textId="4465E023" w:rsidR="00DC7971" w:rsidRPr="00205BB7" w:rsidRDefault="009A0936" w:rsidP="00FD7475">
      <w:pPr>
        <w:pStyle w:val="Heading2"/>
        <w:rPr>
          <w:rFonts w:cstheme="minorHAnsi"/>
          <w:b/>
          <w:bCs w:val="0"/>
          <w:color w:val="auto"/>
          <w:u w:val="single"/>
        </w:rPr>
      </w:pPr>
      <w:bookmarkStart w:id="38" w:name="_Toc54781295"/>
      <w:bookmarkStart w:id="39" w:name="_Toc67651221"/>
      <w:bookmarkStart w:id="40" w:name="_Toc71290969"/>
      <w:bookmarkStart w:id="41" w:name="_Toc71293069"/>
      <w:bookmarkStart w:id="42" w:name="_Toc71293183"/>
      <w:bookmarkStart w:id="43" w:name="_Toc71294020"/>
      <w:r w:rsidRPr="00205BB7">
        <w:rPr>
          <w:rFonts w:cstheme="minorHAnsi"/>
          <w:b/>
          <w:bCs w:val="0"/>
          <w:color w:val="auto"/>
        </w:rPr>
        <w:t xml:space="preserve">1.1 </w:t>
      </w:r>
      <w:r w:rsidR="00636C4E" w:rsidRPr="00205BB7">
        <w:rPr>
          <w:rFonts w:cstheme="minorHAnsi"/>
          <w:b/>
          <w:bCs w:val="0"/>
          <w:color w:val="auto"/>
          <w:sz w:val="24"/>
          <w:u w:val="single"/>
        </w:rPr>
        <w:t>Metodología</w:t>
      </w:r>
      <w:bookmarkEnd w:id="38"/>
      <w:bookmarkEnd w:id="39"/>
      <w:bookmarkEnd w:id="40"/>
      <w:bookmarkEnd w:id="41"/>
      <w:bookmarkEnd w:id="42"/>
      <w:bookmarkEnd w:id="43"/>
    </w:p>
    <w:p w14:paraId="1D5D4832" w14:textId="77777777" w:rsidR="00DC7971" w:rsidRPr="005D0C1A" w:rsidRDefault="00DC7971" w:rsidP="005D0C1A">
      <w:pPr>
        <w:pStyle w:val="ListParagraph"/>
        <w:autoSpaceDE w:val="0"/>
        <w:autoSpaceDN w:val="0"/>
        <w:adjustRightInd w:val="0"/>
        <w:spacing w:after="0" w:line="276" w:lineRule="auto"/>
        <w:ind w:left="400"/>
        <w:jc w:val="both"/>
        <w:rPr>
          <w:rFonts w:cstheme="minorHAnsi"/>
        </w:rPr>
      </w:pPr>
    </w:p>
    <w:p w14:paraId="08663C5B" w14:textId="4E742B03" w:rsidR="007B38FC" w:rsidRPr="00E12522" w:rsidRDefault="00DC7971" w:rsidP="00352750">
      <w:pPr>
        <w:pStyle w:val="ListParagraph"/>
        <w:autoSpaceDE w:val="0"/>
        <w:autoSpaceDN w:val="0"/>
        <w:adjustRightInd w:val="0"/>
        <w:spacing w:before="240" w:after="0" w:line="276" w:lineRule="auto"/>
        <w:ind w:left="0" w:firstLine="360"/>
        <w:jc w:val="both"/>
        <w:rPr>
          <w:rFonts w:cstheme="minorHAnsi"/>
        </w:rPr>
      </w:pPr>
      <w:r w:rsidRPr="00E12522">
        <w:rPr>
          <w:rFonts w:cstheme="minorHAnsi"/>
        </w:rPr>
        <w:t xml:space="preserve">Para la </w:t>
      </w:r>
      <w:r w:rsidR="007068D4" w:rsidRPr="00E12522">
        <w:rPr>
          <w:rFonts w:cstheme="minorHAnsi"/>
        </w:rPr>
        <w:t>elaboración del Marco de Gestión Ambiental y Social</w:t>
      </w:r>
      <w:r w:rsidR="00A03849" w:rsidRPr="00E12522">
        <w:rPr>
          <w:rFonts w:cstheme="minorHAnsi"/>
        </w:rPr>
        <w:t xml:space="preserve"> de la Región Occidental</w:t>
      </w:r>
      <w:r w:rsidR="00116F8A">
        <w:rPr>
          <w:rFonts w:cstheme="minorHAnsi"/>
        </w:rPr>
        <w:t xml:space="preserve"> o Chaco</w:t>
      </w:r>
      <w:r w:rsidR="00A03849" w:rsidRPr="00E12522">
        <w:rPr>
          <w:rFonts w:cstheme="minorHAnsi"/>
        </w:rPr>
        <w:t>,</w:t>
      </w:r>
      <w:r w:rsidR="00352750" w:rsidRPr="00E12522">
        <w:rPr>
          <w:rFonts w:cstheme="minorHAnsi"/>
        </w:rPr>
        <w:t xml:space="preserve"> se utilizó como base el primer Marco de Gestión Ambiental y Social preparado para la Región </w:t>
      </w:r>
      <w:r w:rsidR="00B34C7F">
        <w:rPr>
          <w:rFonts w:cstheme="minorHAnsi"/>
        </w:rPr>
        <w:t>O</w:t>
      </w:r>
      <w:r w:rsidR="00B34C7F" w:rsidRPr="00E12522">
        <w:rPr>
          <w:rFonts w:cstheme="minorHAnsi"/>
        </w:rPr>
        <w:t>riental</w:t>
      </w:r>
      <w:r w:rsidR="00352750" w:rsidRPr="00E12522">
        <w:rPr>
          <w:rFonts w:cstheme="minorHAnsi"/>
        </w:rPr>
        <w:t xml:space="preserve">, posteriormente </w:t>
      </w:r>
      <w:r w:rsidRPr="00E12522">
        <w:rPr>
          <w:rFonts w:cstheme="minorHAnsi"/>
        </w:rPr>
        <w:t>se recopil</w:t>
      </w:r>
      <w:r w:rsidR="00B81522" w:rsidRPr="00E12522">
        <w:rPr>
          <w:rFonts w:cstheme="minorHAnsi"/>
        </w:rPr>
        <w:t>ó</w:t>
      </w:r>
      <w:r w:rsidRPr="00E12522">
        <w:rPr>
          <w:rFonts w:cstheme="minorHAnsi"/>
        </w:rPr>
        <w:t xml:space="preserve"> información de fuentes secundarias relacionadas a los 10 Estándares Ambientales y Sociales </w:t>
      </w:r>
      <w:r w:rsidR="00117055" w:rsidRPr="00E12522">
        <w:rPr>
          <w:rFonts w:cstheme="minorHAnsi"/>
        </w:rPr>
        <w:t>(EAS)</w:t>
      </w:r>
      <w:r w:rsidR="009A0936" w:rsidRPr="00E12522">
        <w:rPr>
          <w:rFonts w:cstheme="minorHAnsi"/>
        </w:rPr>
        <w:t>,</w:t>
      </w:r>
      <w:r w:rsidR="00117055" w:rsidRPr="00E12522">
        <w:rPr>
          <w:rFonts w:cstheme="minorHAnsi"/>
        </w:rPr>
        <w:t xml:space="preserve"> </w:t>
      </w:r>
      <w:r w:rsidR="00BE59D0">
        <w:rPr>
          <w:rFonts w:cstheme="minorHAnsi"/>
        </w:rPr>
        <w:t xml:space="preserve">se realizó un </w:t>
      </w:r>
      <w:r w:rsidR="008975C3" w:rsidRPr="00E12522">
        <w:rPr>
          <w:rFonts w:cstheme="minorHAnsi"/>
        </w:rPr>
        <w:t>trabajo de gabinete para la revisión de documentos que contengan estudios realizados en el</w:t>
      </w:r>
      <w:r w:rsidR="00BE59D0">
        <w:rPr>
          <w:rFonts w:cstheme="minorHAnsi"/>
        </w:rPr>
        <w:t xml:space="preserve"> </w:t>
      </w:r>
      <w:r w:rsidR="008975C3" w:rsidRPr="00E12522">
        <w:rPr>
          <w:rFonts w:cstheme="minorHAnsi"/>
        </w:rPr>
        <w:t xml:space="preserve">Chaco </w:t>
      </w:r>
      <w:r w:rsidRPr="00E12522">
        <w:rPr>
          <w:rFonts w:cstheme="minorHAnsi"/>
        </w:rPr>
        <w:t xml:space="preserve">que </w:t>
      </w:r>
      <w:r w:rsidR="00C31DD0" w:rsidRPr="00E12522">
        <w:rPr>
          <w:rFonts w:cstheme="minorHAnsi"/>
        </w:rPr>
        <w:t xml:space="preserve">también </w:t>
      </w:r>
      <w:r w:rsidRPr="00E12522">
        <w:rPr>
          <w:rFonts w:cstheme="minorHAnsi"/>
        </w:rPr>
        <w:t>fueron</w:t>
      </w:r>
      <w:r w:rsidR="00C31DD0" w:rsidRPr="00E12522">
        <w:rPr>
          <w:rFonts w:cstheme="minorHAnsi"/>
        </w:rPr>
        <w:t xml:space="preserve"> </w:t>
      </w:r>
      <w:r w:rsidRPr="00E12522">
        <w:rPr>
          <w:rFonts w:cstheme="minorHAnsi"/>
        </w:rPr>
        <w:t>incorporadas al documento</w:t>
      </w:r>
      <w:r w:rsidR="00352750" w:rsidRPr="00E12522">
        <w:rPr>
          <w:rFonts w:cstheme="minorHAnsi"/>
        </w:rPr>
        <w:t>.</w:t>
      </w:r>
    </w:p>
    <w:p w14:paraId="57EF0F2C" w14:textId="77777777" w:rsidR="00352750" w:rsidRPr="00E12522" w:rsidRDefault="00352750" w:rsidP="00352750">
      <w:pPr>
        <w:pStyle w:val="ListParagraph"/>
        <w:autoSpaceDE w:val="0"/>
        <w:autoSpaceDN w:val="0"/>
        <w:adjustRightInd w:val="0"/>
        <w:spacing w:before="240" w:after="0" w:line="276" w:lineRule="auto"/>
        <w:ind w:left="0" w:firstLine="360"/>
        <w:jc w:val="both"/>
        <w:rPr>
          <w:rFonts w:cstheme="minorHAnsi"/>
        </w:rPr>
      </w:pPr>
    </w:p>
    <w:p w14:paraId="75E349A2" w14:textId="6D324FBA" w:rsidR="00466113" w:rsidRPr="00E12522" w:rsidRDefault="00DC7971" w:rsidP="00811C34">
      <w:pPr>
        <w:pStyle w:val="ListParagraph"/>
        <w:autoSpaceDE w:val="0"/>
        <w:autoSpaceDN w:val="0"/>
        <w:adjustRightInd w:val="0"/>
        <w:spacing w:after="0" w:line="276" w:lineRule="auto"/>
        <w:ind w:left="0" w:firstLine="360"/>
        <w:jc w:val="both"/>
      </w:pPr>
      <w:r w:rsidRPr="3C8B269E">
        <w:t xml:space="preserve">Además, se recopiló información de fuentes primarias a través de </w:t>
      </w:r>
      <w:r w:rsidR="00BE59D0" w:rsidRPr="3C8B269E">
        <w:t xml:space="preserve">9 </w:t>
      </w:r>
      <w:r w:rsidRPr="3C8B269E">
        <w:t>reuniones de consulta con partes interesa</w:t>
      </w:r>
      <w:r w:rsidR="0003522D" w:rsidRPr="3C8B269E">
        <w:t>da</w:t>
      </w:r>
      <w:r w:rsidRPr="3C8B269E">
        <w:t xml:space="preserve">s en el proyecto como: representantes de asociaciones de productores (potenciales beneficiarios), técnicos del MAG y sus dependencias de asistencia técnica y de proyectos en ejecución, academia, organizaciones de la sociedad civil, representantes de gobiernos municipales, representantes de cooperativas entre otros. En estas reuniones de consultas, se </w:t>
      </w:r>
      <w:r w:rsidR="008D4D40" w:rsidRPr="3C8B269E">
        <w:t>presentó</w:t>
      </w:r>
      <w:r w:rsidRPr="3C8B269E">
        <w:t xml:space="preserve"> </w:t>
      </w:r>
      <w:r w:rsidR="00BE59D0" w:rsidRPr="3C8B269E">
        <w:t xml:space="preserve">y socializó </w:t>
      </w:r>
      <w:r w:rsidRPr="3C8B269E">
        <w:t xml:space="preserve">el proyecto y se realizaron preguntas que permitieron recabar </w:t>
      </w:r>
      <w:r w:rsidR="00825B21" w:rsidRPr="3C8B269E">
        <w:t xml:space="preserve">y </w:t>
      </w:r>
      <w:r w:rsidRPr="3C8B269E">
        <w:t>profundizar aspectos relaciona</w:t>
      </w:r>
      <w:r w:rsidR="0003522D" w:rsidRPr="3C8B269E">
        <w:t>da</w:t>
      </w:r>
      <w:r w:rsidRPr="3C8B269E">
        <w:t xml:space="preserve">s a las </w:t>
      </w:r>
      <w:r w:rsidR="00825B21" w:rsidRPr="3C8B269E">
        <w:t xml:space="preserve">seguridad alimentaria y </w:t>
      </w:r>
      <w:r w:rsidRPr="3C8B269E">
        <w:t>cadenas de valor a ser apoyas</w:t>
      </w:r>
      <w:r w:rsidR="00BE59D0" w:rsidRPr="3C8B269E">
        <w:t xml:space="preserve">, los </w:t>
      </w:r>
      <w:r w:rsidR="00825B21" w:rsidRPr="3C8B269E">
        <w:t xml:space="preserve">probables </w:t>
      </w:r>
      <w:r w:rsidR="00BE59D0" w:rsidRPr="3C8B269E">
        <w:t>proyectos que pueden ser diseñados en base a la problemática planteada por las partes interesadas</w:t>
      </w:r>
      <w:r w:rsidRPr="3C8B269E">
        <w:t xml:space="preserve"> y los potenciales riesgos e impactos que podrían presentarse. </w:t>
      </w:r>
    </w:p>
    <w:p w14:paraId="46D3B05A" w14:textId="77777777" w:rsidR="00617FCB" w:rsidRPr="00617FCB" w:rsidRDefault="00617FCB" w:rsidP="00811C34">
      <w:pPr>
        <w:pStyle w:val="ListParagraph"/>
        <w:autoSpaceDE w:val="0"/>
        <w:autoSpaceDN w:val="0"/>
        <w:adjustRightInd w:val="0"/>
        <w:spacing w:after="0" w:line="276" w:lineRule="auto"/>
        <w:ind w:left="0" w:firstLine="360"/>
        <w:jc w:val="both"/>
        <w:rPr>
          <w:rFonts w:cstheme="minorHAnsi"/>
          <w:highlight w:val="cyan"/>
        </w:rPr>
      </w:pPr>
    </w:p>
    <w:p w14:paraId="0CC1D4AA" w14:textId="4C82DEA4" w:rsidR="00EA484D" w:rsidRPr="00811C34" w:rsidRDefault="00253476" w:rsidP="00811C34">
      <w:pPr>
        <w:pStyle w:val="ListParagraph"/>
        <w:numPr>
          <w:ilvl w:val="0"/>
          <w:numId w:val="4"/>
        </w:numPr>
        <w:autoSpaceDE w:val="0"/>
        <w:autoSpaceDN w:val="0"/>
        <w:adjustRightInd w:val="0"/>
        <w:spacing w:after="0" w:line="276" w:lineRule="auto"/>
        <w:jc w:val="both"/>
        <w:outlineLvl w:val="0"/>
        <w:rPr>
          <w:rFonts w:cstheme="minorHAnsi"/>
          <w:b/>
          <w:sz w:val="20"/>
        </w:rPr>
      </w:pPr>
      <w:bookmarkStart w:id="44" w:name="_Toc54781296"/>
      <w:bookmarkStart w:id="45" w:name="_Toc67651222"/>
      <w:bookmarkStart w:id="46" w:name="_Toc71290970"/>
      <w:bookmarkStart w:id="47" w:name="_Toc71293070"/>
      <w:bookmarkStart w:id="48" w:name="_Toc71293184"/>
      <w:bookmarkStart w:id="49" w:name="_Toc71294021"/>
      <w:r w:rsidRPr="00811C34">
        <w:rPr>
          <w:rFonts w:cstheme="minorHAnsi"/>
          <w:b/>
        </w:rPr>
        <w:t>DESCRIPCIÓN</w:t>
      </w:r>
      <w:r w:rsidRPr="00811C34">
        <w:rPr>
          <w:rFonts w:cstheme="minorHAnsi"/>
          <w:b/>
          <w:sz w:val="20"/>
        </w:rPr>
        <w:t xml:space="preserve"> </w:t>
      </w:r>
      <w:r w:rsidRPr="00811C34">
        <w:rPr>
          <w:rFonts w:cstheme="minorHAnsi"/>
          <w:b/>
        </w:rPr>
        <w:t>DEL PROYECTO</w:t>
      </w:r>
      <w:bookmarkEnd w:id="44"/>
      <w:bookmarkEnd w:id="45"/>
      <w:bookmarkEnd w:id="46"/>
      <w:bookmarkEnd w:id="47"/>
      <w:bookmarkEnd w:id="48"/>
      <w:bookmarkEnd w:id="49"/>
    </w:p>
    <w:p w14:paraId="42BEBCC6" w14:textId="77777777" w:rsidR="005E64B8" w:rsidRPr="005D0C1A" w:rsidRDefault="005E64B8" w:rsidP="00811C34">
      <w:pPr>
        <w:autoSpaceDE w:val="0"/>
        <w:autoSpaceDN w:val="0"/>
        <w:adjustRightInd w:val="0"/>
        <w:spacing w:after="0" w:line="276" w:lineRule="auto"/>
        <w:jc w:val="both"/>
        <w:rPr>
          <w:rFonts w:cstheme="minorHAnsi"/>
        </w:rPr>
      </w:pPr>
      <w:bookmarkStart w:id="50" w:name="_Hlk28900923"/>
    </w:p>
    <w:p w14:paraId="16F52978" w14:textId="0821B180" w:rsidR="005E64B8" w:rsidRPr="005D0C1A" w:rsidRDefault="005E64B8" w:rsidP="00811C34">
      <w:pPr>
        <w:autoSpaceDE w:val="0"/>
        <w:autoSpaceDN w:val="0"/>
        <w:adjustRightInd w:val="0"/>
        <w:spacing w:after="0" w:line="276" w:lineRule="auto"/>
        <w:ind w:firstLine="426"/>
        <w:jc w:val="both"/>
        <w:rPr>
          <w:rFonts w:cstheme="minorHAnsi"/>
        </w:rPr>
      </w:pPr>
      <w:r w:rsidRPr="005D0C1A">
        <w:rPr>
          <w:rFonts w:cstheme="minorHAnsi"/>
        </w:rPr>
        <w:t xml:space="preserve">El </w:t>
      </w:r>
      <w:r w:rsidR="00570746" w:rsidRPr="005D0C1A">
        <w:rPr>
          <w:rFonts w:cstheme="minorHAnsi"/>
        </w:rPr>
        <w:t>objetivo del</w:t>
      </w:r>
      <w:r w:rsidRPr="005D0C1A">
        <w:rPr>
          <w:rFonts w:cstheme="minorHAnsi"/>
        </w:rPr>
        <w:t xml:space="preserve"> </w:t>
      </w:r>
      <w:r w:rsidR="00992845">
        <w:rPr>
          <w:rFonts w:cstheme="minorHAnsi"/>
        </w:rPr>
        <w:t>PIMA</w:t>
      </w:r>
      <w:r w:rsidR="00992845" w:rsidRPr="005D0C1A">
        <w:rPr>
          <w:rFonts w:cstheme="minorHAnsi"/>
        </w:rPr>
        <w:t xml:space="preserve"> </w:t>
      </w:r>
      <w:r w:rsidRPr="005D0C1A">
        <w:rPr>
          <w:rFonts w:cstheme="minorHAnsi"/>
        </w:rPr>
        <w:t xml:space="preserve">es </w:t>
      </w:r>
      <w:r w:rsidR="006F1495" w:rsidRPr="005D0C1A">
        <w:rPr>
          <w:rFonts w:cstheme="minorHAnsi"/>
        </w:rPr>
        <w:t xml:space="preserve">Mejorar la inserción a los mercados y brindar apoyo de emergencia a los Productores </w:t>
      </w:r>
      <w:r w:rsidR="00466113" w:rsidRPr="005D0C1A">
        <w:rPr>
          <w:rFonts w:cstheme="minorHAnsi"/>
        </w:rPr>
        <w:t>Agrarios Organizados</w:t>
      </w:r>
      <w:r w:rsidR="006F1495" w:rsidRPr="005D0C1A">
        <w:rPr>
          <w:rFonts w:cstheme="minorHAnsi"/>
        </w:rPr>
        <w:t xml:space="preserve">, Comunidades Indígenas y sus integrantes para la actual emergencia del Covid-19 y las futuras crisis o emergencias elegibles, y que considera </w:t>
      </w:r>
      <w:r w:rsidR="000E66E3" w:rsidRPr="005D0C1A">
        <w:rPr>
          <w:rFonts w:cstheme="minorHAnsi"/>
        </w:rPr>
        <w:t>l</w:t>
      </w:r>
      <w:r w:rsidR="000E66E3">
        <w:rPr>
          <w:rFonts w:cstheme="minorHAnsi"/>
        </w:rPr>
        <w:t>a</w:t>
      </w:r>
      <w:r w:rsidR="000E66E3" w:rsidRPr="005D0C1A">
        <w:rPr>
          <w:rFonts w:cstheme="minorHAnsi"/>
        </w:rPr>
        <w:t xml:space="preserve">s </w:t>
      </w:r>
      <w:r w:rsidRPr="005D0C1A">
        <w:rPr>
          <w:rFonts w:cstheme="minorHAnsi"/>
        </w:rPr>
        <w:t xml:space="preserve">siguientes </w:t>
      </w:r>
      <w:r w:rsidR="000E66E3">
        <w:rPr>
          <w:rFonts w:cstheme="minorHAnsi"/>
        </w:rPr>
        <w:t>actividades</w:t>
      </w:r>
      <w:r w:rsidR="000E66E3" w:rsidRPr="005D0C1A">
        <w:rPr>
          <w:rFonts w:cstheme="minorHAnsi"/>
        </w:rPr>
        <w:t xml:space="preserve"> específic</w:t>
      </w:r>
      <w:r w:rsidR="000E66E3">
        <w:rPr>
          <w:rFonts w:cstheme="minorHAnsi"/>
        </w:rPr>
        <w:t>a</w:t>
      </w:r>
      <w:r w:rsidR="000E66E3" w:rsidRPr="005D0C1A">
        <w:rPr>
          <w:rFonts w:cstheme="minorHAnsi"/>
        </w:rPr>
        <w:t>s</w:t>
      </w:r>
      <w:r w:rsidRPr="005D0C1A">
        <w:rPr>
          <w:rFonts w:cstheme="minorHAnsi"/>
        </w:rPr>
        <w:t xml:space="preserve">: </w:t>
      </w:r>
    </w:p>
    <w:p w14:paraId="4441B740" w14:textId="77777777" w:rsidR="005E64B8" w:rsidRPr="005D0C1A" w:rsidRDefault="005E64B8" w:rsidP="005D0C1A">
      <w:pPr>
        <w:autoSpaceDE w:val="0"/>
        <w:autoSpaceDN w:val="0"/>
        <w:adjustRightInd w:val="0"/>
        <w:spacing w:after="0" w:line="276" w:lineRule="auto"/>
        <w:jc w:val="both"/>
        <w:rPr>
          <w:rFonts w:cstheme="minorHAnsi"/>
        </w:rPr>
      </w:pPr>
    </w:p>
    <w:p w14:paraId="42FD1A3D" w14:textId="77777777" w:rsidR="006F1495" w:rsidRPr="005D0C1A" w:rsidRDefault="006F1495" w:rsidP="008933D5">
      <w:pPr>
        <w:pStyle w:val="ListParagraph"/>
        <w:numPr>
          <w:ilvl w:val="0"/>
          <w:numId w:val="36"/>
        </w:numPr>
        <w:spacing w:after="120" w:line="276" w:lineRule="auto"/>
        <w:jc w:val="both"/>
        <w:rPr>
          <w:rFonts w:cstheme="minorHAnsi"/>
        </w:rPr>
      </w:pPr>
      <w:r w:rsidRPr="005D0C1A">
        <w:rPr>
          <w:rFonts w:cstheme="minorHAnsi"/>
        </w:rPr>
        <w:t>Facilitar la inserción de productores agrarios organizados y comunidades indígenas a proyectos de inversión de cadenas de valor, que incluyan manejo de riesgo climático y prácticas innovadoras.</w:t>
      </w:r>
    </w:p>
    <w:p w14:paraId="3BB743F4" w14:textId="77777777" w:rsidR="006F1495" w:rsidRPr="005D0C1A" w:rsidRDefault="006F1495" w:rsidP="008933D5">
      <w:pPr>
        <w:pStyle w:val="ListParagraph"/>
        <w:numPr>
          <w:ilvl w:val="0"/>
          <w:numId w:val="36"/>
        </w:numPr>
        <w:spacing w:after="120" w:line="276" w:lineRule="auto"/>
        <w:jc w:val="both"/>
        <w:rPr>
          <w:rFonts w:cstheme="minorHAnsi"/>
        </w:rPr>
      </w:pPr>
      <w:r w:rsidRPr="005D0C1A">
        <w:rPr>
          <w:rFonts w:cstheme="minorHAnsi"/>
        </w:rPr>
        <w:t>Incrementar la capacidad de las organizaciones de productores agrarios y comunidades indígenas para participar activamente en negocios que incluyen prácticas de manejo de riesgo climático.</w:t>
      </w:r>
    </w:p>
    <w:p w14:paraId="246800FC" w14:textId="77777777" w:rsidR="006F1495" w:rsidRPr="005D0C1A" w:rsidRDefault="006F1495" w:rsidP="008933D5">
      <w:pPr>
        <w:pStyle w:val="ListParagraph"/>
        <w:numPr>
          <w:ilvl w:val="0"/>
          <w:numId w:val="36"/>
        </w:numPr>
        <w:spacing w:after="120" w:line="276" w:lineRule="auto"/>
        <w:jc w:val="both"/>
        <w:rPr>
          <w:rFonts w:cstheme="minorHAnsi"/>
        </w:rPr>
      </w:pPr>
      <w:r w:rsidRPr="005D0C1A">
        <w:rPr>
          <w:rFonts w:cstheme="minorHAnsi"/>
        </w:rPr>
        <w:t>Mejorar los servicios públicos orientados a cadenas de valor.</w:t>
      </w:r>
    </w:p>
    <w:p w14:paraId="3553AF25" w14:textId="77777777" w:rsidR="006F1495" w:rsidRPr="00253476" w:rsidRDefault="006F1495" w:rsidP="008933D5">
      <w:pPr>
        <w:pStyle w:val="ListParagraph"/>
        <w:numPr>
          <w:ilvl w:val="0"/>
          <w:numId w:val="36"/>
        </w:numPr>
        <w:spacing w:after="120" w:line="276" w:lineRule="auto"/>
        <w:jc w:val="both"/>
        <w:rPr>
          <w:rFonts w:cstheme="minorHAnsi"/>
        </w:rPr>
      </w:pPr>
      <w:r w:rsidRPr="00253476">
        <w:rPr>
          <w:rFonts w:cstheme="minorHAnsi"/>
        </w:rPr>
        <w:t xml:space="preserve">Gestionar eficiente, eficaz y pertinentemente la intervención en las cadenas de valor. </w:t>
      </w:r>
    </w:p>
    <w:p w14:paraId="3DEB45CE" w14:textId="43115FC1" w:rsidR="00D31152" w:rsidRPr="00253476" w:rsidRDefault="006F1495" w:rsidP="3C8B269E">
      <w:pPr>
        <w:pStyle w:val="ListParagraph"/>
        <w:numPr>
          <w:ilvl w:val="0"/>
          <w:numId w:val="36"/>
        </w:numPr>
        <w:spacing w:after="120" w:line="276" w:lineRule="auto"/>
        <w:jc w:val="both"/>
        <w:rPr>
          <w:sz w:val="18"/>
          <w:szCs w:val="18"/>
        </w:rPr>
      </w:pPr>
      <w:r w:rsidRPr="00253476">
        <w:lastRenderedPageBreak/>
        <w:t>Brindar apoyo a los P</w:t>
      </w:r>
      <w:r w:rsidR="00D30369" w:rsidRPr="00253476">
        <w:t>roductores Agrarios Organizados (P</w:t>
      </w:r>
      <w:r w:rsidRPr="00253476">
        <w:t>AO</w:t>
      </w:r>
      <w:r w:rsidR="00D30369" w:rsidRPr="00253476">
        <w:t>)</w:t>
      </w:r>
      <w:r w:rsidRPr="00253476">
        <w:t xml:space="preserve"> y a las </w:t>
      </w:r>
      <w:r w:rsidR="00D30369" w:rsidRPr="00253476">
        <w:t>Comunidades Indígenas (</w:t>
      </w:r>
      <w:r w:rsidRPr="00253476">
        <w:t>CI</w:t>
      </w:r>
      <w:r w:rsidR="00D30369" w:rsidRPr="00253476">
        <w:t>)</w:t>
      </w:r>
      <w:r w:rsidRPr="00253476">
        <w:t xml:space="preserve"> para mitigar los efectos económicos provocados por la pandemia del Covid-19 y futuras crisis o emergencia elegibles. </w:t>
      </w:r>
    </w:p>
    <w:p w14:paraId="7E2FA7C0" w14:textId="77777777" w:rsidR="00570746" w:rsidRPr="00253476" w:rsidRDefault="00570746" w:rsidP="3C8B269E">
      <w:pPr>
        <w:pStyle w:val="ListParagraph"/>
        <w:numPr>
          <w:ilvl w:val="0"/>
          <w:numId w:val="36"/>
        </w:numPr>
        <w:spacing w:after="120" w:line="276" w:lineRule="auto"/>
        <w:jc w:val="both"/>
        <w:rPr>
          <w:sz w:val="18"/>
          <w:szCs w:val="18"/>
        </w:rPr>
      </w:pPr>
    </w:p>
    <w:p w14:paraId="0483991A" w14:textId="258456B6" w:rsidR="007E16BF" w:rsidRPr="00253476" w:rsidRDefault="005E64B8" w:rsidP="005D0C1A">
      <w:pPr>
        <w:autoSpaceDE w:val="0"/>
        <w:autoSpaceDN w:val="0"/>
        <w:adjustRightInd w:val="0"/>
        <w:spacing w:after="0" w:line="276" w:lineRule="auto"/>
        <w:ind w:firstLine="426"/>
        <w:jc w:val="both"/>
        <w:rPr>
          <w:rFonts w:cstheme="minorHAnsi"/>
        </w:rPr>
      </w:pPr>
      <w:bookmarkStart w:id="51" w:name="_Hlk34904049"/>
      <w:r w:rsidRPr="00253476">
        <w:rPr>
          <w:rFonts w:cstheme="minorHAnsi"/>
        </w:rPr>
        <w:t xml:space="preserve">La implementación </w:t>
      </w:r>
      <w:r w:rsidR="001D51B1" w:rsidRPr="00253476">
        <w:rPr>
          <w:rFonts w:cstheme="minorHAnsi"/>
        </w:rPr>
        <w:t xml:space="preserve">general </w:t>
      </w:r>
      <w:r w:rsidRPr="00253476">
        <w:rPr>
          <w:rFonts w:cstheme="minorHAnsi"/>
        </w:rPr>
        <w:t xml:space="preserve">del proyecto se realizará en </w:t>
      </w:r>
      <w:r w:rsidR="00E5288A" w:rsidRPr="00253476">
        <w:rPr>
          <w:rFonts w:cstheme="minorHAnsi"/>
        </w:rPr>
        <w:t xml:space="preserve">todo el </w:t>
      </w:r>
      <w:r w:rsidR="00EA3D38" w:rsidRPr="00253476">
        <w:rPr>
          <w:rFonts w:cstheme="minorHAnsi"/>
        </w:rPr>
        <w:t>T</w:t>
      </w:r>
      <w:r w:rsidR="00E5288A" w:rsidRPr="00253476">
        <w:rPr>
          <w:rFonts w:cstheme="minorHAnsi"/>
        </w:rPr>
        <w:t>erritorio Nacional - Región Orien</w:t>
      </w:r>
      <w:r w:rsidR="007E16BF" w:rsidRPr="00253476">
        <w:rPr>
          <w:rFonts w:cstheme="minorHAnsi"/>
        </w:rPr>
        <w:t>tal y Región Occidental (</w:t>
      </w:r>
      <w:r w:rsidR="007233AB" w:rsidRPr="00253476">
        <w:rPr>
          <w:rFonts w:cstheme="minorHAnsi"/>
        </w:rPr>
        <w:t>17</w:t>
      </w:r>
      <w:r w:rsidRPr="00253476">
        <w:rPr>
          <w:rFonts w:cstheme="minorHAnsi"/>
        </w:rPr>
        <w:t xml:space="preserve"> departamentos)</w:t>
      </w:r>
      <w:r w:rsidR="00AB00B9" w:rsidRPr="00253476">
        <w:rPr>
          <w:rFonts w:cstheme="minorHAnsi"/>
        </w:rPr>
        <w:t xml:space="preserve"> con un presupuesto estimado de </w:t>
      </w:r>
      <w:r w:rsidR="008C4D97" w:rsidRPr="00253476">
        <w:rPr>
          <w:rFonts w:cstheme="minorHAnsi"/>
        </w:rPr>
        <w:t xml:space="preserve">108.49 </w:t>
      </w:r>
      <w:r w:rsidR="00AB00B9" w:rsidRPr="00253476">
        <w:rPr>
          <w:rFonts w:cstheme="minorHAnsi"/>
        </w:rPr>
        <w:t xml:space="preserve">millones de Dólares Americanos a ser ejecutados en un plazo de 6 años. </w:t>
      </w:r>
      <w:r w:rsidR="00EA3D38" w:rsidRPr="00253476">
        <w:rPr>
          <w:rFonts w:cstheme="minorHAnsi"/>
        </w:rPr>
        <w:t xml:space="preserve">Para la Región Occidental el presupuesto </w:t>
      </w:r>
      <w:r w:rsidR="00887BC7" w:rsidRPr="00253476">
        <w:rPr>
          <w:rFonts w:cstheme="minorHAnsi"/>
        </w:rPr>
        <w:t xml:space="preserve">en una primera etapa </w:t>
      </w:r>
      <w:r w:rsidR="00EA3D38" w:rsidRPr="00253476">
        <w:rPr>
          <w:rFonts w:cstheme="minorHAnsi"/>
        </w:rPr>
        <w:t>para la ejecución de los Planes de Asistencia de Emergencia es 3 millones de Dólares Americanos.</w:t>
      </w:r>
    </w:p>
    <w:p w14:paraId="4009F42D" w14:textId="77777777" w:rsidR="007E16BF" w:rsidRPr="00253476" w:rsidRDefault="007E16BF" w:rsidP="005D0C1A">
      <w:pPr>
        <w:autoSpaceDE w:val="0"/>
        <w:autoSpaceDN w:val="0"/>
        <w:adjustRightInd w:val="0"/>
        <w:spacing w:after="0" w:line="276" w:lineRule="auto"/>
        <w:ind w:firstLine="426"/>
        <w:jc w:val="both"/>
        <w:rPr>
          <w:rFonts w:cstheme="minorHAnsi"/>
        </w:rPr>
      </w:pPr>
    </w:p>
    <w:p w14:paraId="1517C8FE" w14:textId="10DD3FE8" w:rsidR="00345629" w:rsidRPr="000832BF" w:rsidRDefault="007E16BF" w:rsidP="005D0C1A">
      <w:pPr>
        <w:autoSpaceDE w:val="0"/>
        <w:autoSpaceDN w:val="0"/>
        <w:adjustRightInd w:val="0"/>
        <w:spacing w:after="0" w:line="276" w:lineRule="auto"/>
        <w:ind w:firstLine="426"/>
        <w:jc w:val="both"/>
        <w:rPr>
          <w:rFonts w:cstheme="minorHAnsi"/>
        </w:rPr>
      </w:pPr>
      <w:r w:rsidRPr="00253476">
        <w:rPr>
          <w:rFonts w:cstheme="minorHAnsi"/>
        </w:rPr>
        <w:t xml:space="preserve">En la Región Occidental se pretende implementar en una Primera etapa el Componente 4 </w:t>
      </w:r>
      <w:r w:rsidRPr="00253476">
        <w:rPr>
          <w:rFonts w:cstheme="minorHAnsi"/>
          <w:b/>
        </w:rPr>
        <w:t>(</w:t>
      </w:r>
      <w:r w:rsidRPr="00253476">
        <w:rPr>
          <w:rFonts w:cstheme="minorHAnsi"/>
          <w:b/>
          <w:bCs/>
        </w:rPr>
        <w:t xml:space="preserve">Respuesta de Emergencia a los impactos del COVID-19 en los Productores Agrarios Organizados de la Agricultura Familiar y Comunidades Indígenas) </w:t>
      </w:r>
      <w:r w:rsidRPr="00253476">
        <w:rPr>
          <w:rFonts w:cstheme="minorHAnsi"/>
          <w:bCs/>
        </w:rPr>
        <w:t xml:space="preserve">pero no obstante se estudiará la opción de expansión del proyecto </w:t>
      </w:r>
      <w:r w:rsidR="00224D73" w:rsidRPr="00253476">
        <w:rPr>
          <w:rFonts w:cstheme="minorHAnsi"/>
          <w:bCs/>
        </w:rPr>
        <w:t xml:space="preserve">junto </w:t>
      </w:r>
      <w:r w:rsidRPr="00253476">
        <w:rPr>
          <w:rFonts w:cstheme="minorHAnsi"/>
          <w:bCs/>
        </w:rPr>
        <w:t>con los demás componentes</w:t>
      </w:r>
      <w:r w:rsidR="000832BF" w:rsidRPr="00253476">
        <w:rPr>
          <w:rFonts w:cstheme="minorHAnsi"/>
          <w:b/>
          <w:bCs/>
        </w:rPr>
        <w:t xml:space="preserve">, </w:t>
      </w:r>
      <w:r w:rsidR="000832BF" w:rsidRPr="00253476">
        <w:rPr>
          <w:rFonts w:cstheme="minorHAnsi"/>
          <w:bCs/>
        </w:rPr>
        <w:t xml:space="preserve">en tal </w:t>
      </w:r>
      <w:r w:rsidR="000832BF" w:rsidRPr="000832BF">
        <w:rPr>
          <w:rFonts w:cstheme="minorHAnsi"/>
          <w:bCs/>
        </w:rPr>
        <w:t xml:space="preserve">caso, se requerirá la revisión y ajuste del MGAS </w:t>
      </w:r>
      <w:r w:rsidR="000832BF">
        <w:rPr>
          <w:rFonts w:cstheme="minorHAnsi"/>
          <w:bCs/>
        </w:rPr>
        <w:t xml:space="preserve">para analizar la alternativa de extensión. </w:t>
      </w:r>
    </w:p>
    <w:bookmarkEnd w:id="51"/>
    <w:p w14:paraId="4C878125" w14:textId="77777777" w:rsidR="00ED1154" w:rsidRPr="007E4883" w:rsidRDefault="00ED1154" w:rsidP="005D0C1A">
      <w:pPr>
        <w:autoSpaceDE w:val="0"/>
        <w:autoSpaceDN w:val="0"/>
        <w:adjustRightInd w:val="0"/>
        <w:spacing w:after="0" w:line="276" w:lineRule="auto"/>
        <w:jc w:val="both"/>
        <w:rPr>
          <w:rFonts w:cstheme="minorHAnsi"/>
          <w:i/>
          <w:sz w:val="16"/>
          <w:u w:val="single"/>
        </w:rPr>
      </w:pPr>
    </w:p>
    <w:p w14:paraId="030847DE" w14:textId="38152BE9" w:rsidR="00EA484D" w:rsidRPr="005D0C1A" w:rsidRDefault="00EA484D" w:rsidP="0000003A">
      <w:pPr>
        <w:pStyle w:val="ListParagraph"/>
        <w:numPr>
          <w:ilvl w:val="1"/>
          <w:numId w:val="4"/>
        </w:numPr>
        <w:autoSpaceDE w:val="0"/>
        <w:autoSpaceDN w:val="0"/>
        <w:adjustRightInd w:val="0"/>
        <w:spacing w:after="0" w:line="276" w:lineRule="auto"/>
        <w:jc w:val="both"/>
        <w:outlineLvl w:val="1"/>
        <w:rPr>
          <w:rFonts w:cstheme="minorHAnsi"/>
          <w:b/>
          <w:u w:val="single"/>
        </w:rPr>
      </w:pPr>
      <w:bookmarkStart w:id="52" w:name="_Toc54781297"/>
      <w:bookmarkStart w:id="53" w:name="_Toc67651223"/>
      <w:bookmarkStart w:id="54" w:name="_Toc71290971"/>
      <w:bookmarkStart w:id="55" w:name="_Toc71293071"/>
      <w:bookmarkStart w:id="56" w:name="_Toc71293185"/>
      <w:bookmarkStart w:id="57" w:name="_Toc71294022"/>
      <w:r w:rsidRPr="005D0C1A">
        <w:rPr>
          <w:rFonts w:cstheme="minorHAnsi"/>
          <w:b/>
          <w:sz w:val="24"/>
          <w:u w:val="single"/>
        </w:rPr>
        <w:t>Componentes</w:t>
      </w:r>
      <w:bookmarkEnd w:id="52"/>
      <w:bookmarkEnd w:id="53"/>
      <w:r w:rsidR="00FF0966">
        <w:rPr>
          <w:rFonts w:cstheme="minorHAnsi"/>
          <w:b/>
          <w:sz w:val="24"/>
          <w:u w:val="single"/>
        </w:rPr>
        <w:t xml:space="preserve"> del Proyecto</w:t>
      </w:r>
      <w:bookmarkEnd w:id="54"/>
      <w:bookmarkEnd w:id="55"/>
      <w:bookmarkEnd w:id="56"/>
      <w:bookmarkEnd w:id="57"/>
      <w:r w:rsidR="001A43BA" w:rsidRPr="005D0C1A">
        <w:rPr>
          <w:rFonts w:cstheme="minorHAnsi"/>
          <w:b/>
          <w:u w:val="single"/>
        </w:rPr>
        <w:t xml:space="preserve"> </w:t>
      </w:r>
    </w:p>
    <w:p w14:paraId="1E13E89B" w14:textId="7CCF3CD3" w:rsidR="002A72AC" w:rsidRPr="005D0C1A" w:rsidRDefault="002A72AC" w:rsidP="005D0C1A">
      <w:pPr>
        <w:pStyle w:val="ListParagraph"/>
        <w:autoSpaceDE w:val="0"/>
        <w:autoSpaceDN w:val="0"/>
        <w:adjustRightInd w:val="0"/>
        <w:spacing w:after="0" w:line="276" w:lineRule="auto"/>
        <w:jc w:val="both"/>
        <w:rPr>
          <w:rFonts w:cstheme="minorHAnsi"/>
          <w:sz w:val="6"/>
        </w:rPr>
      </w:pPr>
    </w:p>
    <w:p w14:paraId="4364FF3F" w14:textId="2AA44898" w:rsidR="00960AF1" w:rsidRPr="005D0C1A" w:rsidRDefault="00B81522" w:rsidP="005D0C1A">
      <w:pPr>
        <w:autoSpaceDE w:val="0"/>
        <w:autoSpaceDN w:val="0"/>
        <w:adjustRightInd w:val="0"/>
        <w:spacing w:after="0" w:line="276" w:lineRule="auto"/>
        <w:ind w:firstLine="426"/>
        <w:jc w:val="both"/>
        <w:rPr>
          <w:rFonts w:cstheme="minorHAnsi"/>
        </w:rPr>
      </w:pPr>
      <w:r w:rsidRPr="005D0C1A">
        <w:rPr>
          <w:rFonts w:cstheme="minorHAnsi"/>
        </w:rPr>
        <w:t>En cuanto a l</w:t>
      </w:r>
      <w:r w:rsidR="00960AF1" w:rsidRPr="005D0C1A">
        <w:rPr>
          <w:rFonts w:cstheme="minorHAnsi"/>
        </w:rPr>
        <w:t>os Componentes</w:t>
      </w:r>
      <w:r w:rsidR="00ED288F" w:rsidRPr="005D0C1A">
        <w:rPr>
          <w:rFonts w:cstheme="minorHAnsi"/>
        </w:rPr>
        <w:t xml:space="preserve"> y subcomponentes </w:t>
      </w:r>
      <w:r w:rsidR="00960AF1" w:rsidRPr="005D0C1A">
        <w:rPr>
          <w:rFonts w:cstheme="minorHAnsi"/>
        </w:rPr>
        <w:t>del Proyecto</w:t>
      </w:r>
      <w:r w:rsidRPr="005D0C1A">
        <w:rPr>
          <w:rFonts w:cstheme="minorHAnsi"/>
        </w:rPr>
        <w:t xml:space="preserve"> contemplados, se mencionan</w:t>
      </w:r>
      <w:r w:rsidR="00960AF1" w:rsidRPr="005D0C1A">
        <w:rPr>
          <w:rFonts w:cstheme="minorHAnsi"/>
        </w:rPr>
        <w:t xml:space="preserve">: </w:t>
      </w:r>
    </w:p>
    <w:p w14:paraId="28E03A2A" w14:textId="77777777" w:rsidR="006236AE" w:rsidRPr="00C878CC" w:rsidRDefault="006236AE" w:rsidP="005D0C1A">
      <w:pPr>
        <w:autoSpaceDE w:val="0"/>
        <w:autoSpaceDN w:val="0"/>
        <w:adjustRightInd w:val="0"/>
        <w:spacing w:after="0" w:line="276" w:lineRule="auto"/>
        <w:ind w:firstLine="426"/>
        <w:jc w:val="both"/>
        <w:rPr>
          <w:rFonts w:cstheme="minorHAnsi"/>
          <w:sz w:val="6"/>
        </w:rPr>
      </w:pPr>
    </w:p>
    <w:p w14:paraId="74F29CAF" w14:textId="31DA2329" w:rsidR="00CD33CC" w:rsidRPr="005D0C1A" w:rsidRDefault="00466D2D" w:rsidP="008933D5">
      <w:pPr>
        <w:pStyle w:val="ListParagraph"/>
        <w:numPr>
          <w:ilvl w:val="0"/>
          <w:numId w:val="16"/>
        </w:numPr>
        <w:autoSpaceDE w:val="0"/>
        <w:autoSpaceDN w:val="0"/>
        <w:adjustRightInd w:val="0"/>
        <w:spacing w:after="0" w:line="276" w:lineRule="auto"/>
        <w:jc w:val="both"/>
        <w:rPr>
          <w:rFonts w:cstheme="minorHAnsi"/>
        </w:rPr>
      </w:pPr>
      <w:r w:rsidRPr="005D0C1A">
        <w:rPr>
          <w:rFonts w:cstheme="minorHAnsi"/>
          <w:b/>
          <w:bCs/>
        </w:rPr>
        <w:t xml:space="preserve">Componente 1- </w:t>
      </w:r>
      <w:r w:rsidR="00F63A55" w:rsidRPr="005D0C1A">
        <w:rPr>
          <w:rFonts w:cstheme="minorHAnsi"/>
          <w:b/>
          <w:bCs/>
        </w:rPr>
        <w:t>Desarrollo de Capacidades y Fortalecimiento Institucional</w:t>
      </w:r>
      <w:r w:rsidR="00CD33CC" w:rsidRPr="005D0C1A">
        <w:rPr>
          <w:rFonts w:cstheme="minorHAnsi"/>
        </w:rPr>
        <w:t>.</w:t>
      </w:r>
      <w:r w:rsidR="00DD1F89" w:rsidRPr="005D0C1A">
        <w:rPr>
          <w:rFonts w:cstheme="minorHAnsi"/>
        </w:rPr>
        <w:t xml:space="preserve"> </w:t>
      </w:r>
    </w:p>
    <w:p w14:paraId="57E67953" w14:textId="77777777" w:rsidR="00F63A55" w:rsidRPr="005D0C1A" w:rsidRDefault="00F63A55" w:rsidP="005D0C1A">
      <w:pPr>
        <w:pStyle w:val="ListParagraph"/>
        <w:autoSpaceDE w:val="0"/>
        <w:autoSpaceDN w:val="0"/>
        <w:adjustRightInd w:val="0"/>
        <w:spacing w:after="0" w:line="276" w:lineRule="auto"/>
        <w:jc w:val="both"/>
        <w:rPr>
          <w:rFonts w:cstheme="minorHAnsi"/>
        </w:rPr>
      </w:pPr>
      <w:r w:rsidRPr="005D0C1A">
        <w:rPr>
          <w:rFonts w:cstheme="minorHAnsi"/>
        </w:rPr>
        <w:t>El Objetivo de este componente es</w:t>
      </w:r>
      <w:r w:rsidR="00DD1F89" w:rsidRPr="005D0C1A">
        <w:rPr>
          <w:rFonts w:cstheme="minorHAnsi"/>
        </w:rPr>
        <w:t xml:space="preserve"> </w:t>
      </w:r>
      <w:r w:rsidRPr="005D0C1A">
        <w:rPr>
          <w:rFonts w:cstheme="minorHAnsi"/>
        </w:rPr>
        <w:t>desarrollar las capacidades de las organizaciones para negociar en cadenas de valor, y, por otro lado, apoyar el mejoramiento de las infraestructuras y capacidades de los servicios públicos que brindan asistencia con enfoque de cadena de valor.</w:t>
      </w:r>
      <w:bookmarkStart w:id="58" w:name="_Toc36882461"/>
      <w:bookmarkStart w:id="59" w:name="_Toc51142441"/>
    </w:p>
    <w:p w14:paraId="632A318D" w14:textId="24110A16" w:rsidR="00A01DCC" w:rsidRPr="005D0C1A" w:rsidRDefault="00F63A55" w:rsidP="008933D5">
      <w:pPr>
        <w:pStyle w:val="ListParagraph"/>
        <w:numPr>
          <w:ilvl w:val="0"/>
          <w:numId w:val="38"/>
        </w:numPr>
        <w:autoSpaceDE w:val="0"/>
        <w:autoSpaceDN w:val="0"/>
        <w:adjustRightInd w:val="0"/>
        <w:spacing w:after="0" w:line="276" w:lineRule="auto"/>
        <w:jc w:val="both"/>
        <w:rPr>
          <w:rFonts w:cstheme="minorHAnsi"/>
          <w:iCs/>
          <w:lang w:val="es-HN"/>
        </w:rPr>
      </w:pPr>
      <w:r w:rsidRPr="005D0C1A">
        <w:rPr>
          <w:rFonts w:eastAsia="Calibri" w:cstheme="minorHAnsi"/>
          <w:b/>
          <w:bCs/>
          <w:lang w:val="es-ES"/>
        </w:rPr>
        <w:t xml:space="preserve">Subcomponente 1.1: </w:t>
      </w:r>
      <w:bookmarkEnd w:id="58"/>
      <w:r w:rsidRPr="005D0C1A">
        <w:rPr>
          <w:rFonts w:cstheme="minorHAnsi"/>
          <w:b/>
          <w:iCs/>
          <w:lang w:val="es-HN"/>
        </w:rPr>
        <w:t>Desarrollo de capacidades de las organizaciones de productores agrícolas y comunidades indígenas</w:t>
      </w:r>
      <w:bookmarkStart w:id="60" w:name="_Toc51142443"/>
      <w:bookmarkStart w:id="61" w:name="_Toc36882462"/>
      <w:bookmarkStart w:id="62" w:name="_Hlk35161164"/>
      <w:bookmarkEnd w:id="59"/>
      <w:r w:rsidR="004C39AD" w:rsidRPr="005D0C1A">
        <w:rPr>
          <w:rFonts w:cstheme="minorHAnsi"/>
          <w:b/>
          <w:iCs/>
          <w:lang w:val="es-HN"/>
        </w:rPr>
        <w:t xml:space="preserve">: </w:t>
      </w:r>
      <w:r w:rsidR="004C39AD" w:rsidRPr="005D0C1A">
        <w:rPr>
          <w:rFonts w:cstheme="minorHAnsi"/>
          <w:iCs/>
          <w:lang w:val="es-HN"/>
        </w:rPr>
        <w:t>tiene como objetivo</w:t>
      </w:r>
      <w:r w:rsidR="004C39AD" w:rsidRPr="005D0C1A">
        <w:rPr>
          <w:rFonts w:cstheme="minorHAnsi"/>
          <w:b/>
          <w:iCs/>
          <w:lang w:val="es-HN"/>
        </w:rPr>
        <w:t xml:space="preserve"> </w:t>
      </w:r>
      <w:r w:rsidR="00136155" w:rsidRPr="005D0C1A">
        <w:rPr>
          <w:rFonts w:cstheme="minorHAnsi"/>
          <w:lang w:val="es-HN"/>
        </w:rPr>
        <w:t>eliminar las barreras que impiden que los potenciales beneficiarios como las organizaciones de productores agrarios y las comunidades indígenas puedan aprovechar las oportunidades de inversión, incrementar la capacidad de gestión</w:t>
      </w:r>
      <w:r w:rsidR="004C39AD" w:rsidRPr="005D0C1A">
        <w:rPr>
          <w:rFonts w:cstheme="minorHAnsi"/>
          <w:lang w:val="es-HN"/>
        </w:rPr>
        <w:t>.</w:t>
      </w:r>
    </w:p>
    <w:p w14:paraId="6F3338F8" w14:textId="6CBE6BA3" w:rsidR="00F63A55" w:rsidRPr="005D0C1A" w:rsidRDefault="00F63A55" w:rsidP="008933D5">
      <w:pPr>
        <w:pStyle w:val="ListParagraph"/>
        <w:numPr>
          <w:ilvl w:val="0"/>
          <w:numId w:val="38"/>
        </w:numPr>
        <w:autoSpaceDE w:val="0"/>
        <w:autoSpaceDN w:val="0"/>
        <w:adjustRightInd w:val="0"/>
        <w:spacing w:after="0" w:line="276" w:lineRule="auto"/>
        <w:jc w:val="both"/>
        <w:rPr>
          <w:rFonts w:cstheme="minorHAnsi"/>
          <w:iCs/>
          <w:lang w:val="es-HN"/>
        </w:rPr>
      </w:pPr>
      <w:r w:rsidRPr="005D0C1A">
        <w:rPr>
          <w:rFonts w:eastAsia="Calibri" w:cstheme="minorHAnsi"/>
          <w:b/>
          <w:bCs/>
          <w:lang w:val="es-ES"/>
        </w:rPr>
        <w:t>Subcomponente 1.2. Fortalecimiento Institucional del Sector Público</w:t>
      </w:r>
      <w:bookmarkEnd w:id="60"/>
      <w:bookmarkEnd w:id="61"/>
      <w:r w:rsidRPr="005D0C1A">
        <w:rPr>
          <w:rFonts w:eastAsia="Calibri" w:cstheme="minorHAnsi"/>
          <w:b/>
          <w:bCs/>
          <w:lang w:val="es-ES"/>
        </w:rPr>
        <w:t xml:space="preserve">: </w:t>
      </w:r>
      <w:bookmarkEnd w:id="62"/>
      <w:r w:rsidR="00E902F8" w:rsidRPr="005D0C1A">
        <w:rPr>
          <w:rFonts w:eastAsia="Calibri" w:cstheme="minorHAnsi"/>
          <w:bCs/>
          <w:lang w:val="es-ES"/>
        </w:rPr>
        <w:t xml:space="preserve">El objetivo de este subcomponente es mejorar los servicios públicos orientados a cadenas de valor, </w:t>
      </w:r>
      <w:r w:rsidR="00E902F8" w:rsidRPr="005D0C1A">
        <w:rPr>
          <w:rFonts w:cstheme="minorHAnsi"/>
          <w:lang w:val="es-HN"/>
        </w:rPr>
        <w:t>mediante el desarrollo de capacidades institucionales relacionados a la asistencia técnica.</w:t>
      </w:r>
    </w:p>
    <w:p w14:paraId="5F17B340" w14:textId="77777777" w:rsidR="00F63A55" w:rsidRPr="007E4883" w:rsidRDefault="00F63A55" w:rsidP="005D0C1A">
      <w:pPr>
        <w:pStyle w:val="ListParagraph"/>
        <w:autoSpaceDE w:val="0"/>
        <w:autoSpaceDN w:val="0"/>
        <w:adjustRightInd w:val="0"/>
        <w:spacing w:after="0" w:line="276" w:lineRule="auto"/>
        <w:jc w:val="both"/>
        <w:rPr>
          <w:rFonts w:cstheme="minorHAnsi"/>
          <w:iCs/>
          <w:sz w:val="16"/>
          <w:lang w:val="es-HN"/>
        </w:rPr>
      </w:pPr>
    </w:p>
    <w:p w14:paraId="36632FD2" w14:textId="273B58DB" w:rsidR="00A01DCC" w:rsidRPr="005D0C1A" w:rsidRDefault="00F63A55" w:rsidP="008933D5">
      <w:pPr>
        <w:pStyle w:val="ListParagraph"/>
        <w:numPr>
          <w:ilvl w:val="0"/>
          <w:numId w:val="16"/>
        </w:numPr>
        <w:autoSpaceDE w:val="0"/>
        <w:autoSpaceDN w:val="0"/>
        <w:adjustRightInd w:val="0"/>
        <w:spacing w:after="0" w:line="276" w:lineRule="auto"/>
        <w:jc w:val="both"/>
        <w:rPr>
          <w:rFonts w:cstheme="minorHAnsi"/>
          <w:b/>
          <w:bCs/>
        </w:rPr>
      </w:pPr>
      <w:r w:rsidRPr="005D0C1A">
        <w:rPr>
          <w:rFonts w:cstheme="minorHAnsi"/>
          <w:b/>
          <w:bCs/>
        </w:rPr>
        <w:t>Componente 2: Mejora del acceso al Mercado a través de Alianzas Productivas</w:t>
      </w:r>
      <w:r w:rsidR="00A01DCC" w:rsidRPr="005D0C1A">
        <w:rPr>
          <w:rFonts w:cstheme="minorHAnsi"/>
          <w:b/>
          <w:bCs/>
        </w:rPr>
        <w:t xml:space="preserve">: </w:t>
      </w:r>
      <w:r w:rsidR="00B72C04" w:rsidRPr="005D0C1A">
        <w:rPr>
          <w:rFonts w:cstheme="minorHAnsi"/>
          <w:bCs/>
        </w:rPr>
        <w:t>promover el desarrollo de organizaciones consolidadas, en transición e incipientes de los productores agrarios y de comunidades indígenas para acceder a los subproyectos de inversión del Proyecto de Inserción a Mercados Agrarios</w:t>
      </w:r>
      <w:r w:rsidR="002C00E6">
        <w:rPr>
          <w:rFonts w:cstheme="minorHAnsi"/>
          <w:bCs/>
        </w:rPr>
        <w:t>.</w:t>
      </w:r>
      <w:r w:rsidR="00D4351E" w:rsidRPr="005D0C1A">
        <w:rPr>
          <w:rFonts w:cstheme="minorHAnsi"/>
          <w:b/>
          <w:bCs/>
        </w:rPr>
        <w:t xml:space="preserve"> </w:t>
      </w:r>
      <w:bookmarkStart w:id="63" w:name="_Toc51142445"/>
    </w:p>
    <w:p w14:paraId="67A5CC72" w14:textId="221EEA4E" w:rsidR="00A01DCC" w:rsidRPr="005D0C1A" w:rsidRDefault="00A01DCC" w:rsidP="008933D5">
      <w:pPr>
        <w:pStyle w:val="ListParagraph"/>
        <w:numPr>
          <w:ilvl w:val="0"/>
          <w:numId w:val="39"/>
        </w:numPr>
        <w:autoSpaceDE w:val="0"/>
        <w:autoSpaceDN w:val="0"/>
        <w:adjustRightInd w:val="0"/>
        <w:spacing w:after="0" w:line="276" w:lineRule="auto"/>
        <w:ind w:firstLine="54"/>
        <w:jc w:val="both"/>
        <w:rPr>
          <w:rFonts w:cstheme="minorHAnsi"/>
          <w:b/>
          <w:bCs/>
        </w:rPr>
      </w:pPr>
      <w:r w:rsidRPr="005D0C1A">
        <w:rPr>
          <w:rFonts w:eastAsia="Calibri" w:cstheme="minorHAnsi"/>
          <w:b/>
          <w:bCs/>
          <w:lang w:val="es-HN"/>
        </w:rPr>
        <w:t xml:space="preserve">Ventanillas A, B y C: </w:t>
      </w:r>
      <w:bookmarkStart w:id="64" w:name="_Toc36882464"/>
      <w:bookmarkStart w:id="65" w:name="_Toc51142446"/>
      <w:bookmarkEnd w:id="63"/>
      <w:r w:rsidR="00B824E1" w:rsidRPr="005D0C1A">
        <w:rPr>
          <w:rFonts w:eastAsia="Calibri" w:cstheme="minorHAnsi"/>
          <w:b/>
          <w:bCs/>
          <w:lang w:val="es-HN"/>
        </w:rPr>
        <w:t>sub proyectos de a</w:t>
      </w:r>
      <w:r w:rsidR="00406E38" w:rsidRPr="005D0C1A">
        <w:rPr>
          <w:rFonts w:eastAsia="Calibri" w:cstheme="minorHAnsi"/>
          <w:b/>
          <w:bCs/>
          <w:lang w:val="es-HN"/>
        </w:rPr>
        <w:t>lianzas productivas, sub proyectos innovadores y vinculación al mercado</w:t>
      </w:r>
      <w:r w:rsidR="00B824E1" w:rsidRPr="005D0C1A">
        <w:rPr>
          <w:rFonts w:eastAsia="Calibri" w:cstheme="minorHAnsi"/>
          <w:b/>
          <w:bCs/>
          <w:lang w:val="es-HN"/>
        </w:rPr>
        <w:t>.</w:t>
      </w:r>
      <w:r w:rsidR="00406E38" w:rsidRPr="005D0C1A">
        <w:rPr>
          <w:rFonts w:eastAsia="Calibri" w:cstheme="minorHAnsi"/>
          <w:b/>
          <w:bCs/>
          <w:lang w:val="es-HN"/>
        </w:rPr>
        <w:t xml:space="preserve"> </w:t>
      </w:r>
    </w:p>
    <w:p w14:paraId="7713270A" w14:textId="1DDE603D" w:rsidR="0028133F" w:rsidRPr="00BE47B9" w:rsidRDefault="00A01DCC" w:rsidP="008933D5">
      <w:pPr>
        <w:pStyle w:val="ListParagraph"/>
        <w:numPr>
          <w:ilvl w:val="0"/>
          <w:numId w:val="39"/>
        </w:numPr>
        <w:autoSpaceDE w:val="0"/>
        <w:autoSpaceDN w:val="0"/>
        <w:adjustRightInd w:val="0"/>
        <w:spacing w:after="0" w:line="276" w:lineRule="auto"/>
        <w:ind w:firstLine="54"/>
        <w:jc w:val="both"/>
        <w:rPr>
          <w:rFonts w:cstheme="minorHAnsi"/>
          <w:b/>
          <w:bCs/>
        </w:rPr>
      </w:pPr>
      <w:r w:rsidRPr="005D0C1A">
        <w:rPr>
          <w:rFonts w:eastAsia="Calibri" w:cstheme="minorHAnsi"/>
          <w:b/>
          <w:bCs/>
          <w:lang w:val="es-HN"/>
        </w:rPr>
        <w:t>Ventanilla D: Subproyectos de Comunidades Indígenas</w:t>
      </w:r>
      <w:bookmarkEnd w:id="64"/>
      <w:r w:rsidRPr="005D0C1A">
        <w:rPr>
          <w:rFonts w:eastAsia="Calibri" w:cstheme="minorHAnsi"/>
          <w:b/>
          <w:bCs/>
          <w:lang w:val="es-HN"/>
        </w:rPr>
        <w:t>. Plan de Pueblos Indígenas (PPI)</w:t>
      </w:r>
      <w:bookmarkEnd w:id="65"/>
      <w:r w:rsidRPr="005D0C1A">
        <w:rPr>
          <w:rFonts w:eastAsia="Calibri" w:cstheme="minorHAnsi"/>
          <w:b/>
          <w:bCs/>
          <w:lang w:val="es-HN"/>
        </w:rPr>
        <w:t xml:space="preserve">: </w:t>
      </w:r>
      <w:r w:rsidRPr="005D0C1A">
        <w:rPr>
          <w:rFonts w:eastAsia="Calibri" w:cstheme="minorHAnsi"/>
          <w:bCs/>
          <w:lang w:val="es-HN"/>
        </w:rPr>
        <w:t xml:space="preserve">Las comunidades Indígenas, por sus características particulares, culturales, étnicas, entre otros, requieren de un abordaje diferenciado, por lo que </w:t>
      </w:r>
      <w:r w:rsidRPr="005D0C1A">
        <w:rPr>
          <w:rFonts w:eastAsia="Calibri" w:cstheme="minorHAnsi"/>
          <w:bCs/>
          <w:lang w:val="es-HN"/>
        </w:rPr>
        <w:lastRenderedPageBreak/>
        <w:t>el proceso de implementación de esta ventanilla se regirá, según sus requerimientos y/o necesidades</w:t>
      </w:r>
      <w:r w:rsidR="002C00E6">
        <w:rPr>
          <w:rFonts w:eastAsia="Calibri" w:cstheme="minorHAnsi"/>
          <w:bCs/>
          <w:lang w:val="es-HN"/>
        </w:rPr>
        <w:t>.</w:t>
      </w:r>
    </w:p>
    <w:p w14:paraId="771EC2F2" w14:textId="77777777" w:rsidR="002C00E6" w:rsidRPr="005D0C1A" w:rsidRDefault="002C00E6" w:rsidP="00BE47B9">
      <w:pPr>
        <w:pStyle w:val="ListParagraph"/>
        <w:autoSpaceDE w:val="0"/>
        <w:autoSpaceDN w:val="0"/>
        <w:adjustRightInd w:val="0"/>
        <w:spacing w:after="0" w:line="276" w:lineRule="auto"/>
        <w:ind w:left="1134"/>
        <w:jc w:val="both"/>
        <w:rPr>
          <w:rFonts w:cstheme="minorHAnsi"/>
          <w:b/>
          <w:bCs/>
        </w:rPr>
      </w:pPr>
    </w:p>
    <w:p w14:paraId="51EF3A31" w14:textId="73671D6D" w:rsidR="00405A2E" w:rsidRPr="005D0C1A" w:rsidRDefault="00466D2D" w:rsidP="008933D5">
      <w:pPr>
        <w:pStyle w:val="ListParagraph"/>
        <w:numPr>
          <w:ilvl w:val="0"/>
          <w:numId w:val="16"/>
        </w:numPr>
        <w:autoSpaceDE w:val="0"/>
        <w:autoSpaceDN w:val="0"/>
        <w:adjustRightInd w:val="0"/>
        <w:spacing w:after="0" w:line="276" w:lineRule="auto"/>
        <w:jc w:val="both"/>
        <w:rPr>
          <w:rFonts w:cstheme="minorHAnsi"/>
          <w:b/>
          <w:bCs/>
        </w:rPr>
      </w:pPr>
      <w:r w:rsidRPr="005D0C1A">
        <w:rPr>
          <w:rFonts w:cstheme="minorHAnsi"/>
          <w:b/>
          <w:bCs/>
        </w:rPr>
        <w:t>Componente 3</w:t>
      </w:r>
      <w:r w:rsidR="00703003" w:rsidRPr="005D0C1A">
        <w:rPr>
          <w:rFonts w:cstheme="minorHAnsi"/>
          <w:b/>
          <w:bCs/>
        </w:rPr>
        <w:t>: Coordinación, Gestión y Seguimiento y Evaluación del Proyecto</w:t>
      </w:r>
      <w:r w:rsidR="0028133F" w:rsidRPr="005D0C1A">
        <w:rPr>
          <w:rFonts w:cstheme="minorHAnsi"/>
          <w:b/>
          <w:bCs/>
        </w:rPr>
        <w:t>:</w:t>
      </w:r>
      <w:r w:rsidR="0028133F" w:rsidRPr="005D0C1A">
        <w:rPr>
          <w:rFonts w:cstheme="minorHAnsi"/>
        </w:rPr>
        <w:t xml:space="preserve"> </w:t>
      </w:r>
      <w:r w:rsidR="00703003" w:rsidRPr="005D0C1A">
        <w:rPr>
          <w:rFonts w:cstheme="minorHAnsi"/>
        </w:rPr>
        <w:t>El objetivo de este componente es facilitar la implementación efectiva de todas las acciones consideradas en el proyecto.</w:t>
      </w:r>
    </w:p>
    <w:p w14:paraId="293F7E10" w14:textId="77777777" w:rsidR="00405A2E" w:rsidRPr="007E4883" w:rsidRDefault="00405A2E" w:rsidP="005D0C1A">
      <w:pPr>
        <w:autoSpaceDE w:val="0"/>
        <w:autoSpaceDN w:val="0"/>
        <w:adjustRightInd w:val="0"/>
        <w:spacing w:after="0" w:line="276" w:lineRule="auto"/>
        <w:ind w:left="360"/>
        <w:jc w:val="both"/>
        <w:rPr>
          <w:rFonts w:cstheme="minorHAnsi"/>
          <w:sz w:val="16"/>
        </w:rPr>
      </w:pPr>
    </w:p>
    <w:p w14:paraId="66222431" w14:textId="74FE4AF6" w:rsidR="00703003" w:rsidRDefault="00703003" w:rsidP="008933D5">
      <w:pPr>
        <w:pStyle w:val="ListParagraph"/>
        <w:numPr>
          <w:ilvl w:val="0"/>
          <w:numId w:val="16"/>
        </w:numPr>
        <w:autoSpaceDE w:val="0"/>
        <w:autoSpaceDN w:val="0"/>
        <w:adjustRightInd w:val="0"/>
        <w:spacing w:after="0" w:line="276" w:lineRule="auto"/>
        <w:jc w:val="both"/>
        <w:rPr>
          <w:rFonts w:cstheme="minorHAnsi"/>
        </w:rPr>
      </w:pPr>
      <w:r w:rsidRPr="005D0C1A">
        <w:rPr>
          <w:rFonts w:cstheme="minorHAnsi"/>
          <w:b/>
          <w:bCs/>
        </w:rPr>
        <w:t xml:space="preserve">Componente 4: Respuesta de Emergencia a los impactos del COVID-19 en los Productores Agrarios Organizados de la Agricultura Familiar y Comunidades Indígenas: </w:t>
      </w:r>
      <w:r w:rsidRPr="005D0C1A">
        <w:rPr>
          <w:rFonts w:cstheme="minorHAnsi"/>
        </w:rPr>
        <w:t>Provisión de apoyo para la aplicación de los Planes de Asistencia de Emergencia (PAE) de Covid-19, en la Región Oriental y la Región Occidental.</w:t>
      </w:r>
    </w:p>
    <w:p w14:paraId="30C57C00" w14:textId="77777777" w:rsidR="00C878CC" w:rsidRPr="007E4883" w:rsidRDefault="00C878CC" w:rsidP="00C878CC">
      <w:pPr>
        <w:autoSpaceDE w:val="0"/>
        <w:autoSpaceDN w:val="0"/>
        <w:adjustRightInd w:val="0"/>
        <w:spacing w:after="0" w:line="276" w:lineRule="auto"/>
        <w:jc w:val="both"/>
        <w:rPr>
          <w:rFonts w:cstheme="minorHAnsi"/>
          <w:sz w:val="14"/>
        </w:rPr>
      </w:pPr>
    </w:p>
    <w:p w14:paraId="5202C44C" w14:textId="77777777" w:rsidR="00703003" w:rsidRPr="00C878CC" w:rsidRDefault="00703003" w:rsidP="005D0C1A">
      <w:pPr>
        <w:autoSpaceDE w:val="0"/>
        <w:autoSpaceDN w:val="0"/>
        <w:adjustRightInd w:val="0"/>
        <w:spacing w:after="0" w:line="276" w:lineRule="auto"/>
        <w:ind w:left="360"/>
        <w:jc w:val="both"/>
        <w:rPr>
          <w:rFonts w:cstheme="minorHAnsi"/>
          <w:sz w:val="2"/>
        </w:rPr>
      </w:pPr>
    </w:p>
    <w:p w14:paraId="3D7A8CBC" w14:textId="309EFC72" w:rsidR="00405A2E" w:rsidRPr="00AF6AD3" w:rsidRDefault="00703003" w:rsidP="008933D5">
      <w:pPr>
        <w:pStyle w:val="ListParagraph"/>
        <w:numPr>
          <w:ilvl w:val="0"/>
          <w:numId w:val="16"/>
        </w:numPr>
        <w:autoSpaceDE w:val="0"/>
        <w:autoSpaceDN w:val="0"/>
        <w:adjustRightInd w:val="0"/>
        <w:spacing w:after="0" w:line="276" w:lineRule="auto"/>
        <w:jc w:val="both"/>
        <w:rPr>
          <w:rFonts w:cstheme="minorHAnsi"/>
        </w:rPr>
      </w:pPr>
      <w:r w:rsidRPr="005D0C1A">
        <w:rPr>
          <w:rFonts w:cstheme="minorHAnsi"/>
          <w:b/>
          <w:bCs/>
        </w:rPr>
        <w:t xml:space="preserve">Componente 5: Respuesta a Emergencias Contingentes: </w:t>
      </w:r>
      <w:r w:rsidRPr="005D0C1A">
        <w:rPr>
          <w:rFonts w:cstheme="minorHAnsi"/>
          <w:iCs/>
          <w:lang w:val="es-ES"/>
        </w:rPr>
        <w:t>Provisión de respuesta inmediata a Crisis o Emergencias Elegibles futuras, según sea necesario</w:t>
      </w:r>
      <w:r w:rsidR="007E4883">
        <w:rPr>
          <w:rFonts w:cstheme="minorHAnsi"/>
          <w:iCs/>
          <w:lang w:val="es-ES"/>
        </w:rPr>
        <w:t>.</w:t>
      </w:r>
      <w:r w:rsidR="000064E7">
        <w:rPr>
          <w:rFonts w:cstheme="minorHAnsi"/>
          <w:iCs/>
          <w:lang w:val="es-ES"/>
        </w:rPr>
        <w:t xml:space="preserve"> </w:t>
      </w:r>
      <w:r w:rsidR="000064E7" w:rsidRPr="00312DC5">
        <w:rPr>
          <w:rFonts w:cs="Times New Roman"/>
          <w:bCs/>
        </w:rPr>
        <w:t>El de</w:t>
      </w:r>
      <w:r w:rsidR="000064E7" w:rsidRPr="000064E7">
        <w:rPr>
          <w:rFonts w:cs="Times New Roman"/>
          <w:bCs/>
        </w:rPr>
        <w:t xml:space="preserve">talle de implementación de </w:t>
      </w:r>
      <w:r w:rsidR="000064E7">
        <w:rPr>
          <w:rFonts w:cs="Times New Roman"/>
          <w:bCs/>
        </w:rPr>
        <w:t>é</w:t>
      </w:r>
      <w:r w:rsidR="000064E7" w:rsidRPr="00312DC5">
        <w:rPr>
          <w:rFonts w:cs="Times New Roman"/>
          <w:bCs/>
        </w:rPr>
        <w:t>sta</w:t>
      </w:r>
      <w:r w:rsidR="000064E7" w:rsidRPr="000064E7">
        <w:rPr>
          <w:rFonts w:cs="Times New Roman"/>
          <w:bCs/>
        </w:rPr>
        <w:t xml:space="preserve"> actividad</w:t>
      </w:r>
      <w:r w:rsidR="000064E7" w:rsidRPr="00312DC5">
        <w:rPr>
          <w:rFonts w:cs="Times New Roman"/>
          <w:bCs/>
        </w:rPr>
        <w:t xml:space="preserve"> se </w:t>
      </w:r>
      <w:r w:rsidR="00B90EB1" w:rsidRPr="00312DC5">
        <w:rPr>
          <w:rFonts w:cs="Times New Roman"/>
          <w:bCs/>
        </w:rPr>
        <w:t>reflejará en</w:t>
      </w:r>
      <w:r w:rsidR="000064E7" w:rsidRPr="00312DC5">
        <w:rPr>
          <w:rFonts w:cs="Times New Roman"/>
          <w:bCs/>
        </w:rPr>
        <w:t xml:space="preserve"> el Manual de Respuesta de Emergencia Contingente que será preparado en caso de activarse este Componente ante el surgimiento de una Crisis o Emergencia elegible de acuerdo a lo establecido en el Contrato de préstamo</w:t>
      </w:r>
      <w:r w:rsidR="00AF6AD3">
        <w:rPr>
          <w:rFonts w:cs="Times New Roman"/>
          <w:bCs/>
        </w:rPr>
        <w:t>.</w:t>
      </w:r>
    </w:p>
    <w:p w14:paraId="5B52AB30" w14:textId="77777777" w:rsidR="00AF6AD3" w:rsidRPr="0067167C" w:rsidRDefault="00AF6AD3" w:rsidP="00AF6AD3">
      <w:pPr>
        <w:pStyle w:val="ListParagraph"/>
        <w:autoSpaceDE w:val="0"/>
        <w:autoSpaceDN w:val="0"/>
        <w:adjustRightInd w:val="0"/>
        <w:spacing w:after="0" w:line="276" w:lineRule="auto"/>
        <w:jc w:val="both"/>
        <w:rPr>
          <w:rFonts w:cstheme="minorHAnsi"/>
        </w:rPr>
      </w:pPr>
    </w:p>
    <w:p w14:paraId="6FB9B569" w14:textId="60792F5D" w:rsidR="00EA484D" w:rsidRPr="005D0C1A" w:rsidRDefault="00EA484D" w:rsidP="0000003A">
      <w:pPr>
        <w:pStyle w:val="ListParagraph"/>
        <w:numPr>
          <w:ilvl w:val="1"/>
          <w:numId w:val="4"/>
        </w:numPr>
        <w:autoSpaceDE w:val="0"/>
        <w:autoSpaceDN w:val="0"/>
        <w:adjustRightInd w:val="0"/>
        <w:spacing w:after="0" w:line="276" w:lineRule="auto"/>
        <w:jc w:val="both"/>
        <w:outlineLvl w:val="1"/>
        <w:rPr>
          <w:rFonts w:cstheme="minorHAnsi"/>
          <w:b/>
          <w:bCs/>
          <w:iCs/>
          <w:u w:val="single"/>
        </w:rPr>
      </w:pPr>
      <w:bookmarkStart w:id="66" w:name="_Toc54781298"/>
      <w:bookmarkStart w:id="67" w:name="_Toc67651224"/>
      <w:bookmarkStart w:id="68" w:name="_Toc71290972"/>
      <w:bookmarkStart w:id="69" w:name="_Toc71293072"/>
      <w:bookmarkStart w:id="70" w:name="_Toc71293186"/>
      <w:bookmarkStart w:id="71" w:name="_Toc71294023"/>
      <w:r w:rsidRPr="005D0C1A">
        <w:rPr>
          <w:rFonts w:cstheme="minorHAnsi"/>
          <w:b/>
          <w:bCs/>
          <w:iCs/>
          <w:u w:val="single"/>
        </w:rPr>
        <w:t xml:space="preserve">Área de </w:t>
      </w:r>
      <w:r w:rsidR="00FF0966">
        <w:rPr>
          <w:rFonts w:cstheme="minorHAnsi"/>
          <w:b/>
          <w:bCs/>
          <w:iCs/>
          <w:u w:val="single"/>
        </w:rPr>
        <w:t xml:space="preserve">Intervención del </w:t>
      </w:r>
      <w:r w:rsidRPr="005D0C1A">
        <w:rPr>
          <w:rFonts w:cstheme="minorHAnsi"/>
          <w:b/>
          <w:bCs/>
          <w:iCs/>
          <w:u w:val="single"/>
        </w:rPr>
        <w:t>Proyecto</w:t>
      </w:r>
      <w:bookmarkEnd w:id="66"/>
      <w:bookmarkEnd w:id="67"/>
      <w:bookmarkEnd w:id="68"/>
      <w:bookmarkEnd w:id="69"/>
      <w:bookmarkEnd w:id="70"/>
      <w:bookmarkEnd w:id="71"/>
    </w:p>
    <w:p w14:paraId="356745F9" w14:textId="6C3B36CE" w:rsidR="00E274FC" w:rsidRPr="00B34C7F" w:rsidRDefault="00E274FC" w:rsidP="00B34C7F">
      <w:pPr>
        <w:autoSpaceDE w:val="0"/>
        <w:autoSpaceDN w:val="0"/>
        <w:adjustRightInd w:val="0"/>
        <w:spacing w:after="0" w:line="276" w:lineRule="auto"/>
        <w:jc w:val="both"/>
        <w:rPr>
          <w:rFonts w:cstheme="minorHAnsi"/>
          <w:sz w:val="18"/>
          <w:szCs w:val="16"/>
        </w:rPr>
      </w:pPr>
    </w:p>
    <w:p w14:paraId="02592BC4" w14:textId="560EB5B1" w:rsidR="009C6B58" w:rsidRPr="00C670C3" w:rsidRDefault="00D074BB" w:rsidP="00B34C7F">
      <w:pPr>
        <w:pStyle w:val="ListParagraph"/>
        <w:autoSpaceDE w:val="0"/>
        <w:autoSpaceDN w:val="0"/>
        <w:adjustRightInd w:val="0"/>
        <w:spacing w:after="0" w:line="276" w:lineRule="auto"/>
        <w:ind w:left="0" w:firstLine="360"/>
        <w:jc w:val="both"/>
        <w:rPr>
          <w:rFonts w:cstheme="minorHAnsi"/>
          <w:color w:val="000000" w:themeColor="text1"/>
        </w:rPr>
      </w:pPr>
      <w:r w:rsidRPr="00C670C3">
        <w:rPr>
          <w:rFonts w:cstheme="minorHAnsi"/>
          <w:color w:val="000000" w:themeColor="text1"/>
        </w:rPr>
        <w:t xml:space="preserve">El área de implementación </w:t>
      </w:r>
      <w:r w:rsidR="00750D9A" w:rsidRPr="00C670C3">
        <w:rPr>
          <w:rFonts w:cstheme="minorHAnsi"/>
          <w:color w:val="000000" w:themeColor="text1"/>
        </w:rPr>
        <w:t xml:space="preserve">para todos los componentes </w:t>
      </w:r>
      <w:r w:rsidRPr="00C670C3">
        <w:rPr>
          <w:rFonts w:cstheme="minorHAnsi"/>
          <w:color w:val="000000" w:themeColor="text1"/>
        </w:rPr>
        <w:t>del Proyecto es la Región Oriental del país</w:t>
      </w:r>
      <w:r w:rsidR="00750D9A" w:rsidRPr="00C670C3">
        <w:rPr>
          <w:rFonts w:cstheme="minorHAnsi"/>
          <w:color w:val="000000" w:themeColor="text1"/>
        </w:rPr>
        <w:t>, sin embargo</w:t>
      </w:r>
      <w:r w:rsidR="009C6B58" w:rsidRPr="00C670C3">
        <w:rPr>
          <w:rFonts w:cstheme="minorHAnsi"/>
          <w:color w:val="000000" w:themeColor="text1"/>
        </w:rPr>
        <w:t>,</w:t>
      </w:r>
      <w:r w:rsidRPr="00C670C3">
        <w:rPr>
          <w:rFonts w:cstheme="minorHAnsi"/>
          <w:color w:val="000000" w:themeColor="text1"/>
        </w:rPr>
        <w:t xml:space="preserve"> el Componente 4 también se extenderá a la Región Occidental que incluye los departamentos de </w:t>
      </w:r>
      <w:r w:rsidR="00750D9A" w:rsidRPr="00C670C3">
        <w:rPr>
          <w:rFonts w:cstheme="minorHAnsi"/>
          <w:color w:val="000000" w:themeColor="text1"/>
        </w:rPr>
        <w:t xml:space="preserve">Presidente Hayes, Boquerón y </w:t>
      </w:r>
      <w:r w:rsidRPr="00C670C3">
        <w:rPr>
          <w:rFonts w:cstheme="minorHAnsi"/>
          <w:color w:val="000000" w:themeColor="text1"/>
        </w:rPr>
        <w:t>Alto Paraguay</w:t>
      </w:r>
      <w:r w:rsidR="00750D9A" w:rsidRPr="00C670C3">
        <w:rPr>
          <w:rFonts w:cstheme="minorHAnsi"/>
          <w:color w:val="000000" w:themeColor="text1"/>
        </w:rPr>
        <w:t>.</w:t>
      </w:r>
      <w:r w:rsidR="0081440F" w:rsidRPr="00C670C3">
        <w:rPr>
          <w:rFonts w:cstheme="minorHAnsi"/>
          <w:color w:val="000000" w:themeColor="text1"/>
        </w:rPr>
        <w:t xml:space="preserve">, </w:t>
      </w:r>
      <w:r w:rsidR="00750D9A" w:rsidRPr="00C670C3">
        <w:rPr>
          <w:rFonts w:cstheme="minorHAnsi"/>
          <w:color w:val="000000" w:themeColor="text1"/>
        </w:rPr>
        <w:t>abarca</w:t>
      </w:r>
      <w:r w:rsidR="0081440F" w:rsidRPr="00C670C3">
        <w:rPr>
          <w:rFonts w:cstheme="minorHAnsi"/>
          <w:color w:val="000000" w:themeColor="text1"/>
        </w:rPr>
        <w:t xml:space="preserve"> sus respectivos Gobiernos Locales</w:t>
      </w:r>
      <w:r w:rsidR="000A744F" w:rsidRPr="00C670C3">
        <w:rPr>
          <w:rFonts w:cstheme="minorHAnsi"/>
          <w:color w:val="000000" w:themeColor="text1"/>
        </w:rPr>
        <w:t xml:space="preserve"> (Gobernaciones) y </w:t>
      </w:r>
      <w:r w:rsidR="00561F05" w:rsidRPr="00C670C3">
        <w:rPr>
          <w:rFonts w:cstheme="minorHAnsi"/>
          <w:color w:val="000000" w:themeColor="text1"/>
        </w:rPr>
        <w:t xml:space="preserve">15 </w:t>
      </w:r>
      <w:r w:rsidR="000A744F" w:rsidRPr="00C670C3">
        <w:rPr>
          <w:rFonts w:cstheme="minorHAnsi"/>
          <w:color w:val="000000" w:themeColor="text1"/>
        </w:rPr>
        <w:t>distrit</w:t>
      </w:r>
      <w:r w:rsidR="00473443" w:rsidRPr="00C670C3">
        <w:rPr>
          <w:rFonts w:cstheme="minorHAnsi"/>
          <w:color w:val="000000" w:themeColor="text1"/>
        </w:rPr>
        <w:t>os (</w:t>
      </w:r>
      <w:r w:rsidR="003A005B" w:rsidRPr="00C670C3">
        <w:rPr>
          <w:rFonts w:cstheme="minorHAnsi"/>
          <w:color w:val="000000" w:themeColor="text1"/>
        </w:rPr>
        <w:t xml:space="preserve">Municipios). </w:t>
      </w:r>
    </w:p>
    <w:p w14:paraId="7805C717" w14:textId="77777777" w:rsidR="009C6B58" w:rsidRPr="00C670C3" w:rsidRDefault="009C6B58" w:rsidP="00E459D6">
      <w:pPr>
        <w:pStyle w:val="ListParagraph"/>
        <w:autoSpaceDE w:val="0"/>
        <w:autoSpaceDN w:val="0"/>
        <w:adjustRightInd w:val="0"/>
        <w:spacing w:line="276" w:lineRule="auto"/>
        <w:ind w:left="0" w:firstLine="360"/>
        <w:jc w:val="both"/>
        <w:rPr>
          <w:rFonts w:cstheme="minorHAnsi"/>
          <w:color w:val="000000" w:themeColor="text1"/>
        </w:rPr>
      </w:pPr>
    </w:p>
    <w:p w14:paraId="62A0B773" w14:textId="154515E1" w:rsidR="007E09C8" w:rsidRPr="00C670C3" w:rsidRDefault="003A07F2" w:rsidP="00FD7475">
      <w:pPr>
        <w:pStyle w:val="ListParagraph"/>
        <w:autoSpaceDE w:val="0"/>
        <w:autoSpaceDN w:val="0"/>
        <w:adjustRightInd w:val="0"/>
        <w:spacing w:after="0" w:line="276" w:lineRule="auto"/>
        <w:ind w:left="0" w:firstLine="360"/>
        <w:jc w:val="both"/>
        <w:rPr>
          <w:rFonts w:cstheme="minorHAnsi"/>
          <w:color w:val="000000" w:themeColor="text1"/>
        </w:rPr>
      </w:pPr>
      <w:r w:rsidRPr="00C670C3">
        <w:rPr>
          <w:rFonts w:cstheme="minorHAnsi"/>
          <w:color w:val="000000" w:themeColor="text1"/>
        </w:rPr>
        <w:t>La localización exacta de los</w:t>
      </w:r>
      <w:r w:rsidR="00C878CC" w:rsidRPr="00C670C3">
        <w:rPr>
          <w:rFonts w:cstheme="minorHAnsi"/>
          <w:color w:val="000000" w:themeColor="text1"/>
        </w:rPr>
        <w:t xml:space="preserve"> </w:t>
      </w:r>
      <w:r w:rsidR="00C878CC" w:rsidRPr="00C670C3">
        <w:rPr>
          <w:rFonts w:eastAsia="Calibri"/>
          <w:color w:val="000000" w:themeColor="text1"/>
          <w:bdr w:val="nil"/>
          <w:lang w:val="es-ES"/>
        </w:rPr>
        <w:t>Planes de Asistencia de Emergencia (PAE)</w:t>
      </w:r>
      <w:r w:rsidR="00E05270" w:rsidRPr="00C670C3">
        <w:rPr>
          <w:rFonts w:eastAsia="Calibri"/>
          <w:color w:val="000000" w:themeColor="text1"/>
          <w:bdr w:val="nil"/>
          <w:lang w:val="es-ES"/>
        </w:rPr>
        <w:t xml:space="preserve"> bajo Componente 4</w:t>
      </w:r>
      <w:r w:rsidR="00D51988" w:rsidRPr="00C670C3">
        <w:rPr>
          <w:rFonts w:cstheme="minorHAnsi"/>
          <w:color w:val="000000" w:themeColor="text1"/>
        </w:rPr>
        <w:t xml:space="preserve"> será definida </w:t>
      </w:r>
      <w:r w:rsidR="0081440F" w:rsidRPr="00C670C3">
        <w:rPr>
          <w:rFonts w:cstheme="minorHAnsi"/>
          <w:color w:val="000000" w:themeColor="text1"/>
        </w:rPr>
        <w:t>de acuerdo con</w:t>
      </w:r>
      <w:r w:rsidR="00D51988" w:rsidRPr="00C670C3">
        <w:rPr>
          <w:rFonts w:cstheme="minorHAnsi"/>
          <w:color w:val="000000" w:themeColor="text1"/>
        </w:rPr>
        <w:t xml:space="preserve"> la demanda </w:t>
      </w:r>
      <w:r w:rsidR="006E66BD" w:rsidRPr="00C670C3">
        <w:rPr>
          <w:rFonts w:cstheme="minorHAnsi"/>
          <w:color w:val="000000" w:themeColor="text1"/>
        </w:rPr>
        <w:t>de los beneficiarios</w:t>
      </w:r>
      <w:r w:rsidR="008D3B38" w:rsidRPr="00C670C3">
        <w:rPr>
          <w:rFonts w:cstheme="minorHAnsi"/>
          <w:color w:val="000000" w:themeColor="text1"/>
        </w:rPr>
        <w:t xml:space="preserve"> </w:t>
      </w:r>
      <w:r w:rsidR="001E2AC2" w:rsidRPr="00C670C3">
        <w:rPr>
          <w:rFonts w:cstheme="minorHAnsi"/>
          <w:color w:val="000000" w:themeColor="text1"/>
        </w:rPr>
        <w:t>por lo que la información proveída en el MGAS es indicativa</w:t>
      </w:r>
      <w:r w:rsidR="0081440F" w:rsidRPr="00C670C3">
        <w:rPr>
          <w:rFonts w:cstheme="minorHAnsi"/>
          <w:color w:val="000000" w:themeColor="text1"/>
        </w:rPr>
        <w:t xml:space="preserve"> y podrá ser actualizada</w:t>
      </w:r>
      <w:r w:rsidR="00852579" w:rsidRPr="00C670C3">
        <w:rPr>
          <w:rFonts w:cstheme="minorHAnsi"/>
          <w:color w:val="000000" w:themeColor="text1"/>
        </w:rPr>
        <w:t xml:space="preserve"> cuando se cree conveniente.</w:t>
      </w:r>
      <w:r w:rsidR="00194AED" w:rsidRPr="00C670C3">
        <w:rPr>
          <w:rFonts w:cstheme="minorHAnsi"/>
          <w:color w:val="000000" w:themeColor="text1"/>
        </w:rPr>
        <w:t xml:space="preserve"> </w:t>
      </w:r>
    </w:p>
    <w:p w14:paraId="3E2D827F" w14:textId="17E735EF" w:rsidR="00AF03EF" w:rsidRPr="002D15AB" w:rsidRDefault="00AF03EF" w:rsidP="00FD7475">
      <w:pPr>
        <w:autoSpaceDE w:val="0"/>
        <w:autoSpaceDN w:val="0"/>
        <w:adjustRightInd w:val="0"/>
        <w:spacing w:after="0" w:line="240" w:lineRule="auto"/>
        <w:jc w:val="both"/>
        <w:rPr>
          <w:rFonts w:cstheme="minorHAnsi"/>
          <w:sz w:val="8"/>
          <w:szCs w:val="8"/>
        </w:rPr>
      </w:pPr>
    </w:p>
    <w:p w14:paraId="628C5EEA" w14:textId="34184F17" w:rsidR="007A3CDB" w:rsidRPr="007260E5" w:rsidRDefault="00C878CC" w:rsidP="007260E5">
      <w:pPr>
        <w:keepNext/>
        <w:autoSpaceDE w:val="0"/>
        <w:autoSpaceDN w:val="0"/>
        <w:adjustRightInd w:val="0"/>
        <w:spacing w:after="0" w:line="240" w:lineRule="auto"/>
        <w:ind w:left="360"/>
        <w:jc w:val="center"/>
        <w:rPr>
          <w:rFonts w:cstheme="minorHAnsi"/>
        </w:rPr>
      </w:pPr>
      <w:r>
        <w:rPr>
          <w:rFonts w:cstheme="minorHAnsi"/>
          <w:noProof/>
          <w:lang w:eastAsia="es-PY"/>
        </w:rPr>
        <w:lastRenderedPageBreak/>
        <w:drawing>
          <wp:inline distT="0" distB="0" distL="0" distR="0" wp14:anchorId="239EE86B" wp14:editId="6E32F726">
            <wp:extent cx="5413243" cy="3615055"/>
            <wp:effectExtent l="19050" t="19050" r="16510" b="2349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_AJUSTADO_P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6901" cy="3624176"/>
                    </a:xfrm>
                    <a:prstGeom prst="rect">
                      <a:avLst/>
                    </a:prstGeom>
                    <a:ln w="9525">
                      <a:solidFill>
                        <a:schemeClr val="tx1"/>
                      </a:solidFill>
                    </a:ln>
                  </pic:spPr>
                </pic:pic>
              </a:graphicData>
            </a:graphic>
          </wp:inline>
        </w:drawing>
      </w:r>
    </w:p>
    <w:p w14:paraId="04FAC436" w14:textId="721ADBEB" w:rsidR="00AF430A" w:rsidRPr="00FD7475" w:rsidRDefault="007A3CDB" w:rsidP="00014947">
      <w:pPr>
        <w:pStyle w:val="Caption"/>
        <w:spacing w:after="0"/>
        <w:outlineLvl w:val="0"/>
        <w:rPr>
          <w:rFonts w:cstheme="minorHAnsi"/>
          <w:color w:val="auto"/>
        </w:rPr>
      </w:pPr>
      <w:bookmarkStart w:id="72" w:name="_Toc37855993"/>
      <w:bookmarkStart w:id="73" w:name="_Toc54713957"/>
      <w:bookmarkStart w:id="74" w:name="_Toc54766642"/>
      <w:bookmarkStart w:id="75" w:name="_Toc71290973"/>
      <w:bookmarkStart w:id="76" w:name="_Toc71294024"/>
      <w:r w:rsidRPr="00FD7475">
        <w:rPr>
          <w:rFonts w:cstheme="minorHAnsi"/>
          <w:color w:val="auto"/>
          <w:sz w:val="22"/>
          <w:szCs w:val="22"/>
        </w:rPr>
        <w:t xml:space="preserve">Figura </w:t>
      </w:r>
      <w:r w:rsidRPr="00FD7475">
        <w:rPr>
          <w:rFonts w:cstheme="minorHAnsi"/>
          <w:color w:val="auto"/>
          <w:sz w:val="22"/>
          <w:szCs w:val="22"/>
        </w:rPr>
        <w:fldChar w:fldCharType="begin"/>
      </w:r>
      <w:r w:rsidRPr="00FD7475">
        <w:rPr>
          <w:rFonts w:cstheme="minorHAnsi"/>
          <w:color w:val="auto"/>
          <w:sz w:val="22"/>
          <w:szCs w:val="22"/>
        </w:rPr>
        <w:instrText xml:space="preserve"> SEQ Figura \* ARABIC </w:instrText>
      </w:r>
      <w:r w:rsidRPr="00FD7475">
        <w:rPr>
          <w:rFonts w:cstheme="minorHAnsi"/>
          <w:color w:val="auto"/>
          <w:sz w:val="22"/>
          <w:szCs w:val="22"/>
        </w:rPr>
        <w:fldChar w:fldCharType="separate"/>
      </w:r>
      <w:r w:rsidR="008E2D5B">
        <w:rPr>
          <w:rFonts w:cstheme="minorHAnsi"/>
          <w:noProof/>
          <w:color w:val="auto"/>
          <w:sz w:val="22"/>
          <w:szCs w:val="22"/>
        </w:rPr>
        <w:t>1</w:t>
      </w:r>
      <w:r w:rsidRPr="00FD7475">
        <w:rPr>
          <w:rFonts w:cstheme="minorHAnsi"/>
          <w:color w:val="auto"/>
          <w:sz w:val="22"/>
          <w:szCs w:val="22"/>
        </w:rPr>
        <w:fldChar w:fldCharType="end"/>
      </w:r>
      <w:r w:rsidR="00111EAF" w:rsidRPr="00FD7475">
        <w:rPr>
          <w:rFonts w:cstheme="minorHAnsi"/>
          <w:color w:val="auto"/>
          <w:sz w:val="22"/>
          <w:szCs w:val="22"/>
        </w:rPr>
        <w:t>:</w:t>
      </w:r>
      <w:r w:rsidR="00DA6A0F" w:rsidRPr="00FD7475">
        <w:rPr>
          <w:rFonts w:cstheme="minorHAnsi"/>
          <w:color w:val="auto"/>
          <w:sz w:val="22"/>
          <w:szCs w:val="22"/>
        </w:rPr>
        <w:t xml:space="preserve"> Área</w:t>
      </w:r>
      <w:r w:rsidRPr="00FD7475">
        <w:rPr>
          <w:rFonts w:cstheme="minorHAnsi"/>
          <w:color w:val="auto"/>
          <w:sz w:val="22"/>
          <w:szCs w:val="22"/>
        </w:rPr>
        <w:t xml:space="preserve"> de Implementación del proyecto. Fuente: </w:t>
      </w:r>
      <w:bookmarkEnd w:id="72"/>
      <w:r w:rsidR="00C878CC" w:rsidRPr="00FD7475">
        <w:rPr>
          <w:rFonts w:cstheme="minorHAnsi"/>
          <w:color w:val="auto"/>
          <w:sz w:val="22"/>
          <w:szCs w:val="22"/>
        </w:rPr>
        <w:t>elaboración propia</w:t>
      </w:r>
      <w:bookmarkEnd w:id="73"/>
      <w:bookmarkEnd w:id="74"/>
      <w:bookmarkEnd w:id="75"/>
      <w:bookmarkEnd w:id="76"/>
      <w:r w:rsidR="00C878CC" w:rsidRPr="00FD7475">
        <w:rPr>
          <w:rFonts w:cstheme="minorHAnsi"/>
          <w:color w:val="auto"/>
          <w:sz w:val="22"/>
          <w:szCs w:val="22"/>
        </w:rPr>
        <w:t xml:space="preserve"> </w:t>
      </w:r>
    </w:p>
    <w:p w14:paraId="7730C476" w14:textId="73BE2F5E" w:rsidR="00226781" w:rsidRDefault="00226781" w:rsidP="00FD7475">
      <w:pPr>
        <w:autoSpaceDE w:val="0"/>
        <w:autoSpaceDN w:val="0"/>
        <w:adjustRightInd w:val="0"/>
        <w:spacing w:after="0" w:line="240" w:lineRule="auto"/>
        <w:jc w:val="both"/>
        <w:rPr>
          <w:rFonts w:cstheme="minorHAnsi"/>
          <w:sz w:val="20"/>
          <w:szCs w:val="10"/>
          <w:lang w:val="es-MX"/>
        </w:rPr>
      </w:pPr>
    </w:p>
    <w:p w14:paraId="540DB63F" w14:textId="77777777" w:rsidR="00226781" w:rsidRPr="00BB5AB5" w:rsidRDefault="00226781" w:rsidP="00FD7475">
      <w:pPr>
        <w:autoSpaceDE w:val="0"/>
        <w:autoSpaceDN w:val="0"/>
        <w:adjustRightInd w:val="0"/>
        <w:spacing w:after="0" w:line="240" w:lineRule="auto"/>
        <w:jc w:val="both"/>
        <w:rPr>
          <w:rFonts w:cstheme="minorHAnsi"/>
          <w:sz w:val="20"/>
          <w:szCs w:val="10"/>
          <w:lang w:val="es-MX"/>
        </w:rPr>
      </w:pPr>
    </w:p>
    <w:p w14:paraId="79BD1257" w14:textId="3206B2F6" w:rsidR="00F812D1" w:rsidRDefault="00EE2377" w:rsidP="3C8B269E">
      <w:pPr>
        <w:autoSpaceDE w:val="0"/>
        <w:autoSpaceDN w:val="0"/>
        <w:adjustRightInd w:val="0"/>
        <w:spacing w:after="0" w:line="276" w:lineRule="auto"/>
        <w:ind w:firstLine="426"/>
        <w:jc w:val="both"/>
      </w:pPr>
      <w:r w:rsidRPr="3C8B269E">
        <w:rPr>
          <w:lang w:val="es-MX"/>
        </w:rPr>
        <w:t>La Región Occidental o</w:t>
      </w:r>
      <w:r w:rsidRPr="3C8B269E">
        <w:t xml:space="preserve"> Chaco tiene una superficie aproximada de </w:t>
      </w:r>
      <w:r w:rsidR="00856B40" w:rsidRPr="3C8B269E">
        <w:t>246.925</w:t>
      </w:r>
      <w:r w:rsidRPr="3C8B269E">
        <w:t xml:space="preserve"> km</w:t>
      </w:r>
      <w:r w:rsidRPr="3C8B269E">
        <w:rPr>
          <w:vertAlign w:val="superscript"/>
        </w:rPr>
        <w:t>2</w:t>
      </w:r>
      <w:r w:rsidRPr="3C8B269E">
        <w:t xml:space="preserve"> </w:t>
      </w:r>
      <w:r w:rsidR="00F515B6" w:rsidRPr="3C8B269E">
        <w:t xml:space="preserve">está conformada de una planicie sedimentaria aluvial </w:t>
      </w:r>
      <w:r w:rsidRPr="3C8B269E">
        <w:t>y representa casi el 25% del Gran Chaco Americano</w:t>
      </w:r>
      <w:r w:rsidR="00F515B6" w:rsidRPr="3C8B269E">
        <w:t xml:space="preserve">; </w:t>
      </w:r>
      <w:r w:rsidRPr="3C8B269E">
        <w:t>forma parte de la región noroeste del país</w:t>
      </w:r>
      <w:r w:rsidR="00F812D1" w:rsidRPr="3C8B269E">
        <w:t>, r</w:t>
      </w:r>
      <w:r w:rsidRPr="3C8B269E">
        <w:t xml:space="preserve">epresenta el 60% del territorio nacional y habita alrededor del 2,5% </w:t>
      </w:r>
      <w:r w:rsidR="004E4618" w:rsidRPr="3C8B269E">
        <w:t xml:space="preserve">de la población total. </w:t>
      </w:r>
      <w:r w:rsidRPr="3C8B269E">
        <w:t xml:space="preserve">La población del Chaco está conformada principalmente por etnias Indígenas, las colonias </w:t>
      </w:r>
      <w:r w:rsidR="004E4618" w:rsidRPr="3C8B269E">
        <w:t>menonitas</w:t>
      </w:r>
      <w:r w:rsidR="00176017" w:rsidRPr="3C8B269E">
        <w:t xml:space="preserve">, </w:t>
      </w:r>
      <w:r w:rsidRPr="3C8B269E">
        <w:t>pob</w:t>
      </w:r>
      <w:r w:rsidR="004E4618" w:rsidRPr="3C8B269E">
        <w:t>laciones campesinas</w:t>
      </w:r>
      <w:r w:rsidR="00176017" w:rsidRPr="3C8B269E">
        <w:t xml:space="preserve"> y en los últimos años ha migrado una representativa cantidad de brasileños y uruguayos</w:t>
      </w:r>
      <w:r w:rsidR="00176017" w:rsidRPr="3C8B269E">
        <w:rPr>
          <w:rStyle w:val="FootnoteReference"/>
        </w:rPr>
        <w:footnoteReference w:id="3"/>
      </w:r>
      <w:r w:rsidR="00B161E2" w:rsidRPr="3C8B269E">
        <w:t xml:space="preserve"> </w:t>
      </w:r>
    </w:p>
    <w:p w14:paraId="6938CF04" w14:textId="77777777" w:rsidR="00F812D1" w:rsidRPr="00FD7475" w:rsidRDefault="00F812D1" w:rsidP="00014947">
      <w:pPr>
        <w:autoSpaceDE w:val="0"/>
        <w:autoSpaceDN w:val="0"/>
        <w:adjustRightInd w:val="0"/>
        <w:spacing w:after="0" w:line="276" w:lineRule="auto"/>
        <w:jc w:val="both"/>
        <w:rPr>
          <w:rFonts w:cstheme="minorHAnsi"/>
          <w:sz w:val="16"/>
        </w:rPr>
      </w:pPr>
    </w:p>
    <w:p w14:paraId="5C36F123" w14:textId="246226DD" w:rsidR="00844701" w:rsidRDefault="00EE2377" w:rsidP="3C8B269E">
      <w:pPr>
        <w:autoSpaceDE w:val="0"/>
        <w:autoSpaceDN w:val="0"/>
        <w:adjustRightInd w:val="0"/>
        <w:spacing w:after="0" w:line="276" w:lineRule="auto"/>
        <w:ind w:firstLine="426"/>
        <w:jc w:val="both"/>
      </w:pPr>
      <w:r w:rsidRPr="3C8B269E">
        <w:t>Según</w:t>
      </w:r>
      <w:r w:rsidR="004E4618" w:rsidRPr="3C8B269E">
        <w:t xml:space="preserve"> el</w:t>
      </w:r>
      <w:r w:rsidRPr="3C8B269E">
        <w:t xml:space="preserve"> censo realizado en </w:t>
      </w:r>
      <w:r w:rsidR="004E4618" w:rsidRPr="3C8B269E">
        <w:t>2012,</w:t>
      </w:r>
      <w:r w:rsidRPr="3C8B269E">
        <w:t xml:space="preserve"> la población del Chaco alcanza un total de </w:t>
      </w:r>
      <w:r w:rsidR="00B161E2" w:rsidRPr="3C8B269E">
        <w:rPr>
          <w:shd w:val="clear" w:color="auto" w:fill="FFFFFF"/>
        </w:rPr>
        <w:t xml:space="preserve">179.084 </w:t>
      </w:r>
      <w:r w:rsidRPr="3C8B269E">
        <w:t xml:space="preserve">habitantes, siendo el </w:t>
      </w:r>
      <w:r w:rsidR="00E84361" w:rsidRPr="3C8B269E">
        <w:t>Departamento Presidente</w:t>
      </w:r>
      <w:r w:rsidRPr="3C8B269E">
        <w:t xml:space="preserve"> Hayes</w:t>
      </w:r>
      <w:r w:rsidR="7BD8568F" w:rsidRPr="3C8B269E">
        <w:t>,</w:t>
      </w:r>
      <w:r w:rsidRPr="3C8B269E">
        <w:t xml:space="preserve"> el más poblado con el 61% de la población (</w:t>
      </w:r>
      <w:r w:rsidR="00B161E2" w:rsidRPr="3C8B269E">
        <w:t>106.826</w:t>
      </w:r>
      <w:r w:rsidR="004E4618" w:rsidRPr="3C8B269E">
        <w:t xml:space="preserve"> personas</w:t>
      </w:r>
      <w:r w:rsidRPr="3C8B269E">
        <w:t xml:space="preserve">). Los </w:t>
      </w:r>
      <w:r w:rsidR="17479CC3" w:rsidRPr="3C8B269E">
        <w:t>D</w:t>
      </w:r>
      <w:r w:rsidRPr="3C8B269E">
        <w:t xml:space="preserve">epartamentos Boquerón y Alto Paraguay cuentan con </w:t>
      </w:r>
      <w:r w:rsidR="00B161E2" w:rsidRPr="3C8B269E">
        <w:t>61.107</w:t>
      </w:r>
      <w:r w:rsidR="004E4618" w:rsidRPr="3C8B269E">
        <w:t xml:space="preserve"> </w:t>
      </w:r>
      <w:r w:rsidRPr="3C8B269E">
        <w:t xml:space="preserve">habitantes y </w:t>
      </w:r>
      <w:r w:rsidR="004E4618" w:rsidRPr="3C8B269E">
        <w:t>11.</w:t>
      </w:r>
      <w:r w:rsidR="00B161E2" w:rsidRPr="3C8B269E">
        <w:t>151</w:t>
      </w:r>
      <w:r w:rsidR="004E4618" w:rsidRPr="3C8B269E">
        <w:t xml:space="preserve"> </w:t>
      </w:r>
      <w:r w:rsidRPr="3C8B269E">
        <w:t xml:space="preserve">habitantes respectivamente. La densidad poblacional es de </w:t>
      </w:r>
      <w:r w:rsidR="004E4618" w:rsidRPr="3C8B269E">
        <w:rPr>
          <w:shd w:val="clear" w:color="auto" w:fill="FFFFFF"/>
        </w:rPr>
        <w:t>0,</w:t>
      </w:r>
      <w:r w:rsidR="00844701" w:rsidRPr="3C8B269E">
        <w:rPr>
          <w:shd w:val="clear" w:color="auto" w:fill="FFFFFF"/>
        </w:rPr>
        <w:t>7</w:t>
      </w:r>
      <w:r w:rsidR="00B161E2" w:rsidRPr="3C8B269E">
        <w:t>Hab/Km</w:t>
      </w:r>
      <w:r w:rsidR="00B161E2" w:rsidRPr="3C8B269E">
        <w:rPr>
          <w:vertAlign w:val="superscript"/>
        </w:rPr>
        <w:t>2</w:t>
      </w:r>
      <w:r w:rsidR="003418EB" w:rsidRPr="3C8B269E">
        <w:t>.</w:t>
      </w:r>
    </w:p>
    <w:p w14:paraId="469E2D01" w14:textId="77777777" w:rsidR="00844701" w:rsidRPr="00AD26D4" w:rsidRDefault="00844701" w:rsidP="00844701">
      <w:pPr>
        <w:autoSpaceDE w:val="0"/>
        <w:autoSpaceDN w:val="0"/>
        <w:adjustRightInd w:val="0"/>
        <w:spacing w:after="0" w:line="276" w:lineRule="auto"/>
        <w:jc w:val="both"/>
        <w:rPr>
          <w:rFonts w:cstheme="minorHAnsi"/>
          <w:sz w:val="16"/>
        </w:rPr>
      </w:pPr>
    </w:p>
    <w:p w14:paraId="5BD5BBA8" w14:textId="33436E36" w:rsidR="00844701" w:rsidRPr="00844701" w:rsidRDefault="00844701" w:rsidP="3C8B269E">
      <w:pPr>
        <w:spacing w:after="0" w:line="276" w:lineRule="auto"/>
        <w:ind w:firstLine="426"/>
        <w:jc w:val="both"/>
      </w:pPr>
      <w:r w:rsidRPr="3C8B269E">
        <w:t>El Chaco paraguayo contiene dos regiones: el Chaco seco (a menudo llamado el Chaco) y el Chaco húmedo</w:t>
      </w:r>
      <w:r w:rsidR="00515FA2" w:rsidRPr="3C8B269E">
        <w:t xml:space="preserve"> o Bajo Chaco</w:t>
      </w:r>
      <w:r w:rsidR="1C463D4C" w:rsidRPr="3C8B269E">
        <w:t xml:space="preserve">, </w:t>
      </w:r>
      <w:r w:rsidR="00FC12BE">
        <w:t xml:space="preserve">y </w:t>
      </w:r>
      <w:r w:rsidR="1C463D4C" w:rsidRPr="3C8B269E">
        <w:t>más recientemente se reconocen en esta región occidental otras eco</w:t>
      </w:r>
      <w:r w:rsidR="00BB38E6">
        <w:t>-</w:t>
      </w:r>
      <w:r w:rsidR="1C463D4C" w:rsidRPr="3C8B269E">
        <w:t>regiones, como el pantanal (en el extremo noreste) y el cerrado (en el extremo medio norte), además de una zona de médanos en el extr</w:t>
      </w:r>
      <w:r w:rsidR="06C6EA81" w:rsidRPr="3C8B269E">
        <w:t>emo oeste</w:t>
      </w:r>
      <w:r w:rsidRPr="3C8B269E">
        <w:t xml:space="preserve">. El </w:t>
      </w:r>
      <w:r w:rsidR="7B79B1A7" w:rsidRPr="3C8B269E">
        <w:t xml:space="preserve">Gran </w:t>
      </w:r>
      <w:r w:rsidRPr="3C8B269E">
        <w:t xml:space="preserve">Chaco se extiende a través </w:t>
      </w:r>
      <w:r w:rsidR="00FC12BE" w:rsidRPr="3C8B269E">
        <w:t>de Para</w:t>
      </w:r>
      <w:r w:rsidR="009542B7">
        <w:t>gua</w:t>
      </w:r>
      <w:r w:rsidR="00FC12BE" w:rsidRPr="3C8B269E">
        <w:t>y</w:t>
      </w:r>
      <w:r w:rsidRPr="3C8B269E">
        <w:t>, Argentina, Bolivia y una pequeña parte de Brasil.</w:t>
      </w:r>
      <w:r w:rsidR="67F712E6" w:rsidRPr="3C8B269E">
        <w:t xml:space="preserve"> El Chaco Seco es compartido por Argentina, Bolivia y Paraguay y presenta diversidad de ecosistemas; mientras que e</w:t>
      </w:r>
      <w:r w:rsidR="007B0574" w:rsidRPr="3C8B269E">
        <w:t xml:space="preserve">l chaco húmedo </w:t>
      </w:r>
      <w:r w:rsidR="003418EB" w:rsidRPr="3C8B269E">
        <w:t xml:space="preserve">o bajo Chaco </w:t>
      </w:r>
      <w:r w:rsidR="007B0574" w:rsidRPr="3C8B269E">
        <w:t>se extiende en su mayor parte al oeste del Rio Paraguay (región occidental)</w:t>
      </w:r>
      <w:r w:rsidR="30F1D379" w:rsidRPr="3C8B269E">
        <w:t xml:space="preserve"> en las llanuras de inundación del mencionado río</w:t>
      </w:r>
      <w:r w:rsidR="007B0574" w:rsidRPr="3C8B269E">
        <w:t xml:space="preserve">; sin embargo, también tiene </w:t>
      </w:r>
      <w:r w:rsidR="007B0574" w:rsidRPr="3C8B269E">
        <w:lastRenderedPageBreak/>
        <w:t xml:space="preserve">presencia en la región oriental, específicamente, en los </w:t>
      </w:r>
      <w:r w:rsidR="52239302" w:rsidRPr="3C8B269E">
        <w:t>D</w:t>
      </w:r>
      <w:r w:rsidR="007B0574" w:rsidRPr="3C8B269E">
        <w:t xml:space="preserve">epartamentos Central, Ñeembucú, Misiones, Cordillera, Paraguarí, San pedro y Concepción; se diferencia del Chaco Seco por recibir mayor cantidad de lluvias durante el año, con una temperatura media anual menor a 23°C por los humedales y </w:t>
      </w:r>
      <w:r w:rsidR="00125F4E" w:rsidRPr="3C8B269E">
        <w:t>bañados. Es</w:t>
      </w:r>
      <w:r w:rsidRPr="3C8B269E">
        <w:t xml:space="preserve"> el hogar de varias especies, </w:t>
      </w:r>
      <w:r w:rsidR="229FF2C9" w:rsidRPr="3C8B269E">
        <w:t xml:space="preserve">varias de ellas con diferentes grados de amenazas, </w:t>
      </w:r>
      <w:r w:rsidRPr="3C8B269E">
        <w:t xml:space="preserve">como el pecarí </w:t>
      </w:r>
      <w:r w:rsidR="004A4508" w:rsidRPr="3C8B269E">
        <w:t xml:space="preserve">quimelero o taguá </w:t>
      </w:r>
      <w:r w:rsidR="004A4508" w:rsidRPr="3C8B269E">
        <w:rPr>
          <w:i/>
          <w:iCs/>
        </w:rPr>
        <w:t>(Catagonus wagneri)</w:t>
      </w:r>
      <w:r w:rsidR="007F77C4" w:rsidRPr="3C8B269E">
        <w:t xml:space="preserve">, tatu carreta </w:t>
      </w:r>
      <w:r w:rsidR="007F77C4" w:rsidRPr="3C8B269E">
        <w:rPr>
          <w:i/>
          <w:iCs/>
        </w:rPr>
        <w:t>(Priodontes maximus),</w:t>
      </w:r>
      <w:r w:rsidR="004A4508" w:rsidRPr="3C8B269E">
        <w:t xml:space="preserve"> </w:t>
      </w:r>
      <w:r w:rsidR="007F77C4" w:rsidRPr="3C8B269E">
        <w:t xml:space="preserve">jaguarete </w:t>
      </w:r>
      <w:r w:rsidR="007F77C4" w:rsidRPr="3C8B269E">
        <w:rPr>
          <w:i/>
          <w:iCs/>
        </w:rPr>
        <w:t>(Panthera onca)</w:t>
      </w:r>
      <w:r w:rsidR="007F77C4" w:rsidRPr="3C8B269E">
        <w:t xml:space="preserve">, nutria gigante </w:t>
      </w:r>
      <w:r w:rsidR="007F77C4" w:rsidRPr="3C8B269E">
        <w:rPr>
          <w:i/>
          <w:iCs/>
        </w:rPr>
        <w:t>(Pteronura brachyurus)</w:t>
      </w:r>
      <w:r w:rsidR="007F77C4" w:rsidRPr="3C8B269E">
        <w:t>, jurumi (</w:t>
      </w:r>
      <w:r w:rsidR="007F77C4" w:rsidRPr="3C8B269E">
        <w:rPr>
          <w:i/>
          <w:iCs/>
        </w:rPr>
        <w:t>Myrmecophaga tridactyla</w:t>
      </w:r>
      <w:r w:rsidR="007F77C4" w:rsidRPr="3C8B269E">
        <w:t>)</w:t>
      </w:r>
      <w:r w:rsidR="004A4508" w:rsidRPr="3C8B269E">
        <w:t xml:space="preserve"> también alberga a</w:t>
      </w:r>
      <w:r w:rsidRPr="3C8B269E">
        <w:t xml:space="preserve"> los guanacos</w:t>
      </w:r>
      <w:r w:rsidR="7E18E729" w:rsidRPr="3C8B269E">
        <w:t xml:space="preserve"> </w:t>
      </w:r>
      <w:r w:rsidR="7E18E729" w:rsidRPr="00E12A24">
        <w:rPr>
          <w:i/>
          <w:iCs/>
        </w:rPr>
        <w:t>(</w:t>
      </w:r>
      <w:r w:rsidR="7E18E729" w:rsidRPr="3C8B269E">
        <w:rPr>
          <w:i/>
          <w:iCs/>
        </w:rPr>
        <w:t>Lama guanicoe</w:t>
      </w:r>
      <w:r w:rsidR="7E18E729" w:rsidRPr="3C8B269E">
        <w:t>)</w:t>
      </w:r>
      <w:r w:rsidRPr="3C8B269E">
        <w:t xml:space="preserve">, que hacen de la región una </w:t>
      </w:r>
      <w:r w:rsidR="000B542D" w:rsidRPr="3C8B269E">
        <w:t xml:space="preserve">de las más </w:t>
      </w:r>
      <w:r w:rsidR="004A4508" w:rsidRPr="3C8B269E">
        <w:t>bio</w:t>
      </w:r>
      <w:r w:rsidRPr="3C8B269E">
        <w:t>diversa</w:t>
      </w:r>
      <w:r w:rsidR="000B542D" w:rsidRPr="3C8B269E">
        <w:t>s</w:t>
      </w:r>
      <w:r w:rsidRPr="3C8B269E">
        <w:t xml:space="preserve"> ecológicamente</w:t>
      </w:r>
      <w:r w:rsidR="009F707D" w:rsidRPr="3C8B269E">
        <w:t xml:space="preserve"> y con importantes adaptaciones</w:t>
      </w:r>
      <w:r w:rsidRPr="3C8B269E">
        <w:t>. Esta ecorregión es una importante ruta</w:t>
      </w:r>
      <w:r w:rsidR="004A4508" w:rsidRPr="3C8B269E">
        <w:t xml:space="preserve"> y parada</w:t>
      </w:r>
      <w:r w:rsidRPr="3C8B269E">
        <w:t xml:space="preserve"> migratoria de </w:t>
      </w:r>
      <w:r w:rsidR="004A4508" w:rsidRPr="3C8B269E">
        <w:t>alguna</w:t>
      </w:r>
      <w:r w:rsidRPr="3C8B269E">
        <w:t>s especies de avifauna durante todo el año</w:t>
      </w:r>
      <w:r w:rsidR="024649B5" w:rsidRPr="3C8B269E">
        <w:t>, especialmente en las lagunas del Chaco Central</w:t>
      </w:r>
      <w:r w:rsidR="006E5F17">
        <w:t>.</w:t>
      </w:r>
    </w:p>
    <w:p w14:paraId="2CE66BC4" w14:textId="77777777" w:rsidR="00844701" w:rsidRPr="00D7292E" w:rsidRDefault="00844701" w:rsidP="00125F4E">
      <w:pPr>
        <w:pStyle w:val="ListParagraph"/>
        <w:autoSpaceDE w:val="0"/>
        <w:autoSpaceDN w:val="0"/>
        <w:adjustRightInd w:val="0"/>
        <w:spacing w:after="0" w:line="276" w:lineRule="auto"/>
        <w:ind w:left="0"/>
        <w:jc w:val="both"/>
        <w:rPr>
          <w:rFonts w:cstheme="minorHAnsi"/>
          <w:sz w:val="16"/>
        </w:rPr>
      </w:pPr>
    </w:p>
    <w:p w14:paraId="621872FC" w14:textId="63E5ECD5" w:rsidR="001258E4" w:rsidRPr="009A287D" w:rsidRDefault="00DC7368" w:rsidP="00482250">
      <w:pPr>
        <w:pStyle w:val="ListParagraph"/>
        <w:autoSpaceDE w:val="0"/>
        <w:autoSpaceDN w:val="0"/>
        <w:adjustRightInd w:val="0"/>
        <w:spacing w:after="0" w:line="276" w:lineRule="auto"/>
        <w:ind w:left="0" w:firstLine="360"/>
        <w:jc w:val="both"/>
      </w:pPr>
      <w:r>
        <w:t>Gran</w:t>
      </w:r>
      <w:r w:rsidRPr="3C8B269E">
        <w:t xml:space="preserve"> parte del Chaco sigue albergando mamíferos de valor cinegético, lo que requiere una cosecha sostenible de las poblaciones para perpetuar el uso del recurso</w:t>
      </w:r>
      <w:r>
        <w:t xml:space="preserve">. Sin embargo, </w:t>
      </w:r>
      <w:r w:rsidR="00A0262A">
        <w:rPr>
          <w:rStyle w:val="FootnoteReference"/>
        </w:rPr>
        <w:footnoteReference w:id="4"/>
      </w:r>
      <w:r w:rsidR="007500D9">
        <w:t xml:space="preserve">Guyra </w:t>
      </w:r>
      <w:r w:rsidR="00E654B0">
        <w:t>Paraguay</w:t>
      </w:r>
      <w:r w:rsidR="007500D9">
        <w:t xml:space="preserve"> en su informe de monitoreo reporta </w:t>
      </w:r>
      <w:r w:rsidR="00082D00">
        <w:t>que, en</w:t>
      </w:r>
      <w:r w:rsidR="006E5F17">
        <w:t xml:space="preserve"> la Región Occidental</w:t>
      </w:r>
      <w:r w:rsidR="00082D00" w:rsidRPr="00082D00">
        <w:t xml:space="preserve">, se deforestaron </w:t>
      </w:r>
      <w:r>
        <w:t>entre el periodo 2010 – 2013 un</w:t>
      </w:r>
      <w:r w:rsidR="00E654B0">
        <w:t xml:space="preserve"> total de 1.023.695</w:t>
      </w:r>
      <w:r>
        <w:t xml:space="preserve"> </w:t>
      </w:r>
      <w:r w:rsidR="00E654B0">
        <w:t xml:space="preserve">Ha </w:t>
      </w:r>
      <w:r>
        <w:t>de bosque</w:t>
      </w:r>
      <w:r w:rsidR="006E5F17">
        <w:t>s</w:t>
      </w:r>
      <w:r>
        <w:t>. En</w:t>
      </w:r>
      <w:r w:rsidR="00B224F2">
        <w:t xml:space="preserve"> tanto que en el año 2014 El </w:t>
      </w:r>
      <w:r w:rsidR="006E5F17">
        <w:t>C</w:t>
      </w:r>
      <w:r w:rsidR="00B224F2">
        <w:t xml:space="preserve">haco </w:t>
      </w:r>
      <w:r>
        <w:t>perdió</w:t>
      </w:r>
      <w:r w:rsidR="00B224F2">
        <w:t xml:space="preserve"> u</w:t>
      </w:r>
      <w:r>
        <w:t>n total de</w:t>
      </w:r>
      <w:r w:rsidR="00B224F2">
        <w:t xml:space="preserve"> </w:t>
      </w:r>
      <w:r>
        <w:t>287.435 Ha; en el 2015 se registró un cambio de uso de suelo de 285.526 Ha; en el 2016 se deforestaron 189.472 ha</w:t>
      </w:r>
      <w:r w:rsidR="007D4D10">
        <w:t xml:space="preserve"> y en el año 2017 se deforestó un total de 189.564 Ha. Desde el </w:t>
      </w:r>
      <w:r w:rsidR="006E5F17">
        <w:t xml:space="preserve">año </w:t>
      </w:r>
      <w:r w:rsidR="007D4D10">
        <w:t xml:space="preserve">2014 </w:t>
      </w:r>
      <w:r w:rsidR="006E5F17">
        <w:t>al</w:t>
      </w:r>
      <w:r w:rsidR="007D4D10">
        <w:t xml:space="preserve"> 2017 el </w:t>
      </w:r>
      <w:r w:rsidR="006E5F17">
        <w:t>C</w:t>
      </w:r>
      <w:r w:rsidR="007D4D10">
        <w:t>haco paraguayo reporto una deforestación de 951.997 Ha</w:t>
      </w:r>
      <w:r w:rsidR="006E5F17">
        <w:t>, reportando un alto índice de deforestación los Departamentos de Boquerón y Alto Paraguay</w:t>
      </w:r>
      <w:r w:rsidR="00482250">
        <w:t>. Desde el 2010 al 2017, la Región Occidental ha sufrido una deforestación equivalente a 1.985.692 Ha.</w:t>
      </w:r>
      <w:r w:rsidR="00082D00" w:rsidRPr="00082D00">
        <w:t xml:space="preserve"> </w:t>
      </w:r>
      <w:r w:rsidR="00EE2377" w:rsidRPr="3C8B269E">
        <w:t xml:space="preserve">Por ello, resulta de fundamental importancia establecer una estrategia que permita el desarrollo sostenible del Chaco, mediante programas y proyectos que puedan armonizar y articular </w:t>
      </w:r>
      <w:r w:rsidR="240B6FEC" w:rsidRPr="3C8B269E">
        <w:t xml:space="preserve">la biodiversidad, sus servicios ecosistémicos y </w:t>
      </w:r>
      <w:r w:rsidR="00EE2377" w:rsidRPr="3C8B269E">
        <w:t xml:space="preserve">un crecimiento económico, preservando la equidad social y rescatando las culturas </w:t>
      </w:r>
      <w:r w:rsidR="1328FDF8" w:rsidRPr="3C8B269E">
        <w:t>de los pueblos originarios</w:t>
      </w:r>
      <w:r w:rsidR="00EE2377" w:rsidRPr="3C8B269E">
        <w:t xml:space="preserve">, en equilibrio con el ecosistema de la región. </w:t>
      </w:r>
    </w:p>
    <w:bookmarkEnd w:id="50"/>
    <w:p w14:paraId="5F23B6D2" w14:textId="77777777" w:rsidR="00287A5F" w:rsidRPr="00287A5F" w:rsidRDefault="00287A5F" w:rsidP="00287A5F">
      <w:pPr>
        <w:spacing w:after="0"/>
      </w:pPr>
    </w:p>
    <w:p w14:paraId="42716BF7" w14:textId="76F6E0D1" w:rsidR="00EA484D" w:rsidRPr="00941799" w:rsidRDefault="00EA484D" w:rsidP="0000003A">
      <w:pPr>
        <w:pStyle w:val="ListParagraph"/>
        <w:numPr>
          <w:ilvl w:val="1"/>
          <w:numId w:val="4"/>
        </w:numPr>
        <w:autoSpaceDE w:val="0"/>
        <w:autoSpaceDN w:val="0"/>
        <w:adjustRightInd w:val="0"/>
        <w:spacing w:after="0" w:line="240" w:lineRule="auto"/>
        <w:jc w:val="both"/>
        <w:outlineLvl w:val="1"/>
        <w:rPr>
          <w:rFonts w:cstheme="minorHAnsi"/>
          <w:b/>
          <w:bCs/>
          <w:iCs/>
          <w:u w:val="single"/>
        </w:rPr>
      </w:pPr>
      <w:bookmarkStart w:id="77" w:name="_Toc54781300"/>
      <w:bookmarkStart w:id="78" w:name="_Toc67651226"/>
      <w:bookmarkStart w:id="79" w:name="_Toc71290974"/>
      <w:bookmarkStart w:id="80" w:name="_Toc71293074"/>
      <w:bookmarkStart w:id="81" w:name="_Toc71293188"/>
      <w:bookmarkStart w:id="82" w:name="_Toc71294025"/>
      <w:r w:rsidRPr="00941799">
        <w:rPr>
          <w:rFonts w:cstheme="minorHAnsi"/>
          <w:b/>
          <w:bCs/>
          <w:iCs/>
          <w:u w:val="single"/>
        </w:rPr>
        <w:t xml:space="preserve">Cadenas </w:t>
      </w:r>
      <w:r w:rsidR="007173B9">
        <w:rPr>
          <w:rFonts w:cstheme="minorHAnsi"/>
          <w:b/>
          <w:bCs/>
          <w:iCs/>
          <w:u w:val="single"/>
        </w:rPr>
        <w:t>productiva</w:t>
      </w:r>
      <w:r w:rsidR="00F3191F">
        <w:rPr>
          <w:rFonts w:cstheme="minorHAnsi"/>
          <w:b/>
          <w:bCs/>
          <w:iCs/>
          <w:u w:val="single"/>
        </w:rPr>
        <w:t>s de la Región Occidental</w:t>
      </w:r>
      <w:bookmarkEnd w:id="77"/>
      <w:bookmarkEnd w:id="78"/>
      <w:bookmarkEnd w:id="79"/>
      <w:bookmarkEnd w:id="80"/>
      <w:bookmarkEnd w:id="81"/>
      <w:bookmarkEnd w:id="82"/>
      <w:r w:rsidR="007173B9">
        <w:rPr>
          <w:rFonts w:cstheme="minorHAnsi"/>
          <w:b/>
          <w:bCs/>
          <w:iCs/>
          <w:u w:val="single"/>
        </w:rPr>
        <w:t xml:space="preserve"> </w:t>
      </w:r>
    </w:p>
    <w:p w14:paraId="3A839FE2" w14:textId="59B967C0" w:rsidR="00F04707" w:rsidRPr="007260E5" w:rsidRDefault="00F04707" w:rsidP="007260E5">
      <w:pPr>
        <w:autoSpaceDE w:val="0"/>
        <w:autoSpaceDN w:val="0"/>
        <w:adjustRightInd w:val="0"/>
        <w:spacing w:after="0" w:line="240" w:lineRule="auto"/>
        <w:jc w:val="both"/>
        <w:rPr>
          <w:rFonts w:cstheme="minorHAnsi"/>
        </w:rPr>
      </w:pPr>
    </w:p>
    <w:p w14:paraId="06C2404D" w14:textId="51943B1E" w:rsidR="00460F05" w:rsidRPr="00466113" w:rsidRDefault="00460F05" w:rsidP="00460F05">
      <w:pPr>
        <w:pStyle w:val="ListParagraph"/>
        <w:autoSpaceDE w:val="0"/>
        <w:autoSpaceDN w:val="0"/>
        <w:adjustRightInd w:val="0"/>
        <w:spacing w:after="0" w:line="276" w:lineRule="auto"/>
        <w:ind w:left="0" w:firstLine="360"/>
        <w:jc w:val="both"/>
        <w:rPr>
          <w:rFonts w:cstheme="minorHAnsi"/>
        </w:rPr>
      </w:pPr>
      <w:r w:rsidRPr="00EE2377">
        <w:rPr>
          <w:rFonts w:cstheme="minorHAnsi"/>
        </w:rPr>
        <w:t>La región O</w:t>
      </w:r>
      <w:r>
        <w:rPr>
          <w:rFonts w:cstheme="minorHAnsi"/>
        </w:rPr>
        <w:t>ccidental</w:t>
      </w:r>
      <w:r w:rsidRPr="00EE2377">
        <w:rPr>
          <w:rFonts w:cstheme="minorHAnsi"/>
        </w:rPr>
        <w:t xml:space="preserve"> concentra el </w:t>
      </w:r>
      <w:r>
        <w:rPr>
          <w:rFonts w:cstheme="minorHAnsi"/>
        </w:rPr>
        <w:t>3</w:t>
      </w:r>
      <w:r w:rsidRPr="00EE2377">
        <w:rPr>
          <w:rFonts w:cstheme="minorHAnsi"/>
        </w:rPr>
        <w:t>% de la población del país (</w:t>
      </w:r>
      <w:r w:rsidR="00164BAA" w:rsidRPr="00164BAA">
        <w:rPr>
          <w:rFonts w:cstheme="minorHAnsi"/>
        </w:rPr>
        <w:t xml:space="preserve">179.084 </w:t>
      </w:r>
      <w:r w:rsidRPr="00EE2377">
        <w:rPr>
          <w:rFonts w:cstheme="minorHAnsi"/>
        </w:rPr>
        <w:t>habitantes) y posee una economía cuyo principal motor es la ganadería para la producción de carne y lácteos (incluyendo la agroindustria asociada).</w:t>
      </w:r>
    </w:p>
    <w:p w14:paraId="65298FCE" w14:textId="77777777" w:rsidR="00460F05" w:rsidRPr="00AD26D4" w:rsidRDefault="00460F05" w:rsidP="00460F05">
      <w:pPr>
        <w:autoSpaceDE w:val="0"/>
        <w:autoSpaceDN w:val="0"/>
        <w:adjustRightInd w:val="0"/>
        <w:spacing w:after="0" w:line="240" w:lineRule="auto"/>
        <w:jc w:val="both"/>
        <w:rPr>
          <w:rFonts w:cstheme="minorHAnsi"/>
          <w:sz w:val="16"/>
        </w:rPr>
      </w:pPr>
    </w:p>
    <w:p w14:paraId="067EB6C5" w14:textId="77777777" w:rsidR="00460F05" w:rsidRDefault="00460F05" w:rsidP="3C8B269E">
      <w:pPr>
        <w:pStyle w:val="ListParagraph"/>
        <w:autoSpaceDE w:val="0"/>
        <w:autoSpaceDN w:val="0"/>
        <w:adjustRightInd w:val="0"/>
        <w:spacing w:after="0" w:line="276" w:lineRule="auto"/>
        <w:ind w:left="0" w:firstLine="360"/>
        <w:jc w:val="both"/>
      </w:pPr>
      <w:r w:rsidRPr="3C8B269E">
        <w:t xml:space="preserve">Vázquez, 2015, caracterizó la región Occidental en 5 territorios rurales o de regiones y, son las siguientes: </w:t>
      </w:r>
    </w:p>
    <w:p w14:paraId="46364A61" w14:textId="77777777" w:rsidR="00460F05" w:rsidRPr="00D7292E" w:rsidRDefault="00460F05" w:rsidP="00656F02">
      <w:pPr>
        <w:pStyle w:val="ListParagraph"/>
        <w:autoSpaceDE w:val="0"/>
        <w:autoSpaceDN w:val="0"/>
        <w:adjustRightInd w:val="0"/>
        <w:spacing w:after="0" w:line="276" w:lineRule="auto"/>
        <w:ind w:left="0" w:firstLine="360"/>
        <w:jc w:val="both"/>
        <w:rPr>
          <w:rFonts w:cstheme="minorHAnsi"/>
          <w:sz w:val="8"/>
        </w:rPr>
      </w:pPr>
    </w:p>
    <w:p w14:paraId="2BD04887" w14:textId="77777777" w:rsidR="00460F05" w:rsidRDefault="00460F05" w:rsidP="00656F02">
      <w:pPr>
        <w:pStyle w:val="ListParagraph"/>
        <w:autoSpaceDE w:val="0"/>
        <w:autoSpaceDN w:val="0"/>
        <w:adjustRightInd w:val="0"/>
        <w:spacing w:line="276" w:lineRule="auto"/>
        <w:jc w:val="both"/>
        <w:rPr>
          <w:rFonts w:cstheme="minorHAnsi"/>
        </w:rPr>
      </w:pPr>
      <w:r w:rsidRPr="00170324">
        <w:rPr>
          <w:rFonts w:cstheme="minorHAnsi"/>
          <w:u w:val="single"/>
        </w:rPr>
        <w:t>Ganadería semi intensiva de zonas bajas:</w:t>
      </w:r>
      <w:r w:rsidRPr="00703FAA">
        <w:rPr>
          <w:rFonts w:cstheme="minorHAnsi"/>
        </w:rPr>
        <w:t xml:space="preserve"> </w:t>
      </w:r>
    </w:p>
    <w:p w14:paraId="707B1BFC" w14:textId="43947455" w:rsidR="00460F05" w:rsidRDefault="00D31622" w:rsidP="00656F02">
      <w:pPr>
        <w:pStyle w:val="ListParagraph"/>
        <w:numPr>
          <w:ilvl w:val="0"/>
          <w:numId w:val="40"/>
        </w:numPr>
        <w:autoSpaceDE w:val="0"/>
        <w:autoSpaceDN w:val="0"/>
        <w:adjustRightInd w:val="0"/>
        <w:spacing w:line="276" w:lineRule="auto"/>
        <w:jc w:val="both"/>
        <w:rPr>
          <w:rFonts w:cstheme="minorHAnsi"/>
        </w:rPr>
      </w:pPr>
      <w:r>
        <w:rPr>
          <w:rFonts w:cstheme="minorHAnsi"/>
        </w:rPr>
        <w:t>Más</w:t>
      </w:r>
      <w:r w:rsidR="00460F05">
        <w:rPr>
          <w:rFonts w:cstheme="minorHAnsi"/>
        </w:rPr>
        <w:t xml:space="preserve"> de 2.9 millones de cabeza de ganado vacuno </w:t>
      </w:r>
    </w:p>
    <w:p w14:paraId="3DED948C" w14:textId="77777777" w:rsidR="00460F05" w:rsidRDefault="00460F05" w:rsidP="00656F02">
      <w:pPr>
        <w:pStyle w:val="ListParagraph"/>
        <w:numPr>
          <w:ilvl w:val="0"/>
          <w:numId w:val="40"/>
        </w:numPr>
        <w:autoSpaceDE w:val="0"/>
        <w:autoSpaceDN w:val="0"/>
        <w:adjustRightInd w:val="0"/>
        <w:spacing w:line="276" w:lineRule="auto"/>
        <w:jc w:val="both"/>
        <w:rPr>
          <w:rFonts w:cstheme="minorHAnsi"/>
        </w:rPr>
      </w:pPr>
      <w:r>
        <w:rPr>
          <w:rFonts w:cstheme="minorHAnsi"/>
        </w:rPr>
        <w:t>Intensificación y mejoramiento de las condiciones de producción</w:t>
      </w:r>
    </w:p>
    <w:p w14:paraId="1272E953" w14:textId="1A297110" w:rsidR="00656F02" w:rsidRDefault="00460F05" w:rsidP="00BB5AB5">
      <w:pPr>
        <w:pStyle w:val="ListParagraph"/>
        <w:numPr>
          <w:ilvl w:val="0"/>
          <w:numId w:val="40"/>
        </w:numPr>
        <w:autoSpaceDE w:val="0"/>
        <w:autoSpaceDN w:val="0"/>
        <w:adjustRightInd w:val="0"/>
        <w:spacing w:line="276" w:lineRule="auto"/>
        <w:jc w:val="both"/>
        <w:rPr>
          <w:rFonts w:cstheme="minorHAnsi"/>
        </w:rPr>
      </w:pPr>
      <w:r>
        <w:rPr>
          <w:rFonts w:cstheme="minorHAnsi"/>
        </w:rPr>
        <w:t>Proximidad relativa a la capital del país y a centros de transformación agro industrial</w:t>
      </w:r>
      <w:r w:rsidR="002B3937">
        <w:rPr>
          <w:rFonts w:cstheme="minorHAnsi"/>
        </w:rPr>
        <w:t>.</w:t>
      </w:r>
    </w:p>
    <w:p w14:paraId="42E334D3" w14:textId="77777777" w:rsidR="002B3937" w:rsidRPr="00BB5AB5" w:rsidRDefault="002B3937" w:rsidP="002B3937">
      <w:pPr>
        <w:pStyle w:val="ListParagraph"/>
        <w:autoSpaceDE w:val="0"/>
        <w:autoSpaceDN w:val="0"/>
        <w:adjustRightInd w:val="0"/>
        <w:spacing w:line="276" w:lineRule="auto"/>
        <w:ind w:left="1440"/>
        <w:jc w:val="both"/>
        <w:rPr>
          <w:rFonts w:cstheme="minorHAnsi"/>
        </w:rPr>
      </w:pPr>
    </w:p>
    <w:p w14:paraId="6E9152DE" w14:textId="77777777" w:rsidR="00460F05" w:rsidRDefault="00460F05" w:rsidP="00656F02">
      <w:pPr>
        <w:pStyle w:val="ListParagraph"/>
        <w:autoSpaceDE w:val="0"/>
        <w:autoSpaceDN w:val="0"/>
        <w:adjustRightInd w:val="0"/>
        <w:spacing w:line="276" w:lineRule="auto"/>
        <w:jc w:val="both"/>
        <w:rPr>
          <w:rFonts w:cstheme="minorHAnsi"/>
          <w:u w:val="single"/>
        </w:rPr>
      </w:pPr>
      <w:r w:rsidRPr="00170324">
        <w:rPr>
          <w:rFonts w:cstheme="minorHAnsi"/>
          <w:u w:val="single"/>
        </w:rPr>
        <w:t>Agroindustrial</w:t>
      </w:r>
      <w:r>
        <w:rPr>
          <w:rFonts w:cstheme="minorHAnsi"/>
          <w:u w:val="single"/>
        </w:rPr>
        <w:t xml:space="preserve">: </w:t>
      </w:r>
    </w:p>
    <w:p w14:paraId="5825081B" w14:textId="77777777" w:rsidR="00460F05" w:rsidRDefault="00460F05" w:rsidP="00656F02">
      <w:pPr>
        <w:pStyle w:val="ListParagraph"/>
        <w:numPr>
          <w:ilvl w:val="0"/>
          <w:numId w:val="41"/>
        </w:numPr>
        <w:autoSpaceDE w:val="0"/>
        <w:autoSpaceDN w:val="0"/>
        <w:adjustRightInd w:val="0"/>
        <w:spacing w:line="276" w:lineRule="auto"/>
        <w:jc w:val="both"/>
        <w:rPr>
          <w:rFonts w:cstheme="minorHAnsi"/>
        </w:rPr>
      </w:pPr>
      <w:r w:rsidRPr="00CF1A97">
        <w:rPr>
          <w:rFonts w:cstheme="minorHAnsi"/>
        </w:rPr>
        <w:t>En esta zona se registra aproximadamente más de 600 mil cabezas de ganado</w:t>
      </w:r>
      <w:r>
        <w:rPr>
          <w:rFonts w:cstheme="minorHAnsi"/>
        </w:rPr>
        <w:t xml:space="preserve"> vacuno</w:t>
      </w:r>
    </w:p>
    <w:p w14:paraId="1FB4DE95" w14:textId="40AA9311" w:rsidR="00460F05" w:rsidRDefault="00D31622" w:rsidP="00656F02">
      <w:pPr>
        <w:pStyle w:val="ListParagraph"/>
        <w:numPr>
          <w:ilvl w:val="0"/>
          <w:numId w:val="41"/>
        </w:numPr>
        <w:autoSpaceDE w:val="0"/>
        <w:autoSpaceDN w:val="0"/>
        <w:adjustRightInd w:val="0"/>
        <w:spacing w:line="276" w:lineRule="auto"/>
        <w:jc w:val="both"/>
        <w:rPr>
          <w:rFonts w:cstheme="minorHAnsi"/>
        </w:rPr>
      </w:pPr>
      <w:r>
        <w:rPr>
          <w:rFonts w:cstheme="minorHAnsi"/>
        </w:rPr>
        <w:lastRenderedPageBreak/>
        <w:t>Más</w:t>
      </w:r>
      <w:r w:rsidR="00460F05">
        <w:rPr>
          <w:rFonts w:cstheme="minorHAnsi"/>
        </w:rPr>
        <w:t xml:space="preserve"> de 25.000 ha cultivadas (sésamo, sorgo, maní, tártago, algodón</w:t>
      </w:r>
      <w:r w:rsidR="000F07B4">
        <w:rPr>
          <w:rFonts w:cstheme="minorHAnsi"/>
        </w:rPr>
        <w:t>, soja</w:t>
      </w:r>
      <w:r w:rsidR="00460F05">
        <w:rPr>
          <w:rFonts w:cstheme="minorHAnsi"/>
        </w:rPr>
        <w:t>)</w:t>
      </w:r>
    </w:p>
    <w:p w14:paraId="78CBCDBF" w14:textId="77777777" w:rsidR="00460F05" w:rsidRDefault="00460F05" w:rsidP="00656F02">
      <w:pPr>
        <w:pStyle w:val="ListParagraph"/>
        <w:numPr>
          <w:ilvl w:val="0"/>
          <w:numId w:val="41"/>
        </w:numPr>
        <w:autoSpaceDE w:val="0"/>
        <w:autoSpaceDN w:val="0"/>
        <w:adjustRightInd w:val="0"/>
        <w:spacing w:line="276" w:lineRule="auto"/>
        <w:jc w:val="both"/>
        <w:rPr>
          <w:rFonts w:cstheme="minorHAnsi"/>
        </w:rPr>
      </w:pPr>
      <w:r>
        <w:rPr>
          <w:rFonts w:cstheme="minorHAnsi"/>
        </w:rPr>
        <w:t>Centro agro industriales dinámicos (lácteos y frigoríficos)</w:t>
      </w:r>
    </w:p>
    <w:p w14:paraId="5C9F7E75" w14:textId="026D4714" w:rsidR="007500D9" w:rsidRPr="002B3937" w:rsidRDefault="00460F05" w:rsidP="002B3937">
      <w:pPr>
        <w:pStyle w:val="ListParagraph"/>
        <w:numPr>
          <w:ilvl w:val="0"/>
          <w:numId w:val="41"/>
        </w:numPr>
        <w:autoSpaceDE w:val="0"/>
        <w:autoSpaceDN w:val="0"/>
        <w:adjustRightInd w:val="0"/>
        <w:spacing w:line="276" w:lineRule="auto"/>
        <w:jc w:val="both"/>
        <w:rPr>
          <w:rFonts w:cstheme="minorHAnsi"/>
        </w:rPr>
      </w:pPr>
      <w:r>
        <w:rPr>
          <w:rFonts w:cstheme="minorHAnsi"/>
        </w:rPr>
        <w:t>Incorporación de población indígena a la dinámica productiva</w:t>
      </w:r>
    </w:p>
    <w:p w14:paraId="668FBDBE" w14:textId="77777777" w:rsidR="00460F05" w:rsidRDefault="00460F05" w:rsidP="00656F02">
      <w:pPr>
        <w:pStyle w:val="ListParagraph"/>
        <w:autoSpaceDE w:val="0"/>
        <w:autoSpaceDN w:val="0"/>
        <w:adjustRightInd w:val="0"/>
        <w:spacing w:line="276" w:lineRule="auto"/>
        <w:jc w:val="both"/>
        <w:rPr>
          <w:rFonts w:cstheme="minorHAnsi"/>
          <w:u w:val="single"/>
        </w:rPr>
      </w:pPr>
      <w:r>
        <w:rPr>
          <w:rFonts w:cstheme="minorHAnsi"/>
          <w:u w:val="single"/>
        </w:rPr>
        <w:t xml:space="preserve">Ganadería Emergente Consolidada: </w:t>
      </w:r>
    </w:p>
    <w:p w14:paraId="336EFE7C" w14:textId="77777777" w:rsidR="00460F05" w:rsidRDefault="00460F05" w:rsidP="00656F02">
      <w:pPr>
        <w:pStyle w:val="ListParagraph"/>
        <w:numPr>
          <w:ilvl w:val="0"/>
          <w:numId w:val="42"/>
        </w:numPr>
        <w:autoSpaceDE w:val="0"/>
        <w:autoSpaceDN w:val="0"/>
        <w:adjustRightInd w:val="0"/>
        <w:spacing w:line="276" w:lineRule="auto"/>
        <w:jc w:val="both"/>
        <w:rPr>
          <w:rFonts w:cstheme="minorHAnsi"/>
        </w:rPr>
      </w:pPr>
      <w:r>
        <w:rPr>
          <w:rFonts w:cstheme="minorHAnsi"/>
        </w:rPr>
        <w:t>Es</w:t>
      </w:r>
      <w:r w:rsidRPr="002B7E56">
        <w:rPr>
          <w:rFonts w:cstheme="minorHAnsi"/>
        </w:rPr>
        <w:t xml:space="preserve"> considera</w:t>
      </w:r>
      <w:r>
        <w:rPr>
          <w:rFonts w:cstheme="minorHAnsi"/>
        </w:rPr>
        <w:t>da</w:t>
      </w:r>
      <w:r w:rsidRPr="002B7E56">
        <w:rPr>
          <w:rFonts w:cstheme="minorHAnsi"/>
        </w:rPr>
        <w:t xml:space="preserve"> como la nueva zona de expansión de la ganadería</w:t>
      </w:r>
    </w:p>
    <w:p w14:paraId="4425BA6E" w14:textId="3E3E9094" w:rsidR="00460F05" w:rsidRDefault="00D31622" w:rsidP="00656F02">
      <w:pPr>
        <w:pStyle w:val="ListParagraph"/>
        <w:numPr>
          <w:ilvl w:val="0"/>
          <w:numId w:val="42"/>
        </w:numPr>
        <w:autoSpaceDE w:val="0"/>
        <w:autoSpaceDN w:val="0"/>
        <w:adjustRightInd w:val="0"/>
        <w:spacing w:line="276" w:lineRule="auto"/>
        <w:jc w:val="both"/>
        <w:rPr>
          <w:rFonts w:cstheme="minorHAnsi"/>
        </w:rPr>
      </w:pPr>
      <w:r>
        <w:rPr>
          <w:rFonts w:cstheme="minorHAnsi"/>
        </w:rPr>
        <w:t>Más</w:t>
      </w:r>
      <w:r w:rsidR="00460F05">
        <w:rPr>
          <w:rFonts w:cstheme="minorHAnsi"/>
        </w:rPr>
        <w:t xml:space="preserve"> de 1,4 millones de cabeza de ganado vacuno</w:t>
      </w:r>
    </w:p>
    <w:p w14:paraId="766DF090" w14:textId="77777777" w:rsidR="00460F05" w:rsidRDefault="00460F05" w:rsidP="00656F02">
      <w:pPr>
        <w:pStyle w:val="ListParagraph"/>
        <w:numPr>
          <w:ilvl w:val="0"/>
          <w:numId w:val="42"/>
        </w:numPr>
        <w:autoSpaceDE w:val="0"/>
        <w:autoSpaceDN w:val="0"/>
        <w:adjustRightInd w:val="0"/>
        <w:spacing w:line="276" w:lineRule="auto"/>
        <w:jc w:val="both"/>
        <w:rPr>
          <w:rFonts w:cstheme="minorHAnsi"/>
        </w:rPr>
      </w:pPr>
      <w:r>
        <w:rPr>
          <w:rFonts w:cstheme="minorHAnsi"/>
        </w:rPr>
        <w:t>Incremento sostenido de inversiones productivas</w:t>
      </w:r>
    </w:p>
    <w:p w14:paraId="72B2C603" w14:textId="77777777" w:rsidR="00460F05" w:rsidRDefault="00460F05" w:rsidP="00656F02">
      <w:pPr>
        <w:pStyle w:val="ListParagraph"/>
        <w:numPr>
          <w:ilvl w:val="0"/>
          <w:numId w:val="42"/>
        </w:numPr>
        <w:autoSpaceDE w:val="0"/>
        <w:autoSpaceDN w:val="0"/>
        <w:adjustRightInd w:val="0"/>
        <w:spacing w:line="276" w:lineRule="auto"/>
        <w:jc w:val="both"/>
        <w:rPr>
          <w:rFonts w:cstheme="minorHAnsi"/>
        </w:rPr>
      </w:pPr>
      <w:r>
        <w:rPr>
          <w:rFonts w:cstheme="minorHAnsi"/>
        </w:rPr>
        <w:t>Actualmente se inicia la experimentación de cultivos</w:t>
      </w:r>
    </w:p>
    <w:p w14:paraId="4F634B1D" w14:textId="77777777" w:rsidR="00460F05" w:rsidRPr="007B321E" w:rsidRDefault="00460F05" w:rsidP="00656F02">
      <w:pPr>
        <w:pStyle w:val="ListParagraph"/>
        <w:numPr>
          <w:ilvl w:val="0"/>
          <w:numId w:val="42"/>
        </w:numPr>
        <w:autoSpaceDE w:val="0"/>
        <w:autoSpaceDN w:val="0"/>
        <w:adjustRightInd w:val="0"/>
        <w:spacing w:line="276" w:lineRule="auto"/>
        <w:jc w:val="both"/>
        <w:rPr>
          <w:rFonts w:cstheme="minorHAnsi"/>
        </w:rPr>
      </w:pPr>
      <w:r>
        <w:rPr>
          <w:rFonts w:cstheme="minorHAnsi"/>
        </w:rPr>
        <w:t>Accesibilidad y conectividad muy débil</w:t>
      </w:r>
    </w:p>
    <w:p w14:paraId="2F457246" w14:textId="77777777" w:rsidR="00460F05" w:rsidRDefault="00460F05" w:rsidP="00656F02">
      <w:pPr>
        <w:pStyle w:val="ListParagraph"/>
        <w:autoSpaceDE w:val="0"/>
        <w:autoSpaceDN w:val="0"/>
        <w:adjustRightInd w:val="0"/>
        <w:spacing w:line="276" w:lineRule="auto"/>
        <w:jc w:val="both"/>
        <w:rPr>
          <w:rFonts w:cstheme="minorHAnsi"/>
          <w:u w:val="single"/>
        </w:rPr>
      </w:pPr>
      <w:r>
        <w:rPr>
          <w:rFonts w:cstheme="minorHAnsi"/>
          <w:u w:val="single"/>
        </w:rPr>
        <w:t>Ganadería en Proceso de expansión:</w:t>
      </w:r>
    </w:p>
    <w:p w14:paraId="163DBFFF" w14:textId="1D2F0A78" w:rsidR="00460F05" w:rsidRDefault="00D31622" w:rsidP="00656F02">
      <w:pPr>
        <w:pStyle w:val="ListParagraph"/>
        <w:numPr>
          <w:ilvl w:val="0"/>
          <w:numId w:val="44"/>
        </w:numPr>
        <w:autoSpaceDE w:val="0"/>
        <w:autoSpaceDN w:val="0"/>
        <w:adjustRightInd w:val="0"/>
        <w:spacing w:line="276" w:lineRule="auto"/>
        <w:jc w:val="both"/>
        <w:rPr>
          <w:rFonts w:cstheme="minorHAnsi"/>
        </w:rPr>
      </w:pPr>
      <w:r>
        <w:rPr>
          <w:rFonts w:cstheme="minorHAnsi"/>
        </w:rPr>
        <w:t>Más</w:t>
      </w:r>
      <w:r w:rsidR="00460F05">
        <w:rPr>
          <w:rFonts w:cstheme="minorHAnsi"/>
        </w:rPr>
        <w:t xml:space="preserve"> de 500 mil cabezas de ganado vacuno</w:t>
      </w:r>
    </w:p>
    <w:p w14:paraId="59FB67EF" w14:textId="77777777" w:rsidR="00460F05" w:rsidRDefault="00460F05" w:rsidP="00656F02">
      <w:pPr>
        <w:pStyle w:val="ListParagraph"/>
        <w:numPr>
          <w:ilvl w:val="0"/>
          <w:numId w:val="44"/>
        </w:numPr>
        <w:autoSpaceDE w:val="0"/>
        <w:autoSpaceDN w:val="0"/>
        <w:adjustRightInd w:val="0"/>
        <w:spacing w:line="276" w:lineRule="auto"/>
        <w:jc w:val="both"/>
        <w:rPr>
          <w:rFonts w:cstheme="minorHAnsi"/>
        </w:rPr>
      </w:pPr>
      <w:r>
        <w:rPr>
          <w:rFonts w:cstheme="minorHAnsi"/>
        </w:rPr>
        <w:t>Integración lenta al dinamismo ganadero</w:t>
      </w:r>
    </w:p>
    <w:p w14:paraId="1CCF34E9" w14:textId="77777777" w:rsidR="00460F05" w:rsidRPr="002B7E56" w:rsidRDefault="00460F05" w:rsidP="00656F02">
      <w:pPr>
        <w:pStyle w:val="ListParagraph"/>
        <w:numPr>
          <w:ilvl w:val="0"/>
          <w:numId w:val="44"/>
        </w:numPr>
        <w:autoSpaceDE w:val="0"/>
        <w:autoSpaceDN w:val="0"/>
        <w:adjustRightInd w:val="0"/>
        <w:spacing w:line="276" w:lineRule="auto"/>
        <w:jc w:val="both"/>
        <w:rPr>
          <w:rFonts w:cstheme="minorHAnsi"/>
        </w:rPr>
      </w:pPr>
      <w:r>
        <w:rPr>
          <w:rFonts w:cstheme="minorHAnsi"/>
        </w:rPr>
        <w:t xml:space="preserve">Accesibilidad y conectividad muy débil </w:t>
      </w:r>
    </w:p>
    <w:p w14:paraId="542D9680" w14:textId="77777777" w:rsidR="00460F05" w:rsidRDefault="00460F05" w:rsidP="00656F02">
      <w:pPr>
        <w:pStyle w:val="ListParagraph"/>
        <w:autoSpaceDE w:val="0"/>
        <w:autoSpaceDN w:val="0"/>
        <w:adjustRightInd w:val="0"/>
        <w:spacing w:line="276" w:lineRule="auto"/>
        <w:jc w:val="both"/>
        <w:rPr>
          <w:rFonts w:cstheme="minorHAnsi"/>
          <w:u w:val="single"/>
        </w:rPr>
      </w:pPr>
      <w:r>
        <w:rPr>
          <w:rFonts w:cstheme="minorHAnsi"/>
          <w:u w:val="single"/>
        </w:rPr>
        <w:t>Resto del Chaco:</w:t>
      </w:r>
    </w:p>
    <w:p w14:paraId="73F38DC1" w14:textId="77777777" w:rsidR="00460F05" w:rsidRDefault="00460F05" w:rsidP="00656F02">
      <w:pPr>
        <w:pStyle w:val="ListParagraph"/>
        <w:numPr>
          <w:ilvl w:val="0"/>
          <w:numId w:val="43"/>
        </w:numPr>
        <w:autoSpaceDE w:val="0"/>
        <w:autoSpaceDN w:val="0"/>
        <w:adjustRightInd w:val="0"/>
        <w:spacing w:line="276" w:lineRule="auto"/>
        <w:jc w:val="both"/>
        <w:rPr>
          <w:rFonts w:cstheme="minorHAnsi"/>
        </w:rPr>
      </w:pPr>
      <w:r w:rsidRPr="002B7E56">
        <w:rPr>
          <w:rFonts w:cstheme="minorHAnsi"/>
        </w:rPr>
        <w:t xml:space="preserve">Áreas protegidas y Dunas </w:t>
      </w:r>
    </w:p>
    <w:p w14:paraId="61921C79" w14:textId="77777777" w:rsidR="00460F05" w:rsidRDefault="00460F05" w:rsidP="00460F05">
      <w:pPr>
        <w:pStyle w:val="ListParagraph"/>
        <w:autoSpaceDE w:val="0"/>
        <w:autoSpaceDN w:val="0"/>
        <w:adjustRightInd w:val="0"/>
        <w:spacing w:line="240" w:lineRule="auto"/>
        <w:ind w:left="1440"/>
        <w:jc w:val="both"/>
        <w:rPr>
          <w:rFonts w:cstheme="minorHAnsi"/>
        </w:rPr>
      </w:pPr>
      <w:r w:rsidRPr="007260E5">
        <w:rPr>
          <w:rFonts w:cstheme="minorHAnsi"/>
          <w:noProof/>
          <w:lang w:eastAsia="es-PY"/>
        </w:rPr>
        <w:drawing>
          <wp:anchor distT="0" distB="0" distL="114300" distR="114300" simplePos="0" relativeHeight="251658752" behindDoc="0" locked="0" layoutInCell="1" allowOverlap="1" wp14:anchorId="3770AC44" wp14:editId="3E52559F">
            <wp:simplePos x="0" y="0"/>
            <wp:positionH relativeFrom="column">
              <wp:posOffset>652780</wp:posOffset>
            </wp:positionH>
            <wp:positionV relativeFrom="paragraph">
              <wp:posOffset>144145</wp:posOffset>
            </wp:positionV>
            <wp:extent cx="4282440" cy="4348480"/>
            <wp:effectExtent l="19050" t="19050" r="22860" b="139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pología del Paraguay Vazques 2015.jpg"/>
                    <pic:cNvPicPr/>
                  </pic:nvPicPr>
                  <pic:blipFill>
                    <a:blip r:embed="rId19">
                      <a:extLst>
                        <a:ext uri="{28A0092B-C50C-407E-A947-70E740481C1C}">
                          <a14:useLocalDpi xmlns:a14="http://schemas.microsoft.com/office/drawing/2010/main" val="0"/>
                        </a:ext>
                      </a:extLst>
                    </a:blip>
                    <a:stretch>
                      <a:fillRect/>
                    </a:stretch>
                  </pic:blipFill>
                  <pic:spPr>
                    <a:xfrm>
                      <a:off x="0" y="0"/>
                      <a:ext cx="4282440" cy="43484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5B356F" w14:textId="77777777" w:rsidR="00460F05" w:rsidRPr="007260E5" w:rsidRDefault="00460F05" w:rsidP="00460F05">
      <w:pPr>
        <w:keepNext/>
        <w:autoSpaceDE w:val="0"/>
        <w:autoSpaceDN w:val="0"/>
        <w:adjustRightInd w:val="0"/>
        <w:spacing w:after="0" w:line="240" w:lineRule="auto"/>
        <w:ind w:left="360"/>
        <w:jc w:val="center"/>
        <w:rPr>
          <w:rFonts w:cstheme="minorHAnsi"/>
        </w:rPr>
      </w:pPr>
    </w:p>
    <w:p w14:paraId="6F1DB73E" w14:textId="77777777" w:rsidR="00460F05" w:rsidRDefault="00460F05" w:rsidP="00460F05">
      <w:pPr>
        <w:pStyle w:val="Caption"/>
        <w:jc w:val="center"/>
        <w:rPr>
          <w:rFonts w:cstheme="minorHAnsi"/>
          <w:color w:val="auto"/>
          <w:sz w:val="22"/>
          <w:szCs w:val="22"/>
        </w:rPr>
      </w:pPr>
    </w:p>
    <w:p w14:paraId="620BB025" w14:textId="77777777" w:rsidR="00460F05" w:rsidRDefault="00460F05" w:rsidP="00460F05">
      <w:pPr>
        <w:pStyle w:val="Caption"/>
        <w:jc w:val="center"/>
        <w:rPr>
          <w:rFonts w:cstheme="minorHAnsi"/>
          <w:color w:val="auto"/>
          <w:sz w:val="22"/>
          <w:szCs w:val="22"/>
        </w:rPr>
      </w:pPr>
    </w:p>
    <w:p w14:paraId="7571678F" w14:textId="77777777" w:rsidR="00460F05" w:rsidRDefault="00460F05" w:rsidP="00460F05">
      <w:pPr>
        <w:pStyle w:val="Caption"/>
        <w:jc w:val="center"/>
        <w:rPr>
          <w:rFonts w:cstheme="minorHAnsi"/>
          <w:color w:val="auto"/>
          <w:sz w:val="22"/>
          <w:szCs w:val="22"/>
        </w:rPr>
      </w:pPr>
    </w:p>
    <w:p w14:paraId="1A9EDD46" w14:textId="77777777" w:rsidR="00460F05" w:rsidRDefault="00460F05" w:rsidP="00460F05">
      <w:pPr>
        <w:pStyle w:val="Caption"/>
        <w:jc w:val="center"/>
        <w:rPr>
          <w:rFonts w:cstheme="minorHAnsi"/>
          <w:color w:val="auto"/>
          <w:sz w:val="22"/>
          <w:szCs w:val="22"/>
        </w:rPr>
      </w:pPr>
    </w:p>
    <w:p w14:paraId="5B9B97E0" w14:textId="77777777" w:rsidR="00460F05" w:rsidRDefault="00460F05" w:rsidP="00460F05">
      <w:pPr>
        <w:pStyle w:val="Caption"/>
        <w:jc w:val="center"/>
        <w:rPr>
          <w:rFonts w:cstheme="minorHAnsi"/>
          <w:color w:val="auto"/>
          <w:sz w:val="22"/>
          <w:szCs w:val="22"/>
        </w:rPr>
      </w:pPr>
    </w:p>
    <w:p w14:paraId="7B1E5738" w14:textId="77777777" w:rsidR="00460F05" w:rsidRDefault="00460F05" w:rsidP="00460F05">
      <w:pPr>
        <w:pStyle w:val="Caption"/>
        <w:jc w:val="center"/>
        <w:rPr>
          <w:rFonts w:cstheme="minorHAnsi"/>
          <w:color w:val="auto"/>
          <w:sz w:val="22"/>
          <w:szCs w:val="22"/>
        </w:rPr>
      </w:pPr>
    </w:p>
    <w:p w14:paraId="5605004B" w14:textId="77777777" w:rsidR="00460F05" w:rsidRDefault="00460F05" w:rsidP="00460F05">
      <w:pPr>
        <w:pStyle w:val="Caption"/>
        <w:jc w:val="center"/>
        <w:rPr>
          <w:rFonts w:cstheme="minorHAnsi"/>
          <w:color w:val="auto"/>
          <w:sz w:val="22"/>
          <w:szCs w:val="22"/>
        </w:rPr>
      </w:pPr>
    </w:p>
    <w:p w14:paraId="18E92E51" w14:textId="77777777" w:rsidR="00460F05" w:rsidRDefault="00460F05" w:rsidP="00460F05">
      <w:pPr>
        <w:pStyle w:val="Caption"/>
        <w:jc w:val="center"/>
        <w:rPr>
          <w:rFonts w:cstheme="minorHAnsi"/>
          <w:color w:val="auto"/>
          <w:sz w:val="22"/>
          <w:szCs w:val="22"/>
        </w:rPr>
      </w:pPr>
    </w:p>
    <w:p w14:paraId="44A29093" w14:textId="77777777" w:rsidR="00460F05" w:rsidRDefault="00460F05" w:rsidP="00460F05">
      <w:pPr>
        <w:pStyle w:val="Caption"/>
        <w:jc w:val="center"/>
        <w:rPr>
          <w:rFonts w:cstheme="minorHAnsi"/>
          <w:color w:val="auto"/>
          <w:sz w:val="22"/>
          <w:szCs w:val="22"/>
        </w:rPr>
      </w:pPr>
    </w:p>
    <w:p w14:paraId="2B912541" w14:textId="77777777" w:rsidR="00460F05" w:rsidRDefault="00460F05" w:rsidP="00460F05">
      <w:pPr>
        <w:pStyle w:val="Caption"/>
        <w:jc w:val="center"/>
        <w:rPr>
          <w:rFonts w:cstheme="minorHAnsi"/>
          <w:color w:val="auto"/>
          <w:sz w:val="22"/>
          <w:szCs w:val="22"/>
        </w:rPr>
      </w:pPr>
    </w:p>
    <w:p w14:paraId="7A4EFDE2" w14:textId="77777777" w:rsidR="00460F05" w:rsidRDefault="00460F05" w:rsidP="00460F05">
      <w:pPr>
        <w:pStyle w:val="Caption"/>
        <w:jc w:val="center"/>
        <w:rPr>
          <w:rFonts w:cstheme="minorHAnsi"/>
          <w:color w:val="auto"/>
          <w:sz w:val="22"/>
          <w:szCs w:val="22"/>
        </w:rPr>
      </w:pPr>
    </w:p>
    <w:p w14:paraId="436ECE0C" w14:textId="77777777" w:rsidR="00460F05" w:rsidRDefault="00460F05" w:rsidP="00460F05">
      <w:pPr>
        <w:pStyle w:val="Caption"/>
        <w:jc w:val="center"/>
        <w:rPr>
          <w:rFonts w:cstheme="minorHAnsi"/>
          <w:color w:val="auto"/>
          <w:sz w:val="22"/>
          <w:szCs w:val="22"/>
        </w:rPr>
      </w:pPr>
    </w:p>
    <w:p w14:paraId="0CE38172" w14:textId="77777777" w:rsidR="00460F05" w:rsidRDefault="00460F05" w:rsidP="00460F05">
      <w:pPr>
        <w:pStyle w:val="Caption"/>
        <w:jc w:val="center"/>
        <w:rPr>
          <w:rFonts w:cstheme="minorHAnsi"/>
          <w:color w:val="auto"/>
          <w:sz w:val="22"/>
          <w:szCs w:val="22"/>
        </w:rPr>
      </w:pPr>
    </w:p>
    <w:p w14:paraId="17F815C6" w14:textId="77777777" w:rsidR="00656F02" w:rsidRPr="00656F02" w:rsidRDefault="00656F02" w:rsidP="00656F02"/>
    <w:p w14:paraId="0EE9B926" w14:textId="1EC1F77A" w:rsidR="00460F05" w:rsidRDefault="00460F05" w:rsidP="00FD7475">
      <w:pPr>
        <w:pStyle w:val="Caption"/>
        <w:spacing w:after="0"/>
        <w:jc w:val="center"/>
        <w:outlineLvl w:val="0"/>
        <w:rPr>
          <w:rFonts w:cstheme="minorHAnsi"/>
          <w:color w:val="auto"/>
          <w:sz w:val="22"/>
          <w:szCs w:val="22"/>
        </w:rPr>
      </w:pPr>
      <w:bookmarkStart w:id="83" w:name="_Toc54713959"/>
      <w:bookmarkStart w:id="84" w:name="_Toc54766644"/>
      <w:bookmarkStart w:id="85" w:name="_Toc71290975"/>
      <w:bookmarkStart w:id="86" w:name="_Toc71294026"/>
      <w:r w:rsidRPr="000611C7">
        <w:rPr>
          <w:rFonts w:cstheme="minorHAnsi"/>
          <w:color w:val="auto"/>
          <w:sz w:val="22"/>
          <w:szCs w:val="22"/>
        </w:rPr>
        <w:t xml:space="preserve">Figura </w:t>
      </w:r>
      <w:r w:rsidRPr="000611C7">
        <w:rPr>
          <w:rFonts w:cstheme="minorHAnsi"/>
          <w:color w:val="auto"/>
          <w:sz w:val="22"/>
          <w:szCs w:val="22"/>
        </w:rPr>
        <w:fldChar w:fldCharType="begin"/>
      </w:r>
      <w:r w:rsidRPr="000611C7">
        <w:rPr>
          <w:rFonts w:cstheme="minorHAnsi"/>
          <w:color w:val="auto"/>
          <w:sz w:val="22"/>
          <w:szCs w:val="22"/>
        </w:rPr>
        <w:instrText xml:space="preserve"> SEQ Figura \* ARABIC </w:instrText>
      </w:r>
      <w:r w:rsidRPr="000611C7">
        <w:rPr>
          <w:rFonts w:cstheme="minorHAnsi"/>
          <w:color w:val="auto"/>
          <w:sz w:val="22"/>
          <w:szCs w:val="22"/>
        </w:rPr>
        <w:fldChar w:fldCharType="separate"/>
      </w:r>
      <w:r w:rsidR="008E2D5B">
        <w:rPr>
          <w:rFonts w:cstheme="minorHAnsi"/>
          <w:noProof/>
          <w:color w:val="auto"/>
          <w:sz w:val="22"/>
          <w:szCs w:val="22"/>
        </w:rPr>
        <w:t>2</w:t>
      </w:r>
      <w:r w:rsidRPr="000611C7">
        <w:rPr>
          <w:rFonts w:cstheme="minorHAnsi"/>
          <w:color w:val="auto"/>
          <w:sz w:val="22"/>
          <w:szCs w:val="22"/>
        </w:rPr>
        <w:fldChar w:fldCharType="end"/>
      </w:r>
      <w:r w:rsidRPr="000611C7">
        <w:rPr>
          <w:rFonts w:cstheme="minorHAnsi"/>
          <w:color w:val="auto"/>
          <w:sz w:val="22"/>
          <w:szCs w:val="22"/>
        </w:rPr>
        <w:t xml:space="preserve">: </w:t>
      </w:r>
      <w:r w:rsidR="00BB44FE">
        <w:rPr>
          <w:rFonts w:cstheme="minorHAnsi"/>
          <w:color w:val="auto"/>
          <w:sz w:val="22"/>
          <w:szCs w:val="22"/>
        </w:rPr>
        <w:t>Caracterización de territorios rurales del Paraguay</w:t>
      </w:r>
      <w:r w:rsidRPr="000611C7">
        <w:rPr>
          <w:rFonts w:cstheme="minorHAnsi"/>
          <w:color w:val="auto"/>
          <w:sz w:val="22"/>
          <w:szCs w:val="22"/>
        </w:rPr>
        <w:t>. Fuente: Modificado de Vázquez, 2015 en Ferreira y Vázquez, 2015.</w:t>
      </w:r>
      <w:bookmarkEnd w:id="83"/>
      <w:bookmarkEnd w:id="84"/>
      <w:bookmarkEnd w:id="85"/>
      <w:bookmarkEnd w:id="86"/>
    </w:p>
    <w:p w14:paraId="74F6FAE2" w14:textId="263D415D" w:rsidR="00C670C3" w:rsidRDefault="00C670C3">
      <w:pPr>
        <w:rPr>
          <w:rFonts w:cstheme="minorHAnsi"/>
          <w:lang w:val="es-MX"/>
        </w:rPr>
      </w:pPr>
      <w:r>
        <w:rPr>
          <w:rFonts w:cstheme="minorHAnsi"/>
          <w:lang w:val="es-MX"/>
        </w:rPr>
        <w:br w:type="page"/>
      </w:r>
    </w:p>
    <w:p w14:paraId="1447C603" w14:textId="6BC1BD1A" w:rsidR="00EA484D" w:rsidRPr="00941799" w:rsidRDefault="00EA484D" w:rsidP="0000003A">
      <w:pPr>
        <w:pStyle w:val="ListParagraph"/>
        <w:numPr>
          <w:ilvl w:val="1"/>
          <w:numId w:val="4"/>
        </w:numPr>
        <w:autoSpaceDE w:val="0"/>
        <w:autoSpaceDN w:val="0"/>
        <w:adjustRightInd w:val="0"/>
        <w:spacing w:after="0" w:line="240" w:lineRule="auto"/>
        <w:jc w:val="both"/>
        <w:outlineLvl w:val="1"/>
        <w:rPr>
          <w:rFonts w:cstheme="minorHAnsi"/>
          <w:b/>
          <w:bCs/>
          <w:iCs/>
          <w:u w:val="single"/>
        </w:rPr>
      </w:pPr>
      <w:bookmarkStart w:id="87" w:name="_Toc54781302"/>
      <w:bookmarkStart w:id="88" w:name="_Toc67651228"/>
      <w:bookmarkStart w:id="89" w:name="_Toc71290976"/>
      <w:bookmarkStart w:id="90" w:name="_Toc71293190"/>
      <w:bookmarkStart w:id="91" w:name="_Toc71294027"/>
      <w:r w:rsidRPr="00941799">
        <w:rPr>
          <w:rFonts w:cstheme="minorHAnsi"/>
          <w:b/>
          <w:bCs/>
          <w:iCs/>
          <w:u w:val="single"/>
        </w:rPr>
        <w:lastRenderedPageBreak/>
        <w:t>Beneficiarios</w:t>
      </w:r>
      <w:r w:rsidR="002E17AE" w:rsidRPr="00941799">
        <w:rPr>
          <w:rFonts w:cstheme="minorHAnsi"/>
          <w:b/>
          <w:bCs/>
          <w:iCs/>
          <w:u w:val="single"/>
        </w:rPr>
        <w:t xml:space="preserve"> y población afectada</w:t>
      </w:r>
      <w:bookmarkEnd w:id="87"/>
      <w:bookmarkEnd w:id="88"/>
      <w:bookmarkEnd w:id="89"/>
      <w:bookmarkEnd w:id="90"/>
      <w:bookmarkEnd w:id="91"/>
    </w:p>
    <w:p w14:paraId="338FA968" w14:textId="25F9D0BB" w:rsidR="00557AF3" w:rsidRPr="007260E5" w:rsidRDefault="00557AF3" w:rsidP="003522AB">
      <w:pPr>
        <w:autoSpaceDE w:val="0"/>
        <w:autoSpaceDN w:val="0"/>
        <w:adjustRightInd w:val="0"/>
        <w:spacing w:after="0" w:line="240" w:lineRule="auto"/>
        <w:jc w:val="both"/>
        <w:rPr>
          <w:rFonts w:cstheme="minorHAnsi"/>
        </w:rPr>
      </w:pPr>
    </w:p>
    <w:p w14:paraId="3323E9A3" w14:textId="66BFB5D4" w:rsidR="00043D94" w:rsidRDefault="00043D94" w:rsidP="00ED3804">
      <w:pPr>
        <w:pStyle w:val="ListParagraph"/>
        <w:autoSpaceDE w:val="0"/>
        <w:autoSpaceDN w:val="0"/>
        <w:adjustRightInd w:val="0"/>
        <w:spacing w:line="240" w:lineRule="auto"/>
        <w:ind w:left="0" w:firstLine="360"/>
        <w:jc w:val="both"/>
      </w:pPr>
      <w:r w:rsidRPr="00EE569F">
        <w:t>La</w:t>
      </w:r>
      <w:r w:rsidR="000F07B4">
        <w:t xml:space="preserve"> </w:t>
      </w:r>
      <w:r w:rsidRPr="00EE569F">
        <w:t>crisis ocasionada por la pandemia del Covid-19</w:t>
      </w:r>
      <w:r w:rsidR="00EE3227">
        <w:t xml:space="preserve"> </w:t>
      </w:r>
      <w:r w:rsidRPr="00EE569F">
        <w:t>es una crisis de salud con dimensiones socioeconómicas igualmente virulentas, con impactos tanto en términos de seguridad alimentaria de la población como con potencial de afectar seriamente los medios de vida, especialmente de la</w:t>
      </w:r>
      <w:r w:rsidR="000F07B4">
        <w:t xml:space="preserve"> </w:t>
      </w:r>
      <w:r w:rsidRPr="00EE569F">
        <w:t>agricultura</w:t>
      </w:r>
      <w:r w:rsidR="00EE3227">
        <w:t xml:space="preserve"> </w:t>
      </w:r>
      <w:r w:rsidRPr="00EE569F">
        <w:t>familiar</w:t>
      </w:r>
    </w:p>
    <w:p w14:paraId="5C18D4DA" w14:textId="77777777" w:rsidR="00043D94" w:rsidRDefault="00043D94" w:rsidP="00D247AC">
      <w:pPr>
        <w:pStyle w:val="ListParagraph"/>
        <w:autoSpaceDE w:val="0"/>
        <w:autoSpaceDN w:val="0"/>
        <w:adjustRightInd w:val="0"/>
        <w:spacing w:line="276" w:lineRule="auto"/>
        <w:ind w:left="0" w:firstLine="360"/>
        <w:jc w:val="both"/>
      </w:pPr>
    </w:p>
    <w:p w14:paraId="684EEFF8" w14:textId="28C63911" w:rsidR="00D11093" w:rsidRDefault="00043D94" w:rsidP="00D247AC">
      <w:pPr>
        <w:pStyle w:val="ListParagraph"/>
        <w:autoSpaceDE w:val="0"/>
        <w:autoSpaceDN w:val="0"/>
        <w:adjustRightInd w:val="0"/>
        <w:spacing w:line="276" w:lineRule="auto"/>
        <w:ind w:left="0" w:firstLine="360"/>
        <w:jc w:val="both"/>
        <w:rPr>
          <w:rFonts w:cstheme="minorHAnsi"/>
        </w:rPr>
      </w:pPr>
      <w:r w:rsidRPr="00043D94">
        <w:rPr>
          <w:rFonts w:cstheme="minorHAnsi"/>
        </w:rPr>
        <w:t xml:space="preserve">El proyecto pretende asistir a 25.000 productores </w:t>
      </w:r>
      <w:r w:rsidR="00813292">
        <w:rPr>
          <w:rFonts w:cstheme="minorHAnsi"/>
        </w:rPr>
        <w:t xml:space="preserve">con los Planes de Asistencia de Emergencia (PAE) de los cuales, la Región Occidental contempla 80 Comunidades (campesinos e indígenas) </w:t>
      </w:r>
      <w:r w:rsidR="007B7449">
        <w:rPr>
          <w:rFonts w:cstheme="minorHAnsi"/>
        </w:rPr>
        <w:t>con una</w:t>
      </w:r>
      <w:r w:rsidR="00813292">
        <w:rPr>
          <w:rFonts w:cstheme="minorHAnsi"/>
        </w:rPr>
        <w:t xml:space="preserve"> población aproximada de 4</w:t>
      </w:r>
      <w:r w:rsidR="00EE3227">
        <w:rPr>
          <w:rFonts w:cstheme="minorHAnsi"/>
        </w:rPr>
        <w:t>.000</w:t>
      </w:r>
      <w:r w:rsidR="00813292">
        <w:rPr>
          <w:rFonts w:cstheme="minorHAnsi"/>
        </w:rPr>
        <w:t xml:space="preserve"> beneficiarios</w:t>
      </w:r>
      <w:r w:rsidRPr="00043D94">
        <w:rPr>
          <w:rFonts w:cstheme="minorHAnsi"/>
        </w:rPr>
        <w:t xml:space="preserve"> que hayan visto afectados sus ingresos por la pandemia del Covid-19 y cumplan</w:t>
      </w:r>
      <w:r w:rsidR="00813292">
        <w:rPr>
          <w:rFonts w:cstheme="minorHAnsi"/>
        </w:rPr>
        <w:t xml:space="preserve"> con</w:t>
      </w:r>
      <w:r w:rsidRPr="00043D94">
        <w:rPr>
          <w:rFonts w:cstheme="minorHAnsi"/>
        </w:rPr>
        <w:t xml:space="preserve"> los criterios de elegibilidad</w:t>
      </w:r>
      <w:r>
        <w:rPr>
          <w:rFonts w:cstheme="minorHAnsi"/>
        </w:rPr>
        <w:t>.</w:t>
      </w:r>
    </w:p>
    <w:p w14:paraId="5787F759" w14:textId="77777777" w:rsidR="00D7292E" w:rsidRDefault="00D7292E" w:rsidP="00D247AC">
      <w:pPr>
        <w:pStyle w:val="ListParagraph"/>
        <w:autoSpaceDE w:val="0"/>
        <w:autoSpaceDN w:val="0"/>
        <w:adjustRightInd w:val="0"/>
        <w:spacing w:line="276" w:lineRule="auto"/>
        <w:ind w:left="0" w:firstLine="360"/>
        <w:jc w:val="both"/>
        <w:rPr>
          <w:rFonts w:cstheme="minorHAnsi"/>
        </w:rPr>
      </w:pPr>
    </w:p>
    <w:p w14:paraId="6602EFAE" w14:textId="0E009242" w:rsidR="00673D11" w:rsidRDefault="00DA13D3" w:rsidP="00D7292E">
      <w:pPr>
        <w:pStyle w:val="ListParagraph"/>
        <w:autoSpaceDE w:val="0"/>
        <w:autoSpaceDN w:val="0"/>
        <w:adjustRightInd w:val="0"/>
        <w:spacing w:line="276" w:lineRule="auto"/>
        <w:ind w:left="0" w:firstLine="360"/>
        <w:jc w:val="both"/>
      </w:pPr>
      <w:r>
        <w:rPr>
          <w:rFonts w:cstheme="minorHAnsi"/>
        </w:rPr>
        <w:t>Los problemas que est</w:t>
      </w:r>
      <w:r w:rsidR="006F78DE">
        <w:rPr>
          <w:rFonts w:cstheme="minorHAnsi"/>
        </w:rPr>
        <w:t>o</w:t>
      </w:r>
      <w:r>
        <w:rPr>
          <w:rFonts w:cstheme="minorHAnsi"/>
        </w:rPr>
        <w:t xml:space="preserve">s beneficiarios enfrentan </w:t>
      </w:r>
      <w:r w:rsidR="00EB3F1A">
        <w:rPr>
          <w:rFonts w:cstheme="minorHAnsi"/>
        </w:rPr>
        <w:t>han sido descritos bajo cinco causas principales</w:t>
      </w:r>
      <w:r w:rsidR="00472348">
        <w:rPr>
          <w:rFonts w:cstheme="minorHAnsi"/>
        </w:rPr>
        <w:t xml:space="preserve">: </w:t>
      </w:r>
    </w:p>
    <w:p w14:paraId="3EAF0F8F" w14:textId="5CFA9922" w:rsidR="00043D94" w:rsidRDefault="00043D94" w:rsidP="00D247AC">
      <w:pPr>
        <w:pStyle w:val="ListParagraph"/>
        <w:numPr>
          <w:ilvl w:val="0"/>
          <w:numId w:val="10"/>
        </w:numPr>
        <w:autoSpaceDE w:val="0"/>
        <w:autoSpaceDN w:val="0"/>
        <w:adjustRightInd w:val="0"/>
        <w:spacing w:after="0" w:line="276" w:lineRule="auto"/>
        <w:jc w:val="both"/>
        <w:rPr>
          <w:rFonts w:cstheme="minorHAnsi"/>
        </w:rPr>
      </w:pPr>
      <w:r>
        <w:rPr>
          <w:rFonts w:cstheme="minorHAnsi"/>
        </w:rPr>
        <w:t>Distanciamiento Social</w:t>
      </w:r>
    </w:p>
    <w:p w14:paraId="0EC8028A" w14:textId="77777777" w:rsidR="00043D94" w:rsidRDefault="00043D94" w:rsidP="00D247AC">
      <w:pPr>
        <w:pStyle w:val="ListParagraph"/>
        <w:numPr>
          <w:ilvl w:val="0"/>
          <w:numId w:val="10"/>
        </w:numPr>
        <w:autoSpaceDE w:val="0"/>
        <w:autoSpaceDN w:val="0"/>
        <w:adjustRightInd w:val="0"/>
        <w:spacing w:after="0" w:line="276" w:lineRule="auto"/>
        <w:jc w:val="both"/>
        <w:rPr>
          <w:rFonts w:cstheme="minorHAnsi"/>
        </w:rPr>
      </w:pPr>
      <w:r>
        <w:rPr>
          <w:rFonts w:cstheme="minorHAnsi"/>
        </w:rPr>
        <w:t xml:space="preserve">Fronteras Cerradas </w:t>
      </w:r>
    </w:p>
    <w:p w14:paraId="76F524AB" w14:textId="7C88A957" w:rsidR="00043D94" w:rsidRDefault="00043D94" w:rsidP="00D247AC">
      <w:pPr>
        <w:pStyle w:val="ListParagraph"/>
        <w:numPr>
          <w:ilvl w:val="0"/>
          <w:numId w:val="10"/>
        </w:numPr>
        <w:autoSpaceDE w:val="0"/>
        <w:autoSpaceDN w:val="0"/>
        <w:adjustRightInd w:val="0"/>
        <w:spacing w:after="0" w:line="276" w:lineRule="auto"/>
        <w:jc w:val="both"/>
        <w:rPr>
          <w:rFonts w:cstheme="minorHAnsi"/>
        </w:rPr>
      </w:pPr>
      <w:r>
        <w:rPr>
          <w:rFonts w:cstheme="minorHAnsi"/>
        </w:rPr>
        <w:t>Impactos en la salud de los trabajadores que tradicionalmente participan en el sistema alimentario</w:t>
      </w:r>
      <w:r w:rsidR="003128DA">
        <w:rPr>
          <w:rFonts w:cstheme="minorHAnsi"/>
        </w:rPr>
        <w:t>.</w:t>
      </w:r>
    </w:p>
    <w:p w14:paraId="32AF1BE7" w14:textId="1273B8E3" w:rsidR="00043D94" w:rsidRPr="003224FE" w:rsidRDefault="007B0975" w:rsidP="00D247AC">
      <w:pPr>
        <w:pStyle w:val="ListParagraph"/>
        <w:numPr>
          <w:ilvl w:val="0"/>
          <w:numId w:val="10"/>
        </w:numPr>
        <w:autoSpaceDE w:val="0"/>
        <w:autoSpaceDN w:val="0"/>
        <w:adjustRightInd w:val="0"/>
        <w:spacing w:after="0" w:line="276" w:lineRule="auto"/>
        <w:jc w:val="both"/>
        <w:rPr>
          <w:rFonts w:cstheme="minorHAnsi"/>
        </w:rPr>
      </w:pPr>
      <w:r w:rsidRPr="007B0975">
        <w:rPr>
          <w:rFonts w:cstheme="minorHAnsi"/>
        </w:rPr>
        <w:t>Dificultad de acceso a servicios de apoyo adecuados (asistencia técnica, asesoramiento comercial, información del mercado, transporte)</w:t>
      </w:r>
      <w:r w:rsidR="003128DA">
        <w:rPr>
          <w:rFonts w:cstheme="minorHAnsi"/>
        </w:rPr>
        <w:t>.</w:t>
      </w:r>
    </w:p>
    <w:p w14:paraId="2DA68E4F" w14:textId="77777777" w:rsidR="00396CE5" w:rsidRDefault="00396CE5" w:rsidP="007B331A">
      <w:pPr>
        <w:pStyle w:val="ListParagraph"/>
        <w:autoSpaceDE w:val="0"/>
        <w:autoSpaceDN w:val="0"/>
        <w:adjustRightInd w:val="0"/>
        <w:spacing w:after="0" w:line="240" w:lineRule="auto"/>
        <w:ind w:left="0" w:firstLine="360"/>
        <w:jc w:val="both"/>
        <w:rPr>
          <w:rFonts w:cstheme="minorHAnsi"/>
        </w:rPr>
      </w:pPr>
    </w:p>
    <w:p w14:paraId="30400F82" w14:textId="0E798F26" w:rsidR="00D247AC" w:rsidRDefault="00D247AC" w:rsidP="000D69EB">
      <w:pPr>
        <w:spacing w:after="0" w:line="276" w:lineRule="auto"/>
        <w:ind w:firstLine="360"/>
        <w:jc w:val="both"/>
        <w:rPr>
          <w:rFonts w:eastAsia="Calibri"/>
          <w:bdr w:val="nil"/>
          <w:lang w:val="es-ES"/>
        </w:rPr>
      </w:pPr>
      <w:r w:rsidRPr="00EE569F">
        <w:rPr>
          <w:rFonts w:eastAsia="Calibri"/>
          <w:bdr w:val="nil"/>
          <w:lang w:val="es-ES"/>
        </w:rPr>
        <w:t xml:space="preserve">El Componente </w:t>
      </w:r>
      <w:r>
        <w:rPr>
          <w:rFonts w:eastAsia="Calibri"/>
          <w:bdr w:val="nil"/>
          <w:lang w:val="es-ES"/>
        </w:rPr>
        <w:t>4</w:t>
      </w:r>
      <w:r w:rsidR="003969E4">
        <w:rPr>
          <w:rFonts w:eastAsia="Calibri"/>
          <w:bdr w:val="nil"/>
          <w:lang w:val="es-ES"/>
        </w:rPr>
        <w:t>b</w:t>
      </w:r>
      <w:r>
        <w:rPr>
          <w:rFonts w:eastAsia="Calibri"/>
          <w:bdr w:val="nil"/>
          <w:lang w:val="es-ES"/>
        </w:rPr>
        <w:t xml:space="preserve"> para la Región Occidental </w:t>
      </w:r>
      <w:r w:rsidRPr="00EE569F">
        <w:rPr>
          <w:rFonts w:eastAsia="Calibri"/>
          <w:bdr w:val="nil"/>
          <w:lang w:val="es-ES"/>
        </w:rPr>
        <w:t xml:space="preserve">proporcionará financiación para la aplicación de los Planes de Asistencia de Emergencia (PAE), que consisten en inversiones clave esenciales para la realización de actividades económicas para el estímulo de los ingresos de los PAO y CI, así como de sus miembros individuales participantes, incluida la concesión de financiamientos no reembolsables, así como la adquisición de bienes, servicios y la realización de pequeñas obras para contribuir a su recuperación económica y la protección de </w:t>
      </w:r>
      <w:r>
        <w:rPr>
          <w:rFonts w:eastAsia="Calibri"/>
          <w:bdr w:val="nil"/>
          <w:lang w:val="es-ES"/>
        </w:rPr>
        <w:t>la</w:t>
      </w:r>
      <w:r w:rsidRPr="00EE569F">
        <w:rPr>
          <w:rFonts w:eastAsia="Calibri"/>
          <w:bdr w:val="nil"/>
          <w:lang w:val="es-ES"/>
        </w:rPr>
        <w:t xml:space="preserve"> seguridad alimentaria, afectadas como resultado de la pandemia de Covid-19. Este apoyo financiero para cubrir las inversiones necesarias cubrirá ambas: i) las necesidades de la organización de productores agrícolas y las comunidades indígenas beneficiarias; y ii) las necesidades individuales de los agricultores miembros participantes en esas organizaciones y comunidades</w:t>
      </w:r>
      <w:r w:rsidR="000D69EB">
        <w:rPr>
          <w:rFonts w:eastAsia="Calibri"/>
          <w:bdr w:val="nil"/>
          <w:lang w:val="es-ES"/>
        </w:rPr>
        <w:t>.</w:t>
      </w:r>
    </w:p>
    <w:p w14:paraId="562FBFF5" w14:textId="77777777" w:rsidR="000D69EB" w:rsidRPr="00EE569F" w:rsidRDefault="000D69EB" w:rsidP="000D69EB">
      <w:pPr>
        <w:spacing w:after="0" w:line="276" w:lineRule="auto"/>
        <w:ind w:firstLine="360"/>
        <w:jc w:val="both"/>
        <w:rPr>
          <w:rFonts w:eastAsia="Calibri"/>
          <w:bdr w:val="nil"/>
          <w:lang w:val="es-ES"/>
        </w:rPr>
      </w:pPr>
    </w:p>
    <w:p w14:paraId="2B8A2E95" w14:textId="72F8218F" w:rsidR="007D3A8B" w:rsidRPr="00D7292E" w:rsidRDefault="00FD45EA" w:rsidP="000D69EB">
      <w:pPr>
        <w:spacing w:after="0" w:line="276" w:lineRule="auto"/>
        <w:ind w:firstLine="357"/>
        <w:jc w:val="both"/>
        <w:rPr>
          <w:rFonts w:eastAsia="Calibri"/>
          <w:bdr w:val="nil"/>
          <w:lang w:val="es-ES"/>
        </w:rPr>
      </w:pPr>
      <w:r w:rsidRPr="00D7292E">
        <w:rPr>
          <w:rFonts w:eastAsia="Calibri"/>
          <w:bdr w:val="nil"/>
          <w:lang w:val="es-ES"/>
        </w:rPr>
        <w:t xml:space="preserve">Si bien los PAE para la Región Oriental ya están </w:t>
      </w:r>
      <w:r w:rsidR="00915649" w:rsidRPr="00D7292E">
        <w:rPr>
          <w:rFonts w:eastAsia="Calibri"/>
          <w:bdr w:val="nil"/>
          <w:lang w:val="es-ES"/>
        </w:rPr>
        <w:t>pre</w:t>
      </w:r>
      <w:r w:rsidRPr="00D7292E">
        <w:rPr>
          <w:rFonts w:eastAsia="Calibri"/>
          <w:bdr w:val="nil"/>
          <w:lang w:val="es-ES"/>
        </w:rPr>
        <w:t xml:space="preserve">establecidos, la Región Occidental presenta otras condiciones socioeconómicas que no se ajustan en la totalidad a </w:t>
      </w:r>
      <w:r w:rsidR="006C2E9C" w:rsidRPr="00D7292E">
        <w:rPr>
          <w:rFonts w:eastAsia="Calibri"/>
          <w:bdr w:val="nil"/>
          <w:lang w:val="es-ES"/>
        </w:rPr>
        <w:t>la realidad de la zona,</w:t>
      </w:r>
      <w:r w:rsidRPr="00D7292E">
        <w:rPr>
          <w:rFonts w:eastAsia="Calibri"/>
          <w:bdr w:val="nil"/>
          <w:lang w:val="es-ES"/>
        </w:rPr>
        <w:t xml:space="preserve"> por lo que los PAE deberán ser diseñadas en base a la necesidad de las CI y los PAO de manera a proponer planes </w:t>
      </w:r>
      <w:r w:rsidR="007D3A8B" w:rsidRPr="00D7292E">
        <w:rPr>
          <w:rFonts w:eastAsia="Calibri"/>
          <w:bdr w:val="nil"/>
          <w:lang w:val="es-ES"/>
        </w:rPr>
        <w:t>y</w:t>
      </w:r>
      <w:r w:rsidR="00637DD1" w:rsidRPr="00D7292E">
        <w:rPr>
          <w:rFonts w:eastAsia="Calibri"/>
          <w:bdr w:val="nil"/>
          <w:lang w:val="es-ES"/>
        </w:rPr>
        <w:t>/o</w:t>
      </w:r>
      <w:r w:rsidR="007D3A8B" w:rsidRPr="00D7292E">
        <w:rPr>
          <w:rFonts w:eastAsia="Calibri"/>
          <w:bdr w:val="nil"/>
          <w:lang w:val="es-ES"/>
        </w:rPr>
        <w:t xml:space="preserve"> subproyectos </w:t>
      </w:r>
      <w:r w:rsidRPr="00D7292E">
        <w:rPr>
          <w:rFonts w:eastAsia="Calibri"/>
          <w:bdr w:val="nil"/>
          <w:lang w:val="es-ES"/>
        </w:rPr>
        <w:t>de inversión sostenibles para la región y beneficiosos para la población</w:t>
      </w:r>
      <w:r w:rsidR="007D3A8B" w:rsidRPr="00D7292E">
        <w:rPr>
          <w:rFonts w:eastAsia="Calibri"/>
          <w:bdr w:val="nil"/>
          <w:lang w:val="es-ES"/>
        </w:rPr>
        <w:t>.</w:t>
      </w:r>
    </w:p>
    <w:p w14:paraId="249FAE71" w14:textId="31ED1AA8" w:rsidR="00D247AC" w:rsidRPr="00D7292E" w:rsidRDefault="00D247AC" w:rsidP="000D69EB">
      <w:pPr>
        <w:spacing w:after="0" w:line="276" w:lineRule="auto"/>
        <w:ind w:firstLine="357"/>
        <w:jc w:val="both"/>
        <w:rPr>
          <w:rFonts w:eastAsia="Calibri"/>
          <w:bdr w:val="nil"/>
          <w:lang w:val="es-ES"/>
        </w:rPr>
      </w:pPr>
    </w:p>
    <w:p w14:paraId="70248049" w14:textId="52A3FC9E" w:rsidR="00915649" w:rsidRPr="00C670C3" w:rsidRDefault="00915649" w:rsidP="000D69EB">
      <w:pPr>
        <w:spacing w:after="0" w:line="276" w:lineRule="auto"/>
        <w:ind w:firstLine="357"/>
        <w:jc w:val="both"/>
        <w:rPr>
          <w:rFonts w:eastAsia="Calibri"/>
          <w:color w:val="000000" w:themeColor="text1"/>
          <w:bdr w:val="nil"/>
          <w:lang w:val="es-ES"/>
        </w:rPr>
      </w:pPr>
      <w:r w:rsidRPr="00D7292E">
        <w:rPr>
          <w:rFonts w:eastAsia="Calibri"/>
          <w:bdr w:val="nil"/>
          <w:lang w:val="es-ES"/>
        </w:rPr>
        <w:t xml:space="preserve">Sin embargo, las CI y PAO que estén interesados en los paquetes preestablecidos </w:t>
      </w:r>
      <w:r w:rsidR="0040528B" w:rsidRPr="00D7292E">
        <w:rPr>
          <w:rFonts w:eastAsia="Calibri"/>
          <w:bdr w:val="nil"/>
          <w:lang w:val="es-ES"/>
        </w:rPr>
        <w:t xml:space="preserve">de la Región Oriental para la emergencia </w:t>
      </w:r>
      <w:r w:rsidRPr="00D7292E">
        <w:rPr>
          <w:rFonts w:eastAsia="Calibri"/>
          <w:bdr w:val="nil"/>
          <w:lang w:val="es-ES"/>
        </w:rPr>
        <w:t>(MOEs)</w:t>
      </w:r>
      <w:r w:rsidR="00C724F7" w:rsidRPr="00D7292E">
        <w:rPr>
          <w:rFonts w:eastAsia="Calibri"/>
          <w:bdr w:val="nil"/>
          <w:lang w:val="es-ES"/>
        </w:rPr>
        <w:t xml:space="preserve">, </w:t>
      </w:r>
      <w:r w:rsidR="0040528B" w:rsidRPr="00D7292E">
        <w:rPr>
          <w:rFonts w:eastAsia="Calibri"/>
          <w:bdr w:val="nil"/>
          <w:lang w:val="es-ES"/>
        </w:rPr>
        <w:t xml:space="preserve">también </w:t>
      </w:r>
      <w:r w:rsidRPr="00D7292E">
        <w:rPr>
          <w:rFonts w:eastAsia="Calibri"/>
          <w:bdr w:val="nil"/>
          <w:lang w:val="es-ES"/>
        </w:rPr>
        <w:t xml:space="preserve">podrán ser ejecutados si </w:t>
      </w:r>
      <w:r w:rsidR="00637DD1" w:rsidRPr="00D7292E">
        <w:rPr>
          <w:rFonts w:eastAsia="Calibri"/>
          <w:bdr w:val="nil"/>
          <w:lang w:val="es-ES"/>
        </w:rPr>
        <w:t>las organizaciones o Comunidades Indígenas</w:t>
      </w:r>
      <w:r w:rsidRPr="00D7292E">
        <w:rPr>
          <w:rFonts w:eastAsia="Calibri"/>
          <w:bdr w:val="nil"/>
          <w:lang w:val="es-ES"/>
        </w:rPr>
        <w:t xml:space="preserve"> lo solicitan, siempre teniendo en cu</w:t>
      </w:r>
      <w:r w:rsidR="00C724F7" w:rsidRPr="00D7292E">
        <w:rPr>
          <w:rFonts w:eastAsia="Calibri"/>
          <w:bdr w:val="nil"/>
          <w:lang w:val="es-ES"/>
        </w:rPr>
        <w:t>e</w:t>
      </w:r>
      <w:r w:rsidRPr="00D7292E">
        <w:rPr>
          <w:rFonts w:eastAsia="Calibri"/>
          <w:bdr w:val="nil"/>
          <w:lang w:val="es-ES"/>
        </w:rPr>
        <w:t>nta la necesita</w:t>
      </w:r>
      <w:r w:rsidR="00C724F7" w:rsidRPr="00D7292E">
        <w:rPr>
          <w:rFonts w:eastAsia="Calibri"/>
          <w:bdr w:val="nil"/>
          <w:lang w:val="es-ES"/>
        </w:rPr>
        <w:t>d y las características</w:t>
      </w:r>
      <w:r w:rsidRPr="00D7292E">
        <w:rPr>
          <w:rFonts w:eastAsia="Calibri"/>
          <w:bdr w:val="nil"/>
          <w:lang w:val="es-ES"/>
        </w:rPr>
        <w:t xml:space="preserve"> de </w:t>
      </w:r>
      <w:r w:rsidR="00637DD1" w:rsidRPr="00D7292E">
        <w:rPr>
          <w:rFonts w:eastAsia="Calibri"/>
          <w:bdr w:val="nil"/>
          <w:lang w:val="es-ES"/>
        </w:rPr>
        <w:t xml:space="preserve">la </w:t>
      </w:r>
      <w:r w:rsidR="00637DD1" w:rsidRPr="00C670C3">
        <w:rPr>
          <w:rFonts w:eastAsia="Calibri"/>
          <w:color w:val="000000" w:themeColor="text1"/>
          <w:bdr w:val="nil"/>
          <w:lang w:val="es-ES"/>
        </w:rPr>
        <w:t>Región</w:t>
      </w:r>
      <w:r w:rsidRPr="00C670C3">
        <w:rPr>
          <w:rFonts w:eastAsia="Calibri"/>
          <w:color w:val="000000" w:themeColor="text1"/>
          <w:bdr w:val="nil"/>
          <w:lang w:val="es-ES"/>
        </w:rPr>
        <w:t xml:space="preserve">.  </w:t>
      </w:r>
    </w:p>
    <w:p w14:paraId="11D74B5D" w14:textId="5AB94690" w:rsidR="00B21A87" w:rsidRDefault="00B21A87" w:rsidP="00B21A87">
      <w:pPr>
        <w:autoSpaceDE w:val="0"/>
        <w:autoSpaceDN w:val="0"/>
        <w:adjustRightInd w:val="0"/>
        <w:spacing w:after="0" w:line="240" w:lineRule="auto"/>
        <w:jc w:val="both"/>
        <w:rPr>
          <w:rFonts w:cstheme="minorHAnsi"/>
        </w:rPr>
      </w:pPr>
    </w:p>
    <w:p w14:paraId="10D4E54C" w14:textId="6E958CDD" w:rsidR="002B3937" w:rsidRDefault="002B3937" w:rsidP="00B21A87">
      <w:pPr>
        <w:autoSpaceDE w:val="0"/>
        <w:autoSpaceDN w:val="0"/>
        <w:adjustRightInd w:val="0"/>
        <w:spacing w:after="0" w:line="240" w:lineRule="auto"/>
        <w:jc w:val="both"/>
        <w:rPr>
          <w:rFonts w:cstheme="minorHAnsi"/>
        </w:rPr>
      </w:pPr>
    </w:p>
    <w:p w14:paraId="7A49DF96" w14:textId="7399FF84" w:rsidR="002B3937" w:rsidRDefault="002B3937" w:rsidP="00B21A87">
      <w:pPr>
        <w:autoSpaceDE w:val="0"/>
        <w:autoSpaceDN w:val="0"/>
        <w:adjustRightInd w:val="0"/>
        <w:spacing w:after="0" w:line="240" w:lineRule="auto"/>
        <w:jc w:val="both"/>
        <w:rPr>
          <w:rFonts w:cstheme="minorHAnsi"/>
        </w:rPr>
      </w:pPr>
    </w:p>
    <w:p w14:paraId="55EAC9F6" w14:textId="2A5E64F5" w:rsidR="00FA4100" w:rsidRPr="007260E5" w:rsidRDefault="002B3937" w:rsidP="0000003A">
      <w:pPr>
        <w:pStyle w:val="ListParagraph"/>
        <w:numPr>
          <w:ilvl w:val="0"/>
          <w:numId w:val="4"/>
        </w:numPr>
        <w:autoSpaceDE w:val="0"/>
        <w:autoSpaceDN w:val="0"/>
        <w:adjustRightInd w:val="0"/>
        <w:spacing w:after="0" w:line="240" w:lineRule="auto"/>
        <w:jc w:val="both"/>
        <w:outlineLvl w:val="0"/>
        <w:rPr>
          <w:rFonts w:cstheme="minorHAnsi"/>
          <w:b/>
        </w:rPr>
      </w:pPr>
      <w:bookmarkStart w:id="92" w:name="_Toc54781303"/>
      <w:bookmarkStart w:id="93" w:name="_Toc67651229"/>
      <w:bookmarkStart w:id="94" w:name="_Toc71290977"/>
      <w:bookmarkStart w:id="95" w:name="_Toc71293191"/>
      <w:bookmarkStart w:id="96" w:name="_Toc71294028"/>
      <w:r>
        <w:rPr>
          <w:rFonts w:cstheme="minorHAnsi"/>
          <w:b/>
        </w:rPr>
        <w:lastRenderedPageBreak/>
        <w:t xml:space="preserve">ANÁLISIS DEL </w:t>
      </w:r>
      <w:r w:rsidRPr="007260E5">
        <w:rPr>
          <w:rFonts w:cstheme="minorHAnsi"/>
          <w:b/>
        </w:rPr>
        <w:t xml:space="preserve">MARCO </w:t>
      </w:r>
      <w:r>
        <w:rPr>
          <w:rFonts w:cstheme="minorHAnsi"/>
          <w:b/>
        </w:rPr>
        <w:t>L</w:t>
      </w:r>
      <w:r w:rsidRPr="007260E5">
        <w:rPr>
          <w:rFonts w:cstheme="minorHAnsi"/>
          <w:b/>
        </w:rPr>
        <w:t xml:space="preserve">EGAL </w:t>
      </w:r>
      <w:r>
        <w:rPr>
          <w:rFonts w:cstheme="minorHAnsi"/>
          <w:b/>
        </w:rPr>
        <w:t>Y ESTÁNDARES AMBIENTALES Y SOCIALES</w:t>
      </w:r>
      <w:bookmarkEnd w:id="92"/>
      <w:bookmarkEnd w:id="93"/>
      <w:bookmarkEnd w:id="94"/>
      <w:bookmarkEnd w:id="95"/>
      <w:bookmarkEnd w:id="96"/>
    </w:p>
    <w:p w14:paraId="6A49AC67" w14:textId="77777777" w:rsidR="009E1EF2" w:rsidRPr="00EF06B9" w:rsidRDefault="009E1EF2" w:rsidP="00EF06B9">
      <w:pPr>
        <w:autoSpaceDE w:val="0"/>
        <w:autoSpaceDN w:val="0"/>
        <w:adjustRightInd w:val="0"/>
        <w:spacing w:after="0" w:line="240" w:lineRule="auto"/>
        <w:jc w:val="both"/>
        <w:rPr>
          <w:rFonts w:cstheme="minorHAnsi"/>
          <w:highlight w:val="yellow"/>
        </w:rPr>
      </w:pPr>
    </w:p>
    <w:p w14:paraId="6D688BBE" w14:textId="4E436E25" w:rsidR="009E1EF2" w:rsidRPr="00BA4019" w:rsidRDefault="007135E9" w:rsidP="0000003A">
      <w:pPr>
        <w:pStyle w:val="ListParagraph"/>
        <w:numPr>
          <w:ilvl w:val="1"/>
          <w:numId w:val="4"/>
        </w:numPr>
        <w:autoSpaceDE w:val="0"/>
        <w:autoSpaceDN w:val="0"/>
        <w:adjustRightInd w:val="0"/>
        <w:spacing w:after="0" w:line="240" w:lineRule="auto"/>
        <w:jc w:val="both"/>
        <w:outlineLvl w:val="1"/>
        <w:rPr>
          <w:rFonts w:cstheme="minorHAnsi"/>
        </w:rPr>
      </w:pPr>
      <w:bookmarkStart w:id="97" w:name="_Toc54781304"/>
      <w:bookmarkStart w:id="98" w:name="_Toc67651230"/>
      <w:bookmarkStart w:id="99" w:name="_Toc71290978"/>
      <w:bookmarkStart w:id="100" w:name="_Toc71293192"/>
      <w:bookmarkStart w:id="101" w:name="_Toc71294029"/>
      <w:r w:rsidRPr="00941799">
        <w:rPr>
          <w:rFonts w:cstheme="minorHAnsi"/>
          <w:b/>
          <w:bCs/>
          <w:u w:val="single"/>
        </w:rPr>
        <w:t>Marco Legal relevante</w:t>
      </w:r>
      <w:r w:rsidR="003E03CE" w:rsidRPr="00941799">
        <w:rPr>
          <w:rFonts w:cstheme="minorHAnsi"/>
          <w:b/>
          <w:bCs/>
          <w:u w:val="single"/>
        </w:rPr>
        <w:t xml:space="preserve"> </w:t>
      </w:r>
      <w:r w:rsidR="00B55D1E">
        <w:rPr>
          <w:rFonts w:cstheme="minorHAnsi"/>
          <w:b/>
          <w:bCs/>
          <w:u w:val="single"/>
        </w:rPr>
        <w:t>para la Región Occidental</w:t>
      </w:r>
      <w:bookmarkEnd w:id="97"/>
      <w:bookmarkEnd w:id="98"/>
      <w:bookmarkEnd w:id="99"/>
      <w:bookmarkEnd w:id="100"/>
      <w:bookmarkEnd w:id="101"/>
    </w:p>
    <w:p w14:paraId="1EE0D2F6" w14:textId="34F6C4A4" w:rsidR="006D7818" w:rsidRDefault="006D7818" w:rsidP="00783C35">
      <w:pPr>
        <w:autoSpaceDE w:val="0"/>
        <w:autoSpaceDN w:val="0"/>
        <w:adjustRightInd w:val="0"/>
        <w:spacing w:after="0" w:line="240" w:lineRule="auto"/>
        <w:jc w:val="both"/>
        <w:rPr>
          <w:rFonts w:cstheme="minorHAnsi"/>
        </w:rPr>
      </w:pPr>
    </w:p>
    <w:p w14:paraId="79E2A35D" w14:textId="07AB4140" w:rsidR="00783C35" w:rsidRDefault="008D5E6D" w:rsidP="000D69EB">
      <w:pPr>
        <w:pStyle w:val="ListParagraph"/>
        <w:autoSpaceDE w:val="0"/>
        <w:autoSpaceDN w:val="0"/>
        <w:adjustRightInd w:val="0"/>
        <w:spacing w:line="276" w:lineRule="auto"/>
        <w:ind w:left="0" w:firstLine="360"/>
        <w:jc w:val="both"/>
        <w:rPr>
          <w:rFonts w:cstheme="minorHAnsi"/>
        </w:rPr>
      </w:pPr>
      <w:r>
        <w:rPr>
          <w:rFonts w:cstheme="minorHAnsi"/>
        </w:rPr>
        <w:t>En la siguiente tabla se</w:t>
      </w:r>
      <w:r w:rsidR="007B7449">
        <w:rPr>
          <w:rFonts w:cstheme="minorHAnsi"/>
        </w:rPr>
        <w:t xml:space="preserve"> cita</w:t>
      </w:r>
      <w:r w:rsidR="009F707D">
        <w:rPr>
          <w:rFonts w:cstheme="minorHAnsi"/>
        </w:rPr>
        <w:t>n</w:t>
      </w:r>
      <w:r w:rsidR="007B7449">
        <w:rPr>
          <w:rFonts w:cstheme="minorHAnsi"/>
        </w:rPr>
        <w:t xml:space="preserve"> </w:t>
      </w:r>
      <w:r w:rsidR="00E674AC">
        <w:rPr>
          <w:rFonts w:cstheme="minorHAnsi"/>
        </w:rPr>
        <w:t>y describe</w:t>
      </w:r>
      <w:r w:rsidR="009F707D">
        <w:rPr>
          <w:rFonts w:cstheme="minorHAnsi"/>
        </w:rPr>
        <w:t>n</w:t>
      </w:r>
      <w:r w:rsidR="00E674AC">
        <w:rPr>
          <w:rFonts w:cstheme="minorHAnsi"/>
        </w:rPr>
        <w:t xml:space="preserve"> </w:t>
      </w:r>
      <w:r w:rsidR="007B7449">
        <w:rPr>
          <w:rFonts w:cstheme="minorHAnsi"/>
        </w:rPr>
        <w:t xml:space="preserve">algunas Leyes y Decretos del poder Ejecutivo más relevantes </w:t>
      </w:r>
      <w:r w:rsidR="00E674AC">
        <w:rPr>
          <w:rFonts w:cstheme="minorHAnsi"/>
        </w:rPr>
        <w:t xml:space="preserve">que ampara a las actividades que se llevarán a cabo con los planes de Asistencia de Emergencia </w:t>
      </w:r>
      <w:r w:rsidR="00DD1ED1">
        <w:rPr>
          <w:rFonts w:cstheme="minorHAnsi"/>
        </w:rPr>
        <w:t xml:space="preserve">u otros subproyectos </w:t>
      </w:r>
      <w:r w:rsidR="007B7449">
        <w:rPr>
          <w:rFonts w:cstheme="minorHAnsi"/>
        </w:rPr>
        <w:t xml:space="preserve">y su relación con los Estándares Ambientales y </w:t>
      </w:r>
      <w:r w:rsidR="00E674AC">
        <w:rPr>
          <w:rFonts w:cstheme="minorHAnsi"/>
        </w:rPr>
        <w:t>Sociales</w:t>
      </w:r>
      <w:r w:rsidR="00D14C8C">
        <w:rPr>
          <w:rFonts w:cstheme="minorHAnsi"/>
        </w:rPr>
        <w:t xml:space="preserve">; es un resumen </w:t>
      </w:r>
      <w:r w:rsidR="00C05E63">
        <w:rPr>
          <w:rFonts w:cstheme="minorHAnsi"/>
        </w:rPr>
        <w:t xml:space="preserve">breve </w:t>
      </w:r>
      <w:r w:rsidR="00662438">
        <w:rPr>
          <w:rFonts w:cstheme="minorHAnsi"/>
        </w:rPr>
        <w:t xml:space="preserve">que complementa </w:t>
      </w:r>
      <w:r w:rsidR="00D14C8C">
        <w:rPr>
          <w:rFonts w:cstheme="minorHAnsi"/>
        </w:rPr>
        <w:t xml:space="preserve">lo que esta descrito en el Marco de Gestión Ambiental de la Región Oriental. </w:t>
      </w:r>
    </w:p>
    <w:p w14:paraId="55CC7682" w14:textId="43046B3E" w:rsidR="00641D55" w:rsidRPr="00521EEC" w:rsidRDefault="00641D55" w:rsidP="00FD7475">
      <w:pPr>
        <w:pStyle w:val="Caption"/>
        <w:keepNext/>
        <w:spacing w:after="120"/>
        <w:outlineLvl w:val="0"/>
        <w:rPr>
          <w:color w:val="auto"/>
          <w:sz w:val="22"/>
          <w:szCs w:val="22"/>
        </w:rPr>
      </w:pPr>
      <w:bookmarkStart w:id="102" w:name="_Toc37882257"/>
      <w:bookmarkStart w:id="103" w:name="_Toc54713963"/>
      <w:bookmarkStart w:id="104" w:name="_Toc54766648"/>
      <w:bookmarkStart w:id="105" w:name="_Toc54781305"/>
      <w:bookmarkStart w:id="106" w:name="_Toc67651231"/>
      <w:bookmarkStart w:id="107" w:name="_Toc71290979"/>
      <w:bookmarkStart w:id="108" w:name="_Toc71293193"/>
      <w:bookmarkStart w:id="109" w:name="_Toc71294030"/>
      <w:r w:rsidRPr="00521EEC">
        <w:rPr>
          <w:color w:val="auto"/>
          <w:sz w:val="22"/>
          <w:szCs w:val="22"/>
        </w:rPr>
        <w:t xml:space="preserve">Tabla </w:t>
      </w:r>
      <w:r w:rsidR="005358C3" w:rsidRPr="00521EEC">
        <w:rPr>
          <w:color w:val="auto"/>
          <w:sz w:val="22"/>
          <w:szCs w:val="22"/>
        </w:rPr>
        <w:fldChar w:fldCharType="begin"/>
      </w:r>
      <w:r w:rsidR="005358C3" w:rsidRPr="00521EEC">
        <w:rPr>
          <w:color w:val="auto"/>
          <w:sz w:val="22"/>
          <w:szCs w:val="22"/>
        </w:rPr>
        <w:instrText xml:space="preserve"> SEQ Tabla \* ARABIC </w:instrText>
      </w:r>
      <w:r w:rsidR="005358C3" w:rsidRPr="00521EEC">
        <w:rPr>
          <w:color w:val="auto"/>
          <w:sz w:val="22"/>
          <w:szCs w:val="22"/>
        </w:rPr>
        <w:fldChar w:fldCharType="separate"/>
      </w:r>
      <w:r w:rsidR="008E2D5B">
        <w:rPr>
          <w:noProof/>
          <w:color w:val="auto"/>
          <w:sz w:val="22"/>
          <w:szCs w:val="22"/>
        </w:rPr>
        <w:t>1</w:t>
      </w:r>
      <w:r w:rsidR="005358C3" w:rsidRPr="00521EEC">
        <w:rPr>
          <w:color w:val="auto"/>
          <w:sz w:val="22"/>
          <w:szCs w:val="22"/>
        </w:rPr>
        <w:fldChar w:fldCharType="end"/>
      </w:r>
      <w:r w:rsidR="005358C3" w:rsidRPr="00521EEC">
        <w:rPr>
          <w:color w:val="auto"/>
          <w:sz w:val="22"/>
          <w:szCs w:val="22"/>
        </w:rPr>
        <w:t xml:space="preserve"> </w:t>
      </w:r>
      <w:r w:rsidRPr="00521EEC">
        <w:rPr>
          <w:color w:val="auto"/>
          <w:sz w:val="22"/>
          <w:szCs w:val="22"/>
        </w:rPr>
        <w:t>Marco Legal relevante para la implementación del Marco de Gestión Ambiental y Social del proyecto</w:t>
      </w:r>
      <w:bookmarkEnd w:id="102"/>
      <w:bookmarkEnd w:id="103"/>
      <w:bookmarkEnd w:id="104"/>
      <w:bookmarkEnd w:id="105"/>
      <w:bookmarkEnd w:id="106"/>
      <w:bookmarkEnd w:id="107"/>
      <w:bookmarkEnd w:id="108"/>
      <w:bookmarkEnd w:id="109"/>
    </w:p>
    <w:tbl>
      <w:tblPr>
        <w:tblStyle w:val="Tablaconcuadrcula5"/>
        <w:tblW w:w="8902" w:type="dxa"/>
        <w:tblInd w:w="-5" w:type="dxa"/>
        <w:tblLook w:val="04A0" w:firstRow="1" w:lastRow="0" w:firstColumn="1" w:lastColumn="0" w:noHBand="0" w:noVBand="1"/>
      </w:tblPr>
      <w:tblGrid>
        <w:gridCol w:w="1581"/>
        <w:gridCol w:w="2643"/>
        <w:gridCol w:w="4678"/>
      </w:tblGrid>
      <w:tr w:rsidR="00641D55" w:rsidRPr="00A32DBC" w14:paraId="5F29FEDF" w14:textId="77777777" w:rsidTr="3C8B269E">
        <w:trPr>
          <w:trHeight w:val="383"/>
          <w:tblHeader/>
        </w:trPr>
        <w:tc>
          <w:tcPr>
            <w:tcW w:w="1581" w:type="dxa"/>
            <w:shd w:val="clear" w:color="auto" w:fill="FFE599" w:themeFill="accent4" w:themeFillTint="66"/>
            <w:vAlign w:val="center"/>
          </w:tcPr>
          <w:p w14:paraId="5DEB60C8" w14:textId="77777777" w:rsidR="00641D55" w:rsidRPr="00A32DBC" w:rsidRDefault="00641D55" w:rsidP="00D10F07">
            <w:pPr>
              <w:jc w:val="center"/>
              <w:rPr>
                <w:rFonts w:cstheme="minorHAnsi"/>
                <w:b/>
                <w:bCs/>
              </w:rPr>
            </w:pPr>
            <w:r w:rsidRPr="00A32DBC">
              <w:rPr>
                <w:rFonts w:cstheme="minorHAnsi"/>
                <w:b/>
                <w:bCs/>
              </w:rPr>
              <w:t>EAS</w:t>
            </w:r>
          </w:p>
        </w:tc>
        <w:tc>
          <w:tcPr>
            <w:tcW w:w="2643" w:type="dxa"/>
            <w:shd w:val="clear" w:color="auto" w:fill="FFE599" w:themeFill="accent4" w:themeFillTint="66"/>
            <w:vAlign w:val="center"/>
          </w:tcPr>
          <w:p w14:paraId="29ECB9D7" w14:textId="77777777" w:rsidR="00641D55" w:rsidRPr="00A32DBC" w:rsidRDefault="00641D55" w:rsidP="00D10F07">
            <w:pPr>
              <w:jc w:val="center"/>
              <w:rPr>
                <w:rFonts w:cstheme="minorHAnsi"/>
                <w:b/>
                <w:bCs/>
              </w:rPr>
            </w:pPr>
            <w:r w:rsidRPr="00A32DBC">
              <w:rPr>
                <w:rFonts w:cstheme="minorHAnsi"/>
                <w:b/>
                <w:bCs/>
              </w:rPr>
              <w:t>LEYES, DECRETOS, RESOLUCIONES</w:t>
            </w:r>
          </w:p>
        </w:tc>
        <w:tc>
          <w:tcPr>
            <w:tcW w:w="4678" w:type="dxa"/>
            <w:shd w:val="clear" w:color="auto" w:fill="FFE599" w:themeFill="accent4" w:themeFillTint="66"/>
            <w:vAlign w:val="center"/>
          </w:tcPr>
          <w:p w14:paraId="79A23722" w14:textId="77777777" w:rsidR="00641D55" w:rsidRPr="00A32DBC" w:rsidRDefault="00641D55" w:rsidP="00D10F07">
            <w:pPr>
              <w:ind w:left="30"/>
              <w:jc w:val="center"/>
              <w:rPr>
                <w:rFonts w:cstheme="minorHAnsi"/>
                <w:b/>
                <w:bCs/>
              </w:rPr>
            </w:pPr>
            <w:r w:rsidRPr="00A32DBC">
              <w:rPr>
                <w:rFonts w:cstheme="minorHAnsi"/>
                <w:b/>
                <w:bCs/>
              </w:rPr>
              <w:t>DECRIPCIÓN ANALITICA RELEVANTE AL EAS EN EL MARCO DEL PROYECTO</w:t>
            </w:r>
          </w:p>
        </w:tc>
      </w:tr>
      <w:tr w:rsidR="00641D55" w:rsidRPr="00A32DBC" w14:paraId="7E071D2E" w14:textId="77777777" w:rsidTr="3C8B269E">
        <w:trPr>
          <w:trHeight w:val="412"/>
        </w:trPr>
        <w:tc>
          <w:tcPr>
            <w:tcW w:w="1581" w:type="dxa"/>
            <w:vAlign w:val="center"/>
          </w:tcPr>
          <w:p w14:paraId="3F8BAF4F" w14:textId="77777777" w:rsidR="00641D55" w:rsidRPr="00F407D2" w:rsidRDefault="00641D55" w:rsidP="00FE7702">
            <w:pPr>
              <w:jc w:val="center"/>
              <w:rPr>
                <w:rFonts w:cstheme="minorHAnsi"/>
                <w:b/>
                <w:bCs/>
                <w:sz w:val="20"/>
              </w:rPr>
            </w:pPr>
            <w:r w:rsidRPr="00F407D2">
              <w:rPr>
                <w:rFonts w:cstheme="minorHAnsi"/>
                <w:b/>
                <w:bCs/>
                <w:sz w:val="20"/>
              </w:rPr>
              <w:t>EAS 1 Evaluación y Gestión de Riesgos e Impactos Ambientales y Sociales</w:t>
            </w:r>
          </w:p>
          <w:p w14:paraId="32C85A6D" w14:textId="77777777" w:rsidR="004F34F2" w:rsidRPr="00F407D2" w:rsidRDefault="004F34F2" w:rsidP="00FE7702">
            <w:pPr>
              <w:jc w:val="center"/>
              <w:rPr>
                <w:rFonts w:cstheme="minorHAnsi"/>
                <w:sz w:val="20"/>
              </w:rPr>
            </w:pPr>
          </w:p>
          <w:p w14:paraId="6923A406" w14:textId="3B36863E" w:rsidR="00C01C2B" w:rsidRPr="00F407D2" w:rsidRDefault="00C01C2B" w:rsidP="00FE7702">
            <w:pPr>
              <w:jc w:val="center"/>
              <w:rPr>
                <w:rFonts w:cstheme="minorHAnsi"/>
                <w:sz w:val="20"/>
              </w:rPr>
            </w:pPr>
          </w:p>
        </w:tc>
        <w:tc>
          <w:tcPr>
            <w:tcW w:w="2643" w:type="dxa"/>
            <w:vAlign w:val="center"/>
          </w:tcPr>
          <w:p w14:paraId="1758736B" w14:textId="455BB42A" w:rsidR="00641D55" w:rsidRPr="00F407D2" w:rsidRDefault="00641D55" w:rsidP="005358C3">
            <w:pPr>
              <w:rPr>
                <w:rFonts w:cstheme="minorHAnsi"/>
                <w:sz w:val="20"/>
              </w:rPr>
            </w:pPr>
            <w:r w:rsidRPr="00F407D2">
              <w:rPr>
                <w:rFonts w:cstheme="minorHAnsi"/>
                <w:sz w:val="20"/>
              </w:rPr>
              <w:t>- Ley N.º 294/93, de Evaluación de Impacto Ambiental</w:t>
            </w:r>
            <w:r w:rsidR="00C84E3E" w:rsidRPr="00F407D2">
              <w:rPr>
                <w:rFonts w:cstheme="minorHAnsi"/>
                <w:sz w:val="20"/>
              </w:rPr>
              <w:t>.</w:t>
            </w:r>
          </w:p>
          <w:p w14:paraId="70D869DA" w14:textId="033C095D" w:rsidR="00641D55" w:rsidRDefault="00641D55" w:rsidP="005358C3">
            <w:pPr>
              <w:rPr>
                <w:rFonts w:cstheme="minorHAnsi"/>
                <w:sz w:val="20"/>
              </w:rPr>
            </w:pPr>
            <w:r w:rsidRPr="00F407D2">
              <w:rPr>
                <w:rFonts w:cstheme="minorHAnsi"/>
                <w:sz w:val="20"/>
              </w:rPr>
              <w:t>- Decretos 453/13 De Reglamentación de la Ley N.º 294/</w:t>
            </w:r>
            <w:r w:rsidR="008049DA" w:rsidRPr="00F407D2">
              <w:rPr>
                <w:rFonts w:cstheme="minorHAnsi"/>
                <w:sz w:val="20"/>
              </w:rPr>
              <w:t>93.</w:t>
            </w:r>
          </w:p>
          <w:p w14:paraId="2E910CA9" w14:textId="59F7F1AE" w:rsidR="00F24528" w:rsidRPr="00F407D2" w:rsidRDefault="00F24528" w:rsidP="005358C3">
            <w:pPr>
              <w:rPr>
                <w:rFonts w:cstheme="minorHAnsi"/>
                <w:sz w:val="20"/>
              </w:rPr>
            </w:pPr>
          </w:p>
        </w:tc>
        <w:tc>
          <w:tcPr>
            <w:tcW w:w="4678" w:type="dxa"/>
          </w:tcPr>
          <w:p w14:paraId="0D9F6964" w14:textId="77777777" w:rsidR="00641D55" w:rsidRPr="00F407D2" w:rsidRDefault="00641D55" w:rsidP="00151592">
            <w:pPr>
              <w:jc w:val="both"/>
              <w:rPr>
                <w:rFonts w:cstheme="minorHAnsi"/>
                <w:sz w:val="20"/>
              </w:rPr>
            </w:pPr>
            <w:r w:rsidRPr="00F407D2">
              <w:rPr>
                <w:rFonts w:cstheme="minorHAnsi"/>
                <w:sz w:val="20"/>
              </w:rPr>
              <w:t>La República del Paraguay mediante la Ley N.º 294/93 define el régimen aplicable para la Evaluación de Impacto Ambiental de las construcciones y las actividades humanas en el territorio nacional.</w:t>
            </w:r>
          </w:p>
          <w:p w14:paraId="2DB7C4D6" w14:textId="6DAC8111" w:rsidR="001F6FF1" w:rsidRPr="00F407D2" w:rsidRDefault="00C629FB" w:rsidP="3C8B269E">
            <w:pPr>
              <w:jc w:val="both"/>
              <w:rPr>
                <w:b/>
                <w:bCs/>
                <w:sz w:val="20"/>
                <w:szCs w:val="20"/>
              </w:rPr>
            </w:pPr>
            <w:r w:rsidRPr="3C8B269E">
              <w:rPr>
                <w:sz w:val="20"/>
                <w:szCs w:val="20"/>
              </w:rPr>
              <w:t xml:space="preserve">Debido a las características de pequeña escala de los </w:t>
            </w:r>
            <w:r w:rsidR="3348C4A7" w:rsidRPr="3C8B269E">
              <w:rPr>
                <w:sz w:val="20"/>
                <w:szCs w:val="20"/>
              </w:rPr>
              <w:t xml:space="preserve">PAE </w:t>
            </w:r>
            <w:r w:rsidR="680DEC4E" w:rsidRPr="3C8B269E">
              <w:rPr>
                <w:sz w:val="20"/>
                <w:szCs w:val="20"/>
              </w:rPr>
              <w:t xml:space="preserve">y subproyectos </w:t>
            </w:r>
            <w:r w:rsidR="2AA27B12" w:rsidRPr="3C8B269E">
              <w:rPr>
                <w:sz w:val="20"/>
                <w:szCs w:val="20"/>
              </w:rPr>
              <w:t xml:space="preserve">a </w:t>
            </w:r>
            <w:r w:rsidRPr="3C8B269E">
              <w:rPr>
                <w:sz w:val="20"/>
                <w:szCs w:val="20"/>
              </w:rPr>
              <w:t>s</w:t>
            </w:r>
            <w:r w:rsidR="2AA27B12" w:rsidRPr="3C8B269E">
              <w:rPr>
                <w:sz w:val="20"/>
                <w:szCs w:val="20"/>
              </w:rPr>
              <w:t>er diseñados</w:t>
            </w:r>
            <w:r w:rsidRPr="3C8B269E">
              <w:rPr>
                <w:sz w:val="20"/>
                <w:szCs w:val="20"/>
              </w:rPr>
              <w:t xml:space="preserve"> para las comunidades indígenas y los productores agrarios la legislación </w:t>
            </w:r>
            <w:r w:rsidR="0691143A" w:rsidRPr="3C8B269E">
              <w:rPr>
                <w:sz w:val="20"/>
                <w:szCs w:val="20"/>
              </w:rPr>
              <w:t>paraguaya</w:t>
            </w:r>
            <w:r w:rsidRPr="3C8B269E">
              <w:rPr>
                <w:sz w:val="20"/>
                <w:szCs w:val="20"/>
              </w:rPr>
              <w:t xml:space="preserve"> no requiere </w:t>
            </w:r>
            <w:r w:rsidR="5D34D9CE" w:rsidRPr="3C8B269E">
              <w:rPr>
                <w:sz w:val="20"/>
                <w:szCs w:val="20"/>
              </w:rPr>
              <w:t xml:space="preserve">la elaboración de una Evaluación de Impacto Ambiental bajo Ley N. </w:t>
            </w:r>
            <w:r w:rsidR="5D34D9CE" w:rsidRPr="3C8B269E">
              <w:rPr>
                <w:rFonts w:ascii="Calibri" w:hAnsi="Calibri" w:cs="Calibri"/>
                <w:sz w:val="20"/>
                <w:szCs w:val="20"/>
              </w:rPr>
              <w:t>º</w:t>
            </w:r>
            <w:r w:rsidR="5D34D9CE" w:rsidRPr="3C8B269E">
              <w:rPr>
                <w:sz w:val="20"/>
                <w:szCs w:val="20"/>
              </w:rPr>
              <w:t xml:space="preserve"> 294/93</w:t>
            </w:r>
            <w:r w:rsidR="37BF1C2E" w:rsidRPr="3C8B269E">
              <w:rPr>
                <w:sz w:val="20"/>
                <w:szCs w:val="20"/>
              </w:rPr>
              <w:t>.</w:t>
            </w:r>
            <w:r w:rsidR="37BF1C2E" w:rsidRPr="3C8B269E">
              <w:rPr>
                <w:b/>
                <w:bCs/>
                <w:sz w:val="20"/>
                <w:szCs w:val="20"/>
              </w:rPr>
              <w:t xml:space="preserve"> </w:t>
            </w:r>
            <w:r w:rsidR="680DEC4E" w:rsidRPr="3C8B269E">
              <w:rPr>
                <w:sz w:val="20"/>
                <w:szCs w:val="20"/>
              </w:rPr>
              <w:t>Sin embargo</w:t>
            </w:r>
            <w:r w:rsidR="2057D3DE" w:rsidRPr="3C8B269E">
              <w:rPr>
                <w:sz w:val="20"/>
                <w:szCs w:val="20"/>
              </w:rPr>
              <w:t xml:space="preserve">, </w:t>
            </w:r>
            <w:r w:rsidR="680DEC4E" w:rsidRPr="3C8B269E">
              <w:rPr>
                <w:sz w:val="20"/>
                <w:szCs w:val="20"/>
              </w:rPr>
              <w:t xml:space="preserve"> todas las actividades a desarrollarse deberán ser analizadas para ajustarse a la legislación nacional.</w:t>
            </w:r>
          </w:p>
        </w:tc>
      </w:tr>
      <w:tr w:rsidR="00641D55" w:rsidRPr="00A32DBC" w14:paraId="5E9F6B18" w14:textId="77777777" w:rsidTr="3C8B269E">
        <w:trPr>
          <w:trHeight w:val="383"/>
        </w:trPr>
        <w:tc>
          <w:tcPr>
            <w:tcW w:w="1581" w:type="dxa"/>
            <w:vAlign w:val="center"/>
          </w:tcPr>
          <w:p w14:paraId="71F76CF0" w14:textId="77777777" w:rsidR="00641D55" w:rsidRPr="00F407D2" w:rsidRDefault="00641D55" w:rsidP="00C90102">
            <w:pPr>
              <w:jc w:val="center"/>
              <w:rPr>
                <w:rFonts w:cstheme="minorHAnsi"/>
                <w:b/>
                <w:bCs/>
                <w:sz w:val="20"/>
                <w:szCs w:val="20"/>
              </w:rPr>
            </w:pPr>
            <w:r w:rsidRPr="00F407D2">
              <w:rPr>
                <w:rFonts w:cstheme="minorHAnsi"/>
                <w:b/>
                <w:bCs/>
                <w:sz w:val="20"/>
                <w:szCs w:val="20"/>
              </w:rPr>
              <w:t>EAS 2</w:t>
            </w:r>
          </w:p>
          <w:p w14:paraId="3C1B1D83" w14:textId="77777777" w:rsidR="00641D55" w:rsidRPr="00F407D2" w:rsidRDefault="00641D55" w:rsidP="00C90102">
            <w:pPr>
              <w:jc w:val="center"/>
              <w:rPr>
                <w:rFonts w:cstheme="minorHAnsi"/>
                <w:sz w:val="20"/>
                <w:szCs w:val="20"/>
              </w:rPr>
            </w:pPr>
            <w:r w:rsidRPr="00F407D2">
              <w:rPr>
                <w:rFonts w:cstheme="minorHAnsi"/>
                <w:b/>
                <w:bCs/>
                <w:sz w:val="20"/>
                <w:szCs w:val="20"/>
              </w:rPr>
              <w:t>Trabajo y Condiciones Laborales</w:t>
            </w:r>
          </w:p>
        </w:tc>
        <w:tc>
          <w:tcPr>
            <w:tcW w:w="2643" w:type="dxa"/>
          </w:tcPr>
          <w:p w14:paraId="7747FAD6" w14:textId="77777777" w:rsidR="00641D55" w:rsidRPr="008F5014" w:rsidRDefault="00641D55" w:rsidP="00641D55">
            <w:pPr>
              <w:rPr>
                <w:rFonts w:cstheme="minorHAnsi"/>
                <w:sz w:val="19"/>
                <w:szCs w:val="19"/>
              </w:rPr>
            </w:pPr>
            <w:r w:rsidRPr="008F5014">
              <w:rPr>
                <w:rFonts w:cstheme="minorHAnsi"/>
                <w:sz w:val="19"/>
                <w:szCs w:val="19"/>
              </w:rPr>
              <w:t>- Ley N.º 729/61 Que sanciona el código del trabajo</w:t>
            </w:r>
          </w:p>
          <w:p w14:paraId="1F6ED230" w14:textId="77777777" w:rsidR="00641D55" w:rsidRPr="008F5014" w:rsidRDefault="00641D55" w:rsidP="00641D55">
            <w:pPr>
              <w:rPr>
                <w:rFonts w:cstheme="minorHAnsi"/>
                <w:sz w:val="19"/>
                <w:szCs w:val="19"/>
              </w:rPr>
            </w:pPr>
            <w:r w:rsidRPr="008F5014">
              <w:rPr>
                <w:rFonts w:cstheme="minorHAnsi"/>
                <w:sz w:val="19"/>
                <w:szCs w:val="19"/>
              </w:rPr>
              <w:t>- Ley N.º 213/93 Que establece el código del trabajo</w:t>
            </w:r>
          </w:p>
          <w:p w14:paraId="195AE88B" w14:textId="02C8E333" w:rsidR="00A0018A" w:rsidRPr="008F5014" w:rsidRDefault="00A0018A" w:rsidP="00A0018A">
            <w:pPr>
              <w:rPr>
                <w:rFonts w:cstheme="minorHAnsi"/>
                <w:sz w:val="19"/>
                <w:szCs w:val="19"/>
              </w:rPr>
            </w:pPr>
            <w:r w:rsidRPr="008F5014">
              <w:rPr>
                <w:rFonts w:cstheme="minorHAnsi"/>
                <w:sz w:val="19"/>
                <w:szCs w:val="19"/>
              </w:rPr>
              <w:t xml:space="preserve">Convenio N° 29/1930 - sobre el trabajo </w:t>
            </w:r>
            <w:r w:rsidR="00CF3080" w:rsidRPr="008F5014">
              <w:rPr>
                <w:rFonts w:cstheme="minorHAnsi"/>
                <w:sz w:val="19"/>
                <w:szCs w:val="19"/>
              </w:rPr>
              <w:t>forzoso -</w:t>
            </w:r>
            <w:r w:rsidRPr="008F5014">
              <w:rPr>
                <w:rFonts w:cstheme="minorHAnsi"/>
                <w:sz w:val="19"/>
                <w:szCs w:val="19"/>
              </w:rPr>
              <w:t xml:space="preserve"> OIT</w:t>
            </w:r>
          </w:p>
          <w:p w14:paraId="7E6BF93D" w14:textId="4A5CDD85" w:rsidR="00A0018A" w:rsidRPr="008F5014" w:rsidRDefault="00A0018A" w:rsidP="00A0018A">
            <w:pPr>
              <w:rPr>
                <w:rFonts w:cstheme="minorHAnsi"/>
                <w:sz w:val="19"/>
                <w:szCs w:val="19"/>
                <w:lang w:val="es-ES_tradnl"/>
              </w:rPr>
            </w:pPr>
            <w:r w:rsidRPr="008F5014">
              <w:rPr>
                <w:rFonts w:cstheme="minorHAnsi"/>
                <w:sz w:val="19"/>
                <w:szCs w:val="19"/>
                <w:lang w:val="es-ES_tradnl"/>
              </w:rPr>
              <w:t>Convenio N°105/1957 sobre la abolición del trabajo forzoso – OIT</w:t>
            </w:r>
          </w:p>
          <w:p w14:paraId="0D00C33F" w14:textId="67D716AB" w:rsidR="00A0018A" w:rsidRPr="008F5014" w:rsidRDefault="00A0018A" w:rsidP="00A0018A">
            <w:pPr>
              <w:rPr>
                <w:rFonts w:cstheme="minorHAnsi"/>
                <w:sz w:val="19"/>
                <w:szCs w:val="19"/>
                <w:lang w:val="es-ES_tradnl"/>
              </w:rPr>
            </w:pPr>
            <w:r w:rsidRPr="008F5014">
              <w:rPr>
                <w:rFonts w:cstheme="minorHAnsi"/>
                <w:sz w:val="19"/>
                <w:szCs w:val="19"/>
                <w:lang w:val="es-ES_tradnl"/>
              </w:rPr>
              <w:t>Convenio N° 169 de la OIT sobre los pueblos indígenas y tribales</w:t>
            </w:r>
          </w:p>
          <w:p w14:paraId="1692E78A" w14:textId="77777777" w:rsidR="00641D55" w:rsidRPr="008F5014" w:rsidRDefault="00641D55" w:rsidP="00641D55">
            <w:pPr>
              <w:rPr>
                <w:rFonts w:cstheme="minorHAnsi"/>
                <w:sz w:val="19"/>
                <w:szCs w:val="19"/>
              </w:rPr>
            </w:pPr>
            <w:r w:rsidRPr="008F5014">
              <w:rPr>
                <w:rFonts w:cstheme="minorHAnsi"/>
                <w:sz w:val="19"/>
                <w:szCs w:val="19"/>
              </w:rPr>
              <w:t>- Ley N.º 5115/13 Crea el Ministerio de Trabajo, Empleo y Seguridad Social</w:t>
            </w:r>
          </w:p>
          <w:p w14:paraId="7289C2F6" w14:textId="131A7B56" w:rsidR="00641D55" w:rsidRPr="008F5014" w:rsidRDefault="00641D55" w:rsidP="00641D55">
            <w:pPr>
              <w:rPr>
                <w:rFonts w:cstheme="minorHAnsi"/>
                <w:sz w:val="19"/>
                <w:szCs w:val="19"/>
              </w:rPr>
            </w:pPr>
            <w:r w:rsidRPr="008F5014">
              <w:rPr>
                <w:rFonts w:cstheme="minorHAnsi"/>
                <w:sz w:val="19"/>
                <w:szCs w:val="19"/>
              </w:rPr>
              <w:t>- Ley N.º 2332/03 Que aprueba el Convenio N.º 138 sobre la edad mínima (1973)</w:t>
            </w:r>
          </w:p>
          <w:p w14:paraId="576FDB15" w14:textId="7F29AA96" w:rsidR="00B55D1E" w:rsidRPr="00F407D2" w:rsidRDefault="00641D55" w:rsidP="00641D55">
            <w:pPr>
              <w:rPr>
                <w:rFonts w:cstheme="minorHAnsi"/>
                <w:sz w:val="20"/>
                <w:szCs w:val="20"/>
              </w:rPr>
            </w:pPr>
            <w:r w:rsidRPr="008F5014">
              <w:rPr>
                <w:rFonts w:cstheme="minorHAnsi"/>
                <w:sz w:val="19"/>
                <w:szCs w:val="19"/>
              </w:rPr>
              <w:t>- Ley N.º 3540/08 Aprueba la Convención sobre los Derechos de las Personas con Discapacidad</w:t>
            </w:r>
          </w:p>
        </w:tc>
        <w:tc>
          <w:tcPr>
            <w:tcW w:w="4678" w:type="dxa"/>
          </w:tcPr>
          <w:p w14:paraId="5C3C2C42" w14:textId="067C4602" w:rsidR="00A0018A" w:rsidRPr="00F407D2" w:rsidRDefault="00A0018A" w:rsidP="00A0018A">
            <w:pPr>
              <w:jc w:val="both"/>
              <w:rPr>
                <w:rFonts w:cstheme="minorHAnsi"/>
                <w:sz w:val="20"/>
                <w:szCs w:val="20"/>
              </w:rPr>
            </w:pPr>
            <w:r w:rsidRPr="00A0018A">
              <w:rPr>
                <w:rFonts w:cstheme="minorHAnsi"/>
                <w:sz w:val="20"/>
                <w:szCs w:val="20"/>
              </w:rPr>
              <w:t>En 1967, Paraguay ratificó el Convenio 29 sobre Trabajo</w:t>
            </w:r>
            <w:r>
              <w:rPr>
                <w:rFonts w:cstheme="minorHAnsi"/>
                <w:sz w:val="20"/>
                <w:szCs w:val="20"/>
              </w:rPr>
              <w:t xml:space="preserve"> </w:t>
            </w:r>
            <w:r w:rsidRPr="00A0018A">
              <w:rPr>
                <w:rFonts w:cstheme="minorHAnsi"/>
                <w:sz w:val="20"/>
                <w:szCs w:val="20"/>
              </w:rPr>
              <w:t>Forzoso y en 1968 adoptó el Convenio 105 sobre la Abolici</w:t>
            </w:r>
            <w:r>
              <w:rPr>
                <w:rFonts w:cstheme="minorHAnsi"/>
                <w:sz w:val="20"/>
                <w:szCs w:val="20"/>
              </w:rPr>
              <w:t xml:space="preserve">ón del Trabajo Forzoso. En 1993 </w:t>
            </w:r>
            <w:r w:rsidRPr="00A0018A">
              <w:rPr>
                <w:rFonts w:cstheme="minorHAnsi"/>
                <w:sz w:val="20"/>
                <w:szCs w:val="20"/>
              </w:rPr>
              <w:t>también ratificó el Convenio 169 sobre Pueblos Indígenas y Tribales.</w:t>
            </w:r>
          </w:p>
          <w:p w14:paraId="3DA362E7" w14:textId="15212E67" w:rsidR="008B533F" w:rsidRPr="008B533F" w:rsidRDefault="008B533F" w:rsidP="008B533F">
            <w:pPr>
              <w:jc w:val="both"/>
              <w:rPr>
                <w:rFonts w:cstheme="minorHAnsi"/>
                <w:bCs/>
                <w:sz w:val="20"/>
                <w:szCs w:val="20"/>
              </w:rPr>
            </w:pPr>
            <w:r w:rsidRPr="008B533F">
              <w:rPr>
                <w:rFonts w:cstheme="minorHAnsi"/>
                <w:bCs/>
                <w:sz w:val="20"/>
                <w:szCs w:val="20"/>
              </w:rPr>
              <w:t>Se instaló la “Comisión Nacional de Derechos Fundamentales en el Trabajo y Prevención del Trabajo Forzoso”, por Resolución Ministerial N° 230/09, la cual se reúne periódicamente y analiza los pasos a seguir</w:t>
            </w:r>
          </w:p>
          <w:p w14:paraId="5E114682" w14:textId="34FDE628" w:rsidR="00037DA8" w:rsidRPr="008B533F" w:rsidRDefault="008B533F" w:rsidP="008B533F">
            <w:pPr>
              <w:jc w:val="both"/>
              <w:rPr>
                <w:rFonts w:cstheme="minorHAnsi"/>
                <w:bCs/>
                <w:sz w:val="20"/>
                <w:szCs w:val="20"/>
              </w:rPr>
            </w:pPr>
            <w:r w:rsidRPr="008B533F">
              <w:rPr>
                <w:rFonts w:cstheme="minorHAnsi"/>
                <w:bCs/>
                <w:sz w:val="20"/>
                <w:szCs w:val="20"/>
              </w:rPr>
              <w:t>En el año 2016, se aprobó la “Estrategia Nacional de Prevención del Trabajo Forzoso en Paraguay”, por Decreto Nº 6285/16</w:t>
            </w:r>
          </w:p>
          <w:p w14:paraId="11540062" w14:textId="15B2979C" w:rsidR="00E12522" w:rsidRPr="00BE7AD2" w:rsidRDefault="00641D55" w:rsidP="008B533F">
            <w:pPr>
              <w:jc w:val="both"/>
              <w:rPr>
                <w:rFonts w:cstheme="minorHAnsi"/>
                <w:bCs/>
                <w:sz w:val="20"/>
                <w:szCs w:val="20"/>
              </w:rPr>
            </w:pPr>
            <w:r w:rsidRPr="00037DA8">
              <w:rPr>
                <w:rFonts w:cstheme="minorHAnsi"/>
                <w:bCs/>
                <w:sz w:val="20"/>
                <w:szCs w:val="20"/>
              </w:rPr>
              <w:t xml:space="preserve">La </w:t>
            </w:r>
            <w:r w:rsidR="00A76252" w:rsidRPr="00037DA8">
              <w:rPr>
                <w:rFonts w:cstheme="minorHAnsi"/>
                <w:bCs/>
                <w:sz w:val="20"/>
                <w:szCs w:val="20"/>
              </w:rPr>
              <w:t>L</w:t>
            </w:r>
            <w:r w:rsidRPr="00037DA8">
              <w:rPr>
                <w:rFonts w:cstheme="minorHAnsi"/>
                <w:bCs/>
                <w:sz w:val="20"/>
                <w:szCs w:val="20"/>
              </w:rPr>
              <w:t xml:space="preserve">egislación </w:t>
            </w:r>
            <w:r w:rsidR="00A76252" w:rsidRPr="00037DA8">
              <w:rPr>
                <w:rFonts w:cstheme="minorHAnsi"/>
                <w:bCs/>
                <w:sz w:val="20"/>
                <w:szCs w:val="20"/>
              </w:rPr>
              <w:t>N</w:t>
            </w:r>
            <w:r w:rsidRPr="00037DA8">
              <w:rPr>
                <w:rFonts w:cstheme="minorHAnsi"/>
                <w:bCs/>
                <w:sz w:val="20"/>
                <w:szCs w:val="20"/>
              </w:rPr>
              <w:t>acional en general se encuentra desarrollada para atender las relaciones entre empleador y empleado</w:t>
            </w:r>
            <w:r w:rsidR="002C4C6E" w:rsidRPr="00037DA8">
              <w:rPr>
                <w:rFonts w:cstheme="minorHAnsi"/>
                <w:bCs/>
                <w:sz w:val="20"/>
                <w:szCs w:val="20"/>
              </w:rPr>
              <w:t>,</w:t>
            </w:r>
            <w:r w:rsidRPr="00037DA8">
              <w:rPr>
                <w:rFonts w:cstheme="minorHAnsi"/>
                <w:bCs/>
                <w:sz w:val="20"/>
                <w:szCs w:val="20"/>
              </w:rPr>
              <w:t xml:space="preserve"> y la seguridad de estos. Así también se debe tener especial consideración al trabajo familiar no remunerado que podría no estar cubierto por las leyes laborales. </w:t>
            </w:r>
            <w:r w:rsidR="0019157C" w:rsidRPr="00037DA8">
              <w:rPr>
                <w:rFonts w:cstheme="minorHAnsi"/>
                <w:bCs/>
                <w:sz w:val="20"/>
                <w:szCs w:val="20"/>
              </w:rPr>
              <w:t>La edad mínima para trabajar en la normativa nacional es coincidente con la establecida por el MAS.</w:t>
            </w:r>
          </w:p>
        </w:tc>
      </w:tr>
      <w:tr w:rsidR="00641D55" w:rsidRPr="00A32DBC" w14:paraId="2766460C" w14:textId="77777777" w:rsidTr="3C8B269E">
        <w:trPr>
          <w:trHeight w:val="383"/>
        </w:trPr>
        <w:tc>
          <w:tcPr>
            <w:tcW w:w="1581" w:type="dxa"/>
            <w:vAlign w:val="center"/>
          </w:tcPr>
          <w:p w14:paraId="24DC5A1A" w14:textId="77777777" w:rsidR="00641D55" w:rsidRPr="00F407D2" w:rsidRDefault="00641D55" w:rsidP="00C90102">
            <w:pPr>
              <w:jc w:val="center"/>
              <w:rPr>
                <w:rFonts w:cstheme="minorHAnsi"/>
                <w:b/>
                <w:bCs/>
                <w:sz w:val="20"/>
                <w:szCs w:val="20"/>
              </w:rPr>
            </w:pPr>
            <w:r w:rsidRPr="00F407D2">
              <w:rPr>
                <w:rFonts w:cstheme="minorHAnsi"/>
                <w:b/>
                <w:bCs/>
                <w:sz w:val="20"/>
                <w:szCs w:val="20"/>
              </w:rPr>
              <w:t>EAS 3</w:t>
            </w:r>
          </w:p>
          <w:p w14:paraId="6B4058EE" w14:textId="2E1DF036" w:rsidR="00641D55" w:rsidRPr="00F407D2" w:rsidRDefault="00641D55" w:rsidP="00C90102">
            <w:pPr>
              <w:jc w:val="center"/>
              <w:rPr>
                <w:rFonts w:cstheme="minorHAnsi"/>
                <w:sz w:val="20"/>
                <w:szCs w:val="20"/>
              </w:rPr>
            </w:pPr>
            <w:r w:rsidRPr="00F407D2">
              <w:rPr>
                <w:rFonts w:cstheme="minorHAnsi"/>
                <w:b/>
                <w:bCs/>
                <w:sz w:val="20"/>
                <w:szCs w:val="20"/>
              </w:rPr>
              <w:t xml:space="preserve">Eficiencia en el Uso de los Recursos y Prevención y </w:t>
            </w:r>
            <w:r w:rsidRPr="00F407D2">
              <w:rPr>
                <w:rFonts w:cstheme="minorHAnsi"/>
                <w:b/>
                <w:bCs/>
                <w:sz w:val="20"/>
                <w:szCs w:val="20"/>
              </w:rPr>
              <w:lastRenderedPageBreak/>
              <w:t>Gestión de la Contaminación</w:t>
            </w:r>
          </w:p>
        </w:tc>
        <w:tc>
          <w:tcPr>
            <w:tcW w:w="2643" w:type="dxa"/>
          </w:tcPr>
          <w:p w14:paraId="1EA0903C" w14:textId="77777777" w:rsidR="00641D55" w:rsidRPr="008F5014" w:rsidRDefault="00641D55" w:rsidP="00641D55">
            <w:pPr>
              <w:rPr>
                <w:rFonts w:cstheme="minorHAnsi"/>
                <w:sz w:val="19"/>
                <w:szCs w:val="19"/>
              </w:rPr>
            </w:pPr>
            <w:r w:rsidRPr="008F5014">
              <w:rPr>
                <w:rFonts w:cstheme="minorHAnsi"/>
                <w:sz w:val="19"/>
                <w:szCs w:val="19"/>
              </w:rPr>
              <w:lastRenderedPageBreak/>
              <w:t>- Ley N.º 3239/07 de Recursos Hídricos</w:t>
            </w:r>
          </w:p>
          <w:p w14:paraId="10CA0552" w14:textId="77777777" w:rsidR="00641D55" w:rsidRPr="008F5014" w:rsidRDefault="00641D55" w:rsidP="00641D55">
            <w:pPr>
              <w:rPr>
                <w:rFonts w:cstheme="minorHAnsi"/>
                <w:sz w:val="19"/>
                <w:szCs w:val="19"/>
              </w:rPr>
            </w:pPr>
            <w:r w:rsidRPr="008F5014">
              <w:rPr>
                <w:rFonts w:cstheme="minorHAnsi"/>
                <w:sz w:val="19"/>
                <w:szCs w:val="19"/>
              </w:rPr>
              <w:t>- Ley N.º 5211/14 de Calidad del Aire</w:t>
            </w:r>
          </w:p>
          <w:p w14:paraId="01E8DCEC" w14:textId="3855AEC0" w:rsidR="00641D55" w:rsidRPr="008F5014" w:rsidRDefault="00641D55" w:rsidP="00641D55">
            <w:pPr>
              <w:rPr>
                <w:rFonts w:cstheme="minorHAnsi"/>
                <w:sz w:val="19"/>
                <w:szCs w:val="19"/>
              </w:rPr>
            </w:pPr>
            <w:r w:rsidRPr="008F5014">
              <w:rPr>
                <w:rFonts w:cstheme="minorHAnsi"/>
                <w:sz w:val="19"/>
                <w:szCs w:val="19"/>
              </w:rPr>
              <w:t>- Ley N.º 3742/09 De Control de Productos Fitosanitarios de Uso Agrícola</w:t>
            </w:r>
          </w:p>
          <w:p w14:paraId="5854A76D" w14:textId="5D49145A" w:rsidR="00641D55" w:rsidRPr="008F5014" w:rsidRDefault="00641D55" w:rsidP="00641D55">
            <w:pPr>
              <w:rPr>
                <w:rFonts w:cstheme="minorHAnsi"/>
                <w:sz w:val="19"/>
                <w:szCs w:val="19"/>
              </w:rPr>
            </w:pPr>
            <w:r w:rsidRPr="008F5014">
              <w:rPr>
                <w:rFonts w:cstheme="minorHAnsi"/>
                <w:sz w:val="19"/>
                <w:szCs w:val="19"/>
              </w:rPr>
              <w:lastRenderedPageBreak/>
              <w:t xml:space="preserve">- Ley N.º 716/96 Que sanciona delitos contra el medio ambiente- </w:t>
            </w:r>
          </w:p>
          <w:p w14:paraId="6EE5D3C6" w14:textId="7107C22C" w:rsidR="00641D55" w:rsidRPr="008F5014" w:rsidRDefault="00641D55" w:rsidP="00641D55">
            <w:pPr>
              <w:rPr>
                <w:rFonts w:cstheme="minorHAnsi"/>
                <w:sz w:val="19"/>
                <w:szCs w:val="19"/>
              </w:rPr>
            </w:pPr>
            <w:r w:rsidRPr="008F5014">
              <w:rPr>
                <w:rFonts w:cstheme="minorHAnsi"/>
                <w:sz w:val="19"/>
                <w:szCs w:val="19"/>
              </w:rPr>
              <w:t xml:space="preserve">- Ley N.º 4241/10 restablecimiento de bosques protectores de cauces hídricos </w:t>
            </w:r>
          </w:p>
          <w:p w14:paraId="45263D79" w14:textId="0EFA054C" w:rsidR="00311466" w:rsidRPr="008F5014" w:rsidRDefault="00641D55" w:rsidP="00641D55">
            <w:pPr>
              <w:rPr>
                <w:rFonts w:cstheme="minorHAnsi"/>
                <w:sz w:val="19"/>
                <w:szCs w:val="19"/>
              </w:rPr>
            </w:pPr>
            <w:r w:rsidRPr="008F5014">
              <w:rPr>
                <w:rFonts w:cstheme="minorHAnsi"/>
                <w:sz w:val="19"/>
                <w:szCs w:val="19"/>
              </w:rPr>
              <w:t>- Ley N.º 5.875/17 Nacional de Cambio Climático</w:t>
            </w:r>
          </w:p>
        </w:tc>
        <w:tc>
          <w:tcPr>
            <w:tcW w:w="4678" w:type="dxa"/>
          </w:tcPr>
          <w:p w14:paraId="531668E1" w14:textId="768F3F58" w:rsidR="00A14FFB" w:rsidRPr="00F407D2" w:rsidRDefault="00641D55" w:rsidP="00151592">
            <w:pPr>
              <w:jc w:val="both"/>
              <w:rPr>
                <w:rFonts w:cstheme="minorHAnsi"/>
                <w:sz w:val="20"/>
                <w:szCs w:val="20"/>
              </w:rPr>
            </w:pPr>
            <w:r w:rsidRPr="00F407D2">
              <w:rPr>
                <w:rFonts w:cstheme="minorHAnsi"/>
                <w:sz w:val="20"/>
                <w:szCs w:val="20"/>
              </w:rPr>
              <w:lastRenderedPageBreak/>
              <w:t xml:space="preserve">La autoridad nacional en la materia de manejo de pesticidas es el SENAVE, que tiene la responsabilidad de aplicar el marco jurídico con relación a los productos fitosanitario, incluyendo las normas para aprobación de la importación y exportación, comercio interno, </w:t>
            </w:r>
            <w:r w:rsidRPr="00F407D2">
              <w:rPr>
                <w:rFonts w:cstheme="minorHAnsi"/>
                <w:sz w:val="20"/>
                <w:szCs w:val="20"/>
              </w:rPr>
              <w:lastRenderedPageBreak/>
              <w:t>etiquetado de productos, uso adecuado de productos, la aplicación y el manejo seguro de envases vacíos.</w:t>
            </w:r>
          </w:p>
          <w:p w14:paraId="05CD1333" w14:textId="4E4D4DE2" w:rsidR="00641D55" w:rsidRPr="00F407D2" w:rsidRDefault="00904F45" w:rsidP="0026292E">
            <w:pPr>
              <w:jc w:val="both"/>
              <w:rPr>
                <w:rFonts w:cstheme="minorHAnsi"/>
                <w:sz w:val="20"/>
                <w:szCs w:val="20"/>
              </w:rPr>
            </w:pPr>
            <w:r>
              <w:rPr>
                <w:rFonts w:cstheme="minorHAnsi"/>
                <w:sz w:val="20"/>
                <w:szCs w:val="20"/>
              </w:rPr>
              <w:t>S</w:t>
            </w:r>
            <w:r w:rsidR="00572C84" w:rsidRPr="00F407D2">
              <w:rPr>
                <w:rFonts w:cstheme="minorHAnsi"/>
                <w:sz w:val="20"/>
                <w:szCs w:val="20"/>
              </w:rPr>
              <w:t xml:space="preserve">e debe considerar </w:t>
            </w:r>
            <w:r w:rsidR="008A6A49">
              <w:rPr>
                <w:rFonts w:cstheme="minorHAnsi"/>
                <w:sz w:val="20"/>
                <w:szCs w:val="20"/>
              </w:rPr>
              <w:t xml:space="preserve">como complemento a la normativa nacional, </w:t>
            </w:r>
            <w:r w:rsidR="00572C84" w:rsidRPr="00F407D2">
              <w:rPr>
                <w:rFonts w:cstheme="minorHAnsi"/>
                <w:sz w:val="20"/>
                <w:szCs w:val="20"/>
              </w:rPr>
              <w:t xml:space="preserve">el “Código Internacional de Conducta para la Gestión de Plaguicidas” de la FAO y la OMS que provee </w:t>
            </w:r>
            <w:r w:rsidR="00B64F00" w:rsidRPr="00F407D2">
              <w:rPr>
                <w:rFonts w:cstheme="minorHAnsi"/>
                <w:sz w:val="20"/>
                <w:szCs w:val="20"/>
              </w:rPr>
              <w:t>guías</w:t>
            </w:r>
            <w:r w:rsidR="00572C84" w:rsidRPr="00F407D2">
              <w:rPr>
                <w:rFonts w:cstheme="minorHAnsi"/>
                <w:sz w:val="20"/>
                <w:szCs w:val="20"/>
              </w:rPr>
              <w:t xml:space="preserve"> sobre el MIP</w:t>
            </w:r>
            <w:r w:rsidR="00801116" w:rsidRPr="00F407D2">
              <w:rPr>
                <w:rFonts w:cstheme="minorHAnsi"/>
                <w:sz w:val="20"/>
                <w:szCs w:val="20"/>
              </w:rPr>
              <w:t xml:space="preserve">, también se debe considerar </w:t>
            </w:r>
            <w:r w:rsidR="00572C84" w:rsidRPr="00F407D2">
              <w:rPr>
                <w:rFonts w:cstheme="minorHAnsi"/>
                <w:sz w:val="20"/>
                <w:szCs w:val="20"/>
              </w:rPr>
              <w:t xml:space="preserve">las </w:t>
            </w:r>
            <w:r w:rsidR="00B64F00" w:rsidRPr="00F407D2">
              <w:rPr>
                <w:rFonts w:cstheme="minorHAnsi"/>
                <w:sz w:val="20"/>
                <w:szCs w:val="20"/>
              </w:rPr>
              <w:t>Guías sobre medio ambiente, salud y seguridad del Grupo del Banco Mundial</w:t>
            </w:r>
            <w:r w:rsidR="00801116" w:rsidRPr="00F407D2">
              <w:rPr>
                <w:rFonts w:cstheme="minorHAnsi"/>
                <w:sz w:val="20"/>
                <w:szCs w:val="20"/>
              </w:rPr>
              <w:t xml:space="preserve"> con relación al tema. </w:t>
            </w:r>
            <w:r w:rsidR="00B64F00" w:rsidRPr="00F407D2">
              <w:rPr>
                <w:rFonts w:cstheme="minorHAnsi"/>
                <w:sz w:val="20"/>
                <w:szCs w:val="20"/>
              </w:rPr>
              <w:t xml:space="preserve"> </w:t>
            </w:r>
          </w:p>
        </w:tc>
      </w:tr>
      <w:tr w:rsidR="00641D55" w:rsidRPr="00A32DBC" w14:paraId="39966510" w14:textId="77777777" w:rsidTr="3C8B269E">
        <w:trPr>
          <w:trHeight w:val="383"/>
        </w:trPr>
        <w:tc>
          <w:tcPr>
            <w:tcW w:w="1581" w:type="dxa"/>
            <w:vAlign w:val="center"/>
          </w:tcPr>
          <w:p w14:paraId="199A0EE2" w14:textId="77777777" w:rsidR="00641D55" w:rsidRPr="00F407D2" w:rsidRDefault="00641D55" w:rsidP="00C90102">
            <w:pPr>
              <w:jc w:val="center"/>
              <w:rPr>
                <w:rFonts w:cstheme="minorHAnsi"/>
                <w:b/>
                <w:bCs/>
                <w:sz w:val="20"/>
                <w:szCs w:val="20"/>
              </w:rPr>
            </w:pPr>
            <w:r w:rsidRPr="00F407D2">
              <w:rPr>
                <w:rFonts w:cstheme="minorHAnsi"/>
                <w:b/>
                <w:bCs/>
                <w:sz w:val="20"/>
                <w:szCs w:val="20"/>
              </w:rPr>
              <w:lastRenderedPageBreak/>
              <w:t>EAS 4</w:t>
            </w:r>
          </w:p>
          <w:p w14:paraId="4639A362" w14:textId="77777777" w:rsidR="00641D55" w:rsidRPr="00F407D2" w:rsidRDefault="00641D55" w:rsidP="00C90102">
            <w:pPr>
              <w:jc w:val="center"/>
              <w:rPr>
                <w:rFonts w:cstheme="minorHAnsi"/>
                <w:b/>
                <w:bCs/>
                <w:sz w:val="20"/>
                <w:szCs w:val="20"/>
              </w:rPr>
            </w:pPr>
            <w:r w:rsidRPr="00F407D2">
              <w:rPr>
                <w:rFonts w:cstheme="minorHAnsi"/>
                <w:b/>
                <w:bCs/>
                <w:sz w:val="20"/>
                <w:szCs w:val="20"/>
              </w:rPr>
              <w:t>Salud y Seguridad de la Comunidad</w:t>
            </w:r>
          </w:p>
          <w:p w14:paraId="1D01EA12" w14:textId="3D22C5A0" w:rsidR="00641D55" w:rsidRPr="00F407D2" w:rsidRDefault="00641D55" w:rsidP="00C90102">
            <w:pPr>
              <w:jc w:val="center"/>
              <w:rPr>
                <w:rFonts w:cstheme="minorHAnsi"/>
                <w:sz w:val="20"/>
                <w:szCs w:val="20"/>
              </w:rPr>
            </w:pPr>
          </w:p>
        </w:tc>
        <w:tc>
          <w:tcPr>
            <w:tcW w:w="2643" w:type="dxa"/>
          </w:tcPr>
          <w:p w14:paraId="1E909D6A" w14:textId="77777777" w:rsidR="00B55D1E" w:rsidRDefault="00B55D1E" w:rsidP="001F6FF1">
            <w:pPr>
              <w:rPr>
                <w:rFonts w:cstheme="minorHAnsi"/>
                <w:sz w:val="20"/>
                <w:szCs w:val="20"/>
              </w:rPr>
            </w:pPr>
          </w:p>
          <w:p w14:paraId="2CF3A31B" w14:textId="77777777" w:rsidR="00B55D1E" w:rsidRDefault="00B55D1E" w:rsidP="00B55D1E">
            <w:pPr>
              <w:jc w:val="both"/>
              <w:rPr>
                <w:rFonts w:cstheme="minorHAnsi"/>
                <w:sz w:val="20"/>
                <w:szCs w:val="20"/>
              </w:rPr>
            </w:pPr>
          </w:p>
          <w:p w14:paraId="456E9933" w14:textId="24509192" w:rsidR="001F6FF1" w:rsidRDefault="00641D55" w:rsidP="00B55D1E">
            <w:pPr>
              <w:rPr>
                <w:rFonts w:cstheme="minorHAnsi"/>
                <w:sz w:val="20"/>
                <w:szCs w:val="20"/>
              </w:rPr>
            </w:pPr>
            <w:r w:rsidRPr="001F6FF1">
              <w:rPr>
                <w:rFonts w:cstheme="minorHAnsi"/>
                <w:sz w:val="20"/>
                <w:szCs w:val="20"/>
              </w:rPr>
              <w:t xml:space="preserve">- </w:t>
            </w:r>
            <w:r w:rsidR="000D5A8A" w:rsidRPr="001F6FF1">
              <w:rPr>
                <w:rFonts w:eastAsia="Calibri" w:cstheme="minorHAnsi"/>
                <w:sz w:val="20"/>
                <w:szCs w:val="20"/>
                <w:bdr w:val="nil"/>
                <w:lang w:val="es-HN"/>
              </w:rPr>
              <w:t>Ley N°6524</w:t>
            </w:r>
            <w:r w:rsidR="000D5A8A" w:rsidRPr="001F6FF1">
              <w:rPr>
                <w:rFonts w:eastAsia="Calibri" w:cstheme="minorHAnsi"/>
                <w:sz w:val="20"/>
                <w:szCs w:val="20"/>
                <w:bdr w:val="nil"/>
                <w:lang w:val="es-ES"/>
              </w:rPr>
              <w:t>/2020</w:t>
            </w:r>
            <w:r w:rsidR="000D5A8A" w:rsidRPr="001F6FF1">
              <w:rPr>
                <w:rFonts w:eastAsia="Calibri" w:cstheme="minorHAnsi"/>
                <w:sz w:val="20"/>
                <w:szCs w:val="20"/>
                <w:bdr w:val="nil"/>
                <w:lang w:val="es-HN"/>
              </w:rPr>
              <w:t xml:space="preserve"> y su Decreto reglamentario N°3506 Estado de Emergencia -</w:t>
            </w:r>
            <w:r w:rsidR="001F6FF1">
              <w:rPr>
                <w:rFonts w:eastAsia="Calibri" w:cstheme="minorHAnsi"/>
                <w:sz w:val="20"/>
                <w:szCs w:val="20"/>
                <w:bdr w:val="nil"/>
                <w:lang w:val="es-HN"/>
              </w:rPr>
              <w:t>–</w:t>
            </w:r>
            <w:r w:rsidR="000D5A8A" w:rsidRPr="001F6FF1">
              <w:rPr>
                <w:rFonts w:eastAsia="Calibri" w:cstheme="minorHAnsi"/>
                <w:sz w:val="20"/>
                <w:szCs w:val="20"/>
                <w:bdr w:val="nil"/>
                <w:lang w:val="es-HN"/>
              </w:rPr>
              <w:t xml:space="preserve"> </w:t>
            </w:r>
          </w:p>
          <w:p w14:paraId="4DD10718" w14:textId="3EF81371" w:rsidR="00641D55" w:rsidRPr="001F6FF1" w:rsidRDefault="00641D55" w:rsidP="00B55D1E">
            <w:pPr>
              <w:rPr>
                <w:rFonts w:cstheme="minorHAnsi"/>
                <w:sz w:val="20"/>
                <w:szCs w:val="20"/>
              </w:rPr>
            </w:pPr>
            <w:r w:rsidRPr="001F6FF1">
              <w:rPr>
                <w:rFonts w:cstheme="minorHAnsi"/>
                <w:sz w:val="20"/>
                <w:szCs w:val="20"/>
              </w:rPr>
              <w:t xml:space="preserve">Numeral 11, apartado b. </w:t>
            </w:r>
          </w:p>
          <w:p w14:paraId="2167568B" w14:textId="3EDFAB29" w:rsidR="00FF2245" w:rsidRPr="001F6FF1" w:rsidRDefault="00641D55" w:rsidP="00B55D1E">
            <w:pPr>
              <w:rPr>
                <w:rFonts w:cstheme="minorHAnsi"/>
                <w:sz w:val="20"/>
                <w:szCs w:val="20"/>
              </w:rPr>
            </w:pPr>
            <w:r w:rsidRPr="001F6FF1">
              <w:rPr>
                <w:rFonts w:cstheme="minorHAnsi"/>
                <w:sz w:val="20"/>
                <w:szCs w:val="20"/>
              </w:rPr>
              <w:t>- Ley N.º 369/72 Que crea el Servicio Nacional de Saneamiento Ambiental, SENASA y la Ley N.º 908/96 Que modifica y amplía la Ley N.º 369/72.</w:t>
            </w:r>
          </w:p>
          <w:p w14:paraId="1ED46F42" w14:textId="251E2A56" w:rsidR="00641D55" w:rsidRPr="001F6FF1" w:rsidRDefault="003056C1" w:rsidP="00641D55">
            <w:pPr>
              <w:rPr>
                <w:rFonts w:cstheme="minorHAnsi"/>
                <w:sz w:val="20"/>
                <w:szCs w:val="20"/>
              </w:rPr>
            </w:pPr>
            <w:r w:rsidRPr="001F6FF1">
              <w:rPr>
                <w:rFonts w:cstheme="minorHAnsi"/>
                <w:sz w:val="20"/>
                <w:szCs w:val="20"/>
                <w:lang w:val="es-ES"/>
              </w:rPr>
              <w:t xml:space="preserve">- Ley </w:t>
            </w:r>
            <w:r w:rsidRPr="001F6FF1">
              <w:rPr>
                <w:rFonts w:cstheme="minorHAnsi"/>
                <w:sz w:val="20"/>
                <w:szCs w:val="20"/>
              </w:rPr>
              <w:t>N.º</w:t>
            </w:r>
            <w:r w:rsidRPr="001F6FF1">
              <w:rPr>
                <w:rFonts w:cstheme="minorHAnsi"/>
                <w:sz w:val="20"/>
                <w:szCs w:val="20"/>
                <w:lang w:val="es-ES"/>
              </w:rPr>
              <w:t xml:space="preserve"> 5016/14 Nacional de Tránsito y Seguridad Vial</w:t>
            </w:r>
            <w:r w:rsidRPr="001F6FF1" w:rsidDel="00A01E5D">
              <w:rPr>
                <w:rFonts w:cstheme="minorHAnsi"/>
                <w:sz w:val="20"/>
                <w:szCs w:val="20"/>
              </w:rPr>
              <w:t xml:space="preserve"> </w:t>
            </w:r>
          </w:p>
        </w:tc>
        <w:tc>
          <w:tcPr>
            <w:tcW w:w="4678" w:type="dxa"/>
          </w:tcPr>
          <w:p w14:paraId="711C49AC" w14:textId="77777777" w:rsidR="000D5A8A" w:rsidRPr="001F6FF1" w:rsidRDefault="000D5A8A" w:rsidP="00151592">
            <w:pPr>
              <w:jc w:val="both"/>
              <w:rPr>
                <w:rFonts w:eastAsia="Calibri" w:cstheme="minorHAnsi"/>
                <w:sz w:val="20"/>
                <w:szCs w:val="20"/>
                <w:bdr w:val="nil"/>
                <w:lang w:val="es-HN"/>
              </w:rPr>
            </w:pPr>
            <w:r w:rsidRPr="001F6FF1">
              <w:rPr>
                <w:rFonts w:eastAsia="Calibri" w:cstheme="minorHAnsi"/>
                <w:sz w:val="20"/>
                <w:szCs w:val="20"/>
                <w:bdr w:val="nil"/>
                <w:lang w:val="es-HN"/>
              </w:rPr>
              <w:t>Ley N°6524</w:t>
            </w:r>
            <w:r w:rsidRPr="001F6FF1">
              <w:rPr>
                <w:rFonts w:eastAsia="Calibri" w:cstheme="minorHAnsi"/>
                <w:sz w:val="20"/>
                <w:szCs w:val="20"/>
                <w:bdr w:val="nil"/>
                <w:lang w:val="es-ES"/>
              </w:rPr>
              <w:t>/2020</w:t>
            </w:r>
            <w:r w:rsidRPr="001F6FF1">
              <w:rPr>
                <w:rFonts w:eastAsia="Calibri" w:cstheme="minorHAnsi"/>
                <w:sz w:val="20"/>
                <w:szCs w:val="20"/>
                <w:bdr w:val="nil"/>
                <w:lang w:val="es-HN"/>
              </w:rPr>
              <w:t xml:space="preserve"> y su Decreto reglamentario N°3506 - “Que Declara Estado de Emergencia en todo el Territorio de la República del Paraguay y ante la Pandemia Declarada por la Organización Mundial de la Salud a causa del Covid -19 o Conoravirus y se establecen medidas administrativas, fiscales y financieras</w:t>
            </w:r>
          </w:p>
          <w:p w14:paraId="6C6353E5" w14:textId="07FFE8A9" w:rsidR="00641D55" w:rsidRPr="001F6FF1" w:rsidRDefault="001F6FF1" w:rsidP="00151592">
            <w:pPr>
              <w:jc w:val="both"/>
              <w:rPr>
                <w:rFonts w:cstheme="minorHAnsi"/>
                <w:b/>
                <w:bCs/>
                <w:sz w:val="20"/>
                <w:szCs w:val="20"/>
              </w:rPr>
            </w:pPr>
            <w:r w:rsidRPr="001F6FF1">
              <w:rPr>
                <w:rFonts w:cstheme="minorHAnsi"/>
                <w:sz w:val="20"/>
                <w:szCs w:val="20"/>
              </w:rPr>
              <w:t>La</w:t>
            </w:r>
            <w:r w:rsidR="00641D55" w:rsidRPr="001F6FF1">
              <w:rPr>
                <w:rFonts w:cstheme="minorHAnsi"/>
                <w:sz w:val="20"/>
                <w:szCs w:val="20"/>
              </w:rPr>
              <w:t xml:space="preserve"> legislación abarca las emergencias por desastres sean estos naturales o no</w:t>
            </w:r>
            <w:r>
              <w:rPr>
                <w:rFonts w:cstheme="minorHAnsi"/>
                <w:sz w:val="20"/>
                <w:szCs w:val="20"/>
              </w:rPr>
              <w:t xml:space="preserve"> </w:t>
            </w:r>
            <w:r w:rsidR="00641D55" w:rsidRPr="001F6FF1">
              <w:rPr>
                <w:rFonts w:cstheme="minorHAnsi"/>
                <w:sz w:val="20"/>
                <w:szCs w:val="20"/>
              </w:rPr>
              <w:t xml:space="preserve">a nivel regional y local las instituciones nacionales deben coordinar sus acciones con </w:t>
            </w:r>
            <w:r w:rsidR="0069594D" w:rsidRPr="001F6FF1">
              <w:rPr>
                <w:rFonts w:cstheme="minorHAnsi"/>
                <w:sz w:val="20"/>
                <w:szCs w:val="20"/>
              </w:rPr>
              <w:t>go</w:t>
            </w:r>
            <w:r w:rsidR="00641D55" w:rsidRPr="001F6FF1">
              <w:rPr>
                <w:rFonts w:cstheme="minorHAnsi"/>
                <w:sz w:val="20"/>
                <w:szCs w:val="20"/>
              </w:rPr>
              <w:t>biernos Municipales que entre sus funciones se destaca “la prevención y atención de situaciones de emergencias y desastres” y las Gobernaciones que tiene como objeto: “Desarrollar programas de prevención y protección, conducentes a resolver situaciones de emergencia o de catástrofe”.</w:t>
            </w:r>
          </w:p>
        </w:tc>
      </w:tr>
      <w:tr w:rsidR="00826D79" w:rsidRPr="00A32DBC" w14:paraId="31A0440D" w14:textId="77777777" w:rsidTr="3C8B269E">
        <w:trPr>
          <w:trHeight w:val="383"/>
        </w:trPr>
        <w:tc>
          <w:tcPr>
            <w:tcW w:w="1581" w:type="dxa"/>
            <w:vAlign w:val="center"/>
          </w:tcPr>
          <w:p w14:paraId="57608CA5" w14:textId="77777777" w:rsidR="00826D79" w:rsidRPr="00F407D2" w:rsidRDefault="00826D79" w:rsidP="00826D79">
            <w:pPr>
              <w:jc w:val="center"/>
              <w:rPr>
                <w:rFonts w:cstheme="minorHAnsi"/>
                <w:b/>
                <w:bCs/>
                <w:sz w:val="20"/>
                <w:szCs w:val="20"/>
              </w:rPr>
            </w:pPr>
            <w:r w:rsidRPr="00F407D2">
              <w:rPr>
                <w:rFonts w:cstheme="minorHAnsi"/>
                <w:b/>
                <w:bCs/>
                <w:sz w:val="20"/>
                <w:szCs w:val="20"/>
              </w:rPr>
              <w:t>EAS 5</w:t>
            </w:r>
          </w:p>
          <w:p w14:paraId="18EB9A61" w14:textId="2E00740E" w:rsidR="00826D79" w:rsidRPr="00F407D2" w:rsidRDefault="00826D79" w:rsidP="00826D79">
            <w:pPr>
              <w:jc w:val="center"/>
              <w:rPr>
                <w:rFonts w:cstheme="minorHAnsi"/>
                <w:b/>
                <w:bCs/>
                <w:sz w:val="20"/>
                <w:szCs w:val="20"/>
              </w:rPr>
            </w:pPr>
            <w:r w:rsidRPr="00F407D2">
              <w:rPr>
                <w:rFonts w:cstheme="minorHAnsi"/>
                <w:b/>
                <w:bCs/>
                <w:sz w:val="20"/>
                <w:szCs w:val="20"/>
              </w:rPr>
              <w:t>Adquisición de Tierras, Restricciones sobre el Uso de la Tierra y Reasentamiento Involuntario</w:t>
            </w:r>
          </w:p>
        </w:tc>
        <w:tc>
          <w:tcPr>
            <w:tcW w:w="2643" w:type="dxa"/>
          </w:tcPr>
          <w:p w14:paraId="4CF95756" w14:textId="77777777" w:rsidR="00826D79" w:rsidRPr="00826D79" w:rsidRDefault="00826D79" w:rsidP="00826D79">
            <w:pPr>
              <w:rPr>
                <w:rFonts w:cstheme="minorHAnsi"/>
                <w:sz w:val="20"/>
                <w:szCs w:val="20"/>
              </w:rPr>
            </w:pPr>
            <w:r w:rsidRPr="00826D79">
              <w:rPr>
                <w:rFonts w:cstheme="minorHAnsi"/>
                <w:sz w:val="20"/>
                <w:szCs w:val="20"/>
              </w:rPr>
              <w:t>- Ley N.º 5389/15 Establece el Procedimiento para la Expropiación e Indemnización de Inmuebles comprendidos en las áreas destinadas a la franja de dominio público de obras e infraestructura.</w:t>
            </w:r>
          </w:p>
          <w:p w14:paraId="218E3ED3" w14:textId="14984FEB" w:rsidR="00826D79" w:rsidRDefault="00826D79" w:rsidP="00826D79">
            <w:pPr>
              <w:rPr>
                <w:rFonts w:cstheme="minorHAnsi"/>
                <w:sz w:val="20"/>
                <w:szCs w:val="20"/>
              </w:rPr>
            </w:pPr>
            <w:r w:rsidRPr="00826D79">
              <w:rPr>
                <w:rFonts w:cstheme="minorHAnsi"/>
                <w:sz w:val="20"/>
                <w:szCs w:val="20"/>
              </w:rPr>
              <w:t xml:space="preserve"> - Ley N.º 5016/14 Nacional de Tránsito y Seguridad Vial</w:t>
            </w:r>
          </w:p>
        </w:tc>
        <w:tc>
          <w:tcPr>
            <w:tcW w:w="4678" w:type="dxa"/>
          </w:tcPr>
          <w:p w14:paraId="33F8E6AE" w14:textId="77777777" w:rsidR="008A6A49" w:rsidRDefault="008A6A49" w:rsidP="008A6A49">
            <w:pPr>
              <w:jc w:val="both"/>
              <w:rPr>
                <w:rFonts w:eastAsia="Calibri"/>
                <w:sz w:val="20"/>
                <w:szCs w:val="20"/>
                <w:bdr w:val="nil"/>
                <w:lang w:val="es-HN"/>
              </w:rPr>
            </w:pPr>
            <w:r w:rsidRPr="00D17256">
              <w:rPr>
                <w:rFonts w:eastAsia="Calibri"/>
                <w:sz w:val="20"/>
                <w:szCs w:val="20"/>
                <w:bdr w:val="nil"/>
                <w:lang w:val="es-HN"/>
              </w:rPr>
              <w:t>Para la aplicación del Componente 4 no se prevé la adquisición de tierras,</w:t>
            </w:r>
            <w:r w:rsidRPr="00D17256">
              <w:rPr>
                <w:rFonts w:eastAsia="Calibri"/>
                <w:sz w:val="20"/>
                <w:szCs w:val="20"/>
                <w:lang w:val="es-HN"/>
              </w:rPr>
              <w:t xml:space="preserve"> ni reasentamiento físico o económico.</w:t>
            </w:r>
            <w:r w:rsidRPr="00D17256">
              <w:rPr>
                <w:rFonts w:eastAsia="Calibri"/>
                <w:sz w:val="20"/>
                <w:szCs w:val="20"/>
                <w:bdr w:val="nil"/>
                <w:lang w:val="es-HN"/>
              </w:rPr>
              <w:t xml:space="preserve"> Sin embargo, </w:t>
            </w:r>
            <w:r w:rsidRPr="41EDD822">
              <w:rPr>
                <w:rFonts w:eastAsia="Calibri"/>
                <w:sz w:val="20"/>
                <w:szCs w:val="20"/>
                <w:lang w:val="es-HN"/>
              </w:rPr>
              <w:t xml:space="preserve">este estándar </w:t>
            </w:r>
            <w:r>
              <w:rPr>
                <w:rFonts w:eastAsia="Calibri"/>
                <w:sz w:val="20"/>
                <w:szCs w:val="20"/>
                <w:lang w:val="es-HN"/>
              </w:rPr>
              <w:t xml:space="preserve">podría ser </w:t>
            </w:r>
            <w:r w:rsidRPr="41EDD822">
              <w:rPr>
                <w:rFonts w:eastAsia="Calibri"/>
                <w:sz w:val="20"/>
                <w:szCs w:val="20"/>
                <w:lang w:val="es-HN"/>
              </w:rPr>
              <w:t>relevante para casos de reasentamiento económico en otras actividades del Proyecto.</w:t>
            </w:r>
          </w:p>
          <w:p w14:paraId="690CF858" w14:textId="005887E7" w:rsidR="00826D79" w:rsidRPr="001F6FF1" w:rsidRDefault="00826D79" w:rsidP="00151592">
            <w:pPr>
              <w:jc w:val="both"/>
              <w:rPr>
                <w:rFonts w:eastAsia="Calibri" w:cstheme="minorHAnsi"/>
                <w:sz w:val="20"/>
                <w:szCs w:val="20"/>
                <w:bdr w:val="nil"/>
                <w:lang w:val="es-HN"/>
              </w:rPr>
            </w:pPr>
            <w:r>
              <w:rPr>
                <w:rFonts w:cstheme="minorHAnsi"/>
                <w:b/>
                <w:bCs/>
                <w:sz w:val="20"/>
                <w:szCs w:val="20"/>
              </w:rPr>
              <w:t>El</w:t>
            </w:r>
            <w:r w:rsidRPr="00F407D2">
              <w:rPr>
                <w:rFonts w:cstheme="minorHAnsi"/>
                <w:b/>
                <w:bCs/>
                <w:sz w:val="20"/>
                <w:szCs w:val="20"/>
              </w:rPr>
              <w:t xml:space="preserve"> EAS 5 complementa la legislación </w:t>
            </w:r>
            <w:r w:rsidRPr="00F407D2">
              <w:rPr>
                <w:rFonts w:cstheme="minorHAnsi"/>
                <w:sz w:val="20"/>
                <w:szCs w:val="20"/>
              </w:rPr>
              <w:t xml:space="preserve">paraguaya extendiendo las categorías de elegibilidad para ocupantes irregulares e impactos de medios de vida; contempla asistencia para el traslado de los ocupantes y costos legales de </w:t>
            </w:r>
            <w:r w:rsidR="00CF3080" w:rsidRPr="00F407D2">
              <w:rPr>
                <w:rFonts w:cstheme="minorHAnsi"/>
                <w:sz w:val="20"/>
                <w:szCs w:val="20"/>
              </w:rPr>
              <w:t>escrituración</w:t>
            </w:r>
            <w:r w:rsidRPr="00F407D2">
              <w:rPr>
                <w:rFonts w:cstheme="minorHAnsi"/>
                <w:sz w:val="20"/>
                <w:szCs w:val="20"/>
              </w:rPr>
              <w:t xml:space="preserve">; contempla la evaluación de los impactos al costo de reposición; contempla proveer </w:t>
            </w:r>
            <w:r w:rsidRPr="00F407D2">
              <w:rPr>
                <w:rFonts w:cstheme="minorHAnsi"/>
                <w:sz w:val="20"/>
                <w:szCs w:val="20"/>
                <w:lang w:val="es-ES"/>
              </w:rPr>
              <w:t xml:space="preserve">distintas opciones técnicas y económicas de reasentamiento (en especie o en especie); y </w:t>
            </w:r>
            <w:r w:rsidRPr="00F407D2">
              <w:rPr>
                <w:rFonts w:cstheme="minorHAnsi"/>
                <w:sz w:val="20"/>
                <w:szCs w:val="20"/>
              </w:rPr>
              <w:t>expande los mecanismos de manejo de reclamo</w:t>
            </w:r>
          </w:p>
        </w:tc>
      </w:tr>
      <w:tr w:rsidR="00641D55" w:rsidRPr="00A32DBC" w14:paraId="01BD7D58" w14:textId="77777777" w:rsidTr="3C8B269E">
        <w:trPr>
          <w:trHeight w:val="383"/>
        </w:trPr>
        <w:tc>
          <w:tcPr>
            <w:tcW w:w="1581" w:type="dxa"/>
            <w:vAlign w:val="center"/>
          </w:tcPr>
          <w:p w14:paraId="19C72DF9" w14:textId="77777777" w:rsidR="00641D55" w:rsidRPr="00F407D2" w:rsidRDefault="00641D55" w:rsidP="00C90102">
            <w:pPr>
              <w:jc w:val="center"/>
              <w:rPr>
                <w:rFonts w:cstheme="minorHAnsi"/>
                <w:b/>
                <w:bCs/>
                <w:sz w:val="20"/>
                <w:szCs w:val="20"/>
              </w:rPr>
            </w:pPr>
            <w:r w:rsidRPr="00F407D2">
              <w:rPr>
                <w:rFonts w:cstheme="minorHAnsi"/>
                <w:b/>
                <w:bCs/>
                <w:sz w:val="20"/>
                <w:szCs w:val="20"/>
              </w:rPr>
              <w:t>EAS 6</w:t>
            </w:r>
          </w:p>
          <w:p w14:paraId="093B6853" w14:textId="77777777" w:rsidR="00641D55" w:rsidRPr="00F407D2" w:rsidRDefault="00641D55" w:rsidP="00C90102">
            <w:pPr>
              <w:jc w:val="center"/>
              <w:rPr>
                <w:rFonts w:cstheme="minorHAnsi"/>
                <w:b/>
                <w:bCs/>
                <w:sz w:val="20"/>
                <w:szCs w:val="20"/>
              </w:rPr>
            </w:pPr>
            <w:r w:rsidRPr="00F407D2">
              <w:rPr>
                <w:rFonts w:cstheme="minorHAnsi"/>
                <w:b/>
                <w:bCs/>
                <w:sz w:val="20"/>
                <w:szCs w:val="20"/>
              </w:rPr>
              <w:t>Conservación de la Biodiversidad y Gestión Sostenible de los Recursos Naturales Vivos</w:t>
            </w:r>
          </w:p>
          <w:p w14:paraId="365E8056" w14:textId="2FD6D25D" w:rsidR="00641D55" w:rsidRPr="00F407D2" w:rsidRDefault="00641D55" w:rsidP="00C90102">
            <w:pPr>
              <w:jc w:val="center"/>
              <w:rPr>
                <w:rFonts w:cstheme="minorHAnsi"/>
                <w:sz w:val="20"/>
                <w:szCs w:val="20"/>
              </w:rPr>
            </w:pPr>
          </w:p>
        </w:tc>
        <w:tc>
          <w:tcPr>
            <w:tcW w:w="2643" w:type="dxa"/>
          </w:tcPr>
          <w:p w14:paraId="1D685CBA" w14:textId="2EB8A92D" w:rsidR="00657881" w:rsidRDefault="00641D55" w:rsidP="00641D55">
            <w:pPr>
              <w:rPr>
                <w:rFonts w:cstheme="minorHAnsi"/>
                <w:sz w:val="20"/>
                <w:szCs w:val="20"/>
              </w:rPr>
            </w:pPr>
            <w:r w:rsidRPr="00F407D2">
              <w:rPr>
                <w:rFonts w:cstheme="minorHAnsi"/>
                <w:sz w:val="20"/>
                <w:szCs w:val="20"/>
              </w:rPr>
              <w:t xml:space="preserve">- </w:t>
            </w:r>
            <w:r w:rsidR="00657881" w:rsidRPr="00657881">
              <w:rPr>
                <w:rFonts w:cstheme="minorHAnsi"/>
                <w:sz w:val="20"/>
                <w:szCs w:val="20"/>
              </w:rPr>
              <w:t>Decreto 175/18 que reglamenta el Art. 42 de la Ley Nº 422/73</w:t>
            </w:r>
          </w:p>
          <w:p w14:paraId="4DA430D2" w14:textId="2DDCAE3B" w:rsidR="00641D55" w:rsidRDefault="00657881" w:rsidP="00641D55">
            <w:pPr>
              <w:rPr>
                <w:rFonts w:cstheme="minorHAnsi"/>
                <w:sz w:val="20"/>
                <w:szCs w:val="20"/>
              </w:rPr>
            </w:pPr>
            <w:r>
              <w:rPr>
                <w:rFonts w:cstheme="minorHAnsi"/>
                <w:sz w:val="20"/>
                <w:szCs w:val="20"/>
              </w:rPr>
              <w:t xml:space="preserve">- </w:t>
            </w:r>
            <w:r w:rsidR="00641D55" w:rsidRPr="00F407D2">
              <w:rPr>
                <w:rFonts w:cstheme="minorHAnsi"/>
                <w:sz w:val="20"/>
                <w:szCs w:val="20"/>
              </w:rPr>
              <w:t>Ley N.º 352/94 de Áreas Silvestres Protegidas</w:t>
            </w:r>
          </w:p>
          <w:p w14:paraId="60F29669" w14:textId="63522A2F" w:rsidR="00AC40D8" w:rsidRPr="00F407D2" w:rsidRDefault="00AC40D8" w:rsidP="00AC40D8">
            <w:pPr>
              <w:rPr>
                <w:rFonts w:cstheme="minorHAnsi"/>
                <w:sz w:val="20"/>
                <w:szCs w:val="20"/>
              </w:rPr>
            </w:pPr>
            <w:r>
              <w:rPr>
                <w:rFonts w:cstheme="minorHAnsi"/>
                <w:sz w:val="20"/>
                <w:szCs w:val="20"/>
              </w:rPr>
              <w:t>Decreto N</w:t>
            </w:r>
            <w:r w:rsidRPr="00AC40D8">
              <w:rPr>
                <w:rFonts w:cstheme="minorHAnsi"/>
                <w:sz w:val="20"/>
                <w:szCs w:val="20"/>
              </w:rPr>
              <w:t>º 13202</w:t>
            </w:r>
            <w:r w:rsidR="00F81CC8">
              <w:rPr>
                <w:rFonts w:cstheme="minorHAnsi"/>
                <w:sz w:val="20"/>
                <w:szCs w:val="20"/>
              </w:rPr>
              <w:t xml:space="preserve"> </w:t>
            </w:r>
            <w:r w:rsidR="00F81CC8" w:rsidRPr="00AC40D8">
              <w:rPr>
                <w:rFonts w:cstheme="minorHAnsi"/>
                <w:sz w:val="20"/>
                <w:szCs w:val="20"/>
              </w:rPr>
              <w:t>Por</w:t>
            </w:r>
            <w:r w:rsidRPr="00AC40D8">
              <w:rPr>
                <w:rFonts w:cstheme="minorHAnsi"/>
                <w:sz w:val="20"/>
                <w:szCs w:val="20"/>
              </w:rPr>
              <w:t xml:space="preserve"> el cual se declara la reserva de biosfera del chaco, Localizada</w:t>
            </w:r>
            <w:r>
              <w:rPr>
                <w:rFonts w:cstheme="minorHAnsi"/>
                <w:sz w:val="20"/>
                <w:szCs w:val="20"/>
              </w:rPr>
              <w:t xml:space="preserve"> en el departamento de Alto P</w:t>
            </w:r>
            <w:r w:rsidRPr="00AC40D8">
              <w:rPr>
                <w:rFonts w:cstheme="minorHAnsi"/>
                <w:sz w:val="20"/>
                <w:szCs w:val="20"/>
              </w:rPr>
              <w:t>araguay y el departamento de</w:t>
            </w:r>
            <w:r>
              <w:rPr>
                <w:rFonts w:cstheme="minorHAnsi"/>
                <w:sz w:val="20"/>
                <w:szCs w:val="20"/>
              </w:rPr>
              <w:t xml:space="preserve"> B</w:t>
            </w:r>
            <w:r w:rsidRPr="00AC40D8">
              <w:rPr>
                <w:rFonts w:cstheme="minorHAnsi"/>
                <w:sz w:val="20"/>
                <w:szCs w:val="20"/>
              </w:rPr>
              <w:t>oquerón.</w:t>
            </w:r>
          </w:p>
          <w:p w14:paraId="09A05576" w14:textId="7D88A996" w:rsidR="00641D55" w:rsidRPr="00F407D2" w:rsidRDefault="00641D55" w:rsidP="00641D55">
            <w:pPr>
              <w:rPr>
                <w:rFonts w:cstheme="minorHAnsi"/>
                <w:sz w:val="20"/>
                <w:szCs w:val="20"/>
              </w:rPr>
            </w:pPr>
            <w:r w:rsidRPr="00F407D2">
              <w:rPr>
                <w:rFonts w:cstheme="minorHAnsi"/>
                <w:sz w:val="20"/>
                <w:szCs w:val="20"/>
              </w:rPr>
              <w:t xml:space="preserve">- Ley N.º 2524/04 de </w:t>
            </w:r>
            <w:r w:rsidR="0032099B" w:rsidRPr="00F407D2">
              <w:rPr>
                <w:rFonts w:cstheme="minorHAnsi"/>
                <w:sz w:val="20"/>
                <w:szCs w:val="20"/>
              </w:rPr>
              <w:t>Prohibición de</w:t>
            </w:r>
            <w:r w:rsidR="006E2D2E" w:rsidRPr="00F407D2">
              <w:rPr>
                <w:rFonts w:cstheme="minorHAnsi"/>
                <w:sz w:val="20"/>
                <w:szCs w:val="20"/>
              </w:rPr>
              <w:t xml:space="preserve">l </w:t>
            </w:r>
            <w:r w:rsidR="00B34875" w:rsidRPr="00F407D2">
              <w:rPr>
                <w:rFonts w:cstheme="minorHAnsi"/>
                <w:sz w:val="20"/>
                <w:szCs w:val="20"/>
              </w:rPr>
              <w:t>Cambio de Cobertura Forestal</w:t>
            </w:r>
          </w:p>
          <w:p w14:paraId="27AAD2C6" w14:textId="77777777" w:rsidR="00641D55" w:rsidRPr="00F407D2" w:rsidRDefault="00641D55" w:rsidP="00641D55">
            <w:pPr>
              <w:rPr>
                <w:rFonts w:cstheme="minorHAnsi"/>
                <w:sz w:val="20"/>
                <w:szCs w:val="20"/>
              </w:rPr>
            </w:pPr>
            <w:r w:rsidRPr="00F407D2">
              <w:rPr>
                <w:rFonts w:cstheme="minorHAnsi"/>
                <w:sz w:val="20"/>
                <w:szCs w:val="20"/>
              </w:rPr>
              <w:lastRenderedPageBreak/>
              <w:t>- Estrategia Nacional y Plan de Acción de la Biodiversidad (ENPAB) 2015-2020</w:t>
            </w:r>
          </w:p>
          <w:p w14:paraId="34E8FF43" w14:textId="77816E13" w:rsidR="00641D55" w:rsidRPr="00F407D2" w:rsidRDefault="003477C3" w:rsidP="00641D55">
            <w:pPr>
              <w:rPr>
                <w:rFonts w:cstheme="minorHAnsi"/>
                <w:sz w:val="20"/>
                <w:szCs w:val="20"/>
              </w:rPr>
            </w:pPr>
            <w:r w:rsidRPr="00F407D2">
              <w:rPr>
                <w:rFonts w:cstheme="minorHAnsi"/>
                <w:sz w:val="20"/>
                <w:szCs w:val="20"/>
              </w:rPr>
              <w:t>Ley Nª</w:t>
            </w:r>
            <w:r w:rsidR="00641D55" w:rsidRPr="00F407D2">
              <w:rPr>
                <w:rFonts w:cstheme="minorHAnsi"/>
                <w:sz w:val="20"/>
                <w:szCs w:val="20"/>
              </w:rPr>
              <w:t xml:space="preserve"> 2333/04 Que Aprueba el Convenio de Estocolmo Sobre Contaminantes Orgánicos Persistentes. </w:t>
            </w:r>
          </w:p>
        </w:tc>
        <w:tc>
          <w:tcPr>
            <w:tcW w:w="4678" w:type="dxa"/>
          </w:tcPr>
          <w:p w14:paraId="7A90AE69" w14:textId="280D1E7E" w:rsidR="00657881" w:rsidRDefault="00BD6344" w:rsidP="00151592">
            <w:pPr>
              <w:jc w:val="both"/>
              <w:rPr>
                <w:rFonts w:cstheme="minorHAnsi"/>
                <w:sz w:val="20"/>
                <w:szCs w:val="20"/>
              </w:rPr>
            </w:pPr>
            <w:r>
              <w:rPr>
                <w:rFonts w:cstheme="minorHAnsi"/>
                <w:sz w:val="20"/>
                <w:szCs w:val="20"/>
              </w:rPr>
              <w:lastRenderedPageBreak/>
              <w:t>E</w:t>
            </w:r>
            <w:r w:rsidR="00657881">
              <w:rPr>
                <w:rFonts w:cstheme="minorHAnsi"/>
                <w:sz w:val="20"/>
                <w:szCs w:val="20"/>
              </w:rPr>
              <w:t xml:space="preserve">l decreto 175/18 </w:t>
            </w:r>
            <w:r w:rsidR="00657881" w:rsidRPr="00657881">
              <w:rPr>
                <w:rFonts w:cstheme="minorHAnsi"/>
                <w:sz w:val="20"/>
                <w:szCs w:val="20"/>
              </w:rPr>
              <w:t>establece que todas las propiedades rurales de más de 20 hectáreas de extensión deberán conservar el 25% de sus bosques en estado natural, además del 15% de las franjas de protección y separación de parcelas. En caso de que en estas propiedades también existan cauces hídricos, se deberá preservar otro 5% de los bosques de galería o bosques protectores de cauces hídricos.</w:t>
            </w:r>
          </w:p>
          <w:p w14:paraId="0D777E15" w14:textId="07DB5D1E" w:rsidR="00641D55" w:rsidRDefault="00641D55" w:rsidP="00151592">
            <w:pPr>
              <w:jc w:val="both"/>
              <w:rPr>
                <w:rFonts w:cstheme="minorHAnsi"/>
                <w:sz w:val="20"/>
                <w:szCs w:val="20"/>
              </w:rPr>
            </w:pPr>
            <w:r w:rsidRPr="00F407D2">
              <w:rPr>
                <w:rFonts w:cstheme="minorHAnsi"/>
                <w:sz w:val="20"/>
                <w:szCs w:val="20"/>
              </w:rPr>
              <w:t>En el 2006 se promulg</w:t>
            </w:r>
            <w:r w:rsidR="008914C2" w:rsidRPr="00F407D2">
              <w:rPr>
                <w:rFonts w:cstheme="minorHAnsi"/>
                <w:sz w:val="20"/>
                <w:szCs w:val="20"/>
              </w:rPr>
              <w:t>ó</w:t>
            </w:r>
            <w:r w:rsidRPr="00F407D2">
              <w:rPr>
                <w:rFonts w:cstheme="minorHAnsi"/>
                <w:sz w:val="20"/>
                <w:szCs w:val="20"/>
              </w:rPr>
              <w:t xml:space="preserve"> la </w:t>
            </w:r>
            <w:r w:rsidR="008914C2" w:rsidRPr="00F407D2">
              <w:rPr>
                <w:rFonts w:cstheme="minorHAnsi"/>
                <w:sz w:val="20"/>
                <w:szCs w:val="20"/>
              </w:rPr>
              <w:t>L</w:t>
            </w:r>
            <w:r w:rsidRPr="00F407D2">
              <w:rPr>
                <w:rFonts w:cstheme="minorHAnsi"/>
                <w:sz w:val="20"/>
                <w:szCs w:val="20"/>
              </w:rPr>
              <w:t>ey de servicios ambientales</w:t>
            </w:r>
            <w:r w:rsidR="008914C2" w:rsidRPr="00F407D2">
              <w:rPr>
                <w:rFonts w:cstheme="minorHAnsi"/>
                <w:sz w:val="20"/>
                <w:szCs w:val="20"/>
              </w:rPr>
              <w:t>,</w:t>
            </w:r>
            <w:r w:rsidRPr="00F407D2">
              <w:rPr>
                <w:rFonts w:cstheme="minorHAnsi"/>
                <w:sz w:val="20"/>
                <w:szCs w:val="20"/>
              </w:rPr>
              <w:t xml:space="preserve"> que permite a los propietarios de bosques que hayan mantenido </w:t>
            </w:r>
            <w:r w:rsidR="00E4067F" w:rsidRPr="00F407D2">
              <w:rPr>
                <w:rFonts w:cstheme="minorHAnsi"/>
                <w:sz w:val="20"/>
                <w:szCs w:val="20"/>
              </w:rPr>
              <w:t>más</w:t>
            </w:r>
            <w:r w:rsidRPr="00F407D2">
              <w:rPr>
                <w:rFonts w:cstheme="minorHAnsi"/>
                <w:sz w:val="20"/>
                <w:szCs w:val="20"/>
              </w:rPr>
              <w:t xml:space="preserve"> del 25% de la reserva forestal legal</w:t>
            </w:r>
            <w:r w:rsidR="008914C2" w:rsidRPr="00F407D2">
              <w:rPr>
                <w:rFonts w:cstheme="minorHAnsi"/>
                <w:sz w:val="20"/>
                <w:szCs w:val="20"/>
              </w:rPr>
              <w:t>,</w:t>
            </w:r>
            <w:r w:rsidRPr="00F407D2">
              <w:rPr>
                <w:rFonts w:cstheme="minorHAnsi"/>
                <w:sz w:val="20"/>
                <w:szCs w:val="20"/>
              </w:rPr>
              <w:t xml:space="preserve"> recibir compensaciones monetarias (principalmente) por la compensación proveniente de productores con déficit ambiental (incumplimiento del 25%). Además, </w:t>
            </w:r>
            <w:r w:rsidRPr="00F407D2">
              <w:rPr>
                <w:rFonts w:cstheme="minorHAnsi"/>
                <w:sz w:val="20"/>
                <w:szCs w:val="20"/>
              </w:rPr>
              <w:lastRenderedPageBreak/>
              <w:t xml:space="preserve">de los servicios ecosistémicos del bosque se reconoce a los pastizales naturales y la belleza escénica. </w:t>
            </w:r>
          </w:p>
          <w:p w14:paraId="058FFB61" w14:textId="7BAAE434" w:rsidR="0005476B" w:rsidRDefault="260FE297" w:rsidP="3C8B269E">
            <w:pPr>
              <w:jc w:val="both"/>
              <w:rPr>
                <w:sz w:val="20"/>
                <w:szCs w:val="20"/>
              </w:rPr>
            </w:pPr>
            <w:r w:rsidRPr="3C8B269E">
              <w:rPr>
                <w:sz w:val="20"/>
                <w:szCs w:val="20"/>
              </w:rPr>
              <w:t>Actualmente la República del Paraguay cuenta con tres Reservas de Biosfera que integran la Lista Mundial de Reservas de Biosfera UNESCO. Dos de estas Reservas de Biosfera se localizan en la Región Oriental del país, la Reserva de Biosfera del Bosque Mbaracay</w:t>
            </w:r>
            <w:r w:rsidR="00947341" w:rsidRPr="3C8B269E">
              <w:rPr>
                <w:sz w:val="20"/>
                <w:szCs w:val="20"/>
              </w:rPr>
              <w:t>ú</w:t>
            </w:r>
            <w:r w:rsidRPr="3C8B269E">
              <w:rPr>
                <w:sz w:val="20"/>
                <w:szCs w:val="20"/>
              </w:rPr>
              <w:t>, designada en el año 2000 y la Reserva de Biosfera ltaipú, Bosque Atlántico del Alto Paraná, designada en el año 2017. La tercera, asignada en el año 2005, "Reserva de Biosfera del Chaco, Paraguay" se encuentra en la Región Occidental del Paraguay, ubicada en el norte del Chaco Paraguayo, limitando con Bolivia y Brasil.</w:t>
            </w:r>
          </w:p>
          <w:p w14:paraId="62135D03" w14:textId="31B8BD56" w:rsidR="0005476B" w:rsidRPr="0005476B" w:rsidRDefault="0005476B" w:rsidP="0005476B">
            <w:pPr>
              <w:jc w:val="both"/>
              <w:rPr>
                <w:rFonts w:cstheme="minorHAnsi"/>
                <w:sz w:val="20"/>
                <w:szCs w:val="20"/>
              </w:rPr>
            </w:pPr>
            <w:r w:rsidRPr="0005476B">
              <w:rPr>
                <w:rFonts w:cstheme="minorHAnsi"/>
                <w:sz w:val="20"/>
                <w:szCs w:val="20"/>
              </w:rPr>
              <w:t xml:space="preserve">Las Áreas Silvestres Protegidas que forman parte de la Reserva de Biósfera creada por la UNESCO, y que ya vieron afectadas sus extensiones, son: </w:t>
            </w:r>
            <w:r>
              <w:rPr>
                <w:rFonts w:cstheme="minorHAnsi"/>
                <w:sz w:val="20"/>
                <w:szCs w:val="20"/>
              </w:rPr>
              <w:t>1</w:t>
            </w:r>
            <w:r w:rsidRPr="0005476B">
              <w:rPr>
                <w:rFonts w:cstheme="minorHAnsi"/>
                <w:sz w:val="20"/>
                <w:szCs w:val="20"/>
              </w:rPr>
              <w:t>. Parque Nacional Defensore</w:t>
            </w:r>
            <w:r>
              <w:rPr>
                <w:rFonts w:cstheme="minorHAnsi"/>
                <w:sz w:val="20"/>
                <w:szCs w:val="20"/>
              </w:rPr>
              <w:t>s del Chaco, con 720.000 has. 2</w:t>
            </w:r>
            <w:r w:rsidRPr="0005476B">
              <w:rPr>
                <w:rFonts w:cstheme="minorHAnsi"/>
                <w:sz w:val="20"/>
                <w:szCs w:val="20"/>
              </w:rPr>
              <w:t>. Parque Nacional Médanos del Chaco, con</w:t>
            </w:r>
          </w:p>
          <w:p w14:paraId="1BF0D8E5" w14:textId="239DB6D1" w:rsidR="006F157D" w:rsidRPr="00F407D2" w:rsidRDefault="0005476B" w:rsidP="00151592">
            <w:pPr>
              <w:jc w:val="both"/>
              <w:rPr>
                <w:rFonts w:cstheme="minorHAnsi"/>
                <w:sz w:val="20"/>
                <w:szCs w:val="20"/>
              </w:rPr>
            </w:pPr>
            <w:r w:rsidRPr="0005476B">
              <w:rPr>
                <w:rFonts w:cstheme="minorHAnsi"/>
                <w:sz w:val="20"/>
                <w:szCs w:val="20"/>
              </w:rPr>
              <w:t>514.000 has. 3. Parque Nacional Teniente Enciso, con 40.000 has 4. Monumento Nacional Cerro Cabrera - Timáne, con 502.000 has. 5. Monumento Natural Cerro Chovoreca, con 241.000 has. 6. Parque Nacional Río Negro, con 123.000 has. 7. Asimismo, dentro de esta área se encuentra el Patrimonio Natural y Cultural Ayoreo Totobiegosode, que abarca unas 550.000 has., rec</w:t>
            </w:r>
            <w:r w:rsidR="00977B69">
              <w:rPr>
                <w:rFonts w:cstheme="minorHAnsi"/>
                <w:sz w:val="20"/>
                <w:szCs w:val="20"/>
              </w:rPr>
              <w:t>onocido por el estado paraguayo</w:t>
            </w:r>
          </w:p>
        </w:tc>
      </w:tr>
      <w:tr w:rsidR="00641D55" w:rsidRPr="00A32DBC" w14:paraId="55380EAB" w14:textId="77777777" w:rsidTr="3C8B269E">
        <w:trPr>
          <w:trHeight w:val="383"/>
        </w:trPr>
        <w:tc>
          <w:tcPr>
            <w:tcW w:w="1581" w:type="dxa"/>
            <w:vAlign w:val="center"/>
          </w:tcPr>
          <w:p w14:paraId="5D7E5CA1" w14:textId="77777777" w:rsidR="00641D55" w:rsidRPr="00F407D2" w:rsidRDefault="00641D55" w:rsidP="00C90102">
            <w:pPr>
              <w:jc w:val="center"/>
              <w:rPr>
                <w:rFonts w:cstheme="minorHAnsi"/>
                <w:b/>
                <w:bCs/>
                <w:sz w:val="20"/>
                <w:szCs w:val="20"/>
              </w:rPr>
            </w:pPr>
            <w:r w:rsidRPr="00F407D2">
              <w:rPr>
                <w:rFonts w:cstheme="minorHAnsi"/>
                <w:b/>
                <w:bCs/>
                <w:sz w:val="20"/>
                <w:szCs w:val="20"/>
              </w:rPr>
              <w:lastRenderedPageBreak/>
              <w:t>EAS 7</w:t>
            </w:r>
          </w:p>
          <w:p w14:paraId="53B46727" w14:textId="77777777" w:rsidR="00641D55" w:rsidRPr="00F407D2" w:rsidRDefault="00641D55" w:rsidP="00C90102">
            <w:pPr>
              <w:jc w:val="center"/>
              <w:rPr>
                <w:rFonts w:cstheme="minorHAnsi"/>
                <w:sz w:val="20"/>
                <w:szCs w:val="20"/>
              </w:rPr>
            </w:pPr>
            <w:r w:rsidRPr="00F407D2">
              <w:rPr>
                <w:rFonts w:cstheme="minorHAnsi"/>
                <w:b/>
                <w:bCs/>
                <w:sz w:val="20"/>
                <w:szCs w:val="20"/>
              </w:rPr>
              <w:t>Pueblos Indígenas/ Comunidades Locales Tradicionales Históricamente Desatendidas de África Subsahariana</w:t>
            </w:r>
          </w:p>
        </w:tc>
        <w:tc>
          <w:tcPr>
            <w:tcW w:w="2643" w:type="dxa"/>
          </w:tcPr>
          <w:p w14:paraId="4AE62BC4" w14:textId="77777777" w:rsidR="00641D55" w:rsidRPr="00F407D2" w:rsidRDefault="00641D55" w:rsidP="00641D55">
            <w:pPr>
              <w:rPr>
                <w:rFonts w:cstheme="minorHAnsi"/>
                <w:sz w:val="20"/>
                <w:szCs w:val="20"/>
              </w:rPr>
            </w:pPr>
            <w:r w:rsidRPr="00F407D2">
              <w:rPr>
                <w:rFonts w:cstheme="minorHAnsi"/>
                <w:sz w:val="20"/>
                <w:szCs w:val="20"/>
              </w:rPr>
              <w:t xml:space="preserve">- Constitución de la República de Paraguay, 1992. Capítulo V De los Pueblos Indígenas, Artículos 62 – 67 </w:t>
            </w:r>
          </w:p>
          <w:p w14:paraId="7B29EDEB" w14:textId="342ABCE8" w:rsidR="00641D55" w:rsidRDefault="00641D55" w:rsidP="00641D55">
            <w:pPr>
              <w:rPr>
                <w:rFonts w:cstheme="minorHAnsi"/>
                <w:sz w:val="20"/>
                <w:szCs w:val="20"/>
              </w:rPr>
            </w:pPr>
            <w:r w:rsidRPr="00F407D2">
              <w:rPr>
                <w:rFonts w:cstheme="minorHAnsi"/>
                <w:sz w:val="20"/>
                <w:szCs w:val="20"/>
              </w:rPr>
              <w:t xml:space="preserve">- Ley N.º 234/93 Que aprueba el Convenio Número 169 sobre Pueblos Indígenas. </w:t>
            </w:r>
          </w:p>
          <w:p w14:paraId="669DD331" w14:textId="3E46977F" w:rsidR="00232653" w:rsidRDefault="00232653" w:rsidP="00641D55">
            <w:pPr>
              <w:rPr>
                <w:rFonts w:cstheme="minorHAnsi"/>
                <w:sz w:val="20"/>
                <w:szCs w:val="20"/>
                <w:lang w:val="es-ES_tradnl"/>
              </w:rPr>
            </w:pPr>
            <w:r>
              <w:rPr>
                <w:rFonts w:cstheme="minorHAnsi"/>
                <w:sz w:val="20"/>
                <w:szCs w:val="20"/>
                <w:lang w:val="es-ES_tradnl"/>
              </w:rPr>
              <w:t>- Convenio N° 169 de la OIT sobre los pueblos indígenas y tribales</w:t>
            </w:r>
          </w:p>
          <w:p w14:paraId="352EC824" w14:textId="55621834" w:rsidR="004167FF" w:rsidRPr="00F407D2" w:rsidRDefault="004167FF" w:rsidP="00641D55">
            <w:pPr>
              <w:rPr>
                <w:rFonts w:cstheme="minorHAnsi"/>
                <w:sz w:val="20"/>
                <w:szCs w:val="20"/>
              </w:rPr>
            </w:pPr>
            <w:r>
              <w:rPr>
                <w:rFonts w:cstheme="minorHAnsi"/>
                <w:sz w:val="20"/>
                <w:szCs w:val="20"/>
                <w:lang w:val="es-ES_tradnl"/>
              </w:rPr>
              <w:t xml:space="preserve">- Ordenanza 02/02 de la junta Municipal de Boquerón por la cual se </w:t>
            </w:r>
            <w:r w:rsidR="00977B69">
              <w:rPr>
                <w:rFonts w:cstheme="minorHAnsi"/>
                <w:sz w:val="20"/>
                <w:szCs w:val="20"/>
                <w:lang w:val="es-ES_tradnl"/>
              </w:rPr>
              <w:t>declara</w:t>
            </w:r>
            <w:r>
              <w:rPr>
                <w:rFonts w:cstheme="minorHAnsi"/>
                <w:sz w:val="20"/>
                <w:szCs w:val="20"/>
                <w:lang w:val="es-ES_tradnl"/>
              </w:rPr>
              <w:t xml:space="preserve"> de interés departamental la zona conocida como Amotocodie Ubicada entre Tte  Montania y Tte Martínez </w:t>
            </w:r>
          </w:p>
          <w:p w14:paraId="129949E8" w14:textId="7746F7CC" w:rsidR="00641D55" w:rsidRPr="00F407D2" w:rsidRDefault="00641D55" w:rsidP="00641D55">
            <w:pPr>
              <w:rPr>
                <w:rFonts w:cstheme="minorHAnsi"/>
                <w:sz w:val="20"/>
                <w:szCs w:val="20"/>
              </w:rPr>
            </w:pPr>
            <w:r w:rsidRPr="00F407D2">
              <w:rPr>
                <w:rFonts w:cstheme="minorHAnsi"/>
                <w:sz w:val="20"/>
                <w:szCs w:val="20"/>
              </w:rPr>
              <w:t xml:space="preserve">- Ley N.º 05/92 Que aprueba el Pacto Internacional De Derechos Civiles Y Políticos </w:t>
            </w:r>
          </w:p>
          <w:p w14:paraId="1DB514BD" w14:textId="77777777" w:rsidR="00641D55" w:rsidRPr="00F407D2" w:rsidRDefault="00641D55" w:rsidP="00641D55">
            <w:pPr>
              <w:rPr>
                <w:rFonts w:cstheme="minorHAnsi"/>
                <w:sz w:val="20"/>
                <w:szCs w:val="20"/>
              </w:rPr>
            </w:pPr>
            <w:r w:rsidRPr="00F407D2">
              <w:rPr>
                <w:rFonts w:cstheme="minorHAnsi"/>
                <w:sz w:val="20"/>
                <w:szCs w:val="20"/>
              </w:rPr>
              <w:t>- Ley N.º 904/81 Estatuto de las Comunidades Indígenas</w:t>
            </w:r>
          </w:p>
          <w:p w14:paraId="46E946C4" w14:textId="08312A99" w:rsidR="00641D55" w:rsidRDefault="00641D55" w:rsidP="00641D55">
            <w:pPr>
              <w:rPr>
                <w:rFonts w:cstheme="minorHAnsi"/>
                <w:sz w:val="20"/>
                <w:szCs w:val="20"/>
              </w:rPr>
            </w:pPr>
            <w:r w:rsidRPr="00F407D2">
              <w:rPr>
                <w:rFonts w:cstheme="minorHAnsi"/>
                <w:sz w:val="20"/>
                <w:szCs w:val="20"/>
              </w:rPr>
              <w:t>- Ley N.º 2128/03 aprueba la Convención Internacional sobre la Eliminación de todas las formas de Discriminación Racial</w:t>
            </w:r>
          </w:p>
          <w:p w14:paraId="5B77FC46" w14:textId="5DCC8741" w:rsidR="00D92253" w:rsidRPr="00F407D2" w:rsidRDefault="00641D55" w:rsidP="00641D55">
            <w:pPr>
              <w:rPr>
                <w:rFonts w:cstheme="minorHAnsi"/>
                <w:sz w:val="20"/>
                <w:szCs w:val="20"/>
              </w:rPr>
            </w:pPr>
            <w:r w:rsidRPr="00F407D2">
              <w:rPr>
                <w:rFonts w:cstheme="minorHAnsi"/>
                <w:sz w:val="20"/>
                <w:szCs w:val="20"/>
              </w:rPr>
              <w:lastRenderedPageBreak/>
              <w:t>- Decreto 1039/18, Protocolo para el Proceso de consulta</w:t>
            </w:r>
            <w:r w:rsidR="00C55D97" w:rsidRPr="00F407D2">
              <w:rPr>
                <w:rFonts w:cstheme="minorHAnsi"/>
                <w:sz w:val="20"/>
                <w:szCs w:val="20"/>
              </w:rPr>
              <w:t xml:space="preserve"> y consentimiento</w:t>
            </w:r>
            <w:r w:rsidRPr="00F407D2">
              <w:rPr>
                <w:rFonts w:cstheme="minorHAnsi"/>
                <w:sz w:val="20"/>
                <w:szCs w:val="20"/>
              </w:rPr>
              <w:t xml:space="preserve"> </w:t>
            </w:r>
            <w:r w:rsidR="00C55D97" w:rsidRPr="00F407D2">
              <w:rPr>
                <w:rFonts w:cstheme="minorHAnsi"/>
                <w:sz w:val="20"/>
                <w:szCs w:val="20"/>
              </w:rPr>
              <w:t xml:space="preserve">libre, </w:t>
            </w:r>
            <w:r w:rsidRPr="00F407D2">
              <w:rPr>
                <w:rFonts w:cstheme="minorHAnsi"/>
                <w:sz w:val="20"/>
                <w:szCs w:val="20"/>
              </w:rPr>
              <w:t>previ</w:t>
            </w:r>
            <w:r w:rsidR="00C55D97" w:rsidRPr="00F407D2">
              <w:rPr>
                <w:rFonts w:cstheme="minorHAnsi"/>
                <w:sz w:val="20"/>
                <w:szCs w:val="20"/>
              </w:rPr>
              <w:t>o</w:t>
            </w:r>
            <w:r w:rsidRPr="00F407D2">
              <w:rPr>
                <w:rFonts w:cstheme="minorHAnsi"/>
                <w:sz w:val="20"/>
                <w:szCs w:val="20"/>
              </w:rPr>
              <w:t xml:space="preserve"> e informad</w:t>
            </w:r>
            <w:r w:rsidR="00C55D97" w:rsidRPr="00F407D2">
              <w:rPr>
                <w:rFonts w:cstheme="minorHAnsi"/>
                <w:sz w:val="20"/>
                <w:szCs w:val="20"/>
              </w:rPr>
              <w:t>o</w:t>
            </w:r>
            <w:r w:rsidRPr="00F407D2">
              <w:rPr>
                <w:rFonts w:cstheme="minorHAnsi"/>
                <w:sz w:val="20"/>
                <w:szCs w:val="20"/>
              </w:rPr>
              <w:t xml:space="preserve">.  </w:t>
            </w:r>
          </w:p>
        </w:tc>
        <w:tc>
          <w:tcPr>
            <w:tcW w:w="4678" w:type="dxa"/>
          </w:tcPr>
          <w:p w14:paraId="02C65AC6" w14:textId="77777777" w:rsidR="00232653" w:rsidRDefault="00775CCA" w:rsidP="00232653">
            <w:pPr>
              <w:jc w:val="both"/>
              <w:rPr>
                <w:rFonts w:cstheme="minorHAnsi"/>
                <w:sz w:val="20"/>
                <w:szCs w:val="20"/>
              </w:rPr>
            </w:pPr>
            <w:r w:rsidRPr="00F407D2">
              <w:rPr>
                <w:rFonts w:cstheme="minorHAnsi"/>
                <w:sz w:val="20"/>
                <w:szCs w:val="20"/>
              </w:rPr>
              <w:lastRenderedPageBreak/>
              <w:t>Constitución Nacional paraguaya de 1992 Artículo 62 reconoce la preexistencia de los Pueblos Indígenas, definidos “grupos de cultura anteriores” a la formación del Estado. El artículo 63 reconoce y garantiza el derecho de los Pueblos Indígenas a preservar y desarrollar su identidad étnica y a aplicar sus sistemas de organización política, social, económica, cultural y religiosa</w:t>
            </w:r>
          </w:p>
          <w:p w14:paraId="57E06446" w14:textId="1A1737AF" w:rsidR="00232653" w:rsidRPr="00232653" w:rsidRDefault="00232653" w:rsidP="00232653">
            <w:pPr>
              <w:jc w:val="both"/>
              <w:rPr>
                <w:rFonts w:cstheme="minorHAnsi"/>
                <w:sz w:val="20"/>
                <w:szCs w:val="20"/>
              </w:rPr>
            </w:pPr>
            <w:r w:rsidRPr="00232653">
              <w:rPr>
                <w:rFonts w:cstheme="minorHAnsi"/>
                <w:sz w:val="20"/>
                <w:szCs w:val="20"/>
              </w:rPr>
              <w:t>Desde el año 1993, y hasta la fecha, la población indígena Ayoreo Totobiegosode</w:t>
            </w:r>
            <w:r>
              <w:rPr>
                <w:rFonts w:cstheme="minorHAnsi"/>
                <w:sz w:val="20"/>
                <w:szCs w:val="20"/>
              </w:rPr>
              <w:t xml:space="preserve"> </w:t>
            </w:r>
            <w:r w:rsidRPr="00232653">
              <w:rPr>
                <w:rFonts w:cstheme="minorHAnsi"/>
                <w:sz w:val="20"/>
                <w:szCs w:val="20"/>
              </w:rPr>
              <w:t>tramita ante el estado paraguayo la restitución de una parte pequeña de su territorio ancestral y tradicional, tanto para sí (familias de contacto reciente) como para sus</w:t>
            </w:r>
            <w:r>
              <w:rPr>
                <w:rFonts w:cstheme="minorHAnsi"/>
                <w:sz w:val="20"/>
                <w:szCs w:val="20"/>
              </w:rPr>
              <w:t xml:space="preserve"> </w:t>
            </w:r>
            <w:r w:rsidRPr="00232653">
              <w:rPr>
                <w:rFonts w:cstheme="minorHAnsi"/>
                <w:sz w:val="20"/>
                <w:szCs w:val="20"/>
              </w:rPr>
              <w:t>parientes en situación de aislamiento que se desplazan en dicha área. Mientras en</w:t>
            </w:r>
            <w:r>
              <w:rPr>
                <w:rFonts w:cstheme="minorHAnsi"/>
                <w:sz w:val="20"/>
                <w:szCs w:val="20"/>
              </w:rPr>
              <w:t xml:space="preserve"> </w:t>
            </w:r>
            <w:r w:rsidRPr="00232653">
              <w:rPr>
                <w:rFonts w:cstheme="minorHAnsi"/>
                <w:sz w:val="20"/>
                <w:szCs w:val="20"/>
              </w:rPr>
              <w:t>una superficie ya regularizada, y titulada a nombre</w:t>
            </w:r>
            <w:r>
              <w:rPr>
                <w:rFonts w:cstheme="minorHAnsi"/>
                <w:sz w:val="20"/>
                <w:szCs w:val="20"/>
              </w:rPr>
              <w:t xml:space="preserve"> </w:t>
            </w:r>
            <w:r w:rsidRPr="00232653">
              <w:rPr>
                <w:rFonts w:cstheme="minorHAnsi"/>
                <w:sz w:val="20"/>
                <w:szCs w:val="20"/>
              </w:rPr>
              <w:t>Ayoreo Totobiegosode, familias</w:t>
            </w:r>
            <w:r w:rsidR="008479BC">
              <w:rPr>
                <w:rFonts w:cstheme="minorHAnsi"/>
                <w:sz w:val="20"/>
                <w:szCs w:val="20"/>
              </w:rPr>
              <w:t xml:space="preserve"> </w:t>
            </w:r>
            <w:r w:rsidRPr="00232653">
              <w:rPr>
                <w:rFonts w:cstheme="minorHAnsi"/>
                <w:sz w:val="20"/>
                <w:szCs w:val="20"/>
              </w:rPr>
              <w:t>de este pueblo han podido ya retornar desde el año 1997, las amenazas persisten</w:t>
            </w:r>
            <w:r w:rsidR="0073279E">
              <w:rPr>
                <w:rFonts w:cstheme="minorHAnsi"/>
                <w:sz w:val="20"/>
                <w:szCs w:val="20"/>
              </w:rPr>
              <w:t xml:space="preserve"> </w:t>
            </w:r>
            <w:r w:rsidRPr="00232653">
              <w:rPr>
                <w:rFonts w:cstheme="minorHAnsi"/>
                <w:sz w:val="20"/>
                <w:szCs w:val="20"/>
              </w:rPr>
              <w:t>sobre las tierras y bosques aún no legalizados, extendiéndose la deforestación y</w:t>
            </w:r>
            <w:r w:rsidR="008479BC">
              <w:rPr>
                <w:rFonts w:cstheme="minorHAnsi"/>
                <w:sz w:val="20"/>
                <w:szCs w:val="20"/>
              </w:rPr>
              <w:t xml:space="preserve"> </w:t>
            </w:r>
            <w:r w:rsidRPr="00232653">
              <w:rPr>
                <w:rFonts w:cstheme="minorHAnsi"/>
                <w:sz w:val="20"/>
                <w:szCs w:val="20"/>
              </w:rPr>
              <w:t>poniendo en peligro inminente de contacto forzado a la población en situación de</w:t>
            </w:r>
          </w:p>
          <w:p w14:paraId="2515ED29" w14:textId="50D7A062" w:rsidR="00641D55" w:rsidRPr="00F407D2" w:rsidRDefault="3157A957" w:rsidP="3C8B269E">
            <w:pPr>
              <w:jc w:val="both"/>
              <w:rPr>
                <w:b/>
                <w:bCs/>
                <w:sz w:val="20"/>
                <w:szCs w:val="20"/>
              </w:rPr>
            </w:pPr>
            <w:r w:rsidRPr="3C8B269E">
              <w:rPr>
                <w:sz w:val="20"/>
                <w:szCs w:val="20"/>
              </w:rPr>
              <w:t>aislamiento.</w:t>
            </w:r>
          </w:p>
        </w:tc>
      </w:tr>
      <w:tr w:rsidR="00977B69" w:rsidRPr="00A32DBC" w14:paraId="3D5C3A84" w14:textId="77777777" w:rsidTr="3C8B269E">
        <w:trPr>
          <w:trHeight w:val="383"/>
        </w:trPr>
        <w:tc>
          <w:tcPr>
            <w:tcW w:w="1581" w:type="dxa"/>
            <w:vAlign w:val="center"/>
          </w:tcPr>
          <w:p w14:paraId="6FBA686C" w14:textId="77777777" w:rsidR="00977B69" w:rsidRPr="00F407D2" w:rsidRDefault="00977B69" w:rsidP="00977B69">
            <w:pPr>
              <w:jc w:val="center"/>
              <w:rPr>
                <w:rFonts w:cstheme="minorHAnsi"/>
                <w:b/>
                <w:bCs/>
                <w:sz w:val="20"/>
                <w:szCs w:val="20"/>
              </w:rPr>
            </w:pPr>
            <w:r w:rsidRPr="00F407D2">
              <w:rPr>
                <w:rFonts w:cstheme="minorHAnsi"/>
                <w:b/>
                <w:bCs/>
                <w:sz w:val="20"/>
                <w:szCs w:val="20"/>
              </w:rPr>
              <w:t>EAS 8</w:t>
            </w:r>
          </w:p>
          <w:p w14:paraId="37D451A6" w14:textId="5D44E84D" w:rsidR="00977B69" w:rsidRPr="00F407D2" w:rsidRDefault="00977B69" w:rsidP="00977B69">
            <w:pPr>
              <w:jc w:val="center"/>
              <w:rPr>
                <w:rFonts w:cstheme="minorHAnsi"/>
                <w:b/>
                <w:bCs/>
                <w:sz w:val="20"/>
                <w:szCs w:val="20"/>
              </w:rPr>
            </w:pPr>
            <w:r w:rsidRPr="00F407D2">
              <w:rPr>
                <w:rFonts w:cstheme="minorHAnsi"/>
                <w:b/>
                <w:bCs/>
                <w:sz w:val="20"/>
                <w:szCs w:val="20"/>
              </w:rPr>
              <w:t>Patrimonio Cultural</w:t>
            </w:r>
          </w:p>
        </w:tc>
        <w:tc>
          <w:tcPr>
            <w:tcW w:w="2643" w:type="dxa"/>
          </w:tcPr>
          <w:p w14:paraId="3790AF8F" w14:textId="77777777" w:rsidR="00977B69" w:rsidRPr="00AA47D3" w:rsidRDefault="00977B69" w:rsidP="00977B69">
            <w:pPr>
              <w:rPr>
                <w:rFonts w:cstheme="minorHAnsi"/>
                <w:sz w:val="19"/>
                <w:szCs w:val="19"/>
              </w:rPr>
            </w:pPr>
            <w:r w:rsidRPr="00AA47D3">
              <w:rPr>
                <w:rFonts w:cstheme="minorHAnsi"/>
                <w:sz w:val="19"/>
                <w:szCs w:val="19"/>
              </w:rPr>
              <w:t>- Ley N.º 5621/16 De Protección del Patrimonio Cultural</w:t>
            </w:r>
          </w:p>
          <w:p w14:paraId="44ABD5C5" w14:textId="77777777" w:rsidR="00977B69" w:rsidRPr="00AA47D3" w:rsidRDefault="00977B69" w:rsidP="00977B69">
            <w:pPr>
              <w:rPr>
                <w:rFonts w:cstheme="minorHAnsi"/>
                <w:sz w:val="19"/>
                <w:szCs w:val="19"/>
              </w:rPr>
            </w:pPr>
            <w:r w:rsidRPr="00AA47D3">
              <w:rPr>
                <w:rFonts w:cstheme="minorHAnsi"/>
                <w:sz w:val="19"/>
                <w:szCs w:val="19"/>
              </w:rPr>
              <w:t>- Ley N.º 3051/06 Nacional de Cultura</w:t>
            </w:r>
          </w:p>
          <w:p w14:paraId="0F34B1B9" w14:textId="77777777" w:rsidR="00977B69" w:rsidRPr="00AA47D3" w:rsidRDefault="00977B69" w:rsidP="00977B69">
            <w:pPr>
              <w:rPr>
                <w:rFonts w:cstheme="minorHAnsi"/>
                <w:sz w:val="19"/>
                <w:szCs w:val="19"/>
              </w:rPr>
            </w:pPr>
            <w:r w:rsidRPr="00AA47D3">
              <w:rPr>
                <w:rFonts w:cstheme="minorHAnsi"/>
                <w:sz w:val="19"/>
                <w:szCs w:val="19"/>
              </w:rPr>
              <w:t>- Ley N.º 1231/86 Aprueba y ratifica la Convención sobre</w:t>
            </w:r>
            <w:r w:rsidRPr="00F407D2">
              <w:rPr>
                <w:rFonts w:cstheme="minorHAnsi"/>
                <w:sz w:val="20"/>
                <w:szCs w:val="20"/>
              </w:rPr>
              <w:t xml:space="preserve"> </w:t>
            </w:r>
            <w:r w:rsidRPr="00AA47D3">
              <w:rPr>
                <w:rFonts w:cstheme="minorHAnsi"/>
                <w:sz w:val="19"/>
                <w:szCs w:val="19"/>
              </w:rPr>
              <w:t>la Protección del Patrimonio Mundial, Cultural y Natural</w:t>
            </w:r>
          </w:p>
          <w:p w14:paraId="7392C0CC" w14:textId="77777777" w:rsidR="00977B69" w:rsidRPr="00AA47D3" w:rsidRDefault="00977B69" w:rsidP="00977B69">
            <w:pPr>
              <w:rPr>
                <w:rFonts w:cstheme="minorHAnsi"/>
                <w:sz w:val="19"/>
                <w:szCs w:val="19"/>
              </w:rPr>
            </w:pPr>
            <w:r w:rsidRPr="00AA47D3">
              <w:rPr>
                <w:rFonts w:cstheme="minorHAnsi"/>
                <w:sz w:val="19"/>
                <w:szCs w:val="19"/>
              </w:rPr>
              <w:t>- Ley N.º 2884/06 Aprueba la Convención para la salvaguarda del Patrimonio Cultural Inmaterial,</w:t>
            </w:r>
          </w:p>
          <w:p w14:paraId="5FFB53F5" w14:textId="77777777" w:rsidR="00977B69" w:rsidRPr="00AA47D3" w:rsidRDefault="00977B69" w:rsidP="00977B69">
            <w:pPr>
              <w:rPr>
                <w:rFonts w:cstheme="minorHAnsi"/>
                <w:sz w:val="19"/>
                <w:szCs w:val="19"/>
              </w:rPr>
            </w:pPr>
            <w:r w:rsidRPr="00AA47D3">
              <w:rPr>
                <w:rFonts w:cstheme="minorHAnsi"/>
                <w:sz w:val="19"/>
                <w:szCs w:val="19"/>
              </w:rPr>
              <w:t>- Ley N.º 2885/06 Aprueba la Convención sobre Defensa del Patrimonio Arqueológico, Histórico y Artístico de las Naciones Americanas (Convención de San Salvador)</w:t>
            </w:r>
          </w:p>
          <w:p w14:paraId="674D23FF" w14:textId="47D0D5F7" w:rsidR="00977B69" w:rsidRPr="00F407D2" w:rsidRDefault="00977B69" w:rsidP="00977B69">
            <w:pPr>
              <w:rPr>
                <w:rFonts w:cstheme="minorHAnsi"/>
                <w:sz w:val="20"/>
                <w:szCs w:val="20"/>
              </w:rPr>
            </w:pPr>
            <w:r w:rsidRPr="00AA47D3">
              <w:rPr>
                <w:rFonts w:cstheme="minorHAnsi"/>
                <w:sz w:val="19"/>
                <w:szCs w:val="19"/>
              </w:rPr>
              <w:t>- Ley N.º 904/81 Estatuto de las Comunidades Indígenas</w:t>
            </w:r>
          </w:p>
        </w:tc>
        <w:tc>
          <w:tcPr>
            <w:tcW w:w="4678" w:type="dxa"/>
            <w:vAlign w:val="center"/>
          </w:tcPr>
          <w:p w14:paraId="31AD3727" w14:textId="77777777" w:rsidR="00977B69" w:rsidRPr="00F407D2" w:rsidRDefault="00977B69" w:rsidP="00AB6FA6">
            <w:pPr>
              <w:jc w:val="both"/>
              <w:rPr>
                <w:rFonts w:cstheme="minorHAnsi"/>
                <w:sz w:val="20"/>
                <w:szCs w:val="20"/>
              </w:rPr>
            </w:pPr>
            <w:r w:rsidRPr="00F407D2">
              <w:rPr>
                <w:rFonts w:cstheme="minorHAnsi"/>
                <w:sz w:val="20"/>
                <w:szCs w:val="20"/>
              </w:rPr>
              <w:t>La Ley de Protección del Patrimonio Cultural tiene el objetivo de preservar, rescatar, restaurar y registrar las propiedades culturales en el país, así como la promoción, diseminación, estudio, investigación y mejoramientos de estos. También, se establece que la Secretaría Nacional de Cultura (autoridad de aplicación) reglamentará los casos en los que sea requerida una participación más amplia de la ciudadanía a través de audiencias públicas u otros mecanismos que hagan más efectiva la consulta.</w:t>
            </w:r>
          </w:p>
          <w:p w14:paraId="5D29A583" w14:textId="77777777" w:rsidR="00977B69" w:rsidRPr="00F407D2" w:rsidRDefault="00977B69" w:rsidP="00AB6FA6">
            <w:pPr>
              <w:jc w:val="both"/>
              <w:rPr>
                <w:rFonts w:cstheme="minorHAnsi"/>
                <w:sz w:val="20"/>
                <w:szCs w:val="20"/>
              </w:rPr>
            </w:pPr>
            <w:r w:rsidRPr="00F407D2">
              <w:rPr>
                <w:rFonts w:cstheme="minorHAnsi"/>
                <w:sz w:val="20"/>
                <w:szCs w:val="20"/>
              </w:rPr>
              <w:t>Se han aprobado Convenciones Internacionales sobre Patrimonio Cultural y Mundial y el de Defensa de Patrimonio Arqueológico, Histórico y Artístico de las Naciones Americanas.</w:t>
            </w:r>
          </w:p>
          <w:p w14:paraId="21BF8455" w14:textId="77777777" w:rsidR="00977B69" w:rsidRPr="00F407D2" w:rsidRDefault="00977B69" w:rsidP="00AB6FA6">
            <w:pPr>
              <w:jc w:val="both"/>
              <w:rPr>
                <w:rFonts w:cstheme="minorHAnsi"/>
                <w:sz w:val="20"/>
                <w:szCs w:val="20"/>
              </w:rPr>
            </w:pPr>
            <w:r w:rsidRPr="00F407D2">
              <w:rPr>
                <w:rFonts w:cstheme="minorHAnsi"/>
                <w:sz w:val="20"/>
                <w:szCs w:val="20"/>
              </w:rPr>
              <w:t>El Estatuto de las Comunidades Indígenas menciona la preservación social y cultural de las comunidades indígenas, la defensa de su patrimonio y sus tradiciones entre otras cuestiones.</w:t>
            </w:r>
          </w:p>
          <w:p w14:paraId="156ACD8C" w14:textId="14DE4CD1" w:rsidR="00977B69" w:rsidRPr="00F407D2" w:rsidRDefault="00977B69" w:rsidP="00977B69">
            <w:pPr>
              <w:jc w:val="both"/>
              <w:rPr>
                <w:rFonts w:cstheme="minorHAnsi"/>
                <w:sz w:val="20"/>
                <w:szCs w:val="20"/>
              </w:rPr>
            </w:pPr>
          </w:p>
        </w:tc>
      </w:tr>
      <w:tr w:rsidR="00977B69" w:rsidRPr="00A32DBC" w14:paraId="710D2B63" w14:textId="77777777" w:rsidTr="3C8B269E">
        <w:trPr>
          <w:trHeight w:val="383"/>
        </w:trPr>
        <w:tc>
          <w:tcPr>
            <w:tcW w:w="1581" w:type="dxa"/>
            <w:vAlign w:val="center"/>
          </w:tcPr>
          <w:p w14:paraId="7CDBC621" w14:textId="77777777" w:rsidR="00977B69" w:rsidRPr="00F407D2" w:rsidRDefault="00977B69" w:rsidP="00977B69">
            <w:pPr>
              <w:jc w:val="center"/>
              <w:rPr>
                <w:rFonts w:cstheme="minorHAnsi"/>
                <w:b/>
                <w:bCs/>
                <w:sz w:val="20"/>
                <w:szCs w:val="20"/>
              </w:rPr>
            </w:pPr>
            <w:r w:rsidRPr="00F407D2">
              <w:rPr>
                <w:rFonts w:cstheme="minorHAnsi"/>
                <w:b/>
                <w:bCs/>
                <w:sz w:val="20"/>
                <w:szCs w:val="20"/>
              </w:rPr>
              <w:t>EAS 9</w:t>
            </w:r>
          </w:p>
          <w:p w14:paraId="164CE2D1" w14:textId="77777777" w:rsidR="00977B69" w:rsidRPr="00F407D2" w:rsidRDefault="00977B69" w:rsidP="00977B69">
            <w:pPr>
              <w:jc w:val="center"/>
              <w:rPr>
                <w:rFonts w:cstheme="minorHAnsi"/>
                <w:sz w:val="20"/>
                <w:szCs w:val="20"/>
              </w:rPr>
            </w:pPr>
            <w:r w:rsidRPr="00F407D2">
              <w:rPr>
                <w:rFonts w:cstheme="minorHAnsi"/>
                <w:b/>
                <w:bCs/>
                <w:sz w:val="20"/>
                <w:szCs w:val="20"/>
              </w:rPr>
              <w:t>Intermediarios Financieros</w:t>
            </w:r>
          </w:p>
        </w:tc>
        <w:tc>
          <w:tcPr>
            <w:tcW w:w="2643" w:type="dxa"/>
          </w:tcPr>
          <w:p w14:paraId="1EA62519" w14:textId="77777777" w:rsidR="00977B69" w:rsidRPr="00F407D2" w:rsidRDefault="00977B69" w:rsidP="00977B69">
            <w:pPr>
              <w:rPr>
                <w:rFonts w:cstheme="minorHAnsi"/>
                <w:sz w:val="20"/>
                <w:szCs w:val="20"/>
              </w:rPr>
            </w:pPr>
            <w:r w:rsidRPr="00F407D2">
              <w:rPr>
                <w:rFonts w:cstheme="minorHAnsi"/>
                <w:sz w:val="20"/>
                <w:szCs w:val="20"/>
              </w:rPr>
              <w:t>- Ley N.º 861/96 General de Bancos, Financieras, y otras Entidades de Créditos</w:t>
            </w:r>
          </w:p>
          <w:p w14:paraId="66E9FA42" w14:textId="77777777" w:rsidR="00977B69" w:rsidRPr="00F407D2" w:rsidRDefault="00977B69" w:rsidP="00977B69">
            <w:pPr>
              <w:rPr>
                <w:rFonts w:cstheme="minorHAnsi"/>
                <w:sz w:val="20"/>
                <w:szCs w:val="20"/>
              </w:rPr>
            </w:pPr>
            <w:r w:rsidRPr="00F407D2">
              <w:rPr>
                <w:rFonts w:cstheme="minorHAnsi"/>
                <w:sz w:val="20"/>
                <w:szCs w:val="20"/>
              </w:rPr>
              <w:t>- Ley N.º 2640/05 Que crea la Agencia Financiera de Desarrollo</w:t>
            </w:r>
          </w:p>
          <w:p w14:paraId="3932AF70" w14:textId="77777777" w:rsidR="00977B69" w:rsidRPr="00F407D2" w:rsidRDefault="00977B69" w:rsidP="00977B69">
            <w:pPr>
              <w:rPr>
                <w:rFonts w:cstheme="minorHAnsi"/>
                <w:sz w:val="20"/>
                <w:szCs w:val="20"/>
              </w:rPr>
            </w:pPr>
            <w:r w:rsidRPr="00F407D2">
              <w:rPr>
                <w:rFonts w:cstheme="minorHAnsi"/>
                <w:sz w:val="20"/>
                <w:szCs w:val="20"/>
              </w:rPr>
              <w:t>- Ley N.º 489/95 Orgánica del Banco Central del Paraguay</w:t>
            </w:r>
          </w:p>
          <w:p w14:paraId="68812005" w14:textId="77777777" w:rsidR="00977B69" w:rsidRPr="00F407D2" w:rsidRDefault="00977B69" w:rsidP="00977B69">
            <w:pPr>
              <w:rPr>
                <w:rFonts w:cstheme="minorHAnsi"/>
                <w:sz w:val="20"/>
                <w:szCs w:val="20"/>
              </w:rPr>
            </w:pPr>
            <w:r w:rsidRPr="00F407D2">
              <w:rPr>
                <w:rFonts w:cstheme="minorHAnsi"/>
                <w:sz w:val="20"/>
                <w:szCs w:val="20"/>
              </w:rPr>
              <w:t>- Decreto Ley N.º 281/61 Por el cual se crea el Banco Nacional de Fomento</w:t>
            </w:r>
          </w:p>
          <w:p w14:paraId="3CB652D5" w14:textId="77777777" w:rsidR="00977B69" w:rsidRPr="00F407D2" w:rsidRDefault="00977B69" w:rsidP="00977B69">
            <w:pPr>
              <w:rPr>
                <w:rFonts w:cstheme="minorHAnsi"/>
                <w:sz w:val="20"/>
                <w:szCs w:val="20"/>
              </w:rPr>
            </w:pPr>
            <w:r w:rsidRPr="00F407D2">
              <w:rPr>
                <w:rFonts w:cstheme="minorHAnsi"/>
                <w:sz w:val="20"/>
                <w:szCs w:val="20"/>
              </w:rPr>
              <w:t>- Ley N.º 2100/03 De reestructuración del Banco Nacional de Fomento</w:t>
            </w:r>
          </w:p>
          <w:p w14:paraId="7E66A4D5" w14:textId="1629E45B" w:rsidR="00977B69" w:rsidRPr="00F407D2" w:rsidRDefault="00977B69" w:rsidP="00977B69">
            <w:pPr>
              <w:rPr>
                <w:rFonts w:cstheme="minorHAnsi"/>
                <w:sz w:val="20"/>
                <w:szCs w:val="20"/>
              </w:rPr>
            </w:pPr>
            <w:r w:rsidRPr="00F407D2">
              <w:rPr>
                <w:rFonts w:cstheme="minorHAnsi"/>
                <w:sz w:val="20"/>
                <w:szCs w:val="20"/>
              </w:rPr>
              <w:t xml:space="preserve">- Acta N.º 78/18 del Banco Central del Paraguay – Guía para la Gestión de Riesgos Sociales y Ambientales </w:t>
            </w:r>
          </w:p>
        </w:tc>
        <w:tc>
          <w:tcPr>
            <w:tcW w:w="4678" w:type="dxa"/>
          </w:tcPr>
          <w:p w14:paraId="42CE861A" w14:textId="77777777" w:rsidR="00977B69" w:rsidRPr="0017666B" w:rsidRDefault="00977B69" w:rsidP="00977B69">
            <w:pPr>
              <w:jc w:val="both"/>
              <w:rPr>
                <w:rFonts w:cstheme="minorHAnsi"/>
                <w:sz w:val="19"/>
                <w:szCs w:val="19"/>
              </w:rPr>
            </w:pPr>
            <w:r w:rsidRPr="0017666B">
              <w:rPr>
                <w:rFonts w:cstheme="minorHAnsi"/>
                <w:sz w:val="19"/>
                <w:szCs w:val="19"/>
              </w:rPr>
              <w:t xml:space="preserve">La principal herramienta jurídica para la intermediación financiera es la Ley General de Bancos, Financieras y otras entidades de Crédito que tiene un alcance muy amplio. </w:t>
            </w:r>
          </w:p>
          <w:p w14:paraId="4228ED7D" w14:textId="77777777" w:rsidR="00D33043" w:rsidRPr="009E7383" w:rsidRDefault="69543BBE" w:rsidP="3C8B269E">
            <w:pPr>
              <w:jc w:val="both"/>
              <w:rPr>
                <w:rFonts w:cstheme="minorHAnsi"/>
                <w:sz w:val="19"/>
                <w:szCs w:val="19"/>
              </w:rPr>
            </w:pPr>
            <w:r w:rsidRPr="0017666B">
              <w:rPr>
                <w:rFonts w:cstheme="minorHAnsi"/>
                <w:sz w:val="19"/>
                <w:szCs w:val="19"/>
              </w:rPr>
              <w:t>El sector de las intermediarias financieras se encuentra regulado para operar a nivel nacional. Además, a través de la Superintendencia de Bancos se realizan constantes revisiones y actualizaciones del marco normativo y se realiza un control activo.</w:t>
            </w:r>
            <w:r w:rsidRPr="009E7383">
              <w:rPr>
                <w:rFonts w:cstheme="minorHAnsi"/>
                <w:sz w:val="19"/>
                <w:szCs w:val="19"/>
              </w:rPr>
              <w:t xml:space="preserve"> </w:t>
            </w:r>
          </w:p>
          <w:p w14:paraId="20485685" w14:textId="77777777" w:rsidR="00D33043" w:rsidRPr="009E7383" w:rsidRDefault="00D33043" w:rsidP="00D33043">
            <w:pPr>
              <w:pStyle w:val="Default"/>
              <w:jc w:val="both"/>
              <w:rPr>
                <w:rFonts w:asciiTheme="minorHAnsi" w:hAnsiTheme="minorHAnsi" w:cstheme="minorHAnsi"/>
                <w:sz w:val="19"/>
                <w:szCs w:val="19"/>
              </w:rPr>
            </w:pPr>
            <w:r w:rsidRPr="009E7383">
              <w:rPr>
                <w:rFonts w:asciiTheme="minorHAnsi" w:hAnsiTheme="minorHAnsi" w:cstheme="minorHAnsi"/>
                <w:sz w:val="19"/>
                <w:szCs w:val="19"/>
              </w:rPr>
              <w:t xml:space="preserve">El Banco Central del Paraguay (BCP) posee su propia Carta Orgánica donde a través de la Superintendencia de Banco se encargan de la fiscalización del cumplimiento de las leyes de carácter impositivo por parte de los intermediarios financieros y adoptar las medidas de ordenación, vigilancia y disciplina. </w:t>
            </w:r>
          </w:p>
          <w:p w14:paraId="122BF12E" w14:textId="77777777" w:rsidR="00D33043" w:rsidRPr="009E7383" w:rsidRDefault="00D33043" w:rsidP="00D33043">
            <w:pPr>
              <w:pStyle w:val="Default"/>
              <w:jc w:val="both"/>
              <w:rPr>
                <w:rFonts w:asciiTheme="minorHAnsi" w:hAnsiTheme="minorHAnsi" w:cstheme="minorHAnsi"/>
                <w:sz w:val="19"/>
                <w:szCs w:val="19"/>
              </w:rPr>
            </w:pPr>
            <w:r w:rsidRPr="009E7383">
              <w:rPr>
                <w:rFonts w:asciiTheme="minorHAnsi" w:hAnsiTheme="minorHAnsi" w:cstheme="minorHAnsi"/>
                <w:sz w:val="19"/>
                <w:szCs w:val="19"/>
              </w:rPr>
              <w:t xml:space="preserve">El sector público cuenta con la Agencia Financiera de Desarrollo (AFD) que es una entidad de segundo piso. Además, están el Banco Nacional de Fomento (BNF), el Crédito Agrícola de Habilitación (CAH) y el Fondo Ganadero, todas estas poseen su propia Carta Orgánica y operan en el país atendiendo la legislación nacional. </w:t>
            </w:r>
          </w:p>
          <w:p w14:paraId="2E3CE440" w14:textId="5DC518E5" w:rsidR="00977B69" w:rsidRPr="00D33043" w:rsidRDefault="00D33043" w:rsidP="00D33043">
            <w:pPr>
              <w:jc w:val="both"/>
              <w:rPr>
                <w:rFonts w:cstheme="minorHAnsi"/>
                <w:sz w:val="20"/>
                <w:szCs w:val="20"/>
              </w:rPr>
            </w:pPr>
            <w:r w:rsidRPr="009E7383">
              <w:rPr>
                <w:rFonts w:cstheme="minorHAnsi"/>
                <w:sz w:val="19"/>
                <w:szCs w:val="19"/>
              </w:rPr>
              <w:t>En el año 2018, el BCP aprobó mediante el Acta Número 78 las Guías de Gestión de Riesgos Sociales y Ambientales a ser implementadas por las IFIS.</w:t>
            </w:r>
            <w:r w:rsidRPr="00D33043">
              <w:rPr>
                <w:rFonts w:cstheme="minorHAnsi"/>
                <w:sz w:val="20"/>
                <w:szCs w:val="20"/>
              </w:rPr>
              <w:t xml:space="preserve"> </w:t>
            </w:r>
            <w:r w:rsidR="69543BBE" w:rsidRPr="00D33043">
              <w:rPr>
                <w:rFonts w:cstheme="minorHAnsi"/>
                <w:sz w:val="20"/>
                <w:szCs w:val="20"/>
              </w:rPr>
              <w:t xml:space="preserve"> </w:t>
            </w:r>
          </w:p>
        </w:tc>
      </w:tr>
      <w:tr w:rsidR="00977B69" w:rsidRPr="00A32DBC" w14:paraId="6A6C6EC3" w14:textId="77777777" w:rsidTr="3C8B269E">
        <w:trPr>
          <w:trHeight w:val="383"/>
        </w:trPr>
        <w:tc>
          <w:tcPr>
            <w:tcW w:w="1581" w:type="dxa"/>
            <w:tcBorders>
              <w:bottom w:val="single" w:sz="4" w:space="0" w:color="auto"/>
            </w:tcBorders>
            <w:vAlign w:val="center"/>
          </w:tcPr>
          <w:p w14:paraId="21466163" w14:textId="77777777" w:rsidR="00977B69" w:rsidRPr="00F407D2" w:rsidRDefault="00977B69" w:rsidP="00977B69">
            <w:pPr>
              <w:jc w:val="center"/>
              <w:rPr>
                <w:rFonts w:cstheme="minorHAnsi"/>
                <w:b/>
                <w:bCs/>
                <w:sz w:val="20"/>
                <w:szCs w:val="20"/>
              </w:rPr>
            </w:pPr>
            <w:r w:rsidRPr="00F407D2">
              <w:rPr>
                <w:rFonts w:cstheme="minorHAnsi"/>
                <w:b/>
                <w:bCs/>
                <w:sz w:val="20"/>
                <w:szCs w:val="20"/>
              </w:rPr>
              <w:t>EAS 10</w:t>
            </w:r>
          </w:p>
          <w:p w14:paraId="2412E683" w14:textId="77777777" w:rsidR="00977B69" w:rsidRPr="00F407D2" w:rsidRDefault="00977B69" w:rsidP="00977B69">
            <w:pPr>
              <w:jc w:val="center"/>
              <w:rPr>
                <w:rFonts w:cstheme="minorHAnsi"/>
                <w:sz w:val="20"/>
                <w:szCs w:val="20"/>
              </w:rPr>
            </w:pPr>
            <w:r w:rsidRPr="00F407D2">
              <w:rPr>
                <w:rFonts w:cstheme="minorHAnsi"/>
                <w:b/>
                <w:bCs/>
                <w:sz w:val="20"/>
                <w:szCs w:val="20"/>
              </w:rPr>
              <w:t>Participación de las Partes Interesadas y Divulgación de Información</w:t>
            </w:r>
          </w:p>
        </w:tc>
        <w:tc>
          <w:tcPr>
            <w:tcW w:w="2643" w:type="dxa"/>
            <w:tcBorders>
              <w:bottom w:val="single" w:sz="4" w:space="0" w:color="auto"/>
            </w:tcBorders>
            <w:vAlign w:val="center"/>
          </w:tcPr>
          <w:p w14:paraId="0421F760" w14:textId="77777777" w:rsidR="00977B69" w:rsidRPr="00F407D2" w:rsidRDefault="00977B69" w:rsidP="00977B69">
            <w:pPr>
              <w:rPr>
                <w:rFonts w:cstheme="minorHAnsi"/>
                <w:sz w:val="20"/>
                <w:szCs w:val="20"/>
              </w:rPr>
            </w:pPr>
            <w:r w:rsidRPr="00F407D2">
              <w:rPr>
                <w:rFonts w:cstheme="minorHAnsi"/>
                <w:sz w:val="20"/>
                <w:szCs w:val="20"/>
              </w:rPr>
              <w:t>- Ley N.º 5282/14 Acceso a la Información Pública</w:t>
            </w:r>
          </w:p>
          <w:p w14:paraId="261BD1CD" w14:textId="49EA1AE2" w:rsidR="00977B69" w:rsidRPr="00F407D2" w:rsidRDefault="00977B69" w:rsidP="00977B69">
            <w:pPr>
              <w:rPr>
                <w:rFonts w:cstheme="minorHAnsi"/>
                <w:sz w:val="20"/>
                <w:szCs w:val="20"/>
              </w:rPr>
            </w:pPr>
            <w:r w:rsidRPr="00F407D2">
              <w:rPr>
                <w:rFonts w:cstheme="minorHAnsi"/>
                <w:sz w:val="20"/>
                <w:szCs w:val="20"/>
              </w:rPr>
              <w:t xml:space="preserve">- Ley N.º 5189/14 Que establece la obligatoriedad de la provisión de informaciones en el uso de los recursos públicos sobre </w:t>
            </w:r>
            <w:r w:rsidRPr="00F407D2">
              <w:rPr>
                <w:rFonts w:cstheme="minorHAnsi"/>
                <w:sz w:val="20"/>
                <w:szCs w:val="20"/>
              </w:rPr>
              <w:lastRenderedPageBreak/>
              <w:t>remuneraciones y otras retribuciones asignadas al servidor público de la República del Paraguay</w:t>
            </w:r>
          </w:p>
          <w:p w14:paraId="293E8394" w14:textId="77777777" w:rsidR="00977B69" w:rsidRPr="00F407D2" w:rsidRDefault="00977B69" w:rsidP="00977B69">
            <w:pPr>
              <w:jc w:val="center"/>
              <w:rPr>
                <w:rFonts w:cstheme="minorHAnsi"/>
                <w:sz w:val="20"/>
                <w:szCs w:val="20"/>
              </w:rPr>
            </w:pPr>
          </w:p>
        </w:tc>
        <w:tc>
          <w:tcPr>
            <w:tcW w:w="4678" w:type="dxa"/>
            <w:tcBorders>
              <w:bottom w:val="single" w:sz="4" w:space="0" w:color="auto"/>
            </w:tcBorders>
          </w:tcPr>
          <w:p w14:paraId="59DA7F3B" w14:textId="642054BC" w:rsidR="00977B69" w:rsidRPr="009E7383" w:rsidRDefault="00977B69" w:rsidP="00977B69">
            <w:pPr>
              <w:jc w:val="both"/>
              <w:rPr>
                <w:rFonts w:cstheme="minorHAnsi"/>
                <w:sz w:val="19"/>
                <w:szCs w:val="19"/>
              </w:rPr>
            </w:pPr>
            <w:r w:rsidRPr="009E7383">
              <w:rPr>
                <w:rFonts w:cstheme="minorHAnsi"/>
                <w:sz w:val="19"/>
                <w:szCs w:val="19"/>
              </w:rPr>
              <w:lastRenderedPageBreak/>
              <w:t xml:space="preserve">La Ley de Acceso a la Información Pública fue recientemente aprobada en el año 2014, a partir de esta el Gobierno Nacional ha avanzado significativamente en la provisión de información relevante de todo tipo a la ciudadanía en general. Esto ha propiciado un mayor interés y escrutinio público que fortalece la gobernanza ambiental del país. </w:t>
            </w:r>
          </w:p>
          <w:p w14:paraId="5E4A7B63" w14:textId="60DDC0F0" w:rsidR="009E7383" w:rsidRPr="009E7383" w:rsidRDefault="69543BBE" w:rsidP="009E7383">
            <w:pPr>
              <w:jc w:val="both"/>
              <w:rPr>
                <w:sz w:val="19"/>
                <w:szCs w:val="19"/>
              </w:rPr>
            </w:pPr>
            <w:r w:rsidRPr="009E7383">
              <w:rPr>
                <w:sz w:val="19"/>
                <w:szCs w:val="19"/>
              </w:rPr>
              <w:lastRenderedPageBreak/>
              <w:t xml:space="preserve">Además, es importante mencionar que bajo la Ley de Evaluación de Impacto Ambiental los proyectos que se adecuen a la misma elaboran un documento Relatorio de Impacto Ambiental (RIMA) que se pone a disposición de la ciudadanía a través de la página de internet de MADES para la consulta. </w:t>
            </w:r>
            <w:r w:rsidR="009E7383" w:rsidRPr="009E7383">
              <w:rPr>
                <w:sz w:val="19"/>
                <w:szCs w:val="19"/>
              </w:rPr>
              <w:t xml:space="preserve">El proyecto respeta las normativas legales vigentes en especial a lo estipulado en el decreto 1039/18.Capítulo I Reconocimiento de las Partes en los Procesos de Consulta y Consentimiento libre previo e informado que será </w:t>
            </w:r>
            <w:r w:rsidR="009E7383">
              <w:rPr>
                <w:sz w:val="19"/>
                <w:szCs w:val="19"/>
              </w:rPr>
              <w:t xml:space="preserve">consensuado y </w:t>
            </w:r>
            <w:r w:rsidR="009E7383" w:rsidRPr="009E7383">
              <w:rPr>
                <w:sz w:val="19"/>
                <w:szCs w:val="19"/>
              </w:rPr>
              <w:t>acompañado por el INDI</w:t>
            </w:r>
          </w:p>
        </w:tc>
      </w:tr>
    </w:tbl>
    <w:p w14:paraId="65B4B6DE" w14:textId="697161B8" w:rsidR="004167FF" w:rsidRDefault="00FD7475" w:rsidP="00BE7AD2">
      <w:pPr>
        <w:spacing w:after="0"/>
        <w:jc w:val="both"/>
        <w:rPr>
          <w:rFonts w:cstheme="minorHAnsi"/>
        </w:rPr>
      </w:pPr>
      <w:r w:rsidRPr="003C65FC">
        <w:rPr>
          <w:rFonts w:cstheme="minorHAnsi"/>
        </w:rPr>
        <w:lastRenderedPageBreak/>
        <w:t>Fuente:</w:t>
      </w:r>
      <w:r w:rsidRPr="00952FFF">
        <w:rPr>
          <w:rFonts w:cstheme="minorHAnsi"/>
        </w:rPr>
        <w:t xml:space="preserve"> </w:t>
      </w:r>
      <w:r w:rsidR="00014565">
        <w:rPr>
          <w:rFonts w:cstheme="minorHAnsi"/>
        </w:rPr>
        <w:t>Elaboración propia.</w:t>
      </w:r>
    </w:p>
    <w:p w14:paraId="3DBEC99A" w14:textId="77777777" w:rsidR="00BE7AD2" w:rsidRDefault="00BE7AD2" w:rsidP="00BE7AD2">
      <w:pPr>
        <w:spacing w:after="0"/>
        <w:jc w:val="both"/>
      </w:pPr>
    </w:p>
    <w:p w14:paraId="22052C86" w14:textId="1C5738D6" w:rsidR="00D5091C" w:rsidRPr="00941799" w:rsidRDefault="00D5091C" w:rsidP="0000003A">
      <w:pPr>
        <w:pStyle w:val="ListParagraph"/>
        <w:numPr>
          <w:ilvl w:val="1"/>
          <w:numId w:val="4"/>
        </w:numPr>
        <w:autoSpaceDE w:val="0"/>
        <w:autoSpaceDN w:val="0"/>
        <w:adjustRightInd w:val="0"/>
        <w:spacing w:after="0" w:line="240" w:lineRule="auto"/>
        <w:jc w:val="both"/>
        <w:outlineLvl w:val="1"/>
        <w:rPr>
          <w:rFonts w:cstheme="minorHAnsi"/>
          <w:b/>
          <w:bCs/>
          <w:u w:val="single"/>
        </w:rPr>
      </w:pPr>
      <w:bookmarkStart w:id="110" w:name="_Toc54781306"/>
      <w:bookmarkStart w:id="111" w:name="_Toc67651232"/>
      <w:bookmarkStart w:id="112" w:name="_Toc71290980"/>
      <w:bookmarkStart w:id="113" w:name="_Toc71293194"/>
      <w:bookmarkStart w:id="114" w:name="_Toc71294031"/>
      <w:r w:rsidRPr="00941799">
        <w:rPr>
          <w:rFonts w:cstheme="minorHAnsi"/>
          <w:b/>
          <w:bCs/>
          <w:u w:val="single"/>
        </w:rPr>
        <w:t>Marco Ambiental y Social del Banco Mundial</w:t>
      </w:r>
      <w:bookmarkEnd w:id="110"/>
      <w:bookmarkEnd w:id="111"/>
      <w:bookmarkEnd w:id="112"/>
      <w:bookmarkEnd w:id="113"/>
      <w:bookmarkEnd w:id="114"/>
      <w:r w:rsidRPr="00941799">
        <w:rPr>
          <w:rFonts w:cstheme="minorHAnsi"/>
          <w:b/>
          <w:bCs/>
          <w:u w:val="single"/>
        </w:rPr>
        <w:t xml:space="preserve"> </w:t>
      </w:r>
    </w:p>
    <w:p w14:paraId="3B89E07B" w14:textId="77777777" w:rsidR="00D5091C" w:rsidRPr="007260E5" w:rsidRDefault="00D5091C" w:rsidP="00D5091C">
      <w:pPr>
        <w:autoSpaceDE w:val="0"/>
        <w:autoSpaceDN w:val="0"/>
        <w:adjustRightInd w:val="0"/>
        <w:spacing w:after="0" w:line="240" w:lineRule="auto"/>
        <w:ind w:left="360"/>
        <w:jc w:val="both"/>
        <w:rPr>
          <w:rFonts w:cstheme="minorHAnsi"/>
        </w:rPr>
      </w:pPr>
    </w:p>
    <w:p w14:paraId="4F4FB355" w14:textId="503BB5F0" w:rsidR="00C76581" w:rsidRDefault="00D5091C" w:rsidP="004167FF">
      <w:pPr>
        <w:pStyle w:val="ListParagraph"/>
        <w:autoSpaceDE w:val="0"/>
        <w:autoSpaceDN w:val="0"/>
        <w:adjustRightInd w:val="0"/>
        <w:spacing w:line="240" w:lineRule="auto"/>
        <w:ind w:left="0" w:firstLine="360"/>
        <w:jc w:val="both"/>
      </w:pPr>
      <w:r w:rsidRPr="007260E5">
        <w:rPr>
          <w:rFonts w:cstheme="minorHAnsi"/>
        </w:rPr>
        <w:t>El Marco Ambiental y Social del Banco Mundial se encuentra vigente desde el 1 de octubre de 2018 y aplica a todos los proyectos de inversión financiados por el mi</w:t>
      </w:r>
      <w:r>
        <w:rPr>
          <w:rFonts w:cstheme="minorHAnsi"/>
        </w:rPr>
        <w:t>s</w:t>
      </w:r>
      <w:r w:rsidRPr="007260E5">
        <w:rPr>
          <w:rFonts w:cstheme="minorHAnsi"/>
        </w:rPr>
        <w:t xml:space="preserve">mo. </w:t>
      </w:r>
    </w:p>
    <w:p w14:paraId="03932D7B" w14:textId="77777777" w:rsidR="0075162E" w:rsidRDefault="0075162E" w:rsidP="00D5091C">
      <w:pPr>
        <w:pStyle w:val="ListParagraph"/>
        <w:autoSpaceDE w:val="0"/>
        <w:autoSpaceDN w:val="0"/>
        <w:adjustRightInd w:val="0"/>
        <w:spacing w:line="240" w:lineRule="auto"/>
        <w:ind w:left="0" w:firstLine="360"/>
        <w:jc w:val="both"/>
        <w:rPr>
          <w:rFonts w:cstheme="minorHAnsi"/>
        </w:rPr>
      </w:pPr>
    </w:p>
    <w:p w14:paraId="0A22B8AD" w14:textId="0B1A1B3A" w:rsidR="00D5091C" w:rsidRDefault="00D5091C" w:rsidP="00D5091C">
      <w:pPr>
        <w:pStyle w:val="ListParagraph"/>
        <w:autoSpaceDE w:val="0"/>
        <w:autoSpaceDN w:val="0"/>
        <w:adjustRightInd w:val="0"/>
        <w:spacing w:line="240" w:lineRule="auto"/>
        <w:ind w:left="0" w:firstLine="360"/>
        <w:jc w:val="both"/>
        <w:rPr>
          <w:rFonts w:cstheme="minorHAnsi"/>
        </w:rPr>
      </w:pPr>
      <w:r w:rsidRPr="007260E5">
        <w:rPr>
          <w:rFonts w:cstheme="minorHAnsi"/>
        </w:rPr>
        <w:t xml:space="preserve">El Marco Ambiental y Social del Banco Mundial comprende tres elementos: </w:t>
      </w:r>
    </w:p>
    <w:p w14:paraId="35DC85C3" w14:textId="77777777" w:rsidR="00B27D16" w:rsidRPr="00F407D2" w:rsidRDefault="00B27D16" w:rsidP="00D5091C">
      <w:pPr>
        <w:pStyle w:val="ListParagraph"/>
        <w:autoSpaceDE w:val="0"/>
        <w:autoSpaceDN w:val="0"/>
        <w:adjustRightInd w:val="0"/>
        <w:spacing w:line="240" w:lineRule="auto"/>
        <w:ind w:left="0" w:firstLine="360"/>
        <w:jc w:val="both"/>
        <w:rPr>
          <w:rFonts w:cstheme="minorHAnsi"/>
          <w:sz w:val="16"/>
        </w:rPr>
      </w:pPr>
    </w:p>
    <w:p w14:paraId="4B213F45" w14:textId="77777777" w:rsidR="00B27D16" w:rsidRDefault="00D5091C" w:rsidP="008933D5">
      <w:pPr>
        <w:pStyle w:val="ListParagraph"/>
        <w:numPr>
          <w:ilvl w:val="0"/>
          <w:numId w:val="16"/>
        </w:numPr>
        <w:autoSpaceDE w:val="0"/>
        <w:autoSpaceDN w:val="0"/>
        <w:adjustRightInd w:val="0"/>
        <w:spacing w:after="0" w:line="240" w:lineRule="auto"/>
        <w:jc w:val="both"/>
        <w:rPr>
          <w:rFonts w:cstheme="minorHAnsi"/>
        </w:rPr>
      </w:pPr>
      <w:r w:rsidRPr="00B27D16">
        <w:rPr>
          <w:rFonts w:cstheme="minorHAnsi"/>
        </w:rPr>
        <w:t xml:space="preserve">Una visión para el desarrollo sostenible. </w:t>
      </w:r>
    </w:p>
    <w:p w14:paraId="2B357E41" w14:textId="77777777" w:rsidR="00B27D16" w:rsidRDefault="00D5091C" w:rsidP="008933D5">
      <w:pPr>
        <w:pStyle w:val="ListParagraph"/>
        <w:numPr>
          <w:ilvl w:val="0"/>
          <w:numId w:val="16"/>
        </w:numPr>
        <w:autoSpaceDE w:val="0"/>
        <w:autoSpaceDN w:val="0"/>
        <w:adjustRightInd w:val="0"/>
        <w:spacing w:after="0" w:line="240" w:lineRule="auto"/>
        <w:jc w:val="both"/>
        <w:rPr>
          <w:rFonts w:cstheme="minorHAnsi"/>
        </w:rPr>
      </w:pPr>
      <w:r w:rsidRPr="00B27D16">
        <w:rPr>
          <w:rFonts w:cstheme="minorHAnsi"/>
        </w:rPr>
        <w:t xml:space="preserve">La Política Ambiental y Social del Banco Mundial para el Financiamiento de Proyecto de Inversión. </w:t>
      </w:r>
    </w:p>
    <w:p w14:paraId="732487A7" w14:textId="10B28218" w:rsidR="00D5091C" w:rsidRPr="00B27D16" w:rsidRDefault="00D5091C" w:rsidP="008933D5">
      <w:pPr>
        <w:pStyle w:val="ListParagraph"/>
        <w:numPr>
          <w:ilvl w:val="0"/>
          <w:numId w:val="16"/>
        </w:numPr>
        <w:autoSpaceDE w:val="0"/>
        <w:autoSpaceDN w:val="0"/>
        <w:adjustRightInd w:val="0"/>
        <w:spacing w:after="0" w:line="240" w:lineRule="auto"/>
        <w:jc w:val="both"/>
        <w:rPr>
          <w:rFonts w:cstheme="minorHAnsi"/>
        </w:rPr>
      </w:pPr>
      <w:r w:rsidRPr="00B27D16">
        <w:rPr>
          <w:rFonts w:cstheme="minorHAnsi"/>
        </w:rPr>
        <w:t xml:space="preserve">Los Estándares Ambientales y Sociales. </w:t>
      </w:r>
    </w:p>
    <w:p w14:paraId="5B74F758" w14:textId="77777777" w:rsidR="00D5091C" w:rsidRPr="007260E5" w:rsidRDefault="00D5091C" w:rsidP="00D5091C">
      <w:pPr>
        <w:autoSpaceDE w:val="0"/>
        <w:autoSpaceDN w:val="0"/>
        <w:adjustRightInd w:val="0"/>
        <w:spacing w:after="0" w:line="240" w:lineRule="auto"/>
        <w:ind w:left="426"/>
        <w:jc w:val="both"/>
        <w:rPr>
          <w:rFonts w:cstheme="minorHAnsi"/>
        </w:rPr>
      </w:pPr>
    </w:p>
    <w:p w14:paraId="3141D78B" w14:textId="77777777" w:rsidR="00D5091C" w:rsidRPr="007260E5" w:rsidRDefault="00D5091C" w:rsidP="00D5091C">
      <w:pPr>
        <w:pStyle w:val="ListParagraph"/>
        <w:autoSpaceDE w:val="0"/>
        <w:autoSpaceDN w:val="0"/>
        <w:adjustRightInd w:val="0"/>
        <w:spacing w:line="240" w:lineRule="auto"/>
        <w:ind w:left="0" w:firstLine="360"/>
        <w:jc w:val="both"/>
        <w:rPr>
          <w:rFonts w:cstheme="minorHAnsi"/>
        </w:rPr>
      </w:pPr>
      <w:r w:rsidRPr="007260E5">
        <w:rPr>
          <w:rFonts w:cstheme="minorHAnsi"/>
        </w:rPr>
        <w:t>En cada uno de los EAS se estable</w:t>
      </w:r>
      <w:r>
        <w:rPr>
          <w:rFonts w:cstheme="minorHAnsi"/>
        </w:rPr>
        <w:t>ce</w:t>
      </w:r>
      <w:r w:rsidRPr="007260E5">
        <w:rPr>
          <w:rFonts w:cstheme="minorHAnsi"/>
        </w:rPr>
        <w:t>n lo</w:t>
      </w:r>
      <w:r>
        <w:rPr>
          <w:rFonts w:cstheme="minorHAnsi"/>
        </w:rPr>
        <w:t>s</w:t>
      </w:r>
      <w:r w:rsidRPr="007260E5">
        <w:rPr>
          <w:rFonts w:cstheme="minorHAnsi"/>
        </w:rPr>
        <w:t xml:space="preserve"> objetivos a ser alcanzados y los requisitos obligatorios que se aplican al prestatario y los proyecto</w:t>
      </w:r>
      <w:r>
        <w:rPr>
          <w:rFonts w:cstheme="minorHAnsi"/>
        </w:rPr>
        <w:t>s</w:t>
      </w:r>
      <w:r w:rsidRPr="007260E5">
        <w:rPr>
          <w:rFonts w:cstheme="minorHAnsi"/>
        </w:rPr>
        <w:t xml:space="preserve"> que serán implementados.</w:t>
      </w:r>
    </w:p>
    <w:p w14:paraId="45F6AA8A" w14:textId="77777777" w:rsidR="00D5091C" w:rsidRPr="007260E5" w:rsidRDefault="00D5091C" w:rsidP="00D5091C">
      <w:pPr>
        <w:pStyle w:val="ListParagraph"/>
        <w:autoSpaceDE w:val="0"/>
        <w:autoSpaceDN w:val="0"/>
        <w:adjustRightInd w:val="0"/>
        <w:spacing w:line="240" w:lineRule="auto"/>
        <w:ind w:left="0" w:firstLine="360"/>
        <w:jc w:val="both"/>
        <w:rPr>
          <w:rFonts w:cstheme="minorHAnsi"/>
        </w:rPr>
      </w:pPr>
    </w:p>
    <w:p w14:paraId="22F94F12" w14:textId="6257404F" w:rsidR="00D5091C" w:rsidRPr="007260E5" w:rsidRDefault="00B27D16" w:rsidP="00D5091C">
      <w:pPr>
        <w:pStyle w:val="ListParagraph"/>
        <w:autoSpaceDE w:val="0"/>
        <w:autoSpaceDN w:val="0"/>
        <w:adjustRightInd w:val="0"/>
        <w:spacing w:line="240" w:lineRule="auto"/>
        <w:ind w:left="0" w:firstLine="360"/>
        <w:jc w:val="both"/>
        <w:rPr>
          <w:rFonts w:cstheme="minorHAnsi"/>
        </w:rPr>
      </w:pPr>
      <w:r>
        <w:rPr>
          <w:rFonts w:cstheme="minorHAnsi"/>
        </w:rPr>
        <w:t>“</w:t>
      </w:r>
      <w:r w:rsidR="00D5091C" w:rsidRPr="007260E5">
        <w:rPr>
          <w:rFonts w:cstheme="minorHAnsi"/>
        </w:rPr>
        <w:t>El Marco de Gestión Ambiental y Social (MGAS) es un instrumento que examina los riesgos e impactos cuando un proyecto se compone de un programa o una serie de proyectos</w:t>
      </w:r>
      <w:r>
        <w:rPr>
          <w:rFonts w:cstheme="minorHAnsi"/>
        </w:rPr>
        <w:t>,</w:t>
      </w:r>
      <w:r w:rsidR="00D5091C" w:rsidRPr="007260E5">
        <w:rPr>
          <w:rFonts w:cstheme="minorHAnsi"/>
        </w:rPr>
        <w:t xml:space="preserve"> y dichos riesgos e impactos no pueden determinarse hasta que se hayan identificado los detalles del programa o el proyecto.</w:t>
      </w:r>
    </w:p>
    <w:p w14:paraId="515B1E55" w14:textId="77777777" w:rsidR="00D5091C" w:rsidRPr="007260E5" w:rsidRDefault="00D5091C" w:rsidP="00D5091C">
      <w:pPr>
        <w:pStyle w:val="ListParagraph"/>
        <w:autoSpaceDE w:val="0"/>
        <w:autoSpaceDN w:val="0"/>
        <w:adjustRightInd w:val="0"/>
        <w:spacing w:line="240" w:lineRule="auto"/>
        <w:ind w:left="0" w:firstLine="360"/>
        <w:jc w:val="both"/>
        <w:rPr>
          <w:rFonts w:cstheme="minorHAnsi"/>
        </w:rPr>
      </w:pPr>
    </w:p>
    <w:p w14:paraId="2FA796F2" w14:textId="77777777" w:rsidR="00D5091C" w:rsidRPr="007260E5" w:rsidRDefault="00D5091C" w:rsidP="00D5091C">
      <w:pPr>
        <w:pStyle w:val="ListParagraph"/>
        <w:autoSpaceDE w:val="0"/>
        <w:autoSpaceDN w:val="0"/>
        <w:adjustRightInd w:val="0"/>
        <w:spacing w:line="240" w:lineRule="auto"/>
        <w:ind w:left="0" w:firstLine="360"/>
        <w:jc w:val="both"/>
        <w:rPr>
          <w:rFonts w:cstheme="minorHAnsi"/>
        </w:rPr>
      </w:pPr>
      <w:r w:rsidRPr="007260E5">
        <w:rPr>
          <w:rFonts w:cstheme="minorHAnsi"/>
        </w:rPr>
        <w:t xml:space="preserve">El MGAS establece los principios, las normas, las pautas y los procedimientos para evaluar los riesgos e impactos ambientales y sociales. Contiene medidas y planes para reducir, mitigar o contrarrestar los riesgos e impactos adversos, disposiciones para calcular y presupuestar los costos de dichas medidas, e información sobre el organismo o los organismos responsables de abordar los riesgos e impactos del proyecto, incluso sobre su capacidad para gestionar dichos riesgos e impactos. Incluye asimismo información adecuada sobre el área en la que se espera que se sitúen los subproyectos, sobre las posibles vulnerabilidades ambientales y sociales de dicha área, sobre los posibles impactos que pueden producirse y las medidas de mitigación que cabría esperar.” Marco de Gestión Ambiental y Social del Banco Mundial 2017. </w:t>
      </w:r>
    </w:p>
    <w:p w14:paraId="50F61713" w14:textId="55A9053B" w:rsidR="00D5091C" w:rsidRPr="006F157D" w:rsidRDefault="00FD7475" w:rsidP="006F157D">
      <w:pPr>
        <w:autoSpaceDE w:val="0"/>
        <w:autoSpaceDN w:val="0"/>
        <w:adjustRightInd w:val="0"/>
        <w:spacing w:after="0" w:line="240" w:lineRule="auto"/>
        <w:jc w:val="both"/>
        <w:outlineLvl w:val="1"/>
        <w:rPr>
          <w:rFonts w:cstheme="minorHAnsi"/>
          <w:b/>
          <w:bCs/>
          <w:u w:val="single"/>
        </w:rPr>
      </w:pPr>
      <w:bookmarkStart w:id="115" w:name="_Toc54781307"/>
      <w:bookmarkStart w:id="116" w:name="_Toc67651233"/>
      <w:bookmarkStart w:id="117" w:name="_Toc71290981"/>
      <w:bookmarkStart w:id="118" w:name="_Toc71293195"/>
      <w:bookmarkStart w:id="119" w:name="_Toc71294032"/>
      <w:r>
        <w:rPr>
          <w:rFonts w:cstheme="minorHAnsi"/>
          <w:b/>
          <w:bCs/>
          <w:u w:val="single"/>
        </w:rPr>
        <w:t xml:space="preserve">3.2.1 </w:t>
      </w:r>
      <w:r w:rsidR="00D5091C" w:rsidRPr="006F157D">
        <w:rPr>
          <w:rFonts w:cstheme="minorHAnsi"/>
          <w:b/>
          <w:bCs/>
          <w:u w:val="single"/>
        </w:rPr>
        <w:t>Descripción de Estándares Ambientales y Sociales</w:t>
      </w:r>
      <w:r w:rsidR="00D5091C" w:rsidRPr="00BA4019">
        <w:rPr>
          <w:vertAlign w:val="superscript"/>
        </w:rPr>
        <w:footnoteReference w:id="5"/>
      </w:r>
      <w:bookmarkEnd w:id="115"/>
      <w:bookmarkEnd w:id="116"/>
      <w:bookmarkEnd w:id="117"/>
      <w:bookmarkEnd w:id="118"/>
      <w:bookmarkEnd w:id="119"/>
    </w:p>
    <w:p w14:paraId="0BE0122A" w14:textId="77777777" w:rsidR="00D5091C" w:rsidRPr="00A84B12" w:rsidRDefault="00D5091C" w:rsidP="00D5091C">
      <w:pPr>
        <w:pStyle w:val="ListParagraph"/>
        <w:autoSpaceDE w:val="0"/>
        <w:autoSpaceDN w:val="0"/>
        <w:adjustRightInd w:val="0"/>
        <w:spacing w:after="0" w:line="240" w:lineRule="auto"/>
        <w:jc w:val="both"/>
        <w:rPr>
          <w:rFonts w:cstheme="minorHAnsi"/>
          <w:sz w:val="16"/>
          <w:szCs w:val="16"/>
        </w:rPr>
      </w:pPr>
    </w:p>
    <w:p w14:paraId="2E259C11" w14:textId="65909EC3" w:rsidR="00D5091C" w:rsidRPr="00007BCD" w:rsidRDefault="00D5091C" w:rsidP="00007BCD">
      <w:pPr>
        <w:autoSpaceDE w:val="0"/>
        <w:autoSpaceDN w:val="0"/>
        <w:adjustRightInd w:val="0"/>
        <w:spacing w:after="0" w:line="240" w:lineRule="auto"/>
        <w:jc w:val="both"/>
        <w:rPr>
          <w:rFonts w:cstheme="minorHAnsi"/>
          <w:b/>
          <w:bCs/>
          <w:i/>
          <w:iCs/>
        </w:rPr>
      </w:pPr>
      <w:r w:rsidRPr="00007BCD">
        <w:rPr>
          <w:rFonts w:cstheme="minorHAnsi"/>
          <w:b/>
          <w:bCs/>
          <w:i/>
          <w:iCs/>
        </w:rPr>
        <w:t>EAS 1. Evaluación y Gestión de Riesgos e Impactos Ambientales y Sociales</w:t>
      </w:r>
    </w:p>
    <w:p w14:paraId="73E1049A" w14:textId="77777777" w:rsidR="00D5091C" w:rsidRPr="00A84B12" w:rsidRDefault="00D5091C" w:rsidP="00D5091C">
      <w:pPr>
        <w:autoSpaceDE w:val="0"/>
        <w:autoSpaceDN w:val="0"/>
        <w:adjustRightInd w:val="0"/>
        <w:spacing w:after="0" w:line="240" w:lineRule="auto"/>
        <w:ind w:left="360"/>
        <w:jc w:val="both"/>
        <w:rPr>
          <w:rFonts w:cstheme="minorHAnsi"/>
          <w:sz w:val="16"/>
          <w:szCs w:val="16"/>
        </w:rPr>
      </w:pPr>
    </w:p>
    <w:p w14:paraId="1A7A6C47" w14:textId="7BF26A4B" w:rsidR="00D5091C" w:rsidRPr="007260E5" w:rsidRDefault="00D5091C" w:rsidP="00D5091C">
      <w:pPr>
        <w:pStyle w:val="ListParagraph"/>
        <w:autoSpaceDE w:val="0"/>
        <w:autoSpaceDN w:val="0"/>
        <w:adjustRightInd w:val="0"/>
        <w:spacing w:line="240" w:lineRule="auto"/>
        <w:ind w:left="0" w:firstLine="360"/>
        <w:jc w:val="both"/>
        <w:rPr>
          <w:rFonts w:cstheme="minorHAnsi"/>
        </w:rPr>
      </w:pPr>
      <w:r w:rsidRPr="007260E5">
        <w:rPr>
          <w:rFonts w:cstheme="minorHAnsi"/>
        </w:rPr>
        <w:t>El EAS 1 establece la responsabilidad del Prestatario de realizar la evaluación, la gestión y el seguimiento de los riesgos e impactos ambientales</w:t>
      </w:r>
      <w:r>
        <w:rPr>
          <w:rFonts w:cstheme="minorHAnsi"/>
        </w:rPr>
        <w:t xml:space="preserve"> y sociales</w:t>
      </w:r>
      <w:r w:rsidRPr="007260E5">
        <w:rPr>
          <w:rFonts w:cstheme="minorHAnsi"/>
        </w:rPr>
        <w:t xml:space="preserve"> asociados a cada etapa de un </w:t>
      </w:r>
      <w:r w:rsidRPr="007260E5">
        <w:rPr>
          <w:rFonts w:cstheme="minorHAnsi"/>
        </w:rPr>
        <w:lastRenderedPageBreak/>
        <w:t>proyecto de inversión</w:t>
      </w:r>
      <w:r w:rsidR="00B27D16">
        <w:rPr>
          <w:rFonts w:cstheme="minorHAnsi"/>
        </w:rPr>
        <w:t>,</w:t>
      </w:r>
      <w:r w:rsidRPr="007260E5">
        <w:rPr>
          <w:rFonts w:cstheme="minorHAnsi"/>
        </w:rPr>
        <w:t xml:space="preserve"> con el fin de lograr resultados ambientales y sociales identificados en cada uno de los EAS. </w:t>
      </w:r>
    </w:p>
    <w:p w14:paraId="6EB66398" w14:textId="77777777" w:rsidR="008A6A49" w:rsidRDefault="008A6A49" w:rsidP="00F407D2">
      <w:pPr>
        <w:pStyle w:val="ListParagraph"/>
        <w:autoSpaceDE w:val="0"/>
        <w:autoSpaceDN w:val="0"/>
        <w:adjustRightInd w:val="0"/>
        <w:spacing w:after="0" w:line="240" w:lineRule="auto"/>
        <w:ind w:left="0" w:firstLine="360"/>
        <w:jc w:val="both"/>
        <w:rPr>
          <w:rFonts w:cstheme="minorHAnsi"/>
        </w:rPr>
      </w:pPr>
    </w:p>
    <w:p w14:paraId="1C68F3D6" w14:textId="13A2838B" w:rsidR="00F407D2" w:rsidRDefault="00D5091C" w:rsidP="00F407D2">
      <w:pPr>
        <w:pStyle w:val="ListParagraph"/>
        <w:autoSpaceDE w:val="0"/>
        <w:autoSpaceDN w:val="0"/>
        <w:adjustRightInd w:val="0"/>
        <w:spacing w:after="0" w:line="240" w:lineRule="auto"/>
        <w:ind w:left="0" w:firstLine="360"/>
        <w:jc w:val="both"/>
        <w:rPr>
          <w:rFonts w:cstheme="minorHAnsi"/>
        </w:rPr>
      </w:pPr>
      <w:r w:rsidRPr="007260E5">
        <w:rPr>
          <w:rFonts w:cstheme="minorHAnsi"/>
        </w:rPr>
        <w:t>El Prestatario debe realizar una evaluación ambiental y social proporcional a los riesgos e impactos de</w:t>
      </w:r>
      <w:r w:rsidR="008A6A49">
        <w:rPr>
          <w:rFonts w:cstheme="minorHAnsi"/>
        </w:rPr>
        <w:t xml:space="preserve"> </w:t>
      </w:r>
      <w:r w:rsidRPr="007260E5">
        <w:rPr>
          <w:rFonts w:cstheme="minorHAnsi"/>
        </w:rPr>
        <w:t>l</w:t>
      </w:r>
      <w:r w:rsidR="008A6A49">
        <w:rPr>
          <w:rFonts w:cstheme="minorHAnsi"/>
        </w:rPr>
        <w:t xml:space="preserve">os </w:t>
      </w:r>
      <w:r w:rsidRPr="007260E5">
        <w:rPr>
          <w:rFonts w:cstheme="minorHAnsi"/>
        </w:rPr>
        <w:t>proyecto</w:t>
      </w:r>
      <w:r w:rsidR="008A6A49">
        <w:rPr>
          <w:rFonts w:cstheme="minorHAnsi"/>
        </w:rPr>
        <w:t>s</w:t>
      </w:r>
      <w:r w:rsidRPr="007260E5">
        <w:rPr>
          <w:rFonts w:cstheme="minorHAnsi"/>
        </w:rPr>
        <w:t xml:space="preserve"> de inversión. Esta evaluación también será utilizada para el diseño del </w:t>
      </w:r>
      <w:r w:rsidR="008A6A49">
        <w:rPr>
          <w:rFonts w:cstheme="minorHAnsi"/>
        </w:rPr>
        <w:t>sub</w:t>
      </w:r>
      <w:r w:rsidRPr="007260E5">
        <w:rPr>
          <w:rFonts w:cstheme="minorHAnsi"/>
        </w:rPr>
        <w:t xml:space="preserve">proyecto e identificar medidas y acciones de mitigación y mejorar la toma de decisiones. </w:t>
      </w:r>
    </w:p>
    <w:p w14:paraId="0D95C2E3" w14:textId="77777777" w:rsidR="00F407D2" w:rsidRDefault="00F407D2" w:rsidP="00F407D2">
      <w:pPr>
        <w:autoSpaceDE w:val="0"/>
        <w:autoSpaceDN w:val="0"/>
        <w:adjustRightInd w:val="0"/>
        <w:spacing w:after="0" w:line="240" w:lineRule="auto"/>
        <w:jc w:val="both"/>
        <w:rPr>
          <w:rFonts w:cstheme="minorHAnsi"/>
          <w:b/>
          <w:bCs/>
          <w:i/>
          <w:iCs/>
        </w:rPr>
      </w:pPr>
    </w:p>
    <w:p w14:paraId="5EA3865B" w14:textId="015F16F0" w:rsidR="00D5091C" w:rsidRPr="00F407D2" w:rsidRDefault="00D5091C" w:rsidP="00F407D2">
      <w:pPr>
        <w:autoSpaceDE w:val="0"/>
        <w:autoSpaceDN w:val="0"/>
        <w:adjustRightInd w:val="0"/>
        <w:spacing w:after="0" w:line="240" w:lineRule="auto"/>
        <w:jc w:val="both"/>
        <w:rPr>
          <w:rFonts w:cstheme="minorHAnsi"/>
        </w:rPr>
      </w:pPr>
      <w:r w:rsidRPr="00F407D2">
        <w:rPr>
          <w:rFonts w:cstheme="minorHAnsi"/>
          <w:b/>
          <w:bCs/>
          <w:i/>
          <w:iCs/>
        </w:rPr>
        <w:t>EAS 2. Trabajo y Condiciones Laborales</w:t>
      </w:r>
      <w:r w:rsidRPr="00F407D2">
        <w:rPr>
          <w:rFonts w:cstheme="minorHAnsi"/>
        </w:rPr>
        <w:t xml:space="preserve"> </w:t>
      </w:r>
    </w:p>
    <w:p w14:paraId="4539AAA1" w14:textId="77777777" w:rsidR="00A84B12" w:rsidRPr="00A84B12" w:rsidRDefault="00A84B12" w:rsidP="00F407D2">
      <w:pPr>
        <w:pStyle w:val="ListParagraph"/>
        <w:autoSpaceDE w:val="0"/>
        <w:autoSpaceDN w:val="0"/>
        <w:adjustRightInd w:val="0"/>
        <w:spacing w:after="0" w:line="240" w:lineRule="auto"/>
        <w:ind w:left="0" w:firstLine="360"/>
        <w:jc w:val="both"/>
        <w:rPr>
          <w:rFonts w:cstheme="minorHAnsi"/>
          <w:sz w:val="16"/>
          <w:szCs w:val="16"/>
        </w:rPr>
      </w:pPr>
    </w:p>
    <w:p w14:paraId="42663D68" w14:textId="36E33374" w:rsidR="00D5091C" w:rsidRPr="007260E5" w:rsidRDefault="00D5091C" w:rsidP="00F407D2">
      <w:pPr>
        <w:pStyle w:val="ListParagraph"/>
        <w:autoSpaceDE w:val="0"/>
        <w:autoSpaceDN w:val="0"/>
        <w:adjustRightInd w:val="0"/>
        <w:spacing w:after="0" w:line="240" w:lineRule="auto"/>
        <w:ind w:left="0" w:firstLine="360"/>
        <w:jc w:val="both"/>
        <w:rPr>
          <w:rFonts w:cstheme="minorHAnsi"/>
        </w:rPr>
      </w:pPr>
      <w:r w:rsidRPr="007260E5">
        <w:rPr>
          <w:rFonts w:cstheme="minorHAnsi"/>
        </w:rPr>
        <w:t>Mediante el EAS 2, el Prestatario puede promover relaciones adecuadas entre los trabajadores y la gerencia, y mejorar los beneficios de desarrollo que genera el proyecto al tratar a los trabajadores del proyecto de manera justa</w:t>
      </w:r>
      <w:r w:rsidR="00E46B8F">
        <w:rPr>
          <w:rFonts w:cstheme="minorHAnsi"/>
        </w:rPr>
        <w:t>,</w:t>
      </w:r>
      <w:r w:rsidRPr="007260E5">
        <w:rPr>
          <w:rFonts w:cstheme="minorHAnsi"/>
        </w:rPr>
        <w:t xml:space="preserve"> y brindarles condiciones laborales justas y saludables. </w:t>
      </w:r>
    </w:p>
    <w:p w14:paraId="674E8B48" w14:textId="77777777" w:rsidR="00D5091C" w:rsidRPr="00A84B12" w:rsidRDefault="00D5091C" w:rsidP="00A84B12">
      <w:pPr>
        <w:pStyle w:val="ListParagraph"/>
        <w:autoSpaceDE w:val="0"/>
        <w:autoSpaceDN w:val="0"/>
        <w:adjustRightInd w:val="0"/>
        <w:spacing w:after="0" w:line="240" w:lineRule="auto"/>
        <w:ind w:left="0" w:firstLine="360"/>
        <w:jc w:val="both"/>
        <w:rPr>
          <w:rFonts w:cstheme="minorHAnsi"/>
          <w:sz w:val="16"/>
          <w:szCs w:val="16"/>
        </w:rPr>
      </w:pPr>
    </w:p>
    <w:p w14:paraId="45E3242D" w14:textId="40C1B8D1" w:rsidR="00D5091C" w:rsidRDefault="00D5091C" w:rsidP="00A84B12">
      <w:pPr>
        <w:pStyle w:val="ListParagraph"/>
        <w:autoSpaceDE w:val="0"/>
        <w:autoSpaceDN w:val="0"/>
        <w:adjustRightInd w:val="0"/>
        <w:spacing w:after="0" w:line="240" w:lineRule="auto"/>
        <w:ind w:left="0" w:firstLine="360"/>
        <w:jc w:val="both"/>
        <w:rPr>
          <w:rFonts w:cstheme="minorHAnsi"/>
        </w:rPr>
      </w:pPr>
      <w:r w:rsidRPr="007260E5">
        <w:rPr>
          <w:rFonts w:cstheme="minorHAnsi"/>
        </w:rPr>
        <w:t xml:space="preserve">El ámbito de aplicación del EAS 2 depende del </w:t>
      </w:r>
      <w:r>
        <w:rPr>
          <w:rFonts w:cstheme="minorHAnsi"/>
        </w:rPr>
        <w:t xml:space="preserve">tipo </w:t>
      </w:r>
      <w:r w:rsidRPr="007260E5">
        <w:rPr>
          <w:rFonts w:cstheme="minorHAnsi"/>
        </w:rPr>
        <w:t>de relación laboral entre el Presta</w:t>
      </w:r>
      <w:r>
        <w:rPr>
          <w:rFonts w:cstheme="minorHAnsi"/>
        </w:rPr>
        <w:t>ta</w:t>
      </w:r>
      <w:r w:rsidRPr="007260E5">
        <w:rPr>
          <w:rFonts w:cstheme="minorHAnsi"/>
        </w:rPr>
        <w:t xml:space="preserve">rio y los </w:t>
      </w:r>
      <w:r>
        <w:rPr>
          <w:rFonts w:cstheme="minorHAnsi"/>
        </w:rPr>
        <w:t>trabajadores</w:t>
      </w:r>
      <w:r w:rsidRPr="007260E5">
        <w:rPr>
          <w:rFonts w:cstheme="minorHAnsi"/>
        </w:rPr>
        <w:t xml:space="preserve"> del proyecto</w:t>
      </w:r>
      <w:r w:rsidR="00E46B8F">
        <w:rPr>
          <w:rFonts w:cstheme="minorHAnsi"/>
        </w:rPr>
        <w:t>,</w:t>
      </w:r>
      <w:r>
        <w:rPr>
          <w:rFonts w:cstheme="minorHAnsi"/>
        </w:rPr>
        <w:t xml:space="preserve"> y</w:t>
      </w:r>
      <w:r w:rsidRPr="007260E5">
        <w:rPr>
          <w:rFonts w:cstheme="minorHAnsi"/>
        </w:rPr>
        <w:t xml:space="preserve"> que pueden ser: i) trabajadores directos, ii) trabajadores contratados, iii) trabajadores del proveedor primario y, iv) trabajadores comunitarios</w:t>
      </w:r>
      <w:r>
        <w:rPr>
          <w:rFonts w:cstheme="minorHAnsi"/>
        </w:rPr>
        <w:t>,</w:t>
      </w:r>
      <w:r w:rsidRPr="007260E5">
        <w:rPr>
          <w:rFonts w:cstheme="minorHAnsi"/>
        </w:rPr>
        <w:t xml:space="preserve"> sean estos de tiempo completo </w:t>
      </w:r>
      <w:r>
        <w:rPr>
          <w:rFonts w:cstheme="minorHAnsi"/>
        </w:rPr>
        <w:t>o</w:t>
      </w:r>
      <w:r w:rsidRPr="007260E5">
        <w:rPr>
          <w:rFonts w:cstheme="minorHAnsi"/>
        </w:rPr>
        <w:t xml:space="preserve"> parcial, temporarios, estacionales y migrantes. </w:t>
      </w:r>
    </w:p>
    <w:p w14:paraId="18D89C6F" w14:textId="44FAC4B3" w:rsidR="006F157D" w:rsidRPr="00C76581" w:rsidRDefault="006F157D" w:rsidP="00C76581">
      <w:pPr>
        <w:rPr>
          <w:rFonts w:cstheme="minorHAnsi"/>
        </w:rPr>
      </w:pPr>
    </w:p>
    <w:p w14:paraId="35EFAA9D" w14:textId="3BFC318E" w:rsidR="00D5091C" w:rsidRPr="00007BCD" w:rsidRDefault="00D5091C" w:rsidP="00A84B12">
      <w:pPr>
        <w:autoSpaceDE w:val="0"/>
        <w:autoSpaceDN w:val="0"/>
        <w:adjustRightInd w:val="0"/>
        <w:spacing w:after="0" w:line="240" w:lineRule="auto"/>
        <w:jc w:val="both"/>
        <w:rPr>
          <w:rFonts w:cstheme="minorHAnsi"/>
          <w:b/>
          <w:bCs/>
          <w:i/>
          <w:iCs/>
        </w:rPr>
      </w:pPr>
      <w:r w:rsidRPr="00007BCD">
        <w:rPr>
          <w:rFonts w:cstheme="minorHAnsi"/>
          <w:b/>
          <w:bCs/>
          <w:i/>
          <w:iCs/>
        </w:rPr>
        <w:t>EAS 3. Eficiencia en el Uso de los Recursos y Prevención y Gestión de la Contaminación</w:t>
      </w:r>
    </w:p>
    <w:p w14:paraId="467121D3" w14:textId="77777777" w:rsidR="00D5091C" w:rsidRPr="00A40E1E" w:rsidRDefault="00D5091C" w:rsidP="00A84B12">
      <w:pPr>
        <w:autoSpaceDE w:val="0"/>
        <w:autoSpaceDN w:val="0"/>
        <w:adjustRightInd w:val="0"/>
        <w:spacing w:after="0" w:line="240" w:lineRule="auto"/>
        <w:jc w:val="both"/>
        <w:rPr>
          <w:rFonts w:cstheme="minorHAnsi"/>
          <w:sz w:val="20"/>
          <w:szCs w:val="16"/>
        </w:rPr>
      </w:pPr>
    </w:p>
    <w:p w14:paraId="7D2B7EDB" w14:textId="77777777" w:rsidR="00D5091C" w:rsidRPr="007260E5" w:rsidRDefault="00D5091C" w:rsidP="00A84B12">
      <w:pPr>
        <w:pStyle w:val="ListParagraph"/>
        <w:autoSpaceDE w:val="0"/>
        <w:autoSpaceDN w:val="0"/>
        <w:adjustRightInd w:val="0"/>
        <w:spacing w:after="0" w:line="240" w:lineRule="auto"/>
        <w:ind w:left="0" w:firstLine="360"/>
        <w:jc w:val="both"/>
        <w:rPr>
          <w:rFonts w:cstheme="minorHAnsi"/>
        </w:rPr>
      </w:pPr>
      <w:r w:rsidRPr="007260E5">
        <w:rPr>
          <w:rFonts w:cstheme="minorHAnsi"/>
        </w:rPr>
        <w:t>El EAS 3 responde al reconocimiento de que las actividades de los proyectos a menudo generan contaminación del aire, del agua y la tierra y consumen recursos. Este proceso puede poner en peligro a las personas, los servicios ecosistémicos y el medio ambiente a nivel local, regional y mundial.</w:t>
      </w:r>
    </w:p>
    <w:p w14:paraId="08AE8449" w14:textId="77777777" w:rsidR="00D5091C" w:rsidRPr="00A40E1E" w:rsidRDefault="00D5091C" w:rsidP="00A84B12">
      <w:pPr>
        <w:pStyle w:val="ListParagraph"/>
        <w:autoSpaceDE w:val="0"/>
        <w:autoSpaceDN w:val="0"/>
        <w:adjustRightInd w:val="0"/>
        <w:spacing w:after="0" w:line="240" w:lineRule="auto"/>
        <w:ind w:left="0" w:firstLine="360"/>
        <w:jc w:val="both"/>
        <w:rPr>
          <w:rFonts w:cstheme="minorHAnsi"/>
          <w:sz w:val="20"/>
          <w:szCs w:val="14"/>
        </w:rPr>
      </w:pPr>
    </w:p>
    <w:p w14:paraId="16F10048" w14:textId="5053B2E3" w:rsidR="00D5091C" w:rsidRPr="007260E5" w:rsidRDefault="00D5091C" w:rsidP="00A84B12">
      <w:pPr>
        <w:pStyle w:val="ListParagraph"/>
        <w:autoSpaceDE w:val="0"/>
        <w:autoSpaceDN w:val="0"/>
        <w:adjustRightInd w:val="0"/>
        <w:spacing w:after="0" w:line="240" w:lineRule="auto"/>
        <w:ind w:left="0" w:firstLine="360"/>
        <w:jc w:val="both"/>
        <w:rPr>
          <w:rFonts w:cstheme="minorHAnsi"/>
        </w:rPr>
      </w:pPr>
      <w:r w:rsidRPr="007260E5">
        <w:rPr>
          <w:rFonts w:cstheme="minorHAnsi"/>
        </w:rPr>
        <w:t xml:space="preserve">Así también, el EAS 3 considera las amenazas que las concentraciones de gases de efecto invernadero (GEI) pueden tener en el bienestar de las generaciones actuales y futuras. </w:t>
      </w:r>
    </w:p>
    <w:p w14:paraId="7435700F" w14:textId="77777777" w:rsidR="00A84B12" w:rsidRDefault="00A84B12" w:rsidP="00A84B12">
      <w:pPr>
        <w:autoSpaceDE w:val="0"/>
        <w:autoSpaceDN w:val="0"/>
        <w:adjustRightInd w:val="0"/>
        <w:spacing w:after="0" w:line="240" w:lineRule="auto"/>
        <w:jc w:val="both"/>
        <w:rPr>
          <w:rFonts w:cstheme="minorHAnsi"/>
          <w:b/>
          <w:bCs/>
          <w:i/>
          <w:iCs/>
        </w:rPr>
      </w:pPr>
    </w:p>
    <w:p w14:paraId="36A47F95" w14:textId="407218FD" w:rsidR="00D5091C" w:rsidRPr="00007BCD" w:rsidRDefault="00D5091C" w:rsidP="00A84B12">
      <w:pPr>
        <w:autoSpaceDE w:val="0"/>
        <w:autoSpaceDN w:val="0"/>
        <w:adjustRightInd w:val="0"/>
        <w:spacing w:after="0" w:line="240" w:lineRule="auto"/>
        <w:jc w:val="both"/>
        <w:rPr>
          <w:rFonts w:cstheme="minorHAnsi"/>
          <w:b/>
          <w:bCs/>
          <w:i/>
          <w:iCs/>
        </w:rPr>
      </w:pPr>
      <w:r w:rsidRPr="00007BCD">
        <w:rPr>
          <w:rFonts w:cstheme="minorHAnsi"/>
          <w:b/>
          <w:bCs/>
          <w:i/>
          <w:iCs/>
        </w:rPr>
        <w:t>EAS 4. Salud y Seguridad de la Comunidad</w:t>
      </w:r>
    </w:p>
    <w:p w14:paraId="5FBF3E29" w14:textId="77777777" w:rsidR="00D5091C" w:rsidRPr="00A40E1E" w:rsidRDefault="00D5091C" w:rsidP="00A84B12">
      <w:pPr>
        <w:pStyle w:val="ListParagraph"/>
        <w:autoSpaceDE w:val="0"/>
        <w:autoSpaceDN w:val="0"/>
        <w:adjustRightInd w:val="0"/>
        <w:spacing w:after="0" w:line="240" w:lineRule="auto"/>
        <w:ind w:left="0" w:firstLine="360"/>
        <w:jc w:val="both"/>
        <w:rPr>
          <w:rFonts w:cstheme="minorHAnsi"/>
          <w:sz w:val="20"/>
          <w:szCs w:val="16"/>
        </w:rPr>
      </w:pPr>
    </w:p>
    <w:p w14:paraId="46C08C3A" w14:textId="7EA37C20" w:rsidR="00D5091C" w:rsidRPr="007260E5" w:rsidRDefault="00D5091C" w:rsidP="00A84B12">
      <w:pPr>
        <w:pStyle w:val="ListParagraph"/>
        <w:autoSpaceDE w:val="0"/>
        <w:autoSpaceDN w:val="0"/>
        <w:adjustRightInd w:val="0"/>
        <w:spacing w:after="0" w:line="240" w:lineRule="auto"/>
        <w:ind w:left="0" w:firstLine="360"/>
        <w:jc w:val="both"/>
        <w:rPr>
          <w:rFonts w:cstheme="minorHAnsi"/>
        </w:rPr>
      </w:pPr>
      <w:r w:rsidRPr="007260E5">
        <w:rPr>
          <w:rFonts w:cstheme="minorHAnsi"/>
        </w:rPr>
        <w:t>Las actividades, los equipos y la infraestructura del proyecto pueden aumentar la exposición de la comunidad a riesgos e impactos a su salud y su seguridad. Los Prestatarios deben evitar o minimizar los mismo</w:t>
      </w:r>
      <w:r w:rsidR="00E46B8F">
        <w:rPr>
          <w:rFonts w:cstheme="minorHAnsi"/>
        </w:rPr>
        <w:t>s</w:t>
      </w:r>
      <w:r w:rsidRPr="007260E5">
        <w:rPr>
          <w:rFonts w:cstheme="minorHAnsi"/>
        </w:rPr>
        <w:t xml:space="preserve"> con especial atención a grupos vulnerables. En este contexto</w:t>
      </w:r>
      <w:r w:rsidR="00E46B8F">
        <w:rPr>
          <w:rFonts w:cstheme="minorHAnsi"/>
        </w:rPr>
        <w:t>,</w:t>
      </w:r>
      <w:r w:rsidRPr="007260E5">
        <w:rPr>
          <w:rFonts w:cstheme="minorHAnsi"/>
        </w:rPr>
        <w:t xml:space="preserve"> también se analiza</w:t>
      </w:r>
      <w:r w:rsidR="00E46B8F">
        <w:rPr>
          <w:rFonts w:cstheme="minorHAnsi"/>
        </w:rPr>
        <w:t>n</w:t>
      </w:r>
      <w:r w:rsidRPr="007260E5">
        <w:rPr>
          <w:rFonts w:cstheme="minorHAnsi"/>
        </w:rPr>
        <w:t xml:space="preserve"> impactos ya existentes del cambio climático y c</w:t>
      </w:r>
      <w:r w:rsidR="00E46B8F">
        <w:rPr>
          <w:rFonts w:cstheme="minorHAnsi"/>
        </w:rPr>
        <w:t>ó</w:t>
      </w:r>
      <w:r w:rsidRPr="007260E5">
        <w:rPr>
          <w:rFonts w:cstheme="minorHAnsi"/>
        </w:rPr>
        <w:t xml:space="preserve">mo estos pueden exacerbarse debido al proyecto. </w:t>
      </w:r>
    </w:p>
    <w:p w14:paraId="27B1CAC9" w14:textId="2F399E99" w:rsidR="004A3CD5" w:rsidRDefault="004A3CD5" w:rsidP="006F5AD4">
      <w:pPr>
        <w:autoSpaceDE w:val="0"/>
        <w:autoSpaceDN w:val="0"/>
        <w:adjustRightInd w:val="0"/>
        <w:spacing w:after="0" w:line="240" w:lineRule="auto"/>
        <w:jc w:val="both"/>
        <w:rPr>
          <w:rFonts w:cstheme="minorHAnsi"/>
        </w:rPr>
      </w:pPr>
    </w:p>
    <w:p w14:paraId="65AE5A79" w14:textId="77777777" w:rsidR="0075162E" w:rsidRPr="00007BCD" w:rsidRDefault="0075162E" w:rsidP="0075162E">
      <w:pPr>
        <w:autoSpaceDE w:val="0"/>
        <w:autoSpaceDN w:val="0"/>
        <w:adjustRightInd w:val="0"/>
        <w:spacing w:after="0" w:line="240" w:lineRule="auto"/>
        <w:jc w:val="both"/>
        <w:rPr>
          <w:rFonts w:cstheme="minorHAnsi"/>
          <w:b/>
          <w:bCs/>
          <w:i/>
          <w:iCs/>
        </w:rPr>
      </w:pPr>
      <w:r w:rsidRPr="00007BCD">
        <w:rPr>
          <w:rFonts w:cstheme="minorHAnsi"/>
          <w:b/>
          <w:bCs/>
          <w:i/>
          <w:iCs/>
        </w:rPr>
        <w:t>EAS 5. Adquisición de Tierras, Restricciones sobre el Uso de la Tierra y Reasentamiento Involuntario</w:t>
      </w:r>
    </w:p>
    <w:p w14:paraId="6CD1B0CA" w14:textId="77777777" w:rsidR="0075162E" w:rsidRPr="00A84B12" w:rsidRDefault="0075162E" w:rsidP="0075162E">
      <w:pPr>
        <w:autoSpaceDE w:val="0"/>
        <w:autoSpaceDN w:val="0"/>
        <w:adjustRightInd w:val="0"/>
        <w:spacing w:after="0" w:line="240" w:lineRule="auto"/>
        <w:jc w:val="both"/>
        <w:rPr>
          <w:rFonts w:cstheme="minorHAnsi"/>
          <w:sz w:val="16"/>
          <w:szCs w:val="16"/>
        </w:rPr>
      </w:pPr>
    </w:p>
    <w:p w14:paraId="4378379C" w14:textId="09935C63" w:rsidR="0075162E" w:rsidRPr="007260E5" w:rsidRDefault="0075162E" w:rsidP="0075162E">
      <w:pPr>
        <w:pStyle w:val="ListParagraph"/>
        <w:autoSpaceDE w:val="0"/>
        <w:autoSpaceDN w:val="0"/>
        <w:adjustRightInd w:val="0"/>
        <w:spacing w:after="0" w:line="240" w:lineRule="auto"/>
        <w:ind w:left="0" w:firstLine="360"/>
        <w:jc w:val="both"/>
        <w:rPr>
          <w:rFonts w:cstheme="minorHAnsi"/>
        </w:rPr>
      </w:pPr>
      <w:r w:rsidRPr="007260E5">
        <w:rPr>
          <w:rFonts w:cstheme="minorHAnsi"/>
        </w:rPr>
        <w:t>El EAS 5 se enfoca en los impactos que puede</w:t>
      </w:r>
      <w:r>
        <w:rPr>
          <w:rFonts w:cstheme="minorHAnsi"/>
        </w:rPr>
        <w:t>n</w:t>
      </w:r>
      <w:r w:rsidRPr="007260E5">
        <w:rPr>
          <w:rFonts w:cstheme="minorHAnsi"/>
        </w:rPr>
        <w:t xml:space="preserve"> tener en las comunidades y personas la adquisición de tierras o las restricciones de uso de la tierra qu</w:t>
      </w:r>
      <w:r w:rsidR="008A6A49">
        <w:rPr>
          <w:rFonts w:cstheme="minorHAnsi"/>
        </w:rPr>
        <w:t>e pueden llevar a desplazamiento</w:t>
      </w:r>
      <w:r w:rsidRPr="007260E5">
        <w:rPr>
          <w:rFonts w:cstheme="minorHAnsi"/>
        </w:rPr>
        <w:t xml:space="preserve"> físico y/o desplazamiento económico. </w:t>
      </w:r>
    </w:p>
    <w:p w14:paraId="75FA29D2" w14:textId="77777777" w:rsidR="0075162E" w:rsidRPr="00A40E1E" w:rsidRDefault="0075162E" w:rsidP="0075162E">
      <w:pPr>
        <w:pStyle w:val="ListParagraph"/>
        <w:autoSpaceDE w:val="0"/>
        <w:autoSpaceDN w:val="0"/>
        <w:adjustRightInd w:val="0"/>
        <w:spacing w:after="0" w:line="240" w:lineRule="auto"/>
        <w:ind w:left="0" w:firstLine="360"/>
        <w:jc w:val="both"/>
        <w:rPr>
          <w:rFonts w:cstheme="minorHAnsi"/>
          <w:sz w:val="20"/>
          <w:szCs w:val="16"/>
        </w:rPr>
      </w:pPr>
    </w:p>
    <w:p w14:paraId="19234870" w14:textId="77777777" w:rsidR="0075162E" w:rsidRDefault="0075162E" w:rsidP="0075162E">
      <w:pPr>
        <w:pStyle w:val="ListParagraph"/>
        <w:autoSpaceDE w:val="0"/>
        <w:autoSpaceDN w:val="0"/>
        <w:adjustRightInd w:val="0"/>
        <w:spacing w:after="0" w:line="240" w:lineRule="auto"/>
        <w:ind w:left="0" w:firstLine="360"/>
        <w:jc w:val="both"/>
        <w:rPr>
          <w:rFonts w:cstheme="minorHAnsi"/>
        </w:rPr>
      </w:pPr>
      <w:r w:rsidRPr="007260E5">
        <w:rPr>
          <w:rFonts w:cstheme="minorHAnsi"/>
        </w:rPr>
        <w:t>Esto inclusive puede dar lugar</w:t>
      </w:r>
      <w:r>
        <w:rPr>
          <w:rFonts w:cstheme="minorHAnsi"/>
        </w:rPr>
        <w:t xml:space="preserve"> a</w:t>
      </w:r>
      <w:r w:rsidRPr="007260E5">
        <w:rPr>
          <w:rFonts w:cstheme="minorHAnsi"/>
        </w:rPr>
        <w:t xml:space="preserve"> un reasentamiento involuntario cuando las comunidades no tienen derecho a negarse a la adquisición de tierras ni a las restricciones sobre el uso de la tierra que generan desplazamientos.</w:t>
      </w:r>
    </w:p>
    <w:p w14:paraId="3CBF6124" w14:textId="157D40A6" w:rsidR="00C670C3" w:rsidRDefault="00C670C3">
      <w:pPr>
        <w:rPr>
          <w:rFonts w:cstheme="minorHAnsi"/>
        </w:rPr>
      </w:pPr>
      <w:r>
        <w:rPr>
          <w:rFonts w:cstheme="minorHAnsi"/>
        </w:rPr>
        <w:br w:type="page"/>
      </w:r>
    </w:p>
    <w:p w14:paraId="4AC58250" w14:textId="0108BAAA" w:rsidR="00D5091C" w:rsidRPr="00007BCD" w:rsidRDefault="00D5091C" w:rsidP="00007BCD">
      <w:pPr>
        <w:autoSpaceDE w:val="0"/>
        <w:autoSpaceDN w:val="0"/>
        <w:adjustRightInd w:val="0"/>
        <w:spacing w:after="0" w:line="240" w:lineRule="auto"/>
        <w:jc w:val="both"/>
        <w:rPr>
          <w:rFonts w:cstheme="minorHAnsi"/>
          <w:b/>
          <w:bCs/>
          <w:i/>
          <w:iCs/>
        </w:rPr>
      </w:pPr>
      <w:r w:rsidRPr="00007BCD">
        <w:rPr>
          <w:rFonts w:cstheme="minorHAnsi"/>
          <w:b/>
          <w:bCs/>
          <w:i/>
          <w:iCs/>
        </w:rPr>
        <w:lastRenderedPageBreak/>
        <w:t>EAS 6. Conservación de la Biodiversidad y Gestión Sostenible de los Recursos Naturales Vivos</w:t>
      </w:r>
    </w:p>
    <w:p w14:paraId="16250DE8" w14:textId="77777777" w:rsidR="00D5091C" w:rsidRPr="00A84B12" w:rsidRDefault="00D5091C" w:rsidP="00D5091C">
      <w:pPr>
        <w:pStyle w:val="ListParagraph"/>
        <w:autoSpaceDE w:val="0"/>
        <w:autoSpaceDN w:val="0"/>
        <w:adjustRightInd w:val="0"/>
        <w:spacing w:line="240" w:lineRule="auto"/>
        <w:ind w:left="0" w:firstLine="360"/>
        <w:jc w:val="both"/>
        <w:rPr>
          <w:rFonts w:cstheme="minorHAnsi"/>
          <w:sz w:val="16"/>
          <w:szCs w:val="16"/>
        </w:rPr>
      </w:pPr>
    </w:p>
    <w:p w14:paraId="269344C4" w14:textId="77777777" w:rsidR="00D5091C" w:rsidRPr="007260E5" w:rsidRDefault="00D5091C" w:rsidP="00D5091C">
      <w:pPr>
        <w:pStyle w:val="ListParagraph"/>
        <w:autoSpaceDE w:val="0"/>
        <w:autoSpaceDN w:val="0"/>
        <w:adjustRightInd w:val="0"/>
        <w:spacing w:line="240" w:lineRule="auto"/>
        <w:ind w:left="0" w:firstLine="360"/>
        <w:jc w:val="both"/>
        <w:rPr>
          <w:rFonts w:cstheme="minorHAnsi"/>
        </w:rPr>
      </w:pPr>
      <w:r w:rsidRPr="007260E5">
        <w:rPr>
          <w:rFonts w:cstheme="minorHAnsi"/>
        </w:rPr>
        <w:t xml:space="preserve">El EAS 6 aborda la importancia de la protección y la conservación de la biodiversidad y la gestión sostenible de los recursos naturales para el desarrollo sostenible. Los impactos en la biodiversidad pueden afectar la prestación de servicios ecosistémicos de provisión y regulación afectando a los seres humanos. </w:t>
      </w:r>
    </w:p>
    <w:p w14:paraId="7186EFD4" w14:textId="77777777" w:rsidR="00A84B12" w:rsidRDefault="00A84B12" w:rsidP="00D5091C">
      <w:pPr>
        <w:pStyle w:val="ListParagraph"/>
        <w:autoSpaceDE w:val="0"/>
        <w:autoSpaceDN w:val="0"/>
        <w:adjustRightInd w:val="0"/>
        <w:spacing w:line="240" w:lineRule="auto"/>
        <w:ind w:left="0" w:firstLine="360"/>
        <w:jc w:val="both"/>
        <w:rPr>
          <w:rFonts w:cstheme="minorHAnsi"/>
        </w:rPr>
      </w:pPr>
    </w:p>
    <w:p w14:paraId="155FEB5E" w14:textId="117B0A98" w:rsidR="007B321E" w:rsidRDefault="00D5091C" w:rsidP="006F5AD4">
      <w:pPr>
        <w:pStyle w:val="ListParagraph"/>
        <w:autoSpaceDE w:val="0"/>
        <w:autoSpaceDN w:val="0"/>
        <w:adjustRightInd w:val="0"/>
        <w:spacing w:after="0" w:line="240" w:lineRule="auto"/>
        <w:ind w:left="0" w:firstLine="360"/>
        <w:jc w:val="both"/>
        <w:rPr>
          <w:rFonts w:cstheme="minorHAnsi"/>
        </w:rPr>
      </w:pPr>
      <w:r w:rsidRPr="007260E5">
        <w:rPr>
          <w:rFonts w:cstheme="minorHAnsi"/>
        </w:rPr>
        <w:t xml:space="preserve">Los objetivos del EAS 6 son proteger y conservar la biodiversidad y los hábitats, aplicar la jerarquía de mitigación, promover la gestión sostenible de los recursos naturales y respaldar los medios de subsistencia de las comunidades locales, incluidos los pueblos indígenas. </w:t>
      </w:r>
    </w:p>
    <w:p w14:paraId="38521F3E" w14:textId="77777777" w:rsidR="006F5AD4" w:rsidRPr="00315D4F" w:rsidRDefault="006F5AD4" w:rsidP="006F5AD4">
      <w:pPr>
        <w:pStyle w:val="ListParagraph"/>
        <w:autoSpaceDE w:val="0"/>
        <w:autoSpaceDN w:val="0"/>
        <w:adjustRightInd w:val="0"/>
        <w:spacing w:after="0" w:line="240" w:lineRule="auto"/>
        <w:ind w:left="0" w:firstLine="360"/>
        <w:jc w:val="both"/>
      </w:pPr>
    </w:p>
    <w:p w14:paraId="13F53880" w14:textId="72B4BBE6" w:rsidR="00D5091C" w:rsidRDefault="00D5091C" w:rsidP="006F5AD4">
      <w:pPr>
        <w:autoSpaceDE w:val="0"/>
        <w:autoSpaceDN w:val="0"/>
        <w:adjustRightInd w:val="0"/>
        <w:spacing w:after="0" w:line="240" w:lineRule="auto"/>
        <w:jc w:val="both"/>
        <w:rPr>
          <w:rFonts w:cstheme="minorHAnsi"/>
          <w:b/>
          <w:bCs/>
          <w:i/>
          <w:iCs/>
        </w:rPr>
      </w:pPr>
      <w:r w:rsidRPr="00007BCD">
        <w:rPr>
          <w:rFonts w:cstheme="minorHAnsi"/>
          <w:b/>
          <w:bCs/>
          <w:i/>
          <w:iCs/>
        </w:rPr>
        <w:t>EAS 7. Pueblos Indígenas / Comunidades Locales Tradicionales Históricamente Desatendidas de África Subsahariana</w:t>
      </w:r>
    </w:p>
    <w:p w14:paraId="1A99506E" w14:textId="77777777" w:rsidR="00A40E1E" w:rsidRPr="007260E5" w:rsidRDefault="00A40E1E" w:rsidP="006F5AD4">
      <w:pPr>
        <w:autoSpaceDE w:val="0"/>
        <w:autoSpaceDN w:val="0"/>
        <w:adjustRightInd w:val="0"/>
        <w:spacing w:after="0" w:line="240" w:lineRule="auto"/>
        <w:jc w:val="both"/>
        <w:rPr>
          <w:rFonts w:cstheme="minorHAnsi"/>
        </w:rPr>
      </w:pPr>
    </w:p>
    <w:p w14:paraId="41853E52" w14:textId="68698B6D" w:rsidR="00D5091C" w:rsidRPr="007260E5" w:rsidRDefault="00D5091C" w:rsidP="006F5AD4">
      <w:pPr>
        <w:pStyle w:val="ListParagraph"/>
        <w:autoSpaceDE w:val="0"/>
        <w:autoSpaceDN w:val="0"/>
        <w:adjustRightInd w:val="0"/>
        <w:spacing w:after="0" w:line="240" w:lineRule="auto"/>
        <w:ind w:left="0" w:firstLine="360"/>
        <w:jc w:val="both"/>
        <w:rPr>
          <w:rFonts w:cstheme="minorHAnsi"/>
        </w:rPr>
      </w:pPr>
      <w:r w:rsidRPr="007260E5">
        <w:rPr>
          <w:rFonts w:cstheme="minorHAnsi"/>
        </w:rPr>
        <w:t>“El EAS 7 contribuye a la reducción de la reducción de la pobreza y al desarrollo sostenible</w:t>
      </w:r>
      <w:r w:rsidR="00E46B8F">
        <w:rPr>
          <w:rFonts w:cstheme="minorHAnsi"/>
        </w:rPr>
        <w:t>,</w:t>
      </w:r>
      <w:r w:rsidRPr="007260E5">
        <w:rPr>
          <w:rFonts w:cstheme="minorHAnsi"/>
        </w:rPr>
        <w:t xml:space="preserve"> garantizando que los proyectos respaldados por el Banco Mundial mejoren las oportunidades de los pueblos indígenas de participar en el proceso de desarrollo, y se beneficien de este, de maneras que no amenacen sus identidades culturales únicas ni su bienestar”. </w:t>
      </w:r>
    </w:p>
    <w:p w14:paraId="2FB4B5FE" w14:textId="5B8107FA" w:rsidR="00D5091C" w:rsidRDefault="00D5091C" w:rsidP="000D063B">
      <w:pPr>
        <w:pStyle w:val="ListParagraph"/>
        <w:autoSpaceDE w:val="0"/>
        <w:autoSpaceDN w:val="0"/>
        <w:adjustRightInd w:val="0"/>
        <w:spacing w:after="0" w:line="240" w:lineRule="auto"/>
        <w:ind w:left="0" w:firstLine="357"/>
        <w:jc w:val="both"/>
        <w:rPr>
          <w:rFonts w:cstheme="minorHAnsi"/>
          <w:sz w:val="20"/>
          <w:szCs w:val="12"/>
        </w:rPr>
      </w:pPr>
    </w:p>
    <w:p w14:paraId="4FFD763D" w14:textId="77777777" w:rsidR="00E46B8F" w:rsidRDefault="00D5091C" w:rsidP="00D5091C">
      <w:pPr>
        <w:autoSpaceDE w:val="0"/>
        <w:autoSpaceDN w:val="0"/>
        <w:adjustRightInd w:val="0"/>
        <w:spacing w:after="0" w:line="240" w:lineRule="auto"/>
        <w:ind w:left="360"/>
        <w:jc w:val="both"/>
        <w:rPr>
          <w:rFonts w:cstheme="minorHAnsi"/>
        </w:rPr>
      </w:pPr>
      <w:r w:rsidRPr="007260E5">
        <w:rPr>
          <w:rFonts w:cstheme="minorHAnsi"/>
        </w:rPr>
        <w:t>Los objetivos del EAS 7 con relación a los pueblos indígenas</w:t>
      </w:r>
      <w:r w:rsidR="00E46B8F">
        <w:rPr>
          <w:rFonts w:cstheme="minorHAnsi"/>
        </w:rPr>
        <w:t>,</w:t>
      </w:r>
      <w:r w:rsidRPr="007260E5">
        <w:rPr>
          <w:rFonts w:cstheme="minorHAnsi"/>
        </w:rPr>
        <w:t xml:space="preserve"> son:</w:t>
      </w:r>
    </w:p>
    <w:p w14:paraId="0174551F" w14:textId="2ED7C381" w:rsidR="00E46B8F" w:rsidRDefault="00D5091C" w:rsidP="008933D5">
      <w:pPr>
        <w:pStyle w:val="ListParagraph"/>
        <w:numPr>
          <w:ilvl w:val="0"/>
          <w:numId w:val="17"/>
        </w:numPr>
        <w:autoSpaceDE w:val="0"/>
        <w:autoSpaceDN w:val="0"/>
        <w:adjustRightInd w:val="0"/>
        <w:spacing w:after="0" w:line="240" w:lineRule="auto"/>
        <w:jc w:val="both"/>
        <w:rPr>
          <w:rFonts w:cstheme="minorHAnsi"/>
        </w:rPr>
      </w:pPr>
      <w:r w:rsidRPr="00E46B8F">
        <w:rPr>
          <w:rFonts w:cstheme="minorHAnsi"/>
        </w:rPr>
        <w:t>Garantizar que el proceso de desarrollo fomente el respeto por los derechos humanos, la dignidad, las aspiraciones, la identidad, la cultura y los medios de subsistencia basados en recursos naturales</w:t>
      </w:r>
      <w:r w:rsidR="00E46B8F">
        <w:rPr>
          <w:rFonts w:cstheme="minorHAnsi"/>
        </w:rPr>
        <w:t>.</w:t>
      </w:r>
    </w:p>
    <w:p w14:paraId="12250468" w14:textId="72676B3B" w:rsidR="00E46B8F" w:rsidRDefault="00D5091C" w:rsidP="008933D5">
      <w:pPr>
        <w:pStyle w:val="ListParagraph"/>
        <w:numPr>
          <w:ilvl w:val="0"/>
          <w:numId w:val="17"/>
        </w:numPr>
        <w:autoSpaceDE w:val="0"/>
        <w:autoSpaceDN w:val="0"/>
        <w:adjustRightInd w:val="0"/>
        <w:spacing w:after="0" w:line="240" w:lineRule="auto"/>
        <w:jc w:val="both"/>
        <w:rPr>
          <w:rFonts w:cstheme="minorHAnsi"/>
        </w:rPr>
      </w:pPr>
      <w:r w:rsidRPr="00E46B8F">
        <w:rPr>
          <w:rFonts w:cstheme="minorHAnsi"/>
        </w:rPr>
        <w:t>Evitar impactos adversos potenciales de los proyectos o cuando no sea posible evitarlos, minimizarlos, mitigarlos o compensarlos</w:t>
      </w:r>
      <w:r w:rsidR="00E46B8F">
        <w:rPr>
          <w:rFonts w:cstheme="minorHAnsi"/>
        </w:rPr>
        <w:t>.</w:t>
      </w:r>
    </w:p>
    <w:p w14:paraId="7E1CD904" w14:textId="07789E0F" w:rsidR="00E46B8F" w:rsidRDefault="00D5091C" w:rsidP="008933D5">
      <w:pPr>
        <w:pStyle w:val="ListParagraph"/>
        <w:numPr>
          <w:ilvl w:val="0"/>
          <w:numId w:val="17"/>
        </w:numPr>
        <w:autoSpaceDE w:val="0"/>
        <w:autoSpaceDN w:val="0"/>
        <w:adjustRightInd w:val="0"/>
        <w:spacing w:after="0" w:line="240" w:lineRule="auto"/>
        <w:jc w:val="both"/>
        <w:rPr>
          <w:rFonts w:cstheme="minorHAnsi"/>
        </w:rPr>
      </w:pPr>
      <w:r w:rsidRPr="00E46B8F">
        <w:rPr>
          <w:rFonts w:cstheme="minorHAnsi"/>
        </w:rPr>
        <w:t>Promover beneficios de desarrollo sostenible y oportunidades de manera tal que</w:t>
      </w:r>
      <w:r w:rsidR="009E1A2D">
        <w:rPr>
          <w:rFonts w:cstheme="minorHAnsi"/>
        </w:rPr>
        <w:t xml:space="preserve"> </w:t>
      </w:r>
      <w:r w:rsidRPr="00E46B8F">
        <w:rPr>
          <w:rFonts w:cstheme="minorHAnsi"/>
        </w:rPr>
        <w:t>sean accesibles, culturalmente adecuados e inclusivos</w:t>
      </w:r>
      <w:r w:rsidR="00E46B8F">
        <w:rPr>
          <w:rFonts w:cstheme="minorHAnsi"/>
        </w:rPr>
        <w:t>.</w:t>
      </w:r>
    </w:p>
    <w:p w14:paraId="3B9193CE" w14:textId="77777777" w:rsidR="00E46B8F" w:rsidRDefault="00D5091C" w:rsidP="008933D5">
      <w:pPr>
        <w:pStyle w:val="ListParagraph"/>
        <w:numPr>
          <w:ilvl w:val="0"/>
          <w:numId w:val="17"/>
        </w:numPr>
        <w:autoSpaceDE w:val="0"/>
        <w:autoSpaceDN w:val="0"/>
        <w:adjustRightInd w:val="0"/>
        <w:spacing w:after="0" w:line="240" w:lineRule="auto"/>
        <w:jc w:val="both"/>
        <w:rPr>
          <w:rFonts w:cstheme="minorHAnsi"/>
        </w:rPr>
      </w:pPr>
      <w:r w:rsidRPr="00E46B8F">
        <w:rPr>
          <w:rFonts w:cstheme="minorHAnsi"/>
        </w:rPr>
        <w:t>Mejorar el diseño de los proyectos y promover el respaldo local estableciendo y manteniendo una relación permanente basada en la consulta</w:t>
      </w:r>
      <w:r w:rsidR="00E46B8F">
        <w:rPr>
          <w:rFonts w:cstheme="minorHAnsi"/>
        </w:rPr>
        <w:t>.</w:t>
      </w:r>
    </w:p>
    <w:p w14:paraId="60FB3761" w14:textId="66F2B57C" w:rsidR="00E46B8F" w:rsidRDefault="00D5091C" w:rsidP="008933D5">
      <w:pPr>
        <w:pStyle w:val="ListParagraph"/>
        <w:numPr>
          <w:ilvl w:val="0"/>
          <w:numId w:val="17"/>
        </w:numPr>
        <w:autoSpaceDE w:val="0"/>
        <w:autoSpaceDN w:val="0"/>
        <w:adjustRightInd w:val="0"/>
        <w:spacing w:after="0" w:line="240" w:lineRule="auto"/>
        <w:jc w:val="both"/>
        <w:rPr>
          <w:rFonts w:cstheme="minorHAnsi"/>
        </w:rPr>
      </w:pPr>
      <w:r w:rsidRPr="00E46B8F">
        <w:rPr>
          <w:rFonts w:cstheme="minorHAnsi"/>
        </w:rPr>
        <w:t>Obtener el consentimiento libre, previo e informado de los pueblos indígenas</w:t>
      </w:r>
      <w:r w:rsidR="00E46B8F">
        <w:rPr>
          <w:rFonts w:cstheme="minorHAnsi"/>
        </w:rPr>
        <w:t>.</w:t>
      </w:r>
      <w:r w:rsidRPr="00E46B8F">
        <w:rPr>
          <w:rFonts w:cstheme="minorHAnsi"/>
        </w:rPr>
        <w:t xml:space="preserve"> </w:t>
      </w:r>
    </w:p>
    <w:p w14:paraId="07117655" w14:textId="6358F0F9" w:rsidR="00D5091C" w:rsidRPr="004167FF" w:rsidRDefault="00D5091C" w:rsidP="00F8733E">
      <w:pPr>
        <w:pStyle w:val="ListParagraph"/>
        <w:numPr>
          <w:ilvl w:val="0"/>
          <w:numId w:val="17"/>
        </w:numPr>
        <w:autoSpaceDE w:val="0"/>
        <w:autoSpaceDN w:val="0"/>
        <w:adjustRightInd w:val="0"/>
        <w:spacing w:after="0" w:line="240" w:lineRule="auto"/>
        <w:jc w:val="both"/>
        <w:rPr>
          <w:rFonts w:cstheme="minorHAnsi"/>
          <w:sz w:val="16"/>
          <w:szCs w:val="16"/>
        </w:rPr>
      </w:pPr>
      <w:r w:rsidRPr="00E46B8F">
        <w:rPr>
          <w:rFonts w:cstheme="minorHAnsi"/>
        </w:rPr>
        <w:t xml:space="preserve">Reconocer, respetar y preservar la cultura, el conocimiento y las prácticas de los pueblos indígenas y brindarles la oportunidad de adaptarse a las condiciones cambiantes de una manera y en un marco de tiempo aceptable para ellos. </w:t>
      </w:r>
    </w:p>
    <w:p w14:paraId="7099E6AD" w14:textId="77777777" w:rsidR="0075162E" w:rsidRPr="0075162E" w:rsidRDefault="0075162E" w:rsidP="0075162E">
      <w:pPr>
        <w:autoSpaceDE w:val="0"/>
        <w:autoSpaceDN w:val="0"/>
        <w:adjustRightInd w:val="0"/>
        <w:spacing w:after="0" w:line="240" w:lineRule="auto"/>
        <w:jc w:val="both"/>
        <w:rPr>
          <w:rFonts w:cstheme="minorHAnsi"/>
          <w:b/>
          <w:bCs/>
          <w:i/>
          <w:iCs/>
          <w:sz w:val="18"/>
          <w:szCs w:val="18"/>
        </w:rPr>
      </w:pPr>
    </w:p>
    <w:p w14:paraId="5B335FDA" w14:textId="77777777" w:rsidR="0075162E" w:rsidRPr="0075162E" w:rsidRDefault="0075162E" w:rsidP="0075162E">
      <w:pPr>
        <w:autoSpaceDE w:val="0"/>
        <w:autoSpaceDN w:val="0"/>
        <w:adjustRightInd w:val="0"/>
        <w:spacing w:after="0" w:line="240" w:lineRule="auto"/>
        <w:jc w:val="both"/>
        <w:rPr>
          <w:rFonts w:cstheme="minorHAnsi"/>
          <w:b/>
          <w:bCs/>
          <w:i/>
          <w:iCs/>
        </w:rPr>
      </w:pPr>
      <w:r w:rsidRPr="0075162E">
        <w:rPr>
          <w:rFonts w:cstheme="minorHAnsi"/>
          <w:b/>
          <w:bCs/>
          <w:i/>
          <w:iCs/>
        </w:rPr>
        <w:t>EAS 8. Patrimonio Cultural</w:t>
      </w:r>
    </w:p>
    <w:p w14:paraId="5CF10257" w14:textId="77777777" w:rsidR="0075162E" w:rsidRPr="0075162E" w:rsidRDefault="0075162E" w:rsidP="0075162E">
      <w:pPr>
        <w:autoSpaceDE w:val="0"/>
        <w:autoSpaceDN w:val="0"/>
        <w:adjustRightInd w:val="0"/>
        <w:spacing w:after="0" w:line="240" w:lineRule="auto"/>
        <w:jc w:val="both"/>
        <w:rPr>
          <w:rFonts w:cstheme="minorHAnsi"/>
          <w:sz w:val="16"/>
          <w:szCs w:val="16"/>
        </w:rPr>
      </w:pPr>
    </w:p>
    <w:p w14:paraId="24F39CC6" w14:textId="77777777" w:rsidR="0075162E" w:rsidRPr="0075162E" w:rsidRDefault="0075162E" w:rsidP="0075162E">
      <w:pPr>
        <w:autoSpaceDE w:val="0"/>
        <w:autoSpaceDN w:val="0"/>
        <w:adjustRightInd w:val="0"/>
        <w:spacing w:after="0" w:line="240" w:lineRule="auto"/>
        <w:ind w:firstLine="426"/>
        <w:jc w:val="both"/>
        <w:rPr>
          <w:rFonts w:cstheme="minorHAnsi"/>
          <w:b/>
          <w:bCs/>
          <w:i/>
          <w:iCs/>
        </w:rPr>
      </w:pPr>
      <w:r w:rsidRPr="0075162E">
        <w:rPr>
          <w:rFonts w:cstheme="minorHAnsi"/>
        </w:rPr>
        <w:t xml:space="preserve">El EAS 8 reconoce que el patrimonio cultural ofrece continuidad en formas tangibles como intangibles entre el pasado, el presente y el futuro. Este EAS establece medidas diseñadas para proteger el patrimonio cultural durante el ciclo del proyecto y disposiciones generales sobre los riesgos e impactos a los que está expuesto el patrimonio cultural como resultado de las actividades de los proyectos. </w:t>
      </w:r>
    </w:p>
    <w:p w14:paraId="619BA08A" w14:textId="77777777" w:rsidR="0075162E" w:rsidRPr="0075162E" w:rsidRDefault="0075162E" w:rsidP="00EB5D5E">
      <w:pPr>
        <w:autoSpaceDE w:val="0"/>
        <w:autoSpaceDN w:val="0"/>
        <w:adjustRightInd w:val="0"/>
        <w:spacing w:after="0" w:line="240" w:lineRule="auto"/>
        <w:ind w:left="720"/>
        <w:jc w:val="both"/>
        <w:rPr>
          <w:rFonts w:cstheme="minorHAnsi"/>
          <w:sz w:val="20"/>
          <w:szCs w:val="16"/>
        </w:rPr>
      </w:pPr>
    </w:p>
    <w:p w14:paraId="43F54E81" w14:textId="2DCC1C22" w:rsidR="00D5091C" w:rsidRPr="00007BCD" w:rsidRDefault="00D5091C" w:rsidP="00007BCD">
      <w:pPr>
        <w:autoSpaceDE w:val="0"/>
        <w:autoSpaceDN w:val="0"/>
        <w:adjustRightInd w:val="0"/>
        <w:spacing w:after="0" w:line="240" w:lineRule="auto"/>
        <w:jc w:val="both"/>
        <w:rPr>
          <w:rFonts w:cstheme="minorHAnsi"/>
          <w:b/>
          <w:bCs/>
          <w:i/>
          <w:iCs/>
        </w:rPr>
      </w:pPr>
      <w:r w:rsidRPr="00007BCD">
        <w:rPr>
          <w:rFonts w:cstheme="minorHAnsi"/>
          <w:b/>
          <w:bCs/>
          <w:i/>
          <w:iCs/>
        </w:rPr>
        <w:t>EAS 9. Intermediarios Financieros</w:t>
      </w:r>
    </w:p>
    <w:p w14:paraId="34D18A79" w14:textId="77777777" w:rsidR="00D5091C" w:rsidRPr="00396CE5" w:rsidRDefault="00D5091C" w:rsidP="00D5091C">
      <w:pPr>
        <w:autoSpaceDE w:val="0"/>
        <w:autoSpaceDN w:val="0"/>
        <w:adjustRightInd w:val="0"/>
        <w:spacing w:after="0" w:line="240" w:lineRule="auto"/>
        <w:ind w:left="360"/>
        <w:jc w:val="both"/>
        <w:rPr>
          <w:rFonts w:cstheme="minorHAnsi"/>
          <w:sz w:val="14"/>
          <w:szCs w:val="14"/>
        </w:rPr>
      </w:pPr>
    </w:p>
    <w:p w14:paraId="2EC87BC9" w14:textId="0A02414D" w:rsidR="00D5091C" w:rsidRDefault="00D5091C" w:rsidP="001777A0">
      <w:pPr>
        <w:pStyle w:val="ListParagraph"/>
        <w:autoSpaceDE w:val="0"/>
        <w:autoSpaceDN w:val="0"/>
        <w:adjustRightInd w:val="0"/>
        <w:spacing w:after="0" w:line="240" w:lineRule="auto"/>
        <w:ind w:left="0" w:firstLine="360"/>
        <w:jc w:val="both"/>
        <w:rPr>
          <w:rFonts w:cstheme="minorHAnsi"/>
        </w:rPr>
      </w:pPr>
      <w:r w:rsidRPr="007260E5">
        <w:rPr>
          <w:rFonts w:cstheme="minorHAnsi"/>
        </w:rPr>
        <w:t>El EAS 9 reconoce el aporte positivo que los mercados financieros y de capital nacionales sólidos</w:t>
      </w:r>
      <w:r w:rsidR="00BB2BB8">
        <w:rPr>
          <w:rFonts w:cstheme="minorHAnsi"/>
        </w:rPr>
        <w:t>,</w:t>
      </w:r>
      <w:r w:rsidRPr="007260E5">
        <w:rPr>
          <w:rFonts w:cstheme="minorHAnsi"/>
        </w:rPr>
        <w:t xml:space="preserve"> y el acceso a financiamiento </w:t>
      </w:r>
      <w:r w:rsidR="00BB2BB8">
        <w:rPr>
          <w:rFonts w:cstheme="minorHAnsi"/>
        </w:rPr>
        <w:t xml:space="preserve">que </w:t>
      </w:r>
      <w:r w:rsidRPr="007260E5">
        <w:rPr>
          <w:rFonts w:cstheme="minorHAnsi"/>
        </w:rPr>
        <w:t xml:space="preserve">tienen en el desarrollo económico, el crecimiento y la reducción de la pobreza. Los intermediarios financieros que operen bajo el proyecto deben gestionar y hacer el seguimiento de los riesgos e impactos ambientales y sociales de su cartera y de sus subproyectos según corresponda. </w:t>
      </w:r>
    </w:p>
    <w:p w14:paraId="138FD9B4" w14:textId="77777777" w:rsidR="00B21A87" w:rsidRPr="0075162E" w:rsidRDefault="00B21A87" w:rsidP="001777A0">
      <w:pPr>
        <w:pStyle w:val="ListParagraph"/>
        <w:autoSpaceDE w:val="0"/>
        <w:autoSpaceDN w:val="0"/>
        <w:adjustRightInd w:val="0"/>
        <w:spacing w:after="0" w:line="240" w:lineRule="auto"/>
        <w:ind w:left="0" w:firstLine="360"/>
        <w:jc w:val="both"/>
        <w:rPr>
          <w:rFonts w:cstheme="minorHAnsi"/>
          <w:sz w:val="20"/>
          <w:szCs w:val="16"/>
        </w:rPr>
      </w:pPr>
    </w:p>
    <w:p w14:paraId="74A98627" w14:textId="77777777" w:rsidR="00C670C3" w:rsidRDefault="00C670C3">
      <w:pPr>
        <w:rPr>
          <w:rFonts w:cstheme="minorHAnsi"/>
          <w:b/>
          <w:bCs/>
          <w:i/>
          <w:iCs/>
        </w:rPr>
      </w:pPr>
      <w:r>
        <w:rPr>
          <w:rFonts w:cstheme="minorHAnsi"/>
          <w:b/>
          <w:bCs/>
          <w:i/>
          <w:iCs/>
        </w:rPr>
        <w:br w:type="page"/>
      </w:r>
    </w:p>
    <w:p w14:paraId="5AA6D910" w14:textId="0D258D47" w:rsidR="00D5091C" w:rsidRPr="00007BCD" w:rsidRDefault="00D5091C" w:rsidP="001777A0">
      <w:pPr>
        <w:autoSpaceDE w:val="0"/>
        <w:autoSpaceDN w:val="0"/>
        <w:adjustRightInd w:val="0"/>
        <w:spacing w:after="0" w:line="240" w:lineRule="auto"/>
        <w:jc w:val="both"/>
        <w:rPr>
          <w:rFonts w:cstheme="minorHAnsi"/>
          <w:b/>
          <w:bCs/>
          <w:i/>
          <w:iCs/>
        </w:rPr>
      </w:pPr>
      <w:r w:rsidRPr="00007BCD">
        <w:rPr>
          <w:rFonts w:cstheme="minorHAnsi"/>
          <w:b/>
          <w:bCs/>
          <w:i/>
          <w:iCs/>
        </w:rPr>
        <w:lastRenderedPageBreak/>
        <w:t>EAS 10. Participación de las Partes Interesadas y Divulgación de Información</w:t>
      </w:r>
    </w:p>
    <w:p w14:paraId="4DE21F71" w14:textId="77777777" w:rsidR="00D5091C" w:rsidRPr="00396CE5" w:rsidRDefault="00D5091C" w:rsidP="001777A0">
      <w:pPr>
        <w:autoSpaceDE w:val="0"/>
        <w:autoSpaceDN w:val="0"/>
        <w:adjustRightInd w:val="0"/>
        <w:spacing w:after="0" w:line="240" w:lineRule="auto"/>
        <w:jc w:val="both"/>
        <w:rPr>
          <w:rFonts w:cstheme="minorHAnsi"/>
          <w:sz w:val="14"/>
          <w:szCs w:val="20"/>
        </w:rPr>
      </w:pPr>
    </w:p>
    <w:p w14:paraId="18CA9F41" w14:textId="602778AF" w:rsidR="00D5091C" w:rsidRDefault="00D5091C" w:rsidP="001777A0">
      <w:pPr>
        <w:pStyle w:val="ListParagraph"/>
        <w:autoSpaceDE w:val="0"/>
        <w:autoSpaceDN w:val="0"/>
        <w:adjustRightInd w:val="0"/>
        <w:spacing w:after="0" w:line="240" w:lineRule="auto"/>
        <w:ind w:left="0" w:firstLine="357"/>
        <w:jc w:val="both"/>
        <w:rPr>
          <w:rFonts w:cstheme="minorHAnsi"/>
        </w:rPr>
      </w:pPr>
      <w:r w:rsidRPr="007260E5">
        <w:rPr>
          <w:rFonts w:cstheme="minorHAnsi"/>
        </w:rPr>
        <w:t xml:space="preserve">En el EAS 10 se reconoce la importancia de la interacción abierta y transparente entre el Prestatario y las partes interesadas afectadas por el proyecto, de manera </w:t>
      </w:r>
      <w:r w:rsidR="00BB2BB8">
        <w:rPr>
          <w:rFonts w:cstheme="minorHAnsi"/>
        </w:rPr>
        <w:t xml:space="preserve">a </w:t>
      </w:r>
      <w:r w:rsidRPr="007260E5">
        <w:rPr>
          <w:rFonts w:cstheme="minorHAnsi"/>
        </w:rPr>
        <w:t>facilitar su participación eficaz para mejorar la sostenibilidad ambiental y social de los proyectos. Esta participación es un proceso inclusivo durante todo el ciclo del proyecto desde el inicio del proceso de identificación y diseño.</w:t>
      </w:r>
    </w:p>
    <w:p w14:paraId="13E60216" w14:textId="77777777" w:rsidR="00AD69DB" w:rsidRPr="00315D4F" w:rsidRDefault="00AD69DB" w:rsidP="00315D4F">
      <w:pPr>
        <w:autoSpaceDE w:val="0"/>
        <w:autoSpaceDN w:val="0"/>
        <w:adjustRightInd w:val="0"/>
        <w:spacing w:after="0" w:line="240" w:lineRule="auto"/>
        <w:jc w:val="both"/>
        <w:rPr>
          <w:rFonts w:cstheme="minorHAnsi"/>
        </w:rPr>
      </w:pPr>
    </w:p>
    <w:p w14:paraId="304C3823" w14:textId="17923B46" w:rsidR="00D5091C" w:rsidRPr="00941799" w:rsidRDefault="00D5091C" w:rsidP="00FD7475">
      <w:pPr>
        <w:pStyle w:val="ListParagraph"/>
        <w:numPr>
          <w:ilvl w:val="1"/>
          <w:numId w:val="4"/>
        </w:numPr>
        <w:autoSpaceDE w:val="0"/>
        <w:autoSpaceDN w:val="0"/>
        <w:adjustRightInd w:val="0"/>
        <w:spacing w:after="0" w:line="240" w:lineRule="auto"/>
        <w:jc w:val="both"/>
        <w:outlineLvl w:val="0"/>
        <w:rPr>
          <w:rFonts w:cstheme="minorHAnsi"/>
          <w:b/>
          <w:bCs/>
          <w:u w:val="single"/>
        </w:rPr>
      </w:pPr>
      <w:bookmarkStart w:id="120" w:name="_Toc54781308"/>
      <w:bookmarkStart w:id="121" w:name="_Toc67651234"/>
      <w:bookmarkStart w:id="122" w:name="_Toc71290982"/>
      <w:bookmarkStart w:id="123" w:name="_Toc71293196"/>
      <w:bookmarkStart w:id="124" w:name="_Toc71294033"/>
      <w:r w:rsidRPr="00941799">
        <w:rPr>
          <w:rFonts w:cstheme="minorHAnsi"/>
          <w:b/>
          <w:bCs/>
          <w:u w:val="single"/>
        </w:rPr>
        <w:t>Aplicabilidad de los Estándares y Sociales en el proyecto</w:t>
      </w:r>
      <w:bookmarkEnd w:id="120"/>
      <w:bookmarkEnd w:id="121"/>
      <w:bookmarkEnd w:id="122"/>
      <w:bookmarkEnd w:id="123"/>
      <w:bookmarkEnd w:id="124"/>
    </w:p>
    <w:p w14:paraId="7712610A" w14:textId="77777777" w:rsidR="00D5091C" w:rsidRPr="007260E5" w:rsidRDefault="00D5091C" w:rsidP="00D5091C">
      <w:pPr>
        <w:autoSpaceDE w:val="0"/>
        <w:autoSpaceDN w:val="0"/>
        <w:adjustRightInd w:val="0"/>
        <w:spacing w:after="0" w:line="240" w:lineRule="auto"/>
        <w:ind w:left="360"/>
        <w:jc w:val="both"/>
        <w:rPr>
          <w:rFonts w:cstheme="minorHAnsi"/>
        </w:rPr>
      </w:pPr>
    </w:p>
    <w:p w14:paraId="1721C408" w14:textId="54CFC5F7" w:rsidR="00D5091C" w:rsidRDefault="00D5091C" w:rsidP="00D5091C">
      <w:pPr>
        <w:pStyle w:val="ListParagraph"/>
        <w:autoSpaceDE w:val="0"/>
        <w:autoSpaceDN w:val="0"/>
        <w:adjustRightInd w:val="0"/>
        <w:spacing w:line="240" w:lineRule="auto"/>
        <w:ind w:left="0" w:firstLine="360"/>
        <w:jc w:val="both"/>
        <w:rPr>
          <w:lang w:val="es-ES" w:eastAsia="es-ES"/>
        </w:rPr>
      </w:pPr>
      <w:r w:rsidRPr="007B36F0">
        <w:rPr>
          <w:rFonts w:cstheme="minorHAnsi"/>
        </w:rPr>
        <w:t>En base a la evaluación ambiental y social del proyecto se ha determinado que</w:t>
      </w:r>
      <w:r w:rsidR="00BB2BB8" w:rsidRPr="007B36F0">
        <w:rPr>
          <w:rFonts w:cstheme="minorHAnsi"/>
        </w:rPr>
        <w:t>,</w:t>
      </w:r>
      <w:r w:rsidRPr="007B36F0">
        <w:rPr>
          <w:rFonts w:cstheme="minorHAnsi"/>
        </w:rPr>
        <w:t xml:space="preserve"> </w:t>
      </w:r>
      <w:r w:rsidR="008A6A49">
        <w:rPr>
          <w:rFonts w:cstheme="minorHAnsi"/>
        </w:rPr>
        <w:t>nueve</w:t>
      </w:r>
      <w:r w:rsidR="006F5AD4" w:rsidRPr="007B36F0">
        <w:rPr>
          <w:rFonts w:cstheme="minorHAnsi"/>
          <w:i/>
          <w:iCs/>
        </w:rPr>
        <w:t xml:space="preserve"> </w:t>
      </w:r>
      <w:r w:rsidRPr="007B36F0">
        <w:rPr>
          <w:rFonts w:cstheme="minorHAnsi"/>
          <w:i/>
          <w:iCs/>
        </w:rPr>
        <w:t>de los diez Estándares Ambientales y Sociales</w:t>
      </w:r>
      <w:r w:rsidR="007B36F0">
        <w:rPr>
          <w:rFonts w:cstheme="minorHAnsi"/>
          <w:i/>
          <w:iCs/>
        </w:rPr>
        <w:t>,</w:t>
      </w:r>
      <w:r w:rsidRPr="007B36F0">
        <w:rPr>
          <w:rFonts w:cstheme="minorHAnsi"/>
          <w:i/>
          <w:iCs/>
        </w:rPr>
        <w:t xml:space="preserve"> del Marco de Gestión Ambiental y Social del Banco Mundial</w:t>
      </w:r>
      <w:r w:rsidR="007B36F0">
        <w:rPr>
          <w:rFonts w:cstheme="minorHAnsi"/>
        </w:rPr>
        <w:t xml:space="preserve"> </w:t>
      </w:r>
      <w:r w:rsidRPr="007B36F0">
        <w:rPr>
          <w:rFonts w:cstheme="minorHAnsi"/>
        </w:rPr>
        <w:t>son pertinentes al proyecto</w:t>
      </w:r>
      <w:r w:rsidR="007B36F0" w:rsidRPr="007B36F0">
        <w:rPr>
          <w:rFonts w:cstheme="minorHAnsi"/>
        </w:rPr>
        <w:t xml:space="preserve"> en Respuesta de Emergencia a los impactos del COVID-19 en los Productores Agrarios Organizados de la Agricultura Familiar y Comunidades Indígenas</w:t>
      </w:r>
      <w:r w:rsidR="007B36F0">
        <w:rPr>
          <w:rFonts w:cstheme="minorHAnsi"/>
        </w:rPr>
        <w:t xml:space="preserve"> de la Región Occidental</w:t>
      </w:r>
      <w:r w:rsidRPr="007B36F0">
        <w:rPr>
          <w:rFonts w:cstheme="minorHAnsi"/>
        </w:rPr>
        <w:t>. Este análisis ha considerado, los objetivos</w:t>
      </w:r>
      <w:r w:rsidR="007B36F0">
        <w:rPr>
          <w:rFonts w:cstheme="minorHAnsi"/>
        </w:rPr>
        <w:t xml:space="preserve"> y l</w:t>
      </w:r>
      <w:r w:rsidR="007B36F0" w:rsidRPr="00EE569F">
        <w:t xml:space="preserve">os </w:t>
      </w:r>
      <w:r w:rsidR="007B36F0" w:rsidRPr="00EE569F">
        <w:rPr>
          <w:lang w:val="es-ES" w:eastAsia="es-ES"/>
        </w:rPr>
        <w:t>Pla</w:t>
      </w:r>
      <w:r w:rsidR="00CA467B">
        <w:rPr>
          <w:lang w:val="es-ES" w:eastAsia="es-ES"/>
        </w:rPr>
        <w:t>nes de Asistencia de Emergencia</w:t>
      </w:r>
      <w:r w:rsidR="00521A83">
        <w:rPr>
          <w:lang w:val="es-ES" w:eastAsia="es-ES"/>
        </w:rPr>
        <w:t>.</w:t>
      </w:r>
    </w:p>
    <w:p w14:paraId="3C168B0F" w14:textId="77777777" w:rsidR="00AD69DB" w:rsidRPr="007B36F0" w:rsidRDefault="00AD69DB" w:rsidP="00D5091C">
      <w:pPr>
        <w:pStyle w:val="ListParagraph"/>
        <w:autoSpaceDE w:val="0"/>
        <w:autoSpaceDN w:val="0"/>
        <w:adjustRightInd w:val="0"/>
        <w:spacing w:line="240" w:lineRule="auto"/>
        <w:ind w:left="0" w:firstLine="360"/>
        <w:jc w:val="both"/>
        <w:rPr>
          <w:rFonts w:cstheme="minorHAnsi"/>
        </w:rPr>
      </w:pPr>
    </w:p>
    <w:p w14:paraId="6CB20DE1" w14:textId="09B3936E" w:rsidR="00BB2BB8" w:rsidRDefault="000E69DD" w:rsidP="000D063B">
      <w:pPr>
        <w:pStyle w:val="ListParagraph"/>
        <w:autoSpaceDE w:val="0"/>
        <w:autoSpaceDN w:val="0"/>
        <w:adjustRightInd w:val="0"/>
        <w:spacing w:after="0" w:line="240" w:lineRule="auto"/>
        <w:ind w:left="0" w:firstLine="357"/>
        <w:jc w:val="both"/>
      </w:pPr>
      <w:r>
        <w:rPr>
          <w:rFonts w:cstheme="minorHAnsi"/>
        </w:rPr>
        <w:t>El</w:t>
      </w:r>
      <w:r w:rsidR="00F8733E">
        <w:rPr>
          <w:rFonts w:cstheme="minorHAnsi"/>
        </w:rPr>
        <w:t xml:space="preserve"> EAS </w:t>
      </w:r>
      <w:r w:rsidR="006F5AD4" w:rsidRPr="006F5AD4">
        <w:rPr>
          <w:rFonts w:cstheme="minorHAnsi"/>
        </w:rPr>
        <w:t xml:space="preserve">9 </w:t>
      </w:r>
      <w:r>
        <w:rPr>
          <w:rFonts w:cstheme="minorHAnsi"/>
        </w:rPr>
        <w:t>es</w:t>
      </w:r>
      <w:r w:rsidRPr="006F5AD4">
        <w:rPr>
          <w:rFonts w:cstheme="minorHAnsi"/>
        </w:rPr>
        <w:t xml:space="preserve"> </w:t>
      </w:r>
      <w:r w:rsidR="006F5AD4" w:rsidRPr="006F5AD4">
        <w:rPr>
          <w:rFonts w:cstheme="minorHAnsi"/>
        </w:rPr>
        <w:t>considerado</w:t>
      </w:r>
      <w:r>
        <w:rPr>
          <w:rFonts w:cstheme="minorHAnsi"/>
        </w:rPr>
        <w:t xml:space="preserve"> </w:t>
      </w:r>
      <w:r w:rsidR="006F5AD4" w:rsidRPr="006F5AD4">
        <w:rPr>
          <w:rFonts w:cstheme="minorHAnsi"/>
        </w:rPr>
        <w:t xml:space="preserve">como no pertinente </w:t>
      </w:r>
      <w:r w:rsidR="009E504D">
        <w:rPr>
          <w:rFonts w:cstheme="minorHAnsi"/>
        </w:rPr>
        <w:t xml:space="preserve">para las actividades cubiertas por esta versión del MGAS </w:t>
      </w:r>
      <w:r w:rsidR="006F5AD4" w:rsidRPr="006F5AD4">
        <w:rPr>
          <w:rFonts w:cstheme="minorHAnsi"/>
        </w:rPr>
        <w:t xml:space="preserve">debido a que el </w:t>
      </w:r>
      <w:r w:rsidR="009E504D">
        <w:rPr>
          <w:rFonts w:cstheme="minorHAnsi"/>
        </w:rPr>
        <w:t>P</w:t>
      </w:r>
      <w:r w:rsidR="006F5AD4" w:rsidRPr="006F5AD4">
        <w:rPr>
          <w:rFonts w:cstheme="minorHAnsi"/>
        </w:rPr>
        <w:t xml:space="preserve">royecto </w:t>
      </w:r>
      <w:r w:rsidR="008A6A49">
        <w:rPr>
          <w:rFonts w:cstheme="minorHAnsi"/>
        </w:rPr>
        <w:t xml:space="preserve">PIMA </w:t>
      </w:r>
      <w:r w:rsidR="006F5AD4" w:rsidRPr="006F5AD4">
        <w:rPr>
          <w:rFonts w:cstheme="minorHAnsi"/>
        </w:rPr>
        <w:t xml:space="preserve">no proveerá directamente recursos financieros, </w:t>
      </w:r>
      <w:r w:rsidR="008A6A49">
        <w:rPr>
          <w:rFonts w:cstheme="minorHAnsi"/>
        </w:rPr>
        <w:t xml:space="preserve">en calidad de </w:t>
      </w:r>
      <w:r w:rsidR="006F5AD4" w:rsidRPr="006F5AD4">
        <w:rPr>
          <w:rFonts w:cstheme="minorHAnsi"/>
        </w:rPr>
        <w:t>créditos</w:t>
      </w:r>
      <w:r>
        <w:rPr>
          <w:rFonts w:cstheme="minorHAnsi"/>
        </w:rPr>
        <w:t xml:space="preserve">. </w:t>
      </w:r>
      <w:r w:rsidR="001E55EA" w:rsidRPr="00D17256">
        <w:t>En tanto que el EAS</w:t>
      </w:r>
      <w:r w:rsidR="001E55EA">
        <w:t xml:space="preserve"> </w:t>
      </w:r>
      <w:r w:rsidR="001E55EA" w:rsidRPr="00D17256">
        <w:t>5 es relevante para el proyecto, aunque no se financiarán actividades que impliquen la adquisición de tierras, ni reasentamiento físico, está contemplada la posibilidad de que las actividades del Proyecto</w:t>
      </w:r>
      <w:r w:rsidR="001E55EA" w:rsidRPr="41EDD822">
        <w:t xml:space="preserve"> bajo los componentes 1 y 2</w:t>
      </w:r>
      <w:r w:rsidR="001E55EA" w:rsidRPr="00D17256">
        <w:t xml:space="preserve"> generen reasentamiento económico.</w:t>
      </w:r>
    </w:p>
    <w:p w14:paraId="492B9A08" w14:textId="77777777" w:rsidR="001E55EA" w:rsidRDefault="001E55EA" w:rsidP="000D063B">
      <w:pPr>
        <w:pStyle w:val="ListParagraph"/>
        <w:autoSpaceDE w:val="0"/>
        <w:autoSpaceDN w:val="0"/>
        <w:adjustRightInd w:val="0"/>
        <w:spacing w:after="0" w:line="240" w:lineRule="auto"/>
        <w:ind w:left="0" w:firstLine="357"/>
        <w:jc w:val="both"/>
        <w:rPr>
          <w:rFonts w:cstheme="minorHAnsi"/>
        </w:rPr>
      </w:pPr>
    </w:p>
    <w:p w14:paraId="2B36A709" w14:textId="6516835A" w:rsidR="00D5091C" w:rsidRPr="00BB2BB8" w:rsidRDefault="00D5091C" w:rsidP="00FD7475">
      <w:pPr>
        <w:pStyle w:val="Caption"/>
        <w:keepNext/>
        <w:spacing w:after="120"/>
        <w:outlineLvl w:val="1"/>
        <w:rPr>
          <w:rFonts w:cstheme="minorHAnsi"/>
          <w:color w:val="auto"/>
        </w:rPr>
      </w:pPr>
      <w:bookmarkStart w:id="125" w:name="_Toc37882258"/>
      <w:bookmarkStart w:id="126" w:name="_Toc54713967"/>
      <w:bookmarkStart w:id="127" w:name="_Toc54766652"/>
      <w:bookmarkStart w:id="128" w:name="_Toc54781309"/>
      <w:bookmarkStart w:id="129" w:name="_Toc67651235"/>
      <w:bookmarkStart w:id="130" w:name="_Toc71290983"/>
      <w:bookmarkStart w:id="131" w:name="_Toc71293197"/>
      <w:bookmarkStart w:id="132" w:name="_Toc71294034"/>
      <w:r w:rsidRPr="00BB2BB8">
        <w:rPr>
          <w:rFonts w:cstheme="minorHAnsi"/>
          <w:color w:val="auto"/>
          <w:sz w:val="22"/>
          <w:szCs w:val="22"/>
        </w:rPr>
        <w:t xml:space="preserve">Tabla </w:t>
      </w:r>
      <w:r w:rsidRPr="00BB2BB8">
        <w:rPr>
          <w:rFonts w:cstheme="minorHAnsi"/>
          <w:color w:val="auto"/>
          <w:sz w:val="22"/>
          <w:szCs w:val="22"/>
        </w:rPr>
        <w:fldChar w:fldCharType="begin"/>
      </w:r>
      <w:r w:rsidRPr="00BB2BB8">
        <w:rPr>
          <w:rFonts w:cstheme="minorHAnsi"/>
          <w:color w:val="auto"/>
          <w:sz w:val="22"/>
          <w:szCs w:val="22"/>
        </w:rPr>
        <w:instrText xml:space="preserve"> SEQ Tabla \* ARABIC </w:instrText>
      </w:r>
      <w:r w:rsidRPr="00BB2BB8">
        <w:rPr>
          <w:rFonts w:cstheme="minorHAnsi"/>
          <w:color w:val="auto"/>
          <w:sz w:val="22"/>
          <w:szCs w:val="22"/>
        </w:rPr>
        <w:fldChar w:fldCharType="separate"/>
      </w:r>
      <w:r w:rsidR="008E2D5B">
        <w:rPr>
          <w:rFonts w:cstheme="minorHAnsi"/>
          <w:noProof/>
          <w:color w:val="auto"/>
          <w:sz w:val="22"/>
          <w:szCs w:val="22"/>
        </w:rPr>
        <w:t>2</w:t>
      </w:r>
      <w:r w:rsidRPr="00BB2BB8">
        <w:rPr>
          <w:rFonts w:cstheme="minorHAnsi"/>
          <w:color w:val="auto"/>
          <w:sz w:val="22"/>
          <w:szCs w:val="22"/>
        </w:rPr>
        <w:fldChar w:fldCharType="end"/>
      </w:r>
      <w:r w:rsidRPr="00BB2BB8">
        <w:rPr>
          <w:rFonts w:cstheme="minorHAnsi"/>
          <w:color w:val="auto"/>
          <w:sz w:val="22"/>
          <w:szCs w:val="22"/>
        </w:rPr>
        <w:t xml:space="preserve"> Pertinencia de los EAS a</w:t>
      </w:r>
      <w:r w:rsidR="009E504D">
        <w:rPr>
          <w:rFonts w:cstheme="minorHAnsi"/>
          <w:color w:val="auto"/>
          <w:sz w:val="22"/>
          <w:szCs w:val="22"/>
        </w:rPr>
        <w:t xml:space="preserve"> las actividades del componente 4b</w:t>
      </w:r>
      <w:r w:rsidRPr="00BB2BB8">
        <w:rPr>
          <w:rFonts w:cstheme="minorHAnsi"/>
          <w:color w:val="auto"/>
          <w:sz w:val="22"/>
          <w:szCs w:val="22"/>
        </w:rPr>
        <w:t>.</w:t>
      </w:r>
      <w:bookmarkEnd w:id="125"/>
      <w:bookmarkEnd w:id="126"/>
      <w:bookmarkEnd w:id="127"/>
      <w:bookmarkEnd w:id="128"/>
      <w:bookmarkEnd w:id="129"/>
      <w:bookmarkEnd w:id="130"/>
      <w:bookmarkEnd w:id="131"/>
      <w:bookmarkEnd w:id="132"/>
    </w:p>
    <w:tbl>
      <w:tblPr>
        <w:tblStyle w:val="Tablaconcuadrcula2"/>
        <w:tblW w:w="8254" w:type="dxa"/>
        <w:jc w:val="center"/>
        <w:tblLook w:val="04A0" w:firstRow="1" w:lastRow="0" w:firstColumn="1" w:lastColumn="0" w:noHBand="0" w:noVBand="1"/>
      </w:tblPr>
      <w:tblGrid>
        <w:gridCol w:w="974"/>
        <w:gridCol w:w="5847"/>
        <w:gridCol w:w="1433"/>
      </w:tblGrid>
      <w:tr w:rsidR="00D5091C" w:rsidRPr="003B1559" w14:paraId="70350C8C" w14:textId="77777777" w:rsidTr="0022467C">
        <w:trPr>
          <w:trHeight w:val="383"/>
          <w:tblHeader/>
          <w:jc w:val="center"/>
        </w:trPr>
        <w:tc>
          <w:tcPr>
            <w:tcW w:w="97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AB2DD82" w14:textId="77777777" w:rsidR="00D5091C" w:rsidRPr="003B1559" w:rsidRDefault="00D5091C" w:rsidP="00C95B73">
            <w:pPr>
              <w:jc w:val="center"/>
              <w:rPr>
                <w:rFonts w:cstheme="minorHAnsi"/>
                <w:b/>
                <w:bCs/>
              </w:rPr>
            </w:pPr>
            <w:r w:rsidRPr="003B1559">
              <w:rPr>
                <w:rFonts w:cstheme="minorHAnsi"/>
                <w:b/>
                <w:bCs/>
              </w:rPr>
              <w:t>EAS</w:t>
            </w:r>
          </w:p>
        </w:tc>
        <w:tc>
          <w:tcPr>
            <w:tcW w:w="58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AF04DBB" w14:textId="66C5CBC5" w:rsidR="00D5091C" w:rsidRPr="003B1559" w:rsidRDefault="00D5091C" w:rsidP="00C95B73">
            <w:pPr>
              <w:jc w:val="center"/>
              <w:rPr>
                <w:rFonts w:cstheme="minorHAnsi"/>
                <w:b/>
                <w:bCs/>
              </w:rPr>
            </w:pPr>
            <w:r w:rsidRPr="003B1559">
              <w:rPr>
                <w:rFonts w:cstheme="minorHAnsi"/>
                <w:b/>
                <w:bCs/>
              </w:rPr>
              <w:t>Nombre</w:t>
            </w:r>
          </w:p>
        </w:tc>
        <w:tc>
          <w:tcPr>
            <w:tcW w:w="143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FE2F099" w14:textId="77777777" w:rsidR="00D5091C" w:rsidRPr="003B1559" w:rsidRDefault="00D5091C" w:rsidP="00C95B73">
            <w:pPr>
              <w:jc w:val="center"/>
              <w:rPr>
                <w:rFonts w:cstheme="minorHAnsi"/>
                <w:b/>
                <w:bCs/>
              </w:rPr>
            </w:pPr>
            <w:r w:rsidRPr="003B1559">
              <w:rPr>
                <w:rFonts w:cstheme="minorHAnsi"/>
                <w:b/>
                <w:bCs/>
              </w:rPr>
              <w:t>Pertinencia</w:t>
            </w:r>
          </w:p>
        </w:tc>
      </w:tr>
      <w:tr w:rsidR="00D5091C" w:rsidRPr="00565719" w14:paraId="0D5EBA06" w14:textId="77777777" w:rsidTr="0022467C">
        <w:trPr>
          <w:trHeight w:val="412"/>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3E2F5783" w14:textId="77777777" w:rsidR="00D5091C" w:rsidRPr="00EF031A" w:rsidRDefault="00D5091C" w:rsidP="00C95B73">
            <w:pPr>
              <w:jc w:val="center"/>
              <w:rPr>
                <w:rFonts w:cstheme="minorHAnsi"/>
                <w:sz w:val="20"/>
              </w:rPr>
            </w:pPr>
            <w:r w:rsidRPr="00EF031A">
              <w:rPr>
                <w:rFonts w:cstheme="minorHAnsi"/>
                <w:sz w:val="20"/>
              </w:rPr>
              <w:t>EAS 1</w:t>
            </w:r>
          </w:p>
        </w:tc>
        <w:tc>
          <w:tcPr>
            <w:tcW w:w="5847" w:type="dxa"/>
            <w:tcBorders>
              <w:top w:val="single" w:sz="4" w:space="0" w:color="auto"/>
              <w:left w:val="single" w:sz="4" w:space="0" w:color="auto"/>
              <w:bottom w:val="single" w:sz="4" w:space="0" w:color="auto"/>
              <w:right w:val="single" w:sz="4" w:space="0" w:color="auto"/>
            </w:tcBorders>
            <w:hideMark/>
          </w:tcPr>
          <w:p w14:paraId="393D11C9" w14:textId="77777777" w:rsidR="00D5091C" w:rsidRPr="00EF031A" w:rsidRDefault="00D5091C" w:rsidP="00DE29F1">
            <w:pPr>
              <w:autoSpaceDE w:val="0"/>
              <w:autoSpaceDN w:val="0"/>
              <w:adjustRightInd w:val="0"/>
              <w:rPr>
                <w:rFonts w:cstheme="minorHAnsi"/>
                <w:sz w:val="20"/>
              </w:rPr>
            </w:pPr>
            <w:r w:rsidRPr="00EF031A">
              <w:rPr>
                <w:rFonts w:cstheme="minorHAnsi"/>
                <w:sz w:val="20"/>
              </w:rPr>
              <w:t>Evaluación y Gestión de Riesgos e Impactos Ambientales y Sociales</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6E013A6" w14:textId="559112D6" w:rsidR="00D5091C" w:rsidRPr="00EF031A" w:rsidRDefault="00D5091C" w:rsidP="00C95B73">
            <w:pPr>
              <w:autoSpaceDE w:val="0"/>
              <w:autoSpaceDN w:val="0"/>
              <w:adjustRightInd w:val="0"/>
              <w:jc w:val="center"/>
              <w:rPr>
                <w:rFonts w:cstheme="minorHAnsi"/>
                <w:sz w:val="20"/>
              </w:rPr>
            </w:pPr>
            <w:r w:rsidRPr="00EF031A">
              <w:rPr>
                <w:rFonts w:cstheme="minorHAnsi"/>
                <w:sz w:val="20"/>
              </w:rPr>
              <w:t>S</w:t>
            </w:r>
            <w:r w:rsidR="00D1772E" w:rsidRPr="00EF031A">
              <w:rPr>
                <w:rFonts w:cstheme="minorHAnsi"/>
                <w:sz w:val="20"/>
              </w:rPr>
              <w:t>í</w:t>
            </w:r>
          </w:p>
        </w:tc>
      </w:tr>
      <w:tr w:rsidR="00D1772E" w:rsidRPr="00565719" w14:paraId="686F5F9D" w14:textId="77777777" w:rsidTr="0022467C">
        <w:trPr>
          <w:trHeight w:val="288"/>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06132F41" w14:textId="77777777" w:rsidR="00D1772E" w:rsidRPr="00EF031A" w:rsidRDefault="00D1772E" w:rsidP="00C95B73">
            <w:pPr>
              <w:jc w:val="center"/>
              <w:rPr>
                <w:rFonts w:cstheme="minorHAnsi"/>
                <w:sz w:val="20"/>
              </w:rPr>
            </w:pPr>
            <w:r w:rsidRPr="00EF031A">
              <w:rPr>
                <w:rFonts w:cstheme="minorHAnsi"/>
                <w:sz w:val="20"/>
              </w:rPr>
              <w:t>EAS 2</w:t>
            </w:r>
          </w:p>
        </w:tc>
        <w:tc>
          <w:tcPr>
            <w:tcW w:w="5847" w:type="dxa"/>
            <w:tcBorders>
              <w:top w:val="single" w:sz="4" w:space="0" w:color="auto"/>
              <w:left w:val="single" w:sz="4" w:space="0" w:color="auto"/>
              <w:bottom w:val="single" w:sz="4" w:space="0" w:color="auto"/>
              <w:right w:val="single" w:sz="4" w:space="0" w:color="auto"/>
            </w:tcBorders>
            <w:hideMark/>
          </w:tcPr>
          <w:p w14:paraId="2908977F" w14:textId="77777777" w:rsidR="00D1772E" w:rsidRPr="00EF031A" w:rsidRDefault="00D1772E" w:rsidP="00D1772E">
            <w:pPr>
              <w:autoSpaceDE w:val="0"/>
              <w:autoSpaceDN w:val="0"/>
              <w:adjustRightInd w:val="0"/>
              <w:rPr>
                <w:rFonts w:cstheme="minorHAnsi"/>
                <w:sz w:val="20"/>
              </w:rPr>
            </w:pPr>
            <w:r w:rsidRPr="00EF031A">
              <w:rPr>
                <w:rFonts w:cstheme="minorHAnsi"/>
                <w:sz w:val="20"/>
              </w:rPr>
              <w:t>Trabajo y Condiciones Laborales</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9A8B688" w14:textId="7CD6D44E" w:rsidR="00D1772E" w:rsidRPr="00EF031A" w:rsidRDefault="00D1772E" w:rsidP="00C95B73">
            <w:pPr>
              <w:autoSpaceDE w:val="0"/>
              <w:autoSpaceDN w:val="0"/>
              <w:adjustRightInd w:val="0"/>
              <w:jc w:val="center"/>
              <w:rPr>
                <w:rFonts w:cstheme="minorHAnsi"/>
                <w:sz w:val="20"/>
              </w:rPr>
            </w:pPr>
            <w:r w:rsidRPr="00EF031A">
              <w:rPr>
                <w:rFonts w:cstheme="minorHAnsi"/>
                <w:sz w:val="20"/>
              </w:rPr>
              <w:t>Sí</w:t>
            </w:r>
          </w:p>
        </w:tc>
      </w:tr>
      <w:tr w:rsidR="00D1772E" w:rsidRPr="00565719" w14:paraId="12EC0693" w14:textId="77777777" w:rsidTr="0022467C">
        <w:trPr>
          <w:trHeight w:val="383"/>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13B3EC92" w14:textId="77777777" w:rsidR="00D1772E" w:rsidRPr="00EF031A" w:rsidRDefault="00D1772E" w:rsidP="00C95B73">
            <w:pPr>
              <w:jc w:val="center"/>
              <w:rPr>
                <w:rFonts w:cstheme="minorHAnsi"/>
                <w:sz w:val="20"/>
              </w:rPr>
            </w:pPr>
            <w:r w:rsidRPr="00EF031A">
              <w:rPr>
                <w:rFonts w:cstheme="minorHAnsi"/>
                <w:sz w:val="20"/>
              </w:rPr>
              <w:t>EAS 3</w:t>
            </w:r>
          </w:p>
        </w:tc>
        <w:tc>
          <w:tcPr>
            <w:tcW w:w="5847" w:type="dxa"/>
            <w:tcBorders>
              <w:top w:val="single" w:sz="4" w:space="0" w:color="auto"/>
              <w:left w:val="single" w:sz="4" w:space="0" w:color="auto"/>
              <w:bottom w:val="single" w:sz="4" w:space="0" w:color="auto"/>
              <w:right w:val="single" w:sz="4" w:space="0" w:color="auto"/>
            </w:tcBorders>
            <w:hideMark/>
          </w:tcPr>
          <w:p w14:paraId="78874B0B" w14:textId="77777777" w:rsidR="00D1772E" w:rsidRPr="00EF031A" w:rsidRDefault="00D1772E" w:rsidP="00D1772E">
            <w:pPr>
              <w:autoSpaceDE w:val="0"/>
              <w:autoSpaceDN w:val="0"/>
              <w:adjustRightInd w:val="0"/>
              <w:rPr>
                <w:rFonts w:cstheme="minorHAnsi"/>
                <w:sz w:val="20"/>
              </w:rPr>
            </w:pPr>
            <w:r w:rsidRPr="00EF031A">
              <w:rPr>
                <w:rFonts w:cstheme="minorHAnsi"/>
                <w:sz w:val="20"/>
              </w:rPr>
              <w:t>Eficiencia en el Uso de los Recursos y Prevención y Gestión de la Contaminación</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956D310" w14:textId="58729102" w:rsidR="00D1772E" w:rsidRPr="00EF031A" w:rsidRDefault="00D1772E" w:rsidP="00C95B73">
            <w:pPr>
              <w:autoSpaceDE w:val="0"/>
              <w:autoSpaceDN w:val="0"/>
              <w:adjustRightInd w:val="0"/>
              <w:jc w:val="center"/>
              <w:rPr>
                <w:rFonts w:cstheme="minorHAnsi"/>
                <w:sz w:val="20"/>
              </w:rPr>
            </w:pPr>
            <w:r w:rsidRPr="00EF031A">
              <w:rPr>
                <w:rFonts w:cstheme="minorHAnsi"/>
                <w:sz w:val="20"/>
              </w:rPr>
              <w:t>Sí</w:t>
            </w:r>
          </w:p>
        </w:tc>
      </w:tr>
      <w:tr w:rsidR="00D1772E" w:rsidRPr="00565719" w14:paraId="580B816E" w14:textId="77777777" w:rsidTr="0022467C">
        <w:trPr>
          <w:trHeight w:val="202"/>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03C4EF53" w14:textId="77777777" w:rsidR="00D1772E" w:rsidRPr="00EF031A" w:rsidRDefault="00D1772E" w:rsidP="00C95B73">
            <w:pPr>
              <w:jc w:val="center"/>
              <w:rPr>
                <w:rFonts w:cstheme="minorHAnsi"/>
                <w:sz w:val="20"/>
              </w:rPr>
            </w:pPr>
            <w:r w:rsidRPr="00EF031A">
              <w:rPr>
                <w:rFonts w:cstheme="minorHAnsi"/>
                <w:sz w:val="20"/>
              </w:rPr>
              <w:t>EAS 4</w:t>
            </w:r>
          </w:p>
        </w:tc>
        <w:tc>
          <w:tcPr>
            <w:tcW w:w="5847" w:type="dxa"/>
            <w:tcBorders>
              <w:top w:val="single" w:sz="4" w:space="0" w:color="auto"/>
              <w:left w:val="single" w:sz="4" w:space="0" w:color="auto"/>
              <w:bottom w:val="single" w:sz="4" w:space="0" w:color="auto"/>
              <w:right w:val="single" w:sz="4" w:space="0" w:color="auto"/>
            </w:tcBorders>
            <w:hideMark/>
          </w:tcPr>
          <w:p w14:paraId="351E064A" w14:textId="77777777" w:rsidR="00D1772E" w:rsidRPr="00EF031A" w:rsidRDefault="00D1772E" w:rsidP="00D1772E">
            <w:pPr>
              <w:autoSpaceDE w:val="0"/>
              <w:autoSpaceDN w:val="0"/>
              <w:adjustRightInd w:val="0"/>
              <w:rPr>
                <w:rFonts w:cstheme="minorHAnsi"/>
                <w:sz w:val="20"/>
              </w:rPr>
            </w:pPr>
            <w:r w:rsidRPr="00EF031A">
              <w:rPr>
                <w:rFonts w:cstheme="minorHAnsi"/>
                <w:sz w:val="20"/>
              </w:rPr>
              <w:t>Salud y Seguridad de la Comunidad</w:t>
            </w:r>
          </w:p>
        </w:tc>
        <w:tc>
          <w:tcPr>
            <w:tcW w:w="1433" w:type="dxa"/>
            <w:tcBorders>
              <w:top w:val="single" w:sz="4" w:space="0" w:color="auto"/>
              <w:left w:val="single" w:sz="4" w:space="0" w:color="auto"/>
              <w:bottom w:val="single" w:sz="4" w:space="0" w:color="auto"/>
              <w:right w:val="single" w:sz="4" w:space="0" w:color="auto"/>
            </w:tcBorders>
            <w:vAlign w:val="center"/>
            <w:hideMark/>
          </w:tcPr>
          <w:p w14:paraId="5BE41521" w14:textId="413F10A7" w:rsidR="00D1772E" w:rsidRPr="00EF031A" w:rsidRDefault="00C95B73" w:rsidP="00C95B73">
            <w:pPr>
              <w:autoSpaceDE w:val="0"/>
              <w:autoSpaceDN w:val="0"/>
              <w:adjustRightInd w:val="0"/>
              <w:jc w:val="center"/>
              <w:rPr>
                <w:rFonts w:cstheme="minorHAnsi"/>
                <w:sz w:val="20"/>
              </w:rPr>
            </w:pPr>
            <w:r w:rsidRPr="00EF031A">
              <w:rPr>
                <w:rFonts w:cstheme="minorHAnsi"/>
                <w:sz w:val="20"/>
              </w:rPr>
              <w:t>S</w:t>
            </w:r>
            <w:r w:rsidR="00FE5E9D">
              <w:rPr>
                <w:rFonts w:cstheme="minorHAnsi"/>
                <w:sz w:val="20"/>
              </w:rPr>
              <w:t>í</w:t>
            </w:r>
          </w:p>
        </w:tc>
      </w:tr>
      <w:tr w:rsidR="00D1772E" w:rsidRPr="00565719" w14:paraId="1DB8CE41" w14:textId="77777777" w:rsidTr="0022467C">
        <w:trPr>
          <w:trHeight w:val="383"/>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4C714F1F" w14:textId="77777777" w:rsidR="00D1772E" w:rsidRPr="00EF031A" w:rsidRDefault="00D1772E" w:rsidP="00C95B73">
            <w:pPr>
              <w:jc w:val="center"/>
              <w:rPr>
                <w:rFonts w:cstheme="minorHAnsi"/>
                <w:sz w:val="20"/>
              </w:rPr>
            </w:pPr>
            <w:r w:rsidRPr="00EF031A">
              <w:rPr>
                <w:rFonts w:cstheme="minorHAnsi"/>
                <w:sz w:val="20"/>
              </w:rPr>
              <w:t>EAS 5</w:t>
            </w:r>
          </w:p>
        </w:tc>
        <w:tc>
          <w:tcPr>
            <w:tcW w:w="5847" w:type="dxa"/>
            <w:tcBorders>
              <w:top w:val="single" w:sz="4" w:space="0" w:color="auto"/>
              <w:left w:val="single" w:sz="4" w:space="0" w:color="auto"/>
              <w:bottom w:val="single" w:sz="4" w:space="0" w:color="auto"/>
              <w:right w:val="single" w:sz="4" w:space="0" w:color="auto"/>
            </w:tcBorders>
            <w:hideMark/>
          </w:tcPr>
          <w:p w14:paraId="31F54343" w14:textId="77777777" w:rsidR="00D1772E" w:rsidRPr="00EF031A" w:rsidRDefault="00D1772E" w:rsidP="00D1772E">
            <w:pPr>
              <w:autoSpaceDE w:val="0"/>
              <w:autoSpaceDN w:val="0"/>
              <w:adjustRightInd w:val="0"/>
              <w:rPr>
                <w:rFonts w:cstheme="minorHAnsi"/>
                <w:sz w:val="20"/>
              </w:rPr>
            </w:pPr>
            <w:r w:rsidRPr="00EF031A">
              <w:rPr>
                <w:rFonts w:cstheme="minorHAnsi"/>
                <w:sz w:val="20"/>
              </w:rPr>
              <w:t>Adquisición de Tierras, Restricciones sobre el Uso de la Tierra y Reasentamiento Involuntario</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9222381" w14:textId="3BF8D6AB" w:rsidR="00D1772E" w:rsidRPr="00EF031A" w:rsidRDefault="000E69DD" w:rsidP="00C95B73">
            <w:pPr>
              <w:autoSpaceDE w:val="0"/>
              <w:autoSpaceDN w:val="0"/>
              <w:adjustRightInd w:val="0"/>
              <w:jc w:val="center"/>
              <w:rPr>
                <w:rFonts w:cstheme="minorHAnsi"/>
                <w:sz w:val="20"/>
              </w:rPr>
            </w:pPr>
            <w:r>
              <w:rPr>
                <w:rFonts w:cstheme="minorHAnsi"/>
                <w:sz w:val="20"/>
              </w:rPr>
              <w:t>Si</w:t>
            </w:r>
          </w:p>
        </w:tc>
      </w:tr>
      <w:tr w:rsidR="00D1772E" w:rsidRPr="00565719" w14:paraId="1E8BF028" w14:textId="77777777" w:rsidTr="0022467C">
        <w:trPr>
          <w:trHeight w:val="383"/>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55CD448A" w14:textId="77777777" w:rsidR="00D1772E" w:rsidRPr="00EF031A" w:rsidRDefault="00D1772E" w:rsidP="00C95B73">
            <w:pPr>
              <w:jc w:val="center"/>
              <w:rPr>
                <w:rFonts w:cstheme="minorHAnsi"/>
                <w:sz w:val="20"/>
              </w:rPr>
            </w:pPr>
            <w:r w:rsidRPr="00EF031A">
              <w:rPr>
                <w:rFonts w:cstheme="minorHAnsi"/>
                <w:sz w:val="20"/>
              </w:rPr>
              <w:t>EAS 6</w:t>
            </w:r>
          </w:p>
        </w:tc>
        <w:tc>
          <w:tcPr>
            <w:tcW w:w="5847" w:type="dxa"/>
            <w:tcBorders>
              <w:top w:val="single" w:sz="4" w:space="0" w:color="auto"/>
              <w:left w:val="single" w:sz="4" w:space="0" w:color="auto"/>
              <w:bottom w:val="single" w:sz="4" w:space="0" w:color="auto"/>
              <w:right w:val="single" w:sz="4" w:space="0" w:color="auto"/>
            </w:tcBorders>
            <w:hideMark/>
          </w:tcPr>
          <w:p w14:paraId="3ECB536D" w14:textId="77777777" w:rsidR="00D1772E" w:rsidRPr="00EF031A" w:rsidRDefault="00D1772E" w:rsidP="00D1772E">
            <w:pPr>
              <w:autoSpaceDE w:val="0"/>
              <w:autoSpaceDN w:val="0"/>
              <w:adjustRightInd w:val="0"/>
              <w:rPr>
                <w:rFonts w:cstheme="minorHAnsi"/>
                <w:sz w:val="20"/>
              </w:rPr>
            </w:pPr>
            <w:r w:rsidRPr="00EF031A">
              <w:rPr>
                <w:rFonts w:cstheme="minorHAnsi"/>
                <w:sz w:val="20"/>
              </w:rPr>
              <w:t>Conservación de la Biodiversidad y Gestión Sostenible de los Recursos Naturales Vivos</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94C48A7" w14:textId="7052A1E5" w:rsidR="00D1772E" w:rsidRPr="00EF031A" w:rsidRDefault="00D1772E" w:rsidP="00C95B73">
            <w:pPr>
              <w:autoSpaceDE w:val="0"/>
              <w:autoSpaceDN w:val="0"/>
              <w:adjustRightInd w:val="0"/>
              <w:jc w:val="center"/>
              <w:rPr>
                <w:rFonts w:cstheme="minorHAnsi"/>
                <w:sz w:val="20"/>
              </w:rPr>
            </w:pPr>
            <w:r w:rsidRPr="00EF031A">
              <w:rPr>
                <w:rFonts w:cstheme="minorHAnsi"/>
                <w:sz w:val="20"/>
              </w:rPr>
              <w:t>Sí</w:t>
            </w:r>
          </w:p>
        </w:tc>
      </w:tr>
      <w:tr w:rsidR="00D1772E" w:rsidRPr="00565719" w14:paraId="7F2223E7" w14:textId="77777777" w:rsidTr="0022467C">
        <w:trPr>
          <w:trHeight w:val="383"/>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7988FEED" w14:textId="77777777" w:rsidR="00D1772E" w:rsidRPr="00EF031A" w:rsidRDefault="00D1772E" w:rsidP="00C95B73">
            <w:pPr>
              <w:jc w:val="center"/>
              <w:rPr>
                <w:rFonts w:cstheme="minorHAnsi"/>
                <w:sz w:val="20"/>
              </w:rPr>
            </w:pPr>
            <w:r w:rsidRPr="00EF031A">
              <w:rPr>
                <w:rFonts w:cstheme="minorHAnsi"/>
                <w:sz w:val="20"/>
              </w:rPr>
              <w:t>EAS 7</w:t>
            </w:r>
          </w:p>
        </w:tc>
        <w:tc>
          <w:tcPr>
            <w:tcW w:w="5847" w:type="dxa"/>
            <w:tcBorders>
              <w:top w:val="single" w:sz="4" w:space="0" w:color="auto"/>
              <w:left w:val="single" w:sz="4" w:space="0" w:color="auto"/>
              <w:bottom w:val="single" w:sz="4" w:space="0" w:color="auto"/>
              <w:right w:val="single" w:sz="4" w:space="0" w:color="auto"/>
            </w:tcBorders>
            <w:hideMark/>
          </w:tcPr>
          <w:p w14:paraId="17A8C67B" w14:textId="77777777" w:rsidR="00D1772E" w:rsidRPr="00EF031A" w:rsidRDefault="00D1772E" w:rsidP="00D1772E">
            <w:pPr>
              <w:autoSpaceDE w:val="0"/>
              <w:autoSpaceDN w:val="0"/>
              <w:adjustRightInd w:val="0"/>
              <w:rPr>
                <w:rFonts w:cstheme="minorHAnsi"/>
                <w:sz w:val="20"/>
              </w:rPr>
            </w:pPr>
            <w:r w:rsidRPr="00EF031A">
              <w:rPr>
                <w:rFonts w:cstheme="minorHAnsi"/>
                <w:sz w:val="20"/>
              </w:rPr>
              <w:t>Pueblos Indígenas/ Comunidades Locales Tradicionales Históricamente Desatendidas de África Subsahariana</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0D3243E" w14:textId="27F2D13B" w:rsidR="00D1772E" w:rsidRPr="00EF031A" w:rsidRDefault="00D1772E" w:rsidP="00C95B73">
            <w:pPr>
              <w:autoSpaceDE w:val="0"/>
              <w:autoSpaceDN w:val="0"/>
              <w:adjustRightInd w:val="0"/>
              <w:jc w:val="center"/>
              <w:rPr>
                <w:rFonts w:cstheme="minorHAnsi"/>
                <w:sz w:val="20"/>
              </w:rPr>
            </w:pPr>
            <w:r w:rsidRPr="00EF031A">
              <w:rPr>
                <w:rFonts w:cstheme="minorHAnsi"/>
                <w:sz w:val="20"/>
              </w:rPr>
              <w:t>Sí</w:t>
            </w:r>
          </w:p>
        </w:tc>
      </w:tr>
      <w:tr w:rsidR="00D1772E" w:rsidRPr="00565719" w14:paraId="7ED27BC6" w14:textId="77777777" w:rsidTr="0022467C">
        <w:trPr>
          <w:trHeight w:val="214"/>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5BC85CC3" w14:textId="77777777" w:rsidR="00D1772E" w:rsidRPr="00EF031A" w:rsidRDefault="00D1772E" w:rsidP="00C95B73">
            <w:pPr>
              <w:jc w:val="center"/>
              <w:rPr>
                <w:rFonts w:cstheme="minorHAnsi"/>
                <w:sz w:val="20"/>
              </w:rPr>
            </w:pPr>
            <w:r w:rsidRPr="00EF031A">
              <w:rPr>
                <w:rFonts w:cstheme="minorHAnsi"/>
                <w:sz w:val="20"/>
              </w:rPr>
              <w:t>EAS 8</w:t>
            </w:r>
          </w:p>
        </w:tc>
        <w:tc>
          <w:tcPr>
            <w:tcW w:w="5847" w:type="dxa"/>
            <w:tcBorders>
              <w:top w:val="single" w:sz="4" w:space="0" w:color="auto"/>
              <w:left w:val="single" w:sz="4" w:space="0" w:color="auto"/>
              <w:bottom w:val="single" w:sz="4" w:space="0" w:color="auto"/>
              <w:right w:val="single" w:sz="4" w:space="0" w:color="auto"/>
            </w:tcBorders>
            <w:hideMark/>
          </w:tcPr>
          <w:p w14:paraId="309B8AD2" w14:textId="77777777" w:rsidR="00D1772E" w:rsidRPr="00EF031A" w:rsidRDefault="00D1772E" w:rsidP="00D1772E">
            <w:pPr>
              <w:rPr>
                <w:rFonts w:cstheme="minorHAnsi"/>
                <w:sz w:val="20"/>
              </w:rPr>
            </w:pPr>
            <w:r w:rsidRPr="00EF031A">
              <w:rPr>
                <w:rFonts w:cstheme="minorHAnsi"/>
                <w:sz w:val="20"/>
              </w:rPr>
              <w:t>Patrimonio Cultural</w:t>
            </w:r>
          </w:p>
        </w:tc>
        <w:tc>
          <w:tcPr>
            <w:tcW w:w="1433" w:type="dxa"/>
            <w:tcBorders>
              <w:top w:val="single" w:sz="4" w:space="0" w:color="auto"/>
              <w:left w:val="single" w:sz="4" w:space="0" w:color="auto"/>
              <w:bottom w:val="single" w:sz="4" w:space="0" w:color="auto"/>
              <w:right w:val="single" w:sz="4" w:space="0" w:color="auto"/>
            </w:tcBorders>
            <w:vAlign w:val="center"/>
            <w:hideMark/>
          </w:tcPr>
          <w:p w14:paraId="5A2955EE" w14:textId="1B4ED837" w:rsidR="00D1772E" w:rsidRPr="00EF031A" w:rsidRDefault="002D6D6B" w:rsidP="00C95B73">
            <w:pPr>
              <w:jc w:val="center"/>
              <w:rPr>
                <w:rFonts w:cstheme="minorHAnsi"/>
                <w:sz w:val="20"/>
              </w:rPr>
            </w:pPr>
            <w:r>
              <w:rPr>
                <w:rFonts w:cstheme="minorHAnsi"/>
                <w:sz w:val="20"/>
              </w:rPr>
              <w:t>Si</w:t>
            </w:r>
          </w:p>
        </w:tc>
      </w:tr>
      <w:tr w:rsidR="00D5091C" w:rsidRPr="00565719" w14:paraId="7A0713E9" w14:textId="77777777" w:rsidTr="0022467C">
        <w:trPr>
          <w:trHeight w:val="302"/>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6BE365D8" w14:textId="77777777" w:rsidR="00D5091C" w:rsidRPr="00EF031A" w:rsidRDefault="00D5091C" w:rsidP="00C95B73">
            <w:pPr>
              <w:jc w:val="center"/>
              <w:rPr>
                <w:rFonts w:cstheme="minorHAnsi"/>
                <w:sz w:val="20"/>
              </w:rPr>
            </w:pPr>
            <w:r w:rsidRPr="00EF031A">
              <w:rPr>
                <w:rFonts w:cstheme="minorHAnsi"/>
                <w:sz w:val="20"/>
              </w:rPr>
              <w:t>EAS 9</w:t>
            </w:r>
          </w:p>
        </w:tc>
        <w:tc>
          <w:tcPr>
            <w:tcW w:w="5847" w:type="dxa"/>
            <w:tcBorders>
              <w:top w:val="single" w:sz="4" w:space="0" w:color="auto"/>
              <w:left w:val="single" w:sz="4" w:space="0" w:color="auto"/>
              <w:bottom w:val="single" w:sz="4" w:space="0" w:color="auto"/>
              <w:right w:val="single" w:sz="4" w:space="0" w:color="auto"/>
            </w:tcBorders>
            <w:hideMark/>
          </w:tcPr>
          <w:p w14:paraId="0DC706AF" w14:textId="77777777" w:rsidR="00D5091C" w:rsidRPr="00EF031A" w:rsidRDefault="00D5091C" w:rsidP="00DE29F1">
            <w:pPr>
              <w:autoSpaceDE w:val="0"/>
              <w:autoSpaceDN w:val="0"/>
              <w:adjustRightInd w:val="0"/>
              <w:rPr>
                <w:rFonts w:cstheme="minorHAnsi"/>
                <w:sz w:val="20"/>
              </w:rPr>
            </w:pPr>
            <w:r w:rsidRPr="00EF031A">
              <w:rPr>
                <w:rFonts w:cstheme="minorHAnsi"/>
                <w:sz w:val="20"/>
              </w:rPr>
              <w:t>Intermediarios Financieros</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7581AC1" w14:textId="77777777" w:rsidR="00D5091C" w:rsidRPr="00EF031A" w:rsidRDefault="00D5091C" w:rsidP="00C95B73">
            <w:pPr>
              <w:autoSpaceDE w:val="0"/>
              <w:autoSpaceDN w:val="0"/>
              <w:adjustRightInd w:val="0"/>
              <w:jc w:val="center"/>
              <w:rPr>
                <w:rFonts w:cstheme="minorHAnsi"/>
                <w:sz w:val="20"/>
              </w:rPr>
            </w:pPr>
            <w:r w:rsidRPr="00EF031A">
              <w:rPr>
                <w:rFonts w:cstheme="minorHAnsi"/>
                <w:sz w:val="20"/>
              </w:rPr>
              <w:t>No pertinente</w:t>
            </w:r>
          </w:p>
        </w:tc>
      </w:tr>
      <w:tr w:rsidR="00D5091C" w:rsidRPr="00565719" w14:paraId="7A50CA2C" w14:textId="77777777" w:rsidTr="0022467C">
        <w:trPr>
          <w:trHeight w:val="189"/>
          <w:jc w:val="center"/>
        </w:trPr>
        <w:tc>
          <w:tcPr>
            <w:tcW w:w="974" w:type="dxa"/>
            <w:tcBorders>
              <w:top w:val="single" w:sz="4" w:space="0" w:color="auto"/>
              <w:left w:val="single" w:sz="4" w:space="0" w:color="auto"/>
              <w:bottom w:val="single" w:sz="4" w:space="0" w:color="auto"/>
              <w:right w:val="single" w:sz="4" w:space="0" w:color="auto"/>
            </w:tcBorders>
            <w:vAlign w:val="center"/>
            <w:hideMark/>
          </w:tcPr>
          <w:p w14:paraId="7C93BB84" w14:textId="77777777" w:rsidR="00D5091C" w:rsidRPr="00EF031A" w:rsidRDefault="00D5091C" w:rsidP="00C95B73">
            <w:pPr>
              <w:jc w:val="center"/>
              <w:rPr>
                <w:rFonts w:cstheme="minorHAnsi"/>
                <w:sz w:val="20"/>
              </w:rPr>
            </w:pPr>
            <w:r w:rsidRPr="00EF031A">
              <w:rPr>
                <w:rFonts w:cstheme="minorHAnsi"/>
                <w:sz w:val="20"/>
              </w:rPr>
              <w:t>EAS 10</w:t>
            </w:r>
          </w:p>
        </w:tc>
        <w:tc>
          <w:tcPr>
            <w:tcW w:w="5847" w:type="dxa"/>
            <w:tcBorders>
              <w:top w:val="single" w:sz="4" w:space="0" w:color="auto"/>
              <w:left w:val="single" w:sz="4" w:space="0" w:color="auto"/>
              <w:bottom w:val="single" w:sz="4" w:space="0" w:color="auto"/>
              <w:right w:val="single" w:sz="4" w:space="0" w:color="auto"/>
            </w:tcBorders>
            <w:hideMark/>
          </w:tcPr>
          <w:p w14:paraId="4A8DAA1E" w14:textId="77777777" w:rsidR="00D5091C" w:rsidRPr="00EF031A" w:rsidRDefault="00D5091C" w:rsidP="00DE29F1">
            <w:pPr>
              <w:autoSpaceDE w:val="0"/>
              <w:autoSpaceDN w:val="0"/>
              <w:adjustRightInd w:val="0"/>
              <w:rPr>
                <w:rFonts w:cstheme="minorHAnsi"/>
                <w:sz w:val="20"/>
              </w:rPr>
            </w:pPr>
            <w:r w:rsidRPr="00EF031A">
              <w:rPr>
                <w:rFonts w:cstheme="minorHAnsi"/>
                <w:sz w:val="20"/>
              </w:rPr>
              <w:t>Participación de las Partes Interesadas y Divulgación de Información</w:t>
            </w:r>
          </w:p>
        </w:tc>
        <w:tc>
          <w:tcPr>
            <w:tcW w:w="1433" w:type="dxa"/>
            <w:tcBorders>
              <w:top w:val="single" w:sz="4" w:space="0" w:color="auto"/>
              <w:left w:val="single" w:sz="4" w:space="0" w:color="auto"/>
              <w:bottom w:val="single" w:sz="4" w:space="0" w:color="auto"/>
              <w:right w:val="single" w:sz="4" w:space="0" w:color="auto"/>
            </w:tcBorders>
            <w:vAlign w:val="center"/>
            <w:hideMark/>
          </w:tcPr>
          <w:p w14:paraId="37C421C8" w14:textId="5D831360" w:rsidR="00D5091C" w:rsidRPr="00EF031A" w:rsidRDefault="00D1772E" w:rsidP="00C95B73">
            <w:pPr>
              <w:autoSpaceDE w:val="0"/>
              <w:autoSpaceDN w:val="0"/>
              <w:adjustRightInd w:val="0"/>
              <w:jc w:val="center"/>
              <w:rPr>
                <w:rFonts w:cstheme="minorHAnsi"/>
                <w:sz w:val="20"/>
              </w:rPr>
            </w:pPr>
            <w:r w:rsidRPr="00EF031A">
              <w:rPr>
                <w:rFonts w:cstheme="minorHAnsi"/>
                <w:sz w:val="20"/>
              </w:rPr>
              <w:t>Sí</w:t>
            </w:r>
          </w:p>
        </w:tc>
      </w:tr>
    </w:tbl>
    <w:p w14:paraId="6F22374B" w14:textId="398174A7" w:rsidR="0067445B" w:rsidRDefault="0067445B" w:rsidP="0067445B">
      <w:pPr>
        <w:jc w:val="both"/>
        <w:rPr>
          <w:rFonts w:cstheme="minorHAnsi"/>
        </w:rPr>
      </w:pPr>
      <w:r w:rsidRPr="003C65FC">
        <w:rPr>
          <w:rFonts w:cstheme="minorHAnsi"/>
        </w:rPr>
        <w:t>Fuente:</w:t>
      </w:r>
      <w:r w:rsidRPr="00952FFF">
        <w:rPr>
          <w:rFonts w:cstheme="minorHAnsi"/>
        </w:rPr>
        <w:t xml:space="preserve"> </w:t>
      </w:r>
      <w:r w:rsidR="009E504D">
        <w:rPr>
          <w:rFonts w:cstheme="minorHAnsi"/>
        </w:rPr>
        <w:t xml:space="preserve">Adaptación de la tabla del MGAS </w:t>
      </w:r>
      <w:r>
        <w:rPr>
          <w:rFonts w:cstheme="minorHAnsi"/>
        </w:rPr>
        <w:t>de la Región Oriental</w:t>
      </w:r>
    </w:p>
    <w:p w14:paraId="1E736B10" w14:textId="5466808A" w:rsidR="00BE7AD2" w:rsidRDefault="00BE7AD2">
      <w:pPr>
        <w:rPr>
          <w:rFonts w:cstheme="minorHAnsi"/>
        </w:rPr>
      </w:pPr>
      <w:r>
        <w:rPr>
          <w:rFonts w:cstheme="minorHAnsi"/>
        </w:rPr>
        <w:br w:type="page"/>
      </w:r>
    </w:p>
    <w:p w14:paraId="4117B0A0" w14:textId="1E6502F0" w:rsidR="002F67DA" w:rsidRDefault="00014565" w:rsidP="0000003A">
      <w:pPr>
        <w:pStyle w:val="ListParagraph"/>
        <w:numPr>
          <w:ilvl w:val="0"/>
          <w:numId w:val="4"/>
        </w:numPr>
        <w:autoSpaceDE w:val="0"/>
        <w:autoSpaceDN w:val="0"/>
        <w:adjustRightInd w:val="0"/>
        <w:spacing w:after="0" w:line="240" w:lineRule="auto"/>
        <w:jc w:val="both"/>
        <w:outlineLvl w:val="0"/>
        <w:rPr>
          <w:rFonts w:cstheme="minorHAnsi"/>
          <w:b/>
        </w:rPr>
      </w:pPr>
      <w:bookmarkStart w:id="133" w:name="_Toc54781310"/>
      <w:bookmarkStart w:id="134" w:name="_Toc67651236"/>
      <w:bookmarkStart w:id="135" w:name="_Toc71290984"/>
      <w:bookmarkStart w:id="136" w:name="_Toc71293198"/>
      <w:bookmarkStart w:id="137" w:name="_Toc71294035"/>
      <w:r w:rsidRPr="007260E5">
        <w:rPr>
          <w:rFonts w:cstheme="minorHAnsi"/>
          <w:b/>
        </w:rPr>
        <w:lastRenderedPageBreak/>
        <w:t>DIAGNÓSTICO AMBIENTAL Y SOCIAL</w:t>
      </w:r>
      <w:bookmarkEnd w:id="133"/>
      <w:bookmarkEnd w:id="134"/>
      <w:bookmarkEnd w:id="135"/>
      <w:bookmarkEnd w:id="136"/>
      <w:bookmarkEnd w:id="137"/>
    </w:p>
    <w:p w14:paraId="429D5D98" w14:textId="77777777" w:rsidR="00F16C2E" w:rsidRPr="00AD69DB" w:rsidRDefault="00F16C2E" w:rsidP="007260E5">
      <w:pPr>
        <w:pStyle w:val="ListParagraph"/>
        <w:autoSpaceDE w:val="0"/>
        <w:autoSpaceDN w:val="0"/>
        <w:adjustRightInd w:val="0"/>
        <w:spacing w:after="0" w:line="240" w:lineRule="auto"/>
        <w:ind w:left="360"/>
        <w:jc w:val="both"/>
        <w:rPr>
          <w:rFonts w:cstheme="minorHAnsi"/>
          <w:b/>
          <w:sz w:val="16"/>
          <w:szCs w:val="16"/>
        </w:rPr>
      </w:pPr>
    </w:p>
    <w:p w14:paraId="4DF0F361" w14:textId="5C584693" w:rsidR="00210141" w:rsidRPr="00941799" w:rsidRDefault="00273523" w:rsidP="0000003A">
      <w:pPr>
        <w:pStyle w:val="ListParagraph"/>
        <w:numPr>
          <w:ilvl w:val="1"/>
          <w:numId w:val="4"/>
        </w:numPr>
        <w:outlineLvl w:val="1"/>
        <w:rPr>
          <w:rFonts w:cstheme="minorHAnsi"/>
          <w:b/>
          <w:bCs/>
          <w:u w:val="single"/>
        </w:rPr>
      </w:pPr>
      <w:bookmarkStart w:id="138" w:name="_Toc54781311"/>
      <w:bookmarkStart w:id="139" w:name="_Toc67651237"/>
      <w:bookmarkStart w:id="140" w:name="_Toc71290985"/>
      <w:bookmarkStart w:id="141" w:name="_Toc71293199"/>
      <w:bookmarkStart w:id="142" w:name="_Toc71294036"/>
      <w:r w:rsidRPr="00941799">
        <w:rPr>
          <w:rFonts w:cstheme="minorHAnsi"/>
          <w:b/>
          <w:bCs/>
          <w:u w:val="single"/>
        </w:rPr>
        <w:t>Medio</w:t>
      </w:r>
      <w:r w:rsidR="005928FB" w:rsidRPr="00941799">
        <w:rPr>
          <w:rFonts w:cstheme="minorHAnsi"/>
          <w:b/>
          <w:bCs/>
          <w:u w:val="single"/>
        </w:rPr>
        <w:t xml:space="preserve"> Social</w:t>
      </w:r>
      <w:bookmarkEnd w:id="138"/>
      <w:bookmarkEnd w:id="139"/>
      <w:bookmarkEnd w:id="140"/>
      <w:bookmarkEnd w:id="141"/>
      <w:bookmarkEnd w:id="142"/>
    </w:p>
    <w:p w14:paraId="3B32127B" w14:textId="5CF38879" w:rsidR="00C0494D" w:rsidRDefault="00007BCD" w:rsidP="00FD7475">
      <w:pPr>
        <w:pStyle w:val="Heading2"/>
        <w:rPr>
          <w:rFonts w:cstheme="minorHAnsi"/>
          <w:b/>
          <w:bCs w:val="0"/>
          <w:color w:val="auto"/>
        </w:rPr>
      </w:pPr>
      <w:bookmarkStart w:id="143" w:name="_Toc54781312"/>
      <w:bookmarkStart w:id="144" w:name="_Toc67651238"/>
      <w:bookmarkStart w:id="145" w:name="_Toc71290986"/>
      <w:bookmarkStart w:id="146" w:name="_Toc71293200"/>
      <w:bookmarkStart w:id="147" w:name="_Toc71294037"/>
      <w:r w:rsidRPr="00FD7475">
        <w:rPr>
          <w:rFonts w:cstheme="minorHAnsi"/>
          <w:b/>
          <w:bCs w:val="0"/>
          <w:color w:val="auto"/>
        </w:rPr>
        <w:t xml:space="preserve">4.1.1 </w:t>
      </w:r>
      <w:r w:rsidR="00C0494D" w:rsidRPr="00FD7475">
        <w:rPr>
          <w:rFonts w:cstheme="minorHAnsi"/>
          <w:b/>
          <w:bCs w:val="0"/>
          <w:color w:val="auto"/>
        </w:rPr>
        <w:t>Consideraciones Generales</w:t>
      </w:r>
      <w:bookmarkEnd w:id="143"/>
      <w:bookmarkEnd w:id="144"/>
      <w:bookmarkEnd w:id="145"/>
      <w:bookmarkEnd w:id="146"/>
      <w:bookmarkEnd w:id="147"/>
    </w:p>
    <w:p w14:paraId="3EF118FD" w14:textId="77777777" w:rsidR="00FD7475" w:rsidRPr="00FD7475" w:rsidRDefault="00FD7475" w:rsidP="00FD7475">
      <w:pPr>
        <w:spacing w:after="0"/>
        <w:rPr>
          <w:lang w:val="es-ES_tradnl"/>
        </w:rPr>
      </w:pPr>
    </w:p>
    <w:p w14:paraId="17DC361B" w14:textId="6C62330C" w:rsidR="00C0494D" w:rsidRDefault="0005547E" w:rsidP="3C8B269E">
      <w:pPr>
        <w:spacing w:after="0"/>
        <w:ind w:firstLine="426"/>
        <w:jc w:val="both"/>
      </w:pPr>
      <w:r w:rsidRPr="3C8B269E">
        <w:t>La región O</w:t>
      </w:r>
      <w:r w:rsidR="00B546A5" w:rsidRPr="3C8B269E">
        <w:t>ccidental</w:t>
      </w:r>
      <w:r w:rsidRPr="3C8B269E">
        <w:t xml:space="preserve"> presenta una serie de características sociales que varían según la localización geográfica, la</w:t>
      </w:r>
      <w:r w:rsidR="00B546A5" w:rsidRPr="3C8B269E">
        <w:t xml:space="preserve"> fragilidad del suelo, la disponibilidad y acceso al agua</w:t>
      </w:r>
      <w:r w:rsidR="005754AC" w:rsidRPr="3C8B269E">
        <w:t>, la mala distribución del territorio,</w:t>
      </w:r>
      <w:r w:rsidRPr="3C8B269E">
        <w:t xml:space="preserve"> la proximidad a centros urbanos de relevancia</w:t>
      </w:r>
      <w:r w:rsidR="001D6C91" w:rsidRPr="3C8B269E">
        <w:t xml:space="preserve">, </w:t>
      </w:r>
      <w:r w:rsidRPr="3C8B269E">
        <w:t>los sistemas productivos y las vías de comunicación</w:t>
      </w:r>
      <w:r w:rsidR="005754AC" w:rsidRPr="3C8B269E">
        <w:t xml:space="preserve"> entre otros</w:t>
      </w:r>
      <w:r w:rsidR="001D6C91" w:rsidRPr="3C8B269E">
        <w:t>,</w:t>
      </w:r>
      <w:r w:rsidR="005754AC" w:rsidRPr="3C8B269E">
        <w:t xml:space="preserve"> </w:t>
      </w:r>
      <w:r w:rsidR="001D6C91" w:rsidRPr="3C8B269E">
        <w:t>forman</w:t>
      </w:r>
      <w:r w:rsidR="005754AC" w:rsidRPr="3C8B269E">
        <w:t xml:space="preserve"> un</w:t>
      </w:r>
      <w:r w:rsidRPr="3C8B269E">
        <w:t xml:space="preserve"> conjunto heterogéneo de regiones </w:t>
      </w:r>
      <w:r w:rsidR="005754AC" w:rsidRPr="3C8B269E">
        <w:t xml:space="preserve">que </w:t>
      </w:r>
      <w:r w:rsidRPr="3C8B269E">
        <w:t xml:space="preserve">ha experimentado transformaciones socioeconómicas muy significativas en </w:t>
      </w:r>
      <w:r w:rsidR="001D6C91" w:rsidRPr="3C8B269E">
        <w:t>las últimas décadas</w:t>
      </w:r>
      <w:r w:rsidRPr="3C8B269E">
        <w:t>.</w:t>
      </w:r>
      <w:r w:rsidR="687946FD" w:rsidRPr="3C8B269E">
        <w:t xml:space="preserve"> En el último tiempo se están llevando a cabo obras de infraestructura, las que se estarían intensificando en los próximos años. </w:t>
      </w:r>
    </w:p>
    <w:p w14:paraId="17372278" w14:textId="77777777" w:rsidR="00FD7475" w:rsidRPr="0022467C" w:rsidRDefault="00FD7475" w:rsidP="00FD7475">
      <w:pPr>
        <w:spacing w:after="0"/>
        <w:ind w:firstLine="426"/>
        <w:jc w:val="both"/>
        <w:rPr>
          <w:rFonts w:cstheme="minorHAnsi"/>
          <w:sz w:val="12"/>
        </w:rPr>
      </w:pPr>
    </w:p>
    <w:p w14:paraId="00D99D36" w14:textId="5D0714B6" w:rsidR="001D6C91" w:rsidRPr="00CE116F" w:rsidRDefault="001D6C91" w:rsidP="3C8B269E">
      <w:pPr>
        <w:autoSpaceDE w:val="0"/>
        <w:autoSpaceDN w:val="0"/>
        <w:adjustRightInd w:val="0"/>
        <w:spacing w:after="0" w:line="276" w:lineRule="auto"/>
        <w:ind w:firstLine="426"/>
        <w:jc w:val="both"/>
      </w:pPr>
      <w:r w:rsidRPr="3C8B269E">
        <w:t xml:space="preserve">Las actividades económicas que organizan el uso del espacio en la región Occidental son la agricultura y la ganadería; esta última es superior en importancia económica debido principalmente a la creciente demanda mundial de carne en los últimos años. </w:t>
      </w:r>
      <w:r w:rsidR="01E8CD9E" w:rsidRPr="3C8B269E">
        <w:t xml:space="preserve">La expansión pecuaria está vigente en los planes de desarrollo para aumentar el hato ganadero y posiblemente expandir sobre áreas naturales. </w:t>
      </w:r>
      <w:r w:rsidRPr="3C8B269E">
        <w:t>Como resultado de la expansión del sistema productivo empresarial pilotado por menonitas</w:t>
      </w:r>
      <w:r w:rsidR="00BB3AB2" w:rsidRPr="3C8B269E">
        <w:t xml:space="preserve">, </w:t>
      </w:r>
      <w:r w:rsidRPr="3C8B269E">
        <w:t xml:space="preserve">ganaderos paraguayos </w:t>
      </w:r>
      <w:r w:rsidR="00BB3AB2" w:rsidRPr="3C8B269E">
        <w:t xml:space="preserve">y </w:t>
      </w:r>
      <w:r w:rsidRPr="3C8B269E">
        <w:t xml:space="preserve">brasileños, </w:t>
      </w:r>
      <w:r w:rsidR="00BB3AB2" w:rsidRPr="3C8B269E">
        <w:t xml:space="preserve">a causa de esto, </w:t>
      </w:r>
      <w:r w:rsidR="00BC0218" w:rsidRPr="3C8B269E">
        <w:t>ciertas comunidades</w:t>
      </w:r>
      <w:r w:rsidRPr="3C8B269E">
        <w:t xml:space="preserve"> indígenas disponen cada vez de</w:t>
      </w:r>
      <w:r w:rsidR="00CE116F" w:rsidRPr="3C8B269E">
        <w:t xml:space="preserve"> </w:t>
      </w:r>
      <w:r w:rsidRPr="3C8B269E">
        <w:t>menor</w:t>
      </w:r>
      <w:r w:rsidR="00CE116F" w:rsidRPr="3C8B269E">
        <w:t xml:space="preserve"> </w:t>
      </w:r>
      <w:r w:rsidRPr="3C8B269E">
        <w:t>superﬁcie para desarrollar sus propios sistemas socioeconómicos y culturales,</w:t>
      </w:r>
      <w:r w:rsidR="00CE116F" w:rsidRPr="3C8B269E">
        <w:t xml:space="preserve"> </w:t>
      </w:r>
      <w:r w:rsidRPr="3C8B269E">
        <w:t>operándose un proceso de integración al modelo predominante.</w:t>
      </w:r>
      <w:r w:rsidR="00B6095F" w:rsidRPr="3C8B269E">
        <w:t xml:space="preserve"> </w:t>
      </w:r>
      <w:r w:rsidR="003013A1" w:rsidRPr="3C8B269E">
        <w:t>Las</w:t>
      </w:r>
      <w:r w:rsidR="00B6095F" w:rsidRPr="3C8B269E">
        <w:t xml:space="preserve"> comunidades indígenas </w:t>
      </w:r>
      <w:r w:rsidR="003013A1" w:rsidRPr="3C8B269E">
        <w:t xml:space="preserve">de La Región Occidental desarrollan </w:t>
      </w:r>
      <w:r w:rsidR="00B6095F" w:rsidRPr="3C8B269E">
        <w:t xml:space="preserve">una </w:t>
      </w:r>
      <w:r w:rsidR="009A0524" w:rsidRPr="3C8B269E">
        <w:t>producción agropecuaria convencional en pequeña escala, principalmente</w:t>
      </w:r>
      <w:r w:rsidR="003013A1" w:rsidRPr="3C8B269E">
        <w:t xml:space="preserve"> en la producción </w:t>
      </w:r>
      <w:r w:rsidR="00B6095F" w:rsidRPr="3C8B269E">
        <w:t xml:space="preserve">de cabras, </w:t>
      </w:r>
      <w:r w:rsidR="003E6FB0" w:rsidRPr="3C8B269E">
        <w:t xml:space="preserve">ovejas, </w:t>
      </w:r>
      <w:r w:rsidR="003013A1" w:rsidRPr="3C8B269E">
        <w:t>producción de leche</w:t>
      </w:r>
      <w:r w:rsidR="00B6095F" w:rsidRPr="3C8B269E">
        <w:t xml:space="preserve"> que las complementan con la pesca</w:t>
      </w:r>
      <w:r w:rsidR="00BB3AB2" w:rsidRPr="3C8B269E">
        <w:t xml:space="preserve">, producción de sésamo, </w:t>
      </w:r>
      <w:r w:rsidR="003E6FB0" w:rsidRPr="3C8B269E">
        <w:t xml:space="preserve">miel, </w:t>
      </w:r>
      <w:r w:rsidR="00BB3AB2" w:rsidRPr="3C8B269E">
        <w:t>sandia, batata, recolección</w:t>
      </w:r>
      <w:r w:rsidR="00B6095F" w:rsidRPr="3C8B269E">
        <w:t xml:space="preserve"> de frutos</w:t>
      </w:r>
      <w:r w:rsidR="00BB3AB2" w:rsidRPr="3C8B269E">
        <w:t xml:space="preserve"> y artesanías</w:t>
      </w:r>
      <w:r w:rsidR="00B6095F" w:rsidRPr="3C8B269E">
        <w:t>.</w:t>
      </w:r>
    </w:p>
    <w:p w14:paraId="6098A4C4" w14:textId="77777777" w:rsidR="00223F6F" w:rsidRDefault="00223F6F" w:rsidP="00223F6F">
      <w:pPr>
        <w:spacing w:after="0" w:line="276" w:lineRule="auto"/>
        <w:jc w:val="both"/>
        <w:rPr>
          <w:rFonts w:cstheme="minorHAnsi"/>
          <w:color w:val="231F20"/>
          <w:sz w:val="18"/>
        </w:rPr>
      </w:pPr>
    </w:p>
    <w:p w14:paraId="77BF7146" w14:textId="46E52639" w:rsidR="00783B98" w:rsidRDefault="00783B98" w:rsidP="00223F6F">
      <w:pPr>
        <w:spacing w:after="0" w:line="276" w:lineRule="auto"/>
        <w:ind w:firstLine="426"/>
        <w:jc w:val="both"/>
        <w:rPr>
          <w:rFonts w:cstheme="minorHAnsi"/>
        </w:rPr>
      </w:pPr>
      <w:r>
        <w:t>E</w:t>
      </w:r>
      <w:r w:rsidR="00441146">
        <w:t>l informe “Estado de la situación de los Registros de la Agricultura Familiar en Paraguay</w:t>
      </w:r>
      <w:r w:rsidR="00EF6BC1">
        <w:t xml:space="preserve"> 2020</w:t>
      </w:r>
      <w:r w:rsidR="00441146">
        <w:t xml:space="preserve">” que ha utilizado la información disponible en el </w:t>
      </w:r>
      <w:r w:rsidR="00EF6BC1">
        <w:t>R</w:t>
      </w:r>
      <w:r w:rsidR="00441146">
        <w:t xml:space="preserve">egistro </w:t>
      </w:r>
      <w:r w:rsidR="00EF6BC1">
        <w:t>N</w:t>
      </w:r>
      <w:r w:rsidR="00441146">
        <w:t>acional de Beneficiarios (RENABE</w:t>
      </w:r>
      <w:r w:rsidR="00441146">
        <w:rPr>
          <w:rFonts w:cstheme="minorHAnsi"/>
        </w:rPr>
        <w:t>)</w:t>
      </w:r>
      <w:r>
        <w:rPr>
          <w:rFonts w:cstheme="minorHAnsi"/>
        </w:rPr>
        <w:t>; establece</w:t>
      </w:r>
      <w:r w:rsidR="00441146">
        <w:rPr>
          <w:rFonts w:cstheme="minorHAnsi"/>
        </w:rPr>
        <w:t xml:space="preserve"> la Región Occidental presenta </w:t>
      </w:r>
      <w:r>
        <w:rPr>
          <w:rFonts w:cstheme="minorHAnsi"/>
        </w:rPr>
        <w:t xml:space="preserve">un total de </w:t>
      </w:r>
      <w:r w:rsidR="0002542E">
        <w:rPr>
          <w:rFonts w:cstheme="minorHAnsi"/>
        </w:rPr>
        <w:t xml:space="preserve">3.463 </w:t>
      </w:r>
      <w:r>
        <w:rPr>
          <w:rFonts w:cstheme="minorHAnsi"/>
        </w:rPr>
        <w:t>registros que corresponden a la Agricultura Familiar (AF)</w:t>
      </w:r>
      <w:r w:rsidR="0068308C">
        <w:rPr>
          <w:rFonts w:cstheme="minorHAnsi"/>
        </w:rPr>
        <w:t xml:space="preserve"> este registro incluye a: organizaciones campesinas y comunidades indígenas</w:t>
      </w:r>
      <w:r>
        <w:rPr>
          <w:rFonts w:cstheme="minorHAnsi"/>
        </w:rPr>
        <w:t xml:space="preserve">. </w:t>
      </w:r>
    </w:p>
    <w:p w14:paraId="72EAD715" w14:textId="1942B735" w:rsidR="00783B98" w:rsidRPr="00FD7475" w:rsidRDefault="00783B98" w:rsidP="00FD7475">
      <w:pPr>
        <w:pStyle w:val="Heading1"/>
        <w:rPr>
          <w:rFonts w:cstheme="minorHAnsi"/>
          <w:b w:val="0"/>
          <w:color w:val="auto"/>
        </w:rPr>
      </w:pPr>
      <w:bookmarkStart w:id="148" w:name="_Toc54713971"/>
      <w:bookmarkStart w:id="149" w:name="_Toc54766656"/>
      <w:bookmarkStart w:id="150" w:name="_Toc54781313"/>
      <w:bookmarkStart w:id="151" w:name="_Toc67651239"/>
      <w:bookmarkStart w:id="152" w:name="_Toc71290987"/>
      <w:bookmarkStart w:id="153" w:name="_Toc71293201"/>
      <w:bookmarkStart w:id="154" w:name="_Toc71294038"/>
      <w:r w:rsidRPr="0022467C">
        <w:rPr>
          <w:rFonts w:cstheme="minorHAnsi"/>
          <w:color w:val="auto"/>
        </w:rPr>
        <w:t>Tabla 3 Caracterización de la Agricultura Familiar en la región Occidental</w:t>
      </w:r>
      <w:bookmarkEnd w:id="148"/>
      <w:bookmarkEnd w:id="149"/>
      <w:bookmarkEnd w:id="150"/>
      <w:r w:rsidR="00F8760C" w:rsidRPr="0022467C">
        <w:rPr>
          <w:rFonts w:cstheme="minorHAnsi"/>
          <w:color w:val="auto"/>
        </w:rPr>
        <w:t xml:space="preserve"> (PAO y CI</w:t>
      </w:r>
      <w:r w:rsidR="00F8760C">
        <w:rPr>
          <w:rFonts w:cstheme="minorHAnsi"/>
          <w:b w:val="0"/>
          <w:color w:val="auto"/>
        </w:rPr>
        <w:t>).</w:t>
      </w:r>
      <w:bookmarkEnd w:id="151"/>
      <w:bookmarkEnd w:id="152"/>
      <w:bookmarkEnd w:id="153"/>
      <w:bookmarkEnd w:id="154"/>
    </w:p>
    <w:tbl>
      <w:tblPr>
        <w:tblStyle w:val="TableGrid"/>
        <w:tblW w:w="0" w:type="auto"/>
        <w:tblInd w:w="392" w:type="dxa"/>
        <w:tblLook w:val="04A0" w:firstRow="1" w:lastRow="0" w:firstColumn="1" w:lastColumn="0" w:noHBand="0" w:noVBand="1"/>
      </w:tblPr>
      <w:tblGrid>
        <w:gridCol w:w="3930"/>
        <w:gridCol w:w="2732"/>
      </w:tblGrid>
      <w:tr w:rsidR="00783B98" w14:paraId="580499AA" w14:textId="77777777" w:rsidTr="00BA0B67">
        <w:tc>
          <w:tcPr>
            <w:tcW w:w="3930" w:type="dxa"/>
            <w:shd w:val="clear" w:color="auto" w:fill="FBE4D5" w:themeFill="accent2" w:themeFillTint="33"/>
          </w:tcPr>
          <w:p w14:paraId="364A3824" w14:textId="77777777" w:rsidR="00783B98" w:rsidRPr="00A34AE3" w:rsidRDefault="00783B98" w:rsidP="00A861DC">
            <w:pPr>
              <w:spacing w:line="276" w:lineRule="auto"/>
              <w:jc w:val="both"/>
              <w:rPr>
                <w:rFonts w:cstheme="minorHAnsi"/>
                <w:b/>
                <w:bCs/>
              </w:rPr>
            </w:pPr>
            <w:r w:rsidRPr="00A34AE3">
              <w:rPr>
                <w:rFonts w:cstheme="minorHAnsi"/>
                <w:b/>
                <w:bCs/>
              </w:rPr>
              <w:t xml:space="preserve">A Total Registro del RENABE </w:t>
            </w:r>
          </w:p>
        </w:tc>
        <w:tc>
          <w:tcPr>
            <w:tcW w:w="2732" w:type="dxa"/>
            <w:shd w:val="clear" w:color="auto" w:fill="FBE4D5" w:themeFill="accent2" w:themeFillTint="33"/>
          </w:tcPr>
          <w:p w14:paraId="58588C20" w14:textId="77777777" w:rsidR="00783B98" w:rsidRPr="00A34AE3" w:rsidRDefault="00783B98" w:rsidP="00A861DC">
            <w:pPr>
              <w:spacing w:line="276" w:lineRule="auto"/>
              <w:jc w:val="right"/>
              <w:rPr>
                <w:rFonts w:cstheme="minorHAnsi"/>
                <w:b/>
                <w:bCs/>
              </w:rPr>
            </w:pPr>
            <w:r>
              <w:rPr>
                <w:rFonts w:cstheme="minorHAnsi"/>
                <w:b/>
                <w:bCs/>
              </w:rPr>
              <w:t>TOTAL</w:t>
            </w:r>
          </w:p>
        </w:tc>
      </w:tr>
      <w:tr w:rsidR="00783B98" w14:paraId="05C6EC6C" w14:textId="77777777" w:rsidTr="00A861DC">
        <w:tc>
          <w:tcPr>
            <w:tcW w:w="3930" w:type="dxa"/>
          </w:tcPr>
          <w:p w14:paraId="4387FA21" w14:textId="77777777" w:rsidR="00783B98" w:rsidRDefault="00783B98" w:rsidP="00A861DC">
            <w:pPr>
              <w:spacing w:line="276" w:lineRule="auto"/>
              <w:jc w:val="both"/>
              <w:rPr>
                <w:rFonts w:cstheme="minorHAnsi"/>
              </w:rPr>
            </w:pPr>
            <w:r>
              <w:rPr>
                <w:rFonts w:cstheme="minorHAnsi"/>
              </w:rPr>
              <w:t xml:space="preserve">Región Occidental </w:t>
            </w:r>
          </w:p>
        </w:tc>
        <w:tc>
          <w:tcPr>
            <w:tcW w:w="2732" w:type="dxa"/>
          </w:tcPr>
          <w:p w14:paraId="5293A8FE" w14:textId="76DA737F" w:rsidR="00783B98" w:rsidRDefault="00D609D0" w:rsidP="00D609D0">
            <w:pPr>
              <w:spacing w:line="276" w:lineRule="auto"/>
              <w:jc w:val="right"/>
              <w:rPr>
                <w:rFonts w:cstheme="minorHAnsi"/>
              </w:rPr>
            </w:pPr>
            <w:r>
              <w:rPr>
                <w:rFonts w:cstheme="minorHAnsi"/>
              </w:rPr>
              <w:t>3.471</w:t>
            </w:r>
          </w:p>
        </w:tc>
      </w:tr>
      <w:tr w:rsidR="00783B98" w14:paraId="4F75CEC1" w14:textId="77777777" w:rsidTr="00BA0B67">
        <w:tc>
          <w:tcPr>
            <w:tcW w:w="3930" w:type="dxa"/>
            <w:shd w:val="clear" w:color="auto" w:fill="FBE4D5" w:themeFill="accent2" w:themeFillTint="33"/>
          </w:tcPr>
          <w:p w14:paraId="3B689E09" w14:textId="77777777" w:rsidR="00783B98" w:rsidRPr="00A34AE3" w:rsidRDefault="00783B98" w:rsidP="00A861DC">
            <w:pPr>
              <w:spacing w:line="276" w:lineRule="auto"/>
              <w:jc w:val="both"/>
              <w:rPr>
                <w:rFonts w:cstheme="minorHAnsi"/>
                <w:b/>
                <w:bCs/>
              </w:rPr>
            </w:pPr>
            <w:r w:rsidRPr="00A34AE3">
              <w:rPr>
                <w:rFonts w:cstheme="minorHAnsi"/>
                <w:b/>
                <w:bCs/>
              </w:rPr>
              <w:t>B</w:t>
            </w:r>
            <w:r>
              <w:rPr>
                <w:rFonts w:cstheme="minorHAnsi"/>
                <w:b/>
                <w:bCs/>
              </w:rPr>
              <w:t xml:space="preserve"> T</w:t>
            </w:r>
            <w:r w:rsidRPr="00A34AE3">
              <w:rPr>
                <w:rFonts w:cstheme="minorHAnsi"/>
                <w:b/>
                <w:bCs/>
              </w:rPr>
              <w:t>otal Registro que corresponde a la AF</w:t>
            </w:r>
          </w:p>
        </w:tc>
        <w:tc>
          <w:tcPr>
            <w:tcW w:w="2732" w:type="dxa"/>
            <w:shd w:val="clear" w:color="auto" w:fill="FBE4D5" w:themeFill="accent2" w:themeFillTint="33"/>
          </w:tcPr>
          <w:p w14:paraId="37839EF4" w14:textId="77777777" w:rsidR="00783B98" w:rsidRDefault="00783B98" w:rsidP="00A861DC">
            <w:pPr>
              <w:spacing w:line="276" w:lineRule="auto"/>
              <w:jc w:val="right"/>
              <w:rPr>
                <w:rFonts w:cstheme="minorHAnsi"/>
              </w:rPr>
            </w:pPr>
          </w:p>
        </w:tc>
      </w:tr>
      <w:tr w:rsidR="0049436A" w14:paraId="4BEDBF7B" w14:textId="77777777" w:rsidTr="00A861DC">
        <w:tc>
          <w:tcPr>
            <w:tcW w:w="3930" w:type="dxa"/>
          </w:tcPr>
          <w:p w14:paraId="664D01F6" w14:textId="3F7DA1CD" w:rsidR="0049436A" w:rsidRDefault="0049436A" w:rsidP="0049436A">
            <w:pPr>
              <w:spacing w:line="276" w:lineRule="auto"/>
              <w:jc w:val="both"/>
              <w:rPr>
                <w:rFonts w:cstheme="minorHAnsi"/>
              </w:rPr>
            </w:pPr>
            <w:r>
              <w:rPr>
                <w:rFonts w:cstheme="minorHAnsi"/>
              </w:rPr>
              <w:t>Comunidades Indígenas</w:t>
            </w:r>
          </w:p>
        </w:tc>
        <w:tc>
          <w:tcPr>
            <w:tcW w:w="2732" w:type="dxa"/>
          </w:tcPr>
          <w:p w14:paraId="33512B0F" w14:textId="51B50E43" w:rsidR="0049436A" w:rsidRDefault="0049436A" w:rsidP="0049436A">
            <w:pPr>
              <w:spacing w:line="276" w:lineRule="auto"/>
              <w:jc w:val="right"/>
              <w:rPr>
                <w:rFonts w:cstheme="minorHAnsi"/>
              </w:rPr>
            </w:pPr>
            <w:r>
              <w:rPr>
                <w:rFonts w:cstheme="minorHAnsi"/>
              </w:rPr>
              <w:t>715</w:t>
            </w:r>
          </w:p>
        </w:tc>
      </w:tr>
      <w:tr w:rsidR="0049436A" w14:paraId="3B98FC99" w14:textId="77777777" w:rsidTr="00A861DC">
        <w:tc>
          <w:tcPr>
            <w:tcW w:w="3930" w:type="dxa"/>
          </w:tcPr>
          <w:p w14:paraId="022FFDC9" w14:textId="29F1038C" w:rsidR="0049436A" w:rsidRDefault="0049436A" w:rsidP="0049436A">
            <w:pPr>
              <w:spacing w:line="276" w:lineRule="auto"/>
              <w:jc w:val="both"/>
              <w:rPr>
                <w:rFonts w:cstheme="minorHAnsi"/>
              </w:rPr>
            </w:pPr>
            <w:r>
              <w:rPr>
                <w:rFonts w:cstheme="minorHAnsi"/>
              </w:rPr>
              <w:t xml:space="preserve">Productores Agrarios Organizados </w:t>
            </w:r>
          </w:p>
        </w:tc>
        <w:tc>
          <w:tcPr>
            <w:tcW w:w="2732" w:type="dxa"/>
          </w:tcPr>
          <w:p w14:paraId="0627B009" w14:textId="1E21D838" w:rsidR="0049436A" w:rsidRDefault="0049436A" w:rsidP="0049436A">
            <w:pPr>
              <w:spacing w:line="276" w:lineRule="auto"/>
              <w:jc w:val="right"/>
              <w:rPr>
                <w:rFonts w:cstheme="minorHAnsi"/>
              </w:rPr>
            </w:pPr>
            <w:r>
              <w:rPr>
                <w:rFonts w:cstheme="minorHAnsi"/>
              </w:rPr>
              <w:t>2.756</w:t>
            </w:r>
          </w:p>
        </w:tc>
      </w:tr>
      <w:tr w:rsidR="00BF1F1C" w14:paraId="170CDB4A" w14:textId="77777777" w:rsidTr="00A861DC">
        <w:tc>
          <w:tcPr>
            <w:tcW w:w="3930" w:type="dxa"/>
          </w:tcPr>
          <w:p w14:paraId="0F48756F" w14:textId="3546E70D" w:rsidR="00BF1F1C" w:rsidRPr="00BF1F1C" w:rsidRDefault="00BF1F1C" w:rsidP="00BF1F1C">
            <w:pPr>
              <w:spacing w:line="276" w:lineRule="auto"/>
              <w:jc w:val="both"/>
              <w:rPr>
                <w:rFonts w:cstheme="minorHAnsi"/>
                <w:b/>
              </w:rPr>
            </w:pPr>
            <w:r w:rsidRPr="00BF1F1C">
              <w:rPr>
                <w:rFonts w:cstheme="minorHAnsi"/>
                <w:b/>
              </w:rPr>
              <w:t xml:space="preserve">Región Occidental </w:t>
            </w:r>
          </w:p>
        </w:tc>
        <w:tc>
          <w:tcPr>
            <w:tcW w:w="2732" w:type="dxa"/>
          </w:tcPr>
          <w:p w14:paraId="69CDCBB5" w14:textId="7C1AB622" w:rsidR="00BF1F1C" w:rsidRPr="00BF1F1C" w:rsidRDefault="00BF1F1C" w:rsidP="00BF1F1C">
            <w:pPr>
              <w:spacing w:line="276" w:lineRule="auto"/>
              <w:jc w:val="right"/>
              <w:rPr>
                <w:rFonts w:cstheme="minorHAnsi"/>
                <w:b/>
              </w:rPr>
            </w:pPr>
            <w:r w:rsidRPr="00BF1F1C">
              <w:rPr>
                <w:rFonts w:cstheme="minorHAnsi"/>
                <w:b/>
              </w:rPr>
              <w:t>3.463</w:t>
            </w:r>
          </w:p>
        </w:tc>
      </w:tr>
    </w:tbl>
    <w:p w14:paraId="184BEDF2" w14:textId="46A44E46" w:rsidR="00783B98" w:rsidRDefault="00581B45" w:rsidP="00223F6F">
      <w:pPr>
        <w:spacing w:after="0" w:line="276" w:lineRule="auto"/>
        <w:ind w:firstLine="426"/>
        <w:jc w:val="both"/>
        <w:rPr>
          <w:rFonts w:cstheme="minorHAnsi"/>
        </w:rPr>
      </w:pPr>
      <w:r>
        <w:rPr>
          <w:rFonts w:cstheme="minorHAnsi"/>
        </w:rPr>
        <w:t xml:space="preserve">Fuente: DCEA </w:t>
      </w:r>
      <w:r w:rsidR="00DE103C">
        <w:rPr>
          <w:rFonts w:cstheme="minorHAnsi"/>
        </w:rPr>
        <w:t>2020 /</w:t>
      </w:r>
      <w:r>
        <w:rPr>
          <w:rFonts w:cstheme="minorHAnsi"/>
        </w:rPr>
        <w:t xml:space="preserve">/ RENAF - RENABE </w:t>
      </w:r>
      <w:r w:rsidR="00DE103C">
        <w:rPr>
          <w:rFonts w:cstheme="minorHAnsi"/>
        </w:rPr>
        <w:t xml:space="preserve">al </w:t>
      </w:r>
      <w:r w:rsidR="0056144B">
        <w:rPr>
          <w:rFonts w:cstheme="minorHAnsi"/>
        </w:rPr>
        <w:t>16</w:t>
      </w:r>
      <w:r w:rsidR="00DE103C">
        <w:rPr>
          <w:rFonts w:cstheme="minorHAnsi"/>
        </w:rPr>
        <w:t>-</w:t>
      </w:r>
      <w:r w:rsidR="0056144B">
        <w:rPr>
          <w:rFonts w:cstheme="minorHAnsi"/>
        </w:rPr>
        <w:t>11</w:t>
      </w:r>
      <w:r w:rsidR="00DE103C">
        <w:rPr>
          <w:rFonts w:cstheme="minorHAnsi"/>
        </w:rPr>
        <w:t>-2020</w:t>
      </w:r>
      <w:r w:rsidR="00D609D0">
        <w:rPr>
          <w:rStyle w:val="FootnoteReference"/>
          <w:rFonts w:cstheme="minorHAnsi"/>
        </w:rPr>
        <w:footnoteReference w:id="6"/>
      </w:r>
    </w:p>
    <w:p w14:paraId="5F04E914" w14:textId="77777777" w:rsidR="00DE103C" w:rsidRDefault="00DE103C" w:rsidP="00223F6F">
      <w:pPr>
        <w:spacing w:after="0" w:line="276" w:lineRule="auto"/>
        <w:ind w:firstLine="426"/>
        <w:jc w:val="both"/>
        <w:rPr>
          <w:rFonts w:cstheme="minorHAnsi"/>
        </w:rPr>
      </w:pPr>
    </w:p>
    <w:p w14:paraId="5D20EE60" w14:textId="5365BFAD" w:rsidR="005B3F37" w:rsidRDefault="005B3F37" w:rsidP="005B3F37">
      <w:pPr>
        <w:spacing w:after="0" w:line="276" w:lineRule="auto"/>
        <w:ind w:firstLine="426"/>
        <w:jc w:val="both"/>
        <w:rPr>
          <w:rFonts w:cstheme="minorHAnsi"/>
        </w:rPr>
      </w:pPr>
      <w:r>
        <w:rPr>
          <w:rFonts w:cstheme="minorHAnsi"/>
        </w:rPr>
        <w:t xml:space="preserve">La agricultura familiar (AF), entendida como actividades producidas y realizadas por agricultores que ocupan mano de obra familiar, siendo la unidad familiar la responsable directa de la producción y actividades agrarias, principalmente (según Decreto 4.565/15), ha sido </w:t>
      </w:r>
      <w:r>
        <w:rPr>
          <w:rFonts w:cstheme="minorHAnsi"/>
        </w:rPr>
        <w:lastRenderedPageBreak/>
        <w:t xml:space="preserve">afectada por diversos fenómenos, de índole social, económico y ambiental. Es así como, la migración de zonas rurales a urbanas del estrato de jóvenes resultó en la reducción de miembros del hogar, en todos los departamentos del país, según los datos de la EPH (2018), ocasionando la escasa participación de jóvenes en la producción familiar agraria. </w:t>
      </w:r>
    </w:p>
    <w:p w14:paraId="017731C8" w14:textId="77777777" w:rsidR="005B3F37" w:rsidRDefault="005B3F37" w:rsidP="005B3F37">
      <w:pPr>
        <w:spacing w:after="0" w:line="276" w:lineRule="auto"/>
        <w:ind w:firstLine="426"/>
        <w:jc w:val="both"/>
        <w:rPr>
          <w:rFonts w:cstheme="minorHAnsi"/>
        </w:rPr>
      </w:pPr>
    </w:p>
    <w:p w14:paraId="69ADABA8" w14:textId="59E14022" w:rsidR="00884853" w:rsidRDefault="00DE103C" w:rsidP="00100097">
      <w:pPr>
        <w:spacing w:after="0" w:line="276" w:lineRule="auto"/>
        <w:ind w:firstLine="426"/>
        <w:jc w:val="both"/>
        <w:rPr>
          <w:rFonts w:cstheme="minorHAnsi"/>
        </w:rPr>
      </w:pPr>
      <w:r>
        <w:rPr>
          <w:rFonts w:cstheme="minorHAnsi"/>
        </w:rPr>
        <w:t>De estos 3.</w:t>
      </w:r>
      <w:r w:rsidR="00D609D0">
        <w:rPr>
          <w:rFonts w:cstheme="minorHAnsi"/>
        </w:rPr>
        <w:t xml:space="preserve">463 </w:t>
      </w:r>
      <w:r>
        <w:rPr>
          <w:rFonts w:cstheme="minorHAnsi"/>
        </w:rPr>
        <w:t xml:space="preserve">Agricultores Familiares registrados, </w:t>
      </w:r>
      <w:r w:rsidR="00D609D0">
        <w:rPr>
          <w:rFonts w:cstheme="minorHAnsi"/>
        </w:rPr>
        <w:t>67</w:t>
      </w:r>
      <w:r w:rsidR="00441146">
        <w:rPr>
          <w:rFonts w:cstheme="minorHAnsi"/>
        </w:rPr>
        <w:t xml:space="preserve">% </w:t>
      </w:r>
      <w:r>
        <w:rPr>
          <w:rFonts w:cstheme="minorHAnsi"/>
        </w:rPr>
        <w:t xml:space="preserve">corresponde a </w:t>
      </w:r>
      <w:r w:rsidR="00441146">
        <w:rPr>
          <w:rFonts w:cstheme="minorHAnsi"/>
        </w:rPr>
        <w:t xml:space="preserve">fincas con cultivo equivalente a un promedio de </w:t>
      </w:r>
      <w:r w:rsidR="00D609D0">
        <w:rPr>
          <w:rFonts w:cstheme="minorHAnsi"/>
        </w:rPr>
        <w:t>2,2</w:t>
      </w:r>
      <w:r w:rsidR="00441146">
        <w:rPr>
          <w:rFonts w:cstheme="minorHAnsi"/>
        </w:rPr>
        <w:t xml:space="preserve">Ha en tanto que un </w:t>
      </w:r>
      <w:r w:rsidR="00D609D0">
        <w:rPr>
          <w:rFonts w:cstheme="minorHAnsi"/>
        </w:rPr>
        <w:t>32</w:t>
      </w:r>
      <w:r w:rsidR="00441146">
        <w:rPr>
          <w:rFonts w:cstheme="minorHAnsi"/>
        </w:rPr>
        <w:t xml:space="preserve">% corresponde a </w:t>
      </w:r>
      <w:r w:rsidR="007B516E">
        <w:rPr>
          <w:rFonts w:cstheme="minorHAnsi"/>
        </w:rPr>
        <w:t>fincas</w:t>
      </w:r>
      <w:r w:rsidR="00441146">
        <w:rPr>
          <w:rFonts w:cstheme="minorHAnsi"/>
        </w:rPr>
        <w:t xml:space="preserve"> con ganado bovino con un promedio de 9,</w:t>
      </w:r>
      <w:r w:rsidR="00D609D0">
        <w:rPr>
          <w:rFonts w:cstheme="minorHAnsi"/>
        </w:rPr>
        <w:t xml:space="preserve">6 </w:t>
      </w:r>
      <w:r w:rsidR="006135DD">
        <w:rPr>
          <w:rFonts w:cstheme="minorHAnsi"/>
        </w:rPr>
        <w:t>unidades</w:t>
      </w:r>
      <w:r>
        <w:rPr>
          <w:rFonts w:cstheme="minorHAnsi"/>
        </w:rPr>
        <w:t>.</w:t>
      </w:r>
      <w:r w:rsidR="00441146">
        <w:rPr>
          <w:rFonts w:cstheme="minorHAnsi"/>
        </w:rPr>
        <w:t xml:space="preserve"> </w:t>
      </w:r>
    </w:p>
    <w:p w14:paraId="3EC6C70C" w14:textId="471C6E04" w:rsidR="008D122C" w:rsidRPr="001E0FA0" w:rsidRDefault="00966FA2" w:rsidP="00B02768">
      <w:pPr>
        <w:pStyle w:val="Heading1"/>
        <w:rPr>
          <w:bCs w:val="0"/>
          <w:color w:val="auto"/>
        </w:rPr>
      </w:pPr>
      <w:bookmarkStart w:id="155" w:name="_Toc54713972"/>
      <w:bookmarkStart w:id="156" w:name="_Toc54766657"/>
      <w:bookmarkStart w:id="157" w:name="_Toc54781314"/>
      <w:bookmarkStart w:id="158" w:name="_Toc67651240"/>
      <w:bookmarkStart w:id="159" w:name="_Toc71290988"/>
      <w:bookmarkStart w:id="160" w:name="_Toc71293202"/>
      <w:bookmarkStart w:id="161" w:name="_Toc71294039"/>
      <w:r w:rsidRPr="001E0FA0">
        <w:rPr>
          <w:rFonts w:cstheme="minorHAnsi"/>
          <w:bCs w:val="0"/>
          <w:color w:val="auto"/>
        </w:rPr>
        <w:t xml:space="preserve">Tabla 4 </w:t>
      </w:r>
      <w:r w:rsidRPr="001E0FA0">
        <w:rPr>
          <w:bCs w:val="0"/>
          <w:color w:val="auto"/>
        </w:rPr>
        <w:t>Cantidad y características productivas de agricultores familiares</w:t>
      </w:r>
      <w:bookmarkEnd w:id="155"/>
      <w:bookmarkEnd w:id="156"/>
      <w:bookmarkEnd w:id="157"/>
      <w:bookmarkEnd w:id="158"/>
      <w:bookmarkEnd w:id="159"/>
      <w:bookmarkEnd w:id="160"/>
      <w:bookmarkEnd w:id="161"/>
      <w:r w:rsidRPr="001E0FA0">
        <w:rPr>
          <w:bCs w:val="0"/>
          <w:color w:val="auto"/>
        </w:rPr>
        <w:t xml:space="preserve"> </w:t>
      </w:r>
    </w:p>
    <w:tbl>
      <w:tblPr>
        <w:tblStyle w:val="TableGrid"/>
        <w:tblW w:w="0" w:type="auto"/>
        <w:tblInd w:w="108" w:type="dxa"/>
        <w:tblLook w:val="04A0" w:firstRow="1" w:lastRow="0" w:firstColumn="1" w:lastColumn="0" w:noHBand="0" w:noVBand="1"/>
      </w:tblPr>
      <w:tblGrid>
        <w:gridCol w:w="2929"/>
        <w:gridCol w:w="3875"/>
        <w:gridCol w:w="1134"/>
      </w:tblGrid>
      <w:tr w:rsidR="0056144B" w14:paraId="32860659" w14:textId="37341997" w:rsidTr="006135DD">
        <w:tc>
          <w:tcPr>
            <w:tcW w:w="2929" w:type="dxa"/>
            <w:vMerge w:val="restart"/>
            <w:vAlign w:val="center"/>
          </w:tcPr>
          <w:p w14:paraId="08FCEE01" w14:textId="7ABDA719" w:rsidR="0056144B" w:rsidRPr="006135DD" w:rsidRDefault="0056144B" w:rsidP="006135DD">
            <w:pPr>
              <w:spacing w:line="276" w:lineRule="auto"/>
              <w:jc w:val="center"/>
              <w:rPr>
                <w:rFonts w:cstheme="minorHAnsi"/>
                <w:b/>
                <w:bCs/>
              </w:rPr>
            </w:pPr>
            <w:r w:rsidRPr="006135DD">
              <w:rPr>
                <w:rFonts w:cstheme="minorHAnsi"/>
                <w:b/>
                <w:bCs/>
              </w:rPr>
              <w:t>REGIÓN OCCIDENTAL</w:t>
            </w:r>
          </w:p>
        </w:tc>
        <w:tc>
          <w:tcPr>
            <w:tcW w:w="3875" w:type="dxa"/>
          </w:tcPr>
          <w:p w14:paraId="6A434A4B" w14:textId="16491025" w:rsidR="0056144B" w:rsidRPr="006135DD" w:rsidRDefault="0056144B" w:rsidP="006135DD">
            <w:pPr>
              <w:spacing w:line="276" w:lineRule="auto"/>
              <w:jc w:val="center"/>
              <w:rPr>
                <w:rFonts w:cstheme="minorHAnsi"/>
                <w:b/>
                <w:bCs/>
              </w:rPr>
            </w:pPr>
            <w:r w:rsidRPr="006135DD">
              <w:rPr>
                <w:rFonts w:cstheme="minorHAnsi"/>
                <w:b/>
                <w:bCs/>
              </w:rPr>
              <w:t>Agricult</w:t>
            </w:r>
            <w:r>
              <w:rPr>
                <w:rFonts w:cstheme="minorHAnsi"/>
                <w:b/>
                <w:bCs/>
              </w:rPr>
              <w:t>u</w:t>
            </w:r>
            <w:r w:rsidRPr="006135DD">
              <w:rPr>
                <w:rFonts w:cstheme="minorHAnsi"/>
                <w:b/>
                <w:bCs/>
              </w:rPr>
              <w:t>ra Familiar</w:t>
            </w:r>
          </w:p>
        </w:tc>
        <w:tc>
          <w:tcPr>
            <w:tcW w:w="1134" w:type="dxa"/>
          </w:tcPr>
          <w:p w14:paraId="64C693E3" w14:textId="02D206CA" w:rsidR="0056144B" w:rsidRPr="006135DD" w:rsidRDefault="0056144B" w:rsidP="006135DD">
            <w:pPr>
              <w:spacing w:line="276" w:lineRule="auto"/>
              <w:jc w:val="center"/>
              <w:rPr>
                <w:rFonts w:cstheme="minorHAnsi"/>
                <w:b/>
                <w:bCs/>
              </w:rPr>
            </w:pPr>
            <w:r w:rsidRPr="006135DD">
              <w:rPr>
                <w:rFonts w:cstheme="minorHAnsi"/>
                <w:b/>
                <w:bCs/>
              </w:rPr>
              <w:t>Total</w:t>
            </w:r>
          </w:p>
        </w:tc>
      </w:tr>
      <w:tr w:rsidR="0056144B" w14:paraId="1A49BCEC" w14:textId="31246A18" w:rsidTr="006135DD">
        <w:tc>
          <w:tcPr>
            <w:tcW w:w="2929" w:type="dxa"/>
            <w:vMerge/>
          </w:tcPr>
          <w:p w14:paraId="5AAE5BC6" w14:textId="77777777" w:rsidR="0056144B" w:rsidRDefault="0056144B" w:rsidP="00223F6F">
            <w:pPr>
              <w:spacing w:line="276" w:lineRule="auto"/>
              <w:jc w:val="both"/>
              <w:rPr>
                <w:rFonts w:cstheme="minorHAnsi"/>
              </w:rPr>
            </w:pPr>
          </w:p>
        </w:tc>
        <w:tc>
          <w:tcPr>
            <w:tcW w:w="3875" w:type="dxa"/>
          </w:tcPr>
          <w:p w14:paraId="6E0393CB" w14:textId="50F1322B" w:rsidR="0056144B" w:rsidRDefault="0056144B" w:rsidP="00223F6F">
            <w:pPr>
              <w:spacing w:line="276" w:lineRule="auto"/>
              <w:jc w:val="both"/>
              <w:rPr>
                <w:rFonts w:cstheme="minorHAnsi"/>
              </w:rPr>
            </w:pPr>
            <w:r>
              <w:rPr>
                <w:rFonts w:cstheme="minorHAnsi"/>
              </w:rPr>
              <w:t>Superficie promedio de finca</w:t>
            </w:r>
          </w:p>
        </w:tc>
        <w:tc>
          <w:tcPr>
            <w:tcW w:w="1134" w:type="dxa"/>
          </w:tcPr>
          <w:p w14:paraId="5D06F382" w14:textId="54056EF6" w:rsidR="0056144B" w:rsidRDefault="0056144B" w:rsidP="006135DD">
            <w:pPr>
              <w:spacing w:line="276" w:lineRule="auto"/>
              <w:jc w:val="right"/>
              <w:rPr>
                <w:rFonts w:cstheme="minorHAnsi"/>
              </w:rPr>
            </w:pPr>
            <w:r>
              <w:rPr>
                <w:rFonts w:cstheme="minorHAnsi"/>
              </w:rPr>
              <w:t>13,4 Ha</w:t>
            </w:r>
          </w:p>
        </w:tc>
      </w:tr>
      <w:tr w:rsidR="0056144B" w14:paraId="4D2F78DD" w14:textId="77777777" w:rsidTr="006135DD">
        <w:tc>
          <w:tcPr>
            <w:tcW w:w="2929" w:type="dxa"/>
            <w:vMerge/>
          </w:tcPr>
          <w:p w14:paraId="0D4C968A" w14:textId="77777777" w:rsidR="0056144B" w:rsidRDefault="0056144B" w:rsidP="00223F6F">
            <w:pPr>
              <w:spacing w:line="276" w:lineRule="auto"/>
              <w:jc w:val="both"/>
              <w:rPr>
                <w:rFonts w:cstheme="minorHAnsi"/>
              </w:rPr>
            </w:pPr>
          </w:p>
        </w:tc>
        <w:tc>
          <w:tcPr>
            <w:tcW w:w="3875" w:type="dxa"/>
          </w:tcPr>
          <w:p w14:paraId="4E37EB99" w14:textId="07BEFFB7" w:rsidR="0056144B" w:rsidRDefault="0056144B" w:rsidP="00223F6F">
            <w:pPr>
              <w:spacing w:line="276" w:lineRule="auto"/>
              <w:jc w:val="both"/>
              <w:rPr>
                <w:rFonts w:cstheme="minorHAnsi"/>
              </w:rPr>
            </w:pPr>
            <w:r>
              <w:rPr>
                <w:rFonts w:cstheme="minorHAnsi"/>
              </w:rPr>
              <w:t>Superficie promedio de Cultivo</w:t>
            </w:r>
          </w:p>
        </w:tc>
        <w:tc>
          <w:tcPr>
            <w:tcW w:w="1134" w:type="dxa"/>
          </w:tcPr>
          <w:p w14:paraId="525620A7" w14:textId="55C05C8E" w:rsidR="0056144B" w:rsidRDefault="0056144B" w:rsidP="006135DD">
            <w:pPr>
              <w:spacing w:line="276" w:lineRule="auto"/>
              <w:jc w:val="right"/>
              <w:rPr>
                <w:rFonts w:cstheme="minorHAnsi"/>
              </w:rPr>
            </w:pPr>
            <w:r>
              <w:rPr>
                <w:rFonts w:cstheme="minorHAnsi"/>
              </w:rPr>
              <w:t>2,2 Ha</w:t>
            </w:r>
          </w:p>
        </w:tc>
      </w:tr>
      <w:tr w:rsidR="0056144B" w14:paraId="5F9E6264" w14:textId="77777777" w:rsidTr="006135DD">
        <w:tc>
          <w:tcPr>
            <w:tcW w:w="2929" w:type="dxa"/>
            <w:vMerge/>
          </w:tcPr>
          <w:p w14:paraId="0B99C06C" w14:textId="77777777" w:rsidR="0056144B" w:rsidRDefault="0056144B" w:rsidP="00223F6F">
            <w:pPr>
              <w:spacing w:line="276" w:lineRule="auto"/>
              <w:jc w:val="both"/>
              <w:rPr>
                <w:rFonts w:cstheme="minorHAnsi"/>
              </w:rPr>
            </w:pPr>
          </w:p>
        </w:tc>
        <w:tc>
          <w:tcPr>
            <w:tcW w:w="3875" w:type="dxa"/>
          </w:tcPr>
          <w:p w14:paraId="2477B837" w14:textId="1A53716E" w:rsidR="0056144B" w:rsidRDefault="0056144B" w:rsidP="00223F6F">
            <w:pPr>
              <w:spacing w:line="276" w:lineRule="auto"/>
              <w:jc w:val="both"/>
              <w:rPr>
                <w:rFonts w:cstheme="minorHAnsi"/>
              </w:rPr>
            </w:pPr>
            <w:r>
              <w:rPr>
                <w:rFonts w:cstheme="minorHAnsi"/>
              </w:rPr>
              <w:t xml:space="preserve">Promedio de mano de obra contratada </w:t>
            </w:r>
          </w:p>
        </w:tc>
        <w:tc>
          <w:tcPr>
            <w:tcW w:w="1134" w:type="dxa"/>
          </w:tcPr>
          <w:p w14:paraId="1FE2ECAD" w14:textId="152763BA" w:rsidR="0056144B" w:rsidRDefault="0056144B" w:rsidP="006135DD">
            <w:pPr>
              <w:spacing w:line="276" w:lineRule="auto"/>
              <w:jc w:val="right"/>
              <w:rPr>
                <w:rFonts w:cstheme="minorHAnsi"/>
              </w:rPr>
            </w:pPr>
            <w:r>
              <w:rPr>
                <w:rFonts w:cstheme="minorHAnsi"/>
              </w:rPr>
              <w:t>2,3</w:t>
            </w:r>
          </w:p>
        </w:tc>
      </w:tr>
      <w:tr w:rsidR="0056144B" w14:paraId="1335A248" w14:textId="77777777" w:rsidTr="006135DD">
        <w:tc>
          <w:tcPr>
            <w:tcW w:w="2929" w:type="dxa"/>
            <w:vMerge/>
          </w:tcPr>
          <w:p w14:paraId="35010883" w14:textId="77777777" w:rsidR="0056144B" w:rsidRDefault="0056144B" w:rsidP="00223F6F">
            <w:pPr>
              <w:spacing w:line="276" w:lineRule="auto"/>
              <w:jc w:val="both"/>
              <w:rPr>
                <w:rFonts w:cstheme="minorHAnsi"/>
              </w:rPr>
            </w:pPr>
          </w:p>
        </w:tc>
        <w:tc>
          <w:tcPr>
            <w:tcW w:w="3875" w:type="dxa"/>
          </w:tcPr>
          <w:p w14:paraId="03B04D7B" w14:textId="0741D3E3" w:rsidR="0056144B" w:rsidRDefault="0056144B" w:rsidP="00223F6F">
            <w:pPr>
              <w:spacing w:line="276" w:lineRule="auto"/>
              <w:jc w:val="both"/>
              <w:rPr>
                <w:rFonts w:cstheme="minorHAnsi"/>
              </w:rPr>
            </w:pPr>
            <w:r>
              <w:rPr>
                <w:rFonts w:cstheme="minorHAnsi"/>
              </w:rPr>
              <w:t xml:space="preserve">Promedio de Ganado Bovino </w:t>
            </w:r>
          </w:p>
        </w:tc>
        <w:tc>
          <w:tcPr>
            <w:tcW w:w="1134" w:type="dxa"/>
          </w:tcPr>
          <w:p w14:paraId="1D990A87" w14:textId="1455F432" w:rsidR="0056144B" w:rsidRDefault="0056144B" w:rsidP="006135DD">
            <w:pPr>
              <w:spacing w:line="276" w:lineRule="auto"/>
              <w:jc w:val="right"/>
              <w:rPr>
                <w:rFonts w:cstheme="minorHAnsi"/>
              </w:rPr>
            </w:pPr>
            <w:r>
              <w:rPr>
                <w:rFonts w:cstheme="minorHAnsi"/>
              </w:rPr>
              <w:t>9,6</w:t>
            </w:r>
          </w:p>
        </w:tc>
      </w:tr>
      <w:tr w:rsidR="0056144B" w14:paraId="3EA5631D" w14:textId="77777777" w:rsidTr="006135DD">
        <w:tc>
          <w:tcPr>
            <w:tcW w:w="2929" w:type="dxa"/>
            <w:vMerge/>
          </w:tcPr>
          <w:p w14:paraId="70441C71" w14:textId="77777777" w:rsidR="0056144B" w:rsidRDefault="0056144B" w:rsidP="00223F6F">
            <w:pPr>
              <w:spacing w:line="276" w:lineRule="auto"/>
              <w:jc w:val="both"/>
              <w:rPr>
                <w:rFonts w:cstheme="minorHAnsi"/>
              </w:rPr>
            </w:pPr>
          </w:p>
        </w:tc>
        <w:tc>
          <w:tcPr>
            <w:tcW w:w="3875" w:type="dxa"/>
          </w:tcPr>
          <w:p w14:paraId="00041A6F" w14:textId="213A1581" w:rsidR="0056144B" w:rsidRDefault="0056144B" w:rsidP="00223F6F">
            <w:pPr>
              <w:spacing w:line="276" w:lineRule="auto"/>
              <w:jc w:val="both"/>
              <w:rPr>
                <w:rFonts w:cstheme="minorHAnsi"/>
              </w:rPr>
            </w:pPr>
            <w:r>
              <w:rPr>
                <w:rFonts w:cstheme="minorHAnsi"/>
              </w:rPr>
              <w:t xml:space="preserve">Promedio de porcino </w:t>
            </w:r>
          </w:p>
        </w:tc>
        <w:tc>
          <w:tcPr>
            <w:tcW w:w="1134" w:type="dxa"/>
          </w:tcPr>
          <w:p w14:paraId="3876BFB5" w14:textId="5F717B11" w:rsidR="0056144B" w:rsidRDefault="0056144B" w:rsidP="006135DD">
            <w:pPr>
              <w:spacing w:line="276" w:lineRule="auto"/>
              <w:jc w:val="right"/>
              <w:rPr>
                <w:rFonts w:cstheme="minorHAnsi"/>
              </w:rPr>
            </w:pPr>
            <w:r>
              <w:rPr>
                <w:rFonts w:cstheme="minorHAnsi"/>
              </w:rPr>
              <w:t>3,3</w:t>
            </w:r>
          </w:p>
        </w:tc>
      </w:tr>
      <w:tr w:rsidR="0056144B" w14:paraId="03202727" w14:textId="77777777" w:rsidTr="006135DD">
        <w:tc>
          <w:tcPr>
            <w:tcW w:w="2929" w:type="dxa"/>
            <w:vMerge/>
          </w:tcPr>
          <w:p w14:paraId="5993D3B1" w14:textId="77777777" w:rsidR="0056144B" w:rsidRDefault="0056144B" w:rsidP="00223F6F">
            <w:pPr>
              <w:spacing w:line="276" w:lineRule="auto"/>
              <w:jc w:val="both"/>
              <w:rPr>
                <w:rFonts w:cstheme="minorHAnsi"/>
              </w:rPr>
            </w:pPr>
          </w:p>
        </w:tc>
        <w:tc>
          <w:tcPr>
            <w:tcW w:w="3875" w:type="dxa"/>
          </w:tcPr>
          <w:p w14:paraId="172D1587" w14:textId="3B82CA1D" w:rsidR="0056144B" w:rsidRDefault="0056144B" w:rsidP="00223F6F">
            <w:pPr>
              <w:spacing w:line="276" w:lineRule="auto"/>
              <w:jc w:val="both"/>
              <w:rPr>
                <w:rFonts w:cstheme="minorHAnsi"/>
              </w:rPr>
            </w:pPr>
            <w:r>
              <w:rPr>
                <w:rFonts w:cstheme="minorHAnsi"/>
              </w:rPr>
              <w:t>Promedio de Aves</w:t>
            </w:r>
          </w:p>
        </w:tc>
        <w:tc>
          <w:tcPr>
            <w:tcW w:w="1134" w:type="dxa"/>
          </w:tcPr>
          <w:p w14:paraId="379FA8EC" w14:textId="7D9BACE7" w:rsidR="0056144B" w:rsidRDefault="0056144B" w:rsidP="006135DD">
            <w:pPr>
              <w:spacing w:line="276" w:lineRule="auto"/>
              <w:jc w:val="right"/>
              <w:rPr>
                <w:rFonts w:cstheme="minorHAnsi"/>
              </w:rPr>
            </w:pPr>
            <w:r>
              <w:rPr>
                <w:rFonts w:cstheme="minorHAnsi"/>
              </w:rPr>
              <w:t>21</w:t>
            </w:r>
          </w:p>
        </w:tc>
      </w:tr>
      <w:tr w:rsidR="0056144B" w14:paraId="31AF7166" w14:textId="77777777" w:rsidTr="006135DD">
        <w:tc>
          <w:tcPr>
            <w:tcW w:w="2929" w:type="dxa"/>
            <w:vMerge/>
          </w:tcPr>
          <w:p w14:paraId="0F8EF91B" w14:textId="77777777" w:rsidR="0056144B" w:rsidRDefault="0056144B" w:rsidP="00223F6F">
            <w:pPr>
              <w:spacing w:line="276" w:lineRule="auto"/>
              <w:jc w:val="both"/>
              <w:rPr>
                <w:rFonts w:cstheme="minorHAnsi"/>
              </w:rPr>
            </w:pPr>
          </w:p>
        </w:tc>
        <w:tc>
          <w:tcPr>
            <w:tcW w:w="3875" w:type="dxa"/>
          </w:tcPr>
          <w:p w14:paraId="7AF72D63" w14:textId="75FEE9F1" w:rsidR="0056144B" w:rsidRDefault="0056144B" w:rsidP="00223F6F">
            <w:pPr>
              <w:spacing w:line="276" w:lineRule="auto"/>
              <w:jc w:val="both"/>
              <w:rPr>
                <w:rFonts w:cstheme="minorHAnsi"/>
              </w:rPr>
            </w:pPr>
            <w:r>
              <w:rPr>
                <w:rFonts w:cstheme="minorHAnsi"/>
              </w:rPr>
              <w:t>% de fincas con cultivo</w:t>
            </w:r>
          </w:p>
        </w:tc>
        <w:tc>
          <w:tcPr>
            <w:tcW w:w="1134" w:type="dxa"/>
          </w:tcPr>
          <w:p w14:paraId="77953216" w14:textId="25544B98" w:rsidR="0056144B" w:rsidRDefault="0056144B" w:rsidP="006135DD">
            <w:pPr>
              <w:spacing w:line="276" w:lineRule="auto"/>
              <w:jc w:val="right"/>
              <w:rPr>
                <w:rFonts w:cstheme="minorHAnsi"/>
              </w:rPr>
            </w:pPr>
            <w:r>
              <w:rPr>
                <w:rFonts w:cstheme="minorHAnsi"/>
              </w:rPr>
              <w:t>67%</w:t>
            </w:r>
          </w:p>
        </w:tc>
      </w:tr>
      <w:tr w:rsidR="0056144B" w14:paraId="00DA49AD" w14:textId="77777777" w:rsidTr="006135DD">
        <w:tc>
          <w:tcPr>
            <w:tcW w:w="2929" w:type="dxa"/>
            <w:vMerge/>
          </w:tcPr>
          <w:p w14:paraId="0D86160F" w14:textId="002C3BAE" w:rsidR="0056144B" w:rsidRDefault="0056144B" w:rsidP="00223F6F">
            <w:pPr>
              <w:spacing w:line="276" w:lineRule="auto"/>
              <w:jc w:val="both"/>
              <w:rPr>
                <w:rFonts w:cstheme="minorHAnsi"/>
              </w:rPr>
            </w:pPr>
          </w:p>
        </w:tc>
        <w:tc>
          <w:tcPr>
            <w:tcW w:w="3875" w:type="dxa"/>
          </w:tcPr>
          <w:p w14:paraId="6C08FAD0" w14:textId="761E9465" w:rsidR="0056144B" w:rsidRDefault="0056144B" w:rsidP="00223F6F">
            <w:pPr>
              <w:spacing w:line="276" w:lineRule="auto"/>
              <w:jc w:val="both"/>
              <w:rPr>
                <w:rFonts w:cstheme="minorHAnsi"/>
              </w:rPr>
            </w:pPr>
            <w:r>
              <w:rPr>
                <w:rFonts w:cstheme="minorHAnsi"/>
              </w:rPr>
              <w:t>% de fincas con ganado bovino</w:t>
            </w:r>
          </w:p>
        </w:tc>
        <w:tc>
          <w:tcPr>
            <w:tcW w:w="1134" w:type="dxa"/>
          </w:tcPr>
          <w:p w14:paraId="2F8AF4B3" w14:textId="71F275FA" w:rsidR="0056144B" w:rsidRDefault="0056144B" w:rsidP="0056144B">
            <w:pPr>
              <w:spacing w:line="276" w:lineRule="auto"/>
              <w:jc w:val="right"/>
              <w:rPr>
                <w:rFonts w:cstheme="minorHAnsi"/>
              </w:rPr>
            </w:pPr>
            <w:r>
              <w:rPr>
                <w:rFonts w:cstheme="minorHAnsi"/>
              </w:rPr>
              <w:t>32%</w:t>
            </w:r>
          </w:p>
        </w:tc>
      </w:tr>
      <w:tr w:rsidR="0056144B" w14:paraId="217BD1E6" w14:textId="77777777" w:rsidTr="006135DD">
        <w:tc>
          <w:tcPr>
            <w:tcW w:w="2929" w:type="dxa"/>
            <w:vMerge/>
          </w:tcPr>
          <w:p w14:paraId="35F23B56" w14:textId="77777777" w:rsidR="0056144B" w:rsidRDefault="0056144B" w:rsidP="00223F6F">
            <w:pPr>
              <w:spacing w:line="276" w:lineRule="auto"/>
              <w:jc w:val="both"/>
              <w:rPr>
                <w:rFonts w:cstheme="minorHAnsi"/>
              </w:rPr>
            </w:pPr>
          </w:p>
        </w:tc>
        <w:tc>
          <w:tcPr>
            <w:tcW w:w="3875" w:type="dxa"/>
          </w:tcPr>
          <w:p w14:paraId="28DB34A0" w14:textId="42FE97D5" w:rsidR="0056144B" w:rsidRDefault="0056144B" w:rsidP="00223F6F">
            <w:pPr>
              <w:spacing w:line="276" w:lineRule="auto"/>
              <w:jc w:val="both"/>
              <w:rPr>
                <w:rFonts w:cstheme="minorHAnsi"/>
              </w:rPr>
            </w:pPr>
            <w:r>
              <w:rPr>
                <w:rFonts w:cstheme="minorHAnsi"/>
              </w:rPr>
              <w:t>% de fincas con ganado porcino</w:t>
            </w:r>
          </w:p>
        </w:tc>
        <w:tc>
          <w:tcPr>
            <w:tcW w:w="1134" w:type="dxa"/>
          </w:tcPr>
          <w:p w14:paraId="7C7EA48E" w14:textId="2D011D30" w:rsidR="0056144B" w:rsidRDefault="0056144B" w:rsidP="0056144B">
            <w:pPr>
              <w:spacing w:line="276" w:lineRule="auto"/>
              <w:jc w:val="right"/>
              <w:rPr>
                <w:rFonts w:cstheme="minorHAnsi"/>
              </w:rPr>
            </w:pPr>
            <w:r>
              <w:rPr>
                <w:rFonts w:cstheme="minorHAnsi"/>
              </w:rPr>
              <w:t>33%</w:t>
            </w:r>
          </w:p>
        </w:tc>
      </w:tr>
      <w:tr w:rsidR="0056144B" w14:paraId="10CAF9EC" w14:textId="77777777" w:rsidTr="006135DD">
        <w:tc>
          <w:tcPr>
            <w:tcW w:w="2929" w:type="dxa"/>
            <w:vMerge/>
          </w:tcPr>
          <w:p w14:paraId="46CC2052" w14:textId="77777777" w:rsidR="0056144B" w:rsidRDefault="0056144B" w:rsidP="00223F6F">
            <w:pPr>
              <w:spacing w:line="276" w:lineRule="auto"/>
              <w:jc w:val="both"/>
              <w:rPr>
                <w:rFonts w:cstheme="minorHAnsi"/>
              </w:rPr>
            </w:pPr>
          </w:p>
        </w:tc>
        <w:tc>
          <w:tcPr>
            <w:tcW w:w="3875" w:type="dxa"/>
          </w:tcPr>
          <w:p w14:paraId="2000D504" w14:textId="06FD8E15" w:rsidR="0056144B" w:rsidRDefault="0056144B" w:rsidP="00223F6F">
            <w:pPr>
              <w:spacing w:line="276" w:lineRule="auto"/>
              <w:jc w:val="both"/>
              <w:rPr>
                <w:rFonts w:cstheme="minorHAnsi"/>
              </w:rPr>
            </w:pPr>
            <w:r>
              <w:rPr>
                <w:rFonts w:cstheme="minorHAnsi"/>
              </w:rPr>
              <w:t>%f de fincas con Aves</w:t>
            </w:r>
          </w:p>
        </w:tc>
        <w:tc>
          <w:tcPr>
            <w:tcW w:w="1134" w:type="dxa"/>
          </w:tcPr>
          <w:p w14:paraId="5AF8AB28" w14:textId="47809D75" w:rsidR="0056144B" w:rsidRDefault="0056144B" w:rsidP="0056144B">
            <w:pPr>
              <w:spacing w:line="276" w:lineRule="auto"/>
              <w:jc w:val="right"/>
              <w:rPr>
                <w:rFonts w:cstheme="minorHAnsi"/>
              </w:rPr>
            </w:pPr>
            <w:r>
              <w:rPr>
                <w:rFonts w:cstheme="minorHAnsi"/>
              </w:rPr>
              <w:t>59%</w:t>
            </w:r>
          </w:p>
        </w:tc>
      </w:tr>
    </w:tbl>
    <w:p w14:paraId="7134860B" w14:textId="69CDD118" w:rsidR="00966FA2" w:rsidRDefault="00B02768" w:rsidP="00B02768">
      <w:pPr>
        <w:spacing w:after="0" w:line="276" w:lineRule="auto"/>
        <w:jc w:val="both"/>
        <w:rPr>
          <w:rFonts w:cstheme="minorHAnsi"/>
        </w:rPr>
      </w:pPr>
      <w:r>
        <w:rPr>
          <w:rFonts w:cstheme="minorHAnsi"/>
        </w:rPr>
        <w:t xml:space="preserve">Fuente: DCEA 2020 // RENAF - RENABE al </w:t>
      </w:r>
      <w:r w:rsidR="0056144B">
        <w:rPr>
          <w:rFonts w:cstheme="minorHAnsi"/>
        </w:rPr>
        <w:t>16</w:t>
      </w:r>
      <w:r>
        <w:rPr>
          <w:rFonts w:cstheme="minorHAnsi"/>
        </w:rPr>
        <w:t>-</w:t>
      </w:r>
      <w:r w:rsidR="0056144B">
        <w:rPr>
          <w:rFonts w:cstheme="minorHAnsi"/>
        </w:rPr>
        <w:t>11</w:t>
      </w:r>
      <w:r>
        <w:rPr>
          <w:rFonts w:cstheme="minorHAnsi"/>
        </w:rPr>
        <w:t>-2020</w:t>
      </w:r>
    </w:p>
    <w:p w14:paraId="7B84145C" w14:textId="77777777" w:rsidR="008D122C" w:rsidRDefault="008D122C" w:rsidP="00B02768">
      <w:pPr>
        <w:spacing w:after="0" w:line="276" w:lineRule="auto"/>
        <w:jc w:val="both"/>
        <w:rPr>
          <w:rFonts w:cstheme="minorHAnsi"/>
        </w:rPr>
      </w:pPr>
    </w:p>
    <w:p w14:paraId="487CF0A8" w14:textId="2E2DB586" w:rsidR="007B2A2C" w:rsidRDefault="00B02768" w:rsidP="0039607E">
      <w:pPr>
        <w:spacing w:after="0" w:line="276" w:lineRule="auto"/>
        <w:ind w:firstLine="426"/>
        <w:jc w:val="both"/>
        <w:rPr>
          <w:rFonts w:cstheme="minorHAnsi"/>
        </w:rPr>
      </w:pPr>
      <w:r w:rsidRPr="000D69EB">
        <w:rPr>
          <w:rFonts w:cstheme="minorHAnsi"/>
        </w:rPr>
        <w:t>La Dire</w:t>
      </w:r>
      <w:r w:rsidR="001E55EA">
        <w:rPr>
          <w:rFonts w:cstheme="minorHAnsi"/>
        </w:rPr>
        <w:t>cción de Extensión Agraria (DEAg</w:t>
      </w:r>
      <w:r w:rsidRPr="000D69EB">
        <w:rPr>
          <w:rFonts w:cstheme="minorHAnsi"/>
        </w:rPr>
        <w:t xml:space="preserve">) se ha ido fortaleciendo en la Región </w:t>
      </w:r>
      <w:r w:rsidR="00C138CA" w:rsidRPr="000D69EB">
        <w:rPr>
          <w:rFonts w:cstheme="minorHAnsi"/>
        </w:rPr>
        <w:t>Occidental</w:t>
      </w:r>
      <w:r w:rsidR="00C138CA">
        <w:rPr>
          <w:rFonts w:cstheme="minorHAnsi"/>
        </w:rPr>
        <w:t>;</w:t>
      </w:r>
      <w:r w:rsidR="00C138CA" w:rsidRPr="000D69EB">
        <w:rPr>
          <w:rFonts w:cstheme="minorHAnsi"/>
        </w:rPr>
        <w:t xml:space="preserve"> sin</w:t>
      </w:r>
      <w:r w:rsidRPr="000D69EB">
        <w:rPr>
          <w:rFonts w:cstheme="minorHAnsi"/>
        </w:rPr>
        <w:t xml:space="preserve"> embargo, aún queda</w:t>
      </w:r>
      <w:r w:rsidR="003A2AC7">
        <w:rPr>
          <w:rFonts w:cstheme="minorHAnsi"/>
        </w:rPr>
        <w:t>n</w:t>
      </w:r>
      <w:r w:rsidRPr="000D69EB">
        <w:rPr>
          <w:rFonts w:cstheme="minorHAnsi"/>
        </w:rPr>
        <w:t xml:space="preserve"> muchos puntos importantes que fortalecer para lograr una asistencia eficiente</w:t>
      </w:r>
      <w:r>
        <w:rPr>
          <w:rFonts w:cstheme="minorHAnsi"/>
        </w:rPr>
        <w:t xml:space="preserve"> y continua en dicha Región. Si bien las condiciones (caminos, agua potable, infraestructura, mano de obra – técnicos</w:t>
      </w:r>
      <w:r w:rsidR="00CE1FF5">
        <w:rPr>
          <w:rFonts w:cstheme="minorHAnsi"/>
        </w:rPr>
        <w:t>) ha sido una limitante para la asistencia a las comunidades campesinas e indígenas, actualmente cuenta con una población asistida de 1.</w:t>
      </w:r>
      <w:r w:rsidR="001D300E">
        <w:rPr>
          <w:rFonts w:cstheme="minorHAnsi"/>
        </w:rPr>
        <w:t xml:space="preserve">476 </w:t>
      </w:r>
      <w:r w:rsidR="00CE1FF5">
        <w:rPr>
          <w:rFonts w:cstheme="minorHAnsi"/>
        </w:rPr>
        <w:t xml:space="preserve">aproximadamente, de los cuales </w:t>
      </w:r>
      <w:r w:rsidR="001D300E">
        <w:rPr>
          <w:rFonts w:cstheme="minorHAnsi"/>
        </w:rPr>
        <w:t>983</w:t>
      </w:r>
      <w:r w:rsidR="003A2AC7">
        <w:rPr>
          <w:rFonts w:cstheme="minorHAnsi"/>
        </w:rPr>
        <w:t xml:space="preserve"> </w:t>
      </w:r>
      <w:r w:rsidR="00B54DBD">
        <w:rPr>
          <w:rFonts w:cstheme="minorHAnsi"/>
        </w:rPr>
        <w:t>personas</w:t>
      </w:r>
      <w:r w:rsidR="001D300E">
        <w:rPr>
          <w:rFonts w:cstheme="minorHAnsi"/>
        </w:rPr>
        <w:t xml:space="preserve"> </w:t>
      </w:r>
      <w:r w:rsidR="00CE1FF5">
        <w:rPr>
          <w:rFonts w:cstheme="minorHAnsi"/>
        </w:rPr>
        <w:t xml:space="preserve">corresponden a comunidades indígenas y </w:t>
      </w:r>
      <w:r w:rsidR="001D300E">
        <w:rPr>
          <w:rFonts w:cstheme="minorHAnsi"/>
        </w:rPr>
        <w:t xml:space="preserve">505 </w:t>
      </w:r>
      <w:r w:rsidR="00B54DBD">
        <w:rPr>
          <w:rFonts w:cstheme="minorHAnsi"/>
        </w:rPr>
        <w:t xml:space="preserve">personas </w:t>
      </w:r>
      <w:r w:rsidR="00CE1FF5">
        <w:rPr>
          <w:rFonts w:cstheme="minorHAnsi"/>
        </w:rPr>
        <w:t>a comunidades campesinas</w:t>
      </w:r>
      <w:r w:rsidR="001D300E">
        <w:rPr>
          <w:rFonts w:cstheme="minorHAnsi"/>
        </w:rPr>
        <w:t>.</w:t>
      </w:r>
      <w:r w:rsidR="0039607E">
        <w:rPr>
          <w:rFonts w:cstheme="minorHAnsi"/>
        </w:rPr>
        <w:t xml:space="preserve"> </w:t>
      </w:r>
      <w:r w:rsidR="00E729E8">
        <w:rPr>
          <w:rFonts w:cstheme="minorHAnsi"/>
        </w:rPr>
        <w:t xml:space="preserve">De todo el personal técnico de la DEAg de la Región Occidental, 2 técnicos son Indígenas, uno de ellos pertenece al Pueblo Nivaclé que asiste a 100 familias de la Comunidad Indígena Casuarina, distrito de Mariscal Estigarribia, Departamento de </w:t>
      </w:r>
      <w:r w:rsidR="0039364F">
        <w:rPr>
          <w:rFonts w:cstheme="minorHAnsi"/>
        </w:rPr>
        <w:t>Boquerón;</w:t>
      </w:r>
      <w:r w:rsidR="00E729E8">
        <w:rPr>
          <w:rFonts w:cstheme="minorHAnsi"/>
        </w:rPr>
        <w:t xml:space="preserve"> el segundo </w:t>
      </w:r>
      <w:r w:rsidR="008F12A6">
        <w:rPr>
          <w:rFonts w:cstheme="minorHAnsi"/>
        </w:rPr>
        <w:t>es Jefe técnico de la Agencia Local de Asistencia Técnica (ALAT) de la ciudad de Puert</w:t>
      </w:r>
      <w:r w:rsidR="00243C84">
        <w:rPr>
          <w:rFonts w:cstheme="minorHAnsi"/>
        </w:rPr>
        <w:t xml:space="preserve">o Casado, asistiendo a tres Comunidades Indígenas Riacho Mosquito, Machete Vaina, Castilla y también </w:t>
      </w:r>
      <w:r w:rsidR="00713ED3">
        <w:rPr>
          <w:rFonts w:cstheme="minorHAnsi"/>
        </w:rPr>
        <w:t xml:space="preserve">a </w:t>
      </w:r>
      <w:r w:rsidR="00243C84">
        <w:rPr>
          <w:rFonts w:cstheme="minorHAnsi"/>
        </w:rPr>
        <w:t xml:space="preserve">comunidades Campesinas </w:t>
      </w:r>
      <w:r w:rsidR="00DB2F9C">
        <w:rPr>
          <w:rFonts w:cstheme="minorHAnsi"/>
        </w:rPr>
        <w:t xml:space="preserve">(latinas) </w:t>
      </w:r>
      <w:r w:rsidR="00243C84">
        <w:rPr>
          <w:rFonts w:cstheme="minorHAnsi"/>
        </w:rPr>
        <w:t>según sea la necesidad.</w:t>
      </w:r>
      <w:r w:rsidR="00407F63">
        <w:rPr>
          <w:rFonts w:cstheme="minorHAnsi"/>
        </w:rPr>
        <w:t xml:space="preserve"> </w:t>
      </w:r>
    </w:p>
    <w:p w14:paraId="795AAEED" w14:textId="77777777" w:rsidR="007B2A2C" w:rsidRPr="00B83C0D" w:rsidRDefault="007B2A2C" w:rsidP="00B83C0D">
      <w:pPr>
        <w:spacing w:after="0"/>
        <w:rPr>
          <w:rFonts w:cstheme="minorHAnsi"/>
          <w:b/>
          <w:sz w:val="16"/>
        </w:rPr>
      </w:pPr>
    </w:p>
    <w:p w14:paraId="19E5EBA0" w14:textId="607D0633" w:rsidR="007B2A2C" w:rsidRPr="00F5146E" w:rsidRDefault="007B2A2C" w:rsidP="00B83C0D">
      <w:pPr>
        <w:pStyle w:val="Heading1"/>
        <w:spacing w:before="0"/>
        <w:rPr>
          <w:rFonts w:cstheme="minorHAnsi"/>
          <w:b w:val="0"/>
          <w:bCs w:val="0"/>
          <w:color w:val="auto"/>
        </w:rPr>
      </w:pPr>
      <w:bookmarkStart w:id="162" w:name="_Toc54713973"/>
      <w:bookmarkStart w:id="163" w:name="_Toc54766658"/>
      <w:bookmarkStart w:id="164" w:name="_Toc54781315"/>
      <w:bookmarkStart w:id="165" w:name="_Toc67651241"/>
      <w:bookmarkStart w:id="166" w:name="_Toc71290989"/>
      <w:bookmarkStart w:id="167" w:name="_Toc71293203"/>
      <w:bookmarkStart w:id="168" w:name="_Toc71294040"/>
      <w:r w:rsidRPr="00F5146E">
        <w:rPr>
          <w:rFonts w:cstheme="minorHAnsi"/>
          <w:b w:val="0"/>
          <w:bCs w:val="0"/>
          <w:color w:val="auto"/>
        </w:rPr>
        <w:t>Tabla 5 Distribución de Cobertura de la DEA</w:t>
      </w:r>
      <w:r w:rsidR="001E55EA">
        <w:rPr>
          <w:rFonts w:cstheme="minorHAnsi"/>
          <w:b w:val="0"/>
          <w:bCs w:val="0"/>
          <w:color w:val="auto"/>
        </w:rPr>
        <w:t>g</w:t>
      </w:r>
      <w:r w:rsidRPr="00F5146E">
        <w:rPr>
          <w:rFonts w:cstheme="minorHAnsi"/>
          <w:b w:val="0"/>
          <w:bCs w:val="0"/>
          <w:color w:val="auto"/>
        </w:rPr>
        <w:t xml:space="preserve"> en la Región Occidental</w:t>
      </w:r>
      <w:bookmarkEnd w:id="162"/>
      <w:bookmarkEnd w:id="163"/>
      <w:bookmarkEnd w:id="164"/>
      <w:bookmarkEnd w:id="165"/>
      <w:bookmarkEnd w:id="166"/>
      <w:bookmarkEnd w:id="167"/>
      <w:bookmarkEnd w:id="168"/>
    </w:p>
    <w:tbl>
      <w:tblPr>
        <w:tblStyle w:val="TableGrid"/>
        <w:tblW w:w="0" w:type="auto"/>
        <w:tblInd w:w="250" w:type="dxa"/>
        <w:tblLook w:val="04A0" w:firstRow="1" w:lastRow="0" w:firstColumn="1" w:lastColumn="0" w:noHBand="0" w:noVBand="1"/>
      </w:tblPr>
      <w:tblGrid>
        <w:gridCol w:w="3307"/>
        <w:gridCol w:w="2392"/>
        <w:gridCol w:w="1228"/>
      </w:tblGrid>
      <w:tr w:rsidR="007B2A2C" w:rsidRPr="000D69EB" w14:paraId="3C8B7D8C" w14:textId="77777777" w:rsidTr="00361802">
        <w:trPr>
          <w:trHeight w:val="198"/>
        </w:trPr>
        <w:tc>
          <w:tcPr>
            <w:tcW w:w="3307" w:type="dxa"/>
            <w:vAlign w:val="center"/>
          </w:tcPr>
          <w:p w14:paraId="7C37DCD0" w14:textId="0BBC7E73" w:rsidR="007B2A2C" w:rsidRPr="000D69EB" w:rsidRDefault="007B2A2C" w:rsidP="00971DF4">
            <w:pPr>
              <w:jc w:val="center"/>
              <w:rPr>
                <w:rFonts w:cstheme="minorHAnsi"/>
                <w:b/>
                <w:bCs/>
                <w:sz w:val="20"/>
              </w:rPr>
            </w:pPr>
            <w:r w:rsidRPr="000D69EB">
              <w:rPr>
                <w:rFonts w:cstheme="minorHAnsi"/>
                <w:b/>
                <w:bCs/>
                <w:sz w:val="20"/>
              </w:rPr>
              <w:t>Cantidad</w:t>
            </w:r>
          </w:p>
        </w:tc>
        <w:tc>
          <w:tcPr>
            <w:tcW w:w="2392" w:type="dxa"/>
            <w:vAlign w:val="center"/>
          </w:tcPr>
          <w:p w14:paraId="061F21BC" w14:textId="04655D8F" w:rsidR="007B2A2C" w:rsidRPr="000D69EB" w:rsidRDefault="007B2A2C" w:rsidP="00971DF4">
            <w:pPr>
              <w:jc w:val="center"/>
              <w:rPr>
                <w:rFonts w:cstheme="minorHAnsi"/>
                <w:b/>
                <w:bCs/>
                <w:sz w:val="20"/>
              </w:rPr>
            </w:pPr>
            <w:r w:rsidRPr="000D69EB">
              <w:rPr>
                <w:rFonts w:cstheme="minorHAnsi"/>
                <w:b/>
                <w:bCs/>
                <w:sz w:val="20"/>
              </w:rPr>
              <w:t>Comunidad/ Organización</w:t>
            </w:r>
          </w:p>
        </w:tc>
        <w:tc>
          <w:tcPr>
            <w:tcW w:w="1228" w:type="dxa"/>
            <w:vAlign w:val="center"/>
          </w:tcPr>
          <w:p w14:paraId="735DDAAC" w14:textId="4DBDC886" w:rsidR="007B2A2C" w:rsidRPr="000D69EB" w:rsidRDefault="007B2A2C" w:rsidP="00971DF4">
            <w:pPr>
              <w:jc w:val="center"/>
              <w:rPr>
                <w:rFonts w:cstheme="minorHAnsi"/>
                <w:b/>
                <w:bCs/>
                <w:sz w:val="20"/>
              </w:rPr>
            </w:pPr>
            <w:r w:rsidRPr="000D69EB">
              <w:rPr>
                <w:rFonts w:cstheme="minorHAnsi"/>
                <w:b/>
                <w:bCs/>
                <w:sz w:val="20"/>
              </w:rPr>
              <w:t>Total</w:t>
            </w:r>
          </w:p>
        </w:tc>
      </w:tr>
      <w:tr w:rsidR="007B2A2C" w:rsidRPr="000D69EB" w14:paraId="0A72A0A7" w14:textId="77777777" w:rsidTr="00361802">
        <w:trPr>
          <w:trHeight w:val="212"/>
        </w:trPr>
        <w:tc>
          <w:tcPr>
            <w:tcW w:w="3307" w:type="dxa"/>
            <w:vAlign w:val="center"/>
          </w:tcPr>
          <w:p w14:paraId="47DF9F56" w14:textId="3685E8E0" w:rsidR="007B2A2C" w:rsidRPr="00361802" w:rsidRDefault="007B2A2C" w:rsidP="00971DF4">
            <w:pPr>
              <w:rPr>
                <w:rFonts w:cstheme="minorHAnsi"/>
                <w:sz w:val="20"/>
                <w:szCs w:val="20"/>
              </w:rPr>
            </w:pPr>
            <w:r w:rsidRPr="00361802">
              <w:rPr>
                <w:rFonts w:cstheme="minorHAnsi"/>
                <w:sz w:val="20"/>
                <w:szCs w:val="20"/>
              </w:rPr>
              <w:t>Centros de Desarrollo Agropecuario</w:t>
            </w:r>
          </w:p>
        </w:tc>
        <w:tc>
          <w:tcPr>
            <w:tcW w:w="2392" w:type="dxa"/>
            <w:vAlign w:val="center"/>
          </w:tcPr>
          <w:p w14:paraId="68F08C38" w14:textId="774FC52F" w:rsidR="007B2A2C" w:rsidRPr="000D69EB" w:rsidRDefault="007B2A2C" w:rsidP="00971DF4">
            <w:pPr>
              <w:rPr>
                <w:rFonts w:cstheme="minorHAnsi"/>
                <w:sz w:val="20"/>
              </w:rPr>
            </w:pPr>
          </w:p>
        </w:tc>
        <w:tc>
          <w:tcPr>
            <w:tcW w:w="1228" w:type="dxa"/>
            <w:vAlign w:val="center"/>
          </w:tcPr>
          <w:p w14:paraId="6F402259" w14:textId="5D26AF98" w:rsidR="007B2A2C" w:rsidRPr="001D300E" w:rsidRDefault="00B83C0D" w:rsidP="00971DF4">
            <w:pPr>
              <w:rPr>
                <w:rFonts w:cstheme="minorHAnsi"/>
                <w:b/>
                <w:sz w:val="20"/>
              </w:rPr>
            </w:pPr>
            <w:r w:rsidRPr="001D300E">
              <w:rPr>
                <w:rFonts w:cstheme="minorHAnsi"/>
                <w:b/>
                <w:sz w:val="20"/>
              </w:rPr>
              <w:t>2</w:t>
            </w:r>
          </w:p>
        </w:tc>
      </w:tr>
      <w:tr w:rsidR="007B2A2C" w:rsidRPr="000D69EB" w14:paraId="427AD6FC" w14:textId="77777777" w:rsidTr="00361802">
        <w:trPr>
          <w:trHeight w:val="148"/>
        </w:trPr>
        <w:tc>
          <w:tcPr>
            <w:tcW w:w="3307" w:type="dxa"/>
            <w:vAlign w:val="center"/>
          </w:tcPr>
          <w:p w14:paraId="4E5C359B" w14:textId="77530ACB" w:rsidR="007B2A2C" w:rsidRPr="00361802" w:rsidRDefault="007B2A2C" w:rsidP="00971DF4">
            <w:pPr>
              <w:rPr>
                <w:rFonts w:cstheme="minorHAnsi"/>
                <w:sz w:val="20"/>
                <w:szCs w:val="20"/>
              </w:rPr>
            </w:pPr>
            <w:r w:rsidRPr="00361802">
              <w:rPr>
                <w:rFonts w:cstheme="minorHAnsi"/>
                <w:sz w:val="20"/>
                <w:szCs w:val="20"/>
              </w:rPr>
              <w:t>Técnicos Extensionista</w:t>
            </w:r>
          </w:p>
        </w:tc>
        <w:tc>
          <w:tcPr>
            <w:tcW w:w="2392" w:type="dxa"/>
            <w:vAlign w:val="center"/>
          </w:tcPr>
          <w:p w14:paraId="42815BAB" w14:textId="4A4C9396" w:rsidR="007B2A2C" w:rsidRPr="000D69EB" w:rsidRDefault="007B2A2C" w:rsidP="00971DF4">
            <w:pPr>
              <w:rPr>
                <w:rFonts w:cstheme="minorHAnsi"/>
                <w:sz w:val="20"/>
              </w:rPr>
            </w:pPr>
          </w:p>
        </w:tc>
        <w:tc>
          <w:tcPr>
            <w:tcW w:w="1228" w:type="dxa"/>
            <w:vAlign w:val="center"/>
          </w:tcPr>
          <w:p w14:paraId="77A67939" w14:textId="644BE278" w:rsidR="007B2A2C" w:rsidRPr="001D300E" w:rsidRDefault="009D0B41" w:rsidP="00971DF4">
            <w:pPr>
              <w:rPr>
                <w:rFonts w:cstheme="minorHAnsi"/>
                <w:b/>
                <w:sz w:val="20"/>
              </w:rPr>
            </w:pPr>
            <w:r w:rsidRPr="001D300E">
              <w:rPr>
                <w:rFonts w:cstheme="minorHAnsi"/>
                <w:b/>
                <w:sz w:val="20"/>
              </w:rPr>
              <w:t>1</w:t>
            </w:r>
            <w:r w:rsidR="000D69EB" w:rsidRPr="001D300E">
              <w:rPr>
                <w:rFonts w:cstheme="minorHAnsi"/>
                <w:b/>
                <w:sz w:val="20"/>
              </w:rPr>
              <w:t>6</w:t>
            </w:r>
          </w:p>
        </w:tc>
      </w:tr>
      <w:tr w:rsidR="007B2A2C" w:rsidRPr="009D0B41" w14:paraId="304B6C24" w14:textId="77777777" w:rsidTr="00361802">
        <w:trPr>
          <w:trHeight w:val="86"/>
        </w:trPr>
        <w:tc>
          <w:tcPr>
            <w:tcW w:w="3307" w:type="dxa"/>
            <w:vAlign w:val="center"/>
          </w:tcPr>
          <w:p w14:paraId="74D5EE94" w14:textId="3FE876F8" w:rsidR="007B2A2C" w:rsidRPr="00361802" w:rsidRDefault="007B2A2C" w:rsidP="00971DF4">
            <w:pPr>
              <w:rPr>
                <w:rFonts w:cstheme="minorHAnsi"/>
                <w:sz w:val="20"/>
                <w:szCs w:val="20"/>
              </w:rPr>
            </w:pPr>
            <w:r w:rsidRPr="00361802">
              <w:rPr>
                <w:rFonts w:cstheme="minorHAnsi"/>
                <w:sz w:val="20"/>
                <w:szCs w:val="20"/>
              </w:rPr>
              <w:t>Comunidades Indígenas</w:t>
            </w:r>
          </w:p>
        </w:tc>
        <w:tc>
          <w:tcPr>
            <w:tcW w:w="2392" w:type="dxa"/>
            <w:vAlign w:val="center"/>
          </w:tcPr>
          <w:p w14:paraId="4E2EAADC" w14:textId="411FF926" w:rsidR="007B2A2C" w:rsidRPr="000D69EB" w:rsidRDefault="000D69EB" w:rsidP="00971DF4">
            <w:pPr>
              <w:rPr>
                <w:rFonts w:cstheme="minorHAnsi"/>
                <w:sz w:val="20"/>
              </w:rPr>
            </w:pPr>
            <w:r w:rsidRPr="000D69EB">
              <w:rPr>
                <w:rFonts w:cstheme="minorHAnsi"/>
                <w:sz w:val="20"/>
              </w:rPr>
              <w:t>23</w:t>
            </w:r>
          </w:p>
        </w:tc>
        <w:tc>
          <w:tcPr>
            <w:tcW w:w="1228" w:type="dxa"/>
            <w:vAlign w:val="center"/>
          </w:tcPr>
          <w:p w14:paraId="6F5DA6F1" w14:textId="02A5F1AA" w:rsidR="007B2A2C" w:rsidRPr="001D300E" w:rsidRDefault="000D69EB" w:rsidP="00971DF4">
            <w:pPr>
              <w:rPr>
                <w:rFonts w:cstheme="minorHAnsi"/>
                <w:b/>
                <w:sz w:val="20"/>
              </w:rPr>
            </w:pPr>
            <w:r w:rsidRPr="001D300E">
              <w:rPr>
                <w:rFonts w:cstheme="minorHAnsi"/>
                <w:b/>
                <w:sz w:val="20"/>
              </w:rPr>
              <w:t>983</w:t>
            </w:r>
          </w:p>
        </w:tc>
      </w:tr>
      <w:tr w:rsidR="007B2A2C" w:rsidRPr="000D69EB" w14:paraId="714624C4" w14:textId="77777777" w:rsidTr="00361802">
        <w:trPr>
          <w:trHeight w:val="116"/>
        </w:trPr>
        <w:tc>
          <w:tcPr>
            <w:tcW w:w="3307" w:type="dxa"/>
            <w:vAlign w:val="center"/>
          </w:tcPr>
          <w:p w14:paraId="43A73288" w14:textId="51262864" w:rsidR="007B2A2C" w:rsidRPr="00361802" w:rsidRDefault="007B2A2C" w:rsidP="00971DF4">
            <w:pPr>
              <w:rPr>
                <w:rFonts w:cstheme="minorHAnsi"/>
                <w:sz w:val="20"/>
                <w:szCs w:val="20"/>
              </w:rPr>
            </w:pPr>
            <w:r w:rsidRPr="00361802">
              <w:rPr>
                <w:rFonts w:cstheme="minorHAnsi"/>
                <w:sz w:val="20"/>
                <w:szCs w:val="20"/>
              </w:rPr>
              <w:t>Comunidades Campesinas</w:t>
            </w:r>
          </w:p>
        </w:tc>
        <w:tc>
          <w:tcPr>
            <w:tcW w:w="2392" w:type="dxa"/>
            <w:vAlign w:val="center"/>
          </w:tcPr>
          <w:p w14:paraId="004A743C" w14:textId="4FB56C4B" w:rsidR="007B2A2C" w:rsidRPr="000D69EB" w:rsidRDefault="00B83C0D" w:rsidP="00971DF4">
            <w:pPr>
              <w:rPr>
                <w:rFonts w:cstheme="minorHAnsi"/>
                <w:sz w:val="20"/>
              </w:rPr>
            </w:pPr>
            <w:r w:rsidRPr="000D69EB">
              <w:rPr>
                <w:rFonts w:cstheme="minorHAnsi"/>
                <w:sz w:val="20"/>
              </w:rPr>
              <w:t>80</w:t>
            </w:r>
          </w:p>
        </w:tc>
        <w:tc>
          <w:tcPr>
            <w:tcW w:w="1228" w:type="dxa"/>
            <w:vAlign w:val="center"/>
          </w:tcPr>
          <w:p w14:paraId="4359D9B2" w14:textId="2D069BBC" w:rsidR="007B2A2C" w:rsidRPr="001D300E" w:rsidRDefault="000D69EB" w:rsidP="00971DF4">
            <w:pPr>
              <w:rPr>
                <w:rFonts w:cstheme="minorHAnsi"/>
                <w:b/>
                <w:sz w:val="20"/>
              </w:rPr>
            </w:pPr>
            <w:r w:rsidRPr="001D300E">
              <w:rPr>
                <w:rFonts w:cstheme="minorHAnsi"/>
                <w:b/>
                <w:sz w:val="20"/>
              </w:rPr>
              <w:t>505</w:t>
            </w:r>
          </w:p>
        </w:tc>
      </w:tr>
    </w:tbl>
    <w:p w14:paraId="24C472B8" w14:textId="3CE262A2" w:rsidR="007B2A2C" w:rsidRDefault="00B83C0D" w:rsidP="00B83C0D">
      <w:pPr>
        <w:spacing w:after="0" w:line="276" w:lineRule="auto"/>
        <w:jc w:val="both"/>
        <w:rPr>
          <w:rFonts w:cstheme="minorHAnsi"/>
        </w:rPr>
      </w:pPr>
      <w:r w:rsidRPr="000D69EB">
        <w:rPr>
          <w:rFonts w:cstheme="minorHAnsi"/>
        </w:rPr>
        <w:t>Fuente: Dirección de Extensión Agraria 2020</w:t>
      </w:r>
    </w:p>
    <w:p w14:paraId="653E05FC" w14:textId="77777777" w:rsidR="003301E7" w:rsidRDefault="003301E7" w:rsidP="0004376C">
      <w:pPr>
        <w:spacing w:after="0" w:line="276" w:lineRule="auto"/>
        <w:ind w:firstLine="426"/>
        <w:jc w:val="both"/>
        <w:rPr>
          <w:rFonts w:cstheme="minorHAnsi"/>
          <w:sz w:val="20"/>
        </w:rPr>
      </w:pPr>
    </w:p>
    <w:p w14:paraId="29E34E6B" w14:textId="44E9E0A2" w:rsidR="00A75BDA" w:rsidRDefault="0004376C" w:rsidP="00CA5520">
      <w:pPr>
        <w:spacing w:after="0" w:line="276" w:lineRule="auto"/>
        <w:ind w:firstLine="567"/>
        <w:jc w:val="both"/>
        <w:rPr>
          <w:rFonts w:cstheme="minorHAnsi"/>
          <w:sz w:val="16"/>
        </w:rPr>
      </w:pPr>
      <w:r>
        <w:rPr>
          <w:rFonts w:cstheme="minorHAnsi"/>
        </w:rPr>
        <w:lastRenderedPageBreak/>
        <w:t>La asistencia técnica realizada por los técnicos de la Región Occidental se centra más en áreas pecuarias, producción de leche, producción de cerdos, producción de aves</w:t>
      </w:r>
      <w:r w:rsidR="003301E7">
        <w:rPr>
          <w:rFonts w:cstheme="minorHAnsi"/>
        </w:rPr>
        <w:t xml:space="preserve"> y </w:t>
      </w:r>
      <w:r>
        <w:rPr>
          <w:rFonts w:cstheme="minorHAnsi"/>
        </w:rPr>
        <w:t>manejo de animales menores</w:t>
      </w:r>
      <w:r w:rsidR="003301E7">
        <w:rPr>
          <w:rFonts w:cstheme="minorHAnsi"/>
        </w:rPr>
        <w:t xml:space="preserve"> en la finca familiar ya que son los rubros más importantes y desarrollados en la región. Todos los técnicos cuentan con una motocicleta que fue proveída por el MAG para su respectiva movilización y poder llegar a sus comunidades; los dos gerentes cuentan con una camioneta respectivamente. </w:t>
      </w:r>
    </w:p>
    <w:p w14:paraId="5F96857F" w14:textId="77777777" w:rsidR="00A75BDA" w:rsidRPr="00EC6356" w:rsidRDefault="00A75BDA" w:rsidP="00971DF4">
      <w:pPr>
        <w:spacing w:after="0" w:line="276" w:lineRule="auto"/>
        <w:jc w:val="both"/>
        <w:rPr>
          <w:rFonts w:cstheme="minorHAnsi"/>
          <w:sz w:val="16"/>
        </w:rPr>
      </w:pPr>
    </w:p>
    <w:p w14:paraId="6F17F9CB" w14:textId="4FD3D07D" w:rsidR="00EE6944" w:rsidRPr="00EE6944" w:rsidRDefault="00EE6944" w:rsidP="00971DF4">
      <w:pPr>
        <w:pStyle w:val="Heading1"/>
        <w:spacing w:before="0"/>
        <w:rPr>
          <w:rFonts w:cstheme="minorHAnsi"/>
          <w:b w:val="0"/>
          <w:bCs w:val="0"/>
          <w:color w:val="auto"/>
        </w:rPr>
      </w:pPr>
      <w:bookmarkStart w:id="169" w:name="_Toc67651242"/>
      <w:bookmarkStart w:id="170" w:name="_Toc71290990"/>
      <w:bookmarkStart w:id="171" w:name="_Toc71293204"/>
      <w:bookmarkStart w:id="172" w:name="_Toc71294041"/>
      <w:r w:rsidRPr="00F5146E">
        <w:rPr>
          <w:rFonts w:cstheme="minorHAnsi"/>
          <w:b w:val="0"/>
          <w:bCs w:val="0"/>
          <w:color w:val="auto"/>
        </w:rPr>
        <w:t xml:space="preserve">Tabla </w:t>
      </w:r>
      <w:r>
        <w:rPr>
          <w:rFonts w:cstheme="minorHAnsi"/>
          <w:b w:val="0"/>
          <w:bCs w:val="0"/>
          <w:color w:val="auto"/>
        </w:rPr>
        <w:t>6</w:t>
      </w:r>
      <w:r w:rsidRPr="00F5146E">
        <w:rPr>
          <w:rFonts w:cstheme="minorHAnsi"/>
          <w:b w:val="0"/>
          <w:bCs w:val="0"/>
          <w:color w:val="auto"/>
        </w:rPr>
        <w:t xml:space="preserve"> </w:t>
      </w:r>
      <w:r>
        <w:rPr>
          <w:rFonts w:cstheme="minorHAnsi"/>
          <w:b w:val="0"/>
          <w:bCs w:val="0"/>
          <w:color w:val="auto"/>
        </w:rPr>
        <w:t>Comunidades Indígenas Asistidas por la DEAg- Región Occidental</w:t>
      </w:r>
      <w:bookmarkEnd w:id="169"/>
      <w:bookmarkEnd w:id="170"/>
      <w:bookmarkEnd w:id="171"/>
      <w:bookmarkEnd w:id="172"/>
      <w:r>
        <w:rPr>
          <w:rFonts w:cstheme="minorHAnsi"/>
          <w:b w:val="0"/>
          <w:bCs w:val="0"/>
          <w:color w:val="auto"/>
        </w:rPr>
        <w:t xml:space="preserve"> </w:t>
      </w:r>
    </w:p>
    <w:tbl>
      <w:tblPr>
        <w:tblStyle w:val="TableGrid"/>
        <w:tblW w:w="0" w:type="auto"/>
        <w:tblInd w:w="279" w:type="dxa"/>
        <w:tblLook w:val="04A0" w:firstRow="1" w:lastRow="0" w:firstColumn="1" w:lastColumn="0" w:noHBand="0" w:noVBand="1"/>
      </w:tblPr>
      <w:tblGrid>
        <w:gridCol w:w="739"/>
        <w:gridCol w:w="1529"/>
        <w:gridCol w:w="1559"/>
        <w:gridCol w:w="1796"/>
        <w:gridCol w:w="2592"/>
      </w:tblGrid>
      <w:tr w:rsidR="007A6414" w:rsidRPr="00FF3610" w14:paraId="2CCA1EE3" w14:textId="77777777" w:rsidTr="006E0C8C">
        <w:trPr>
          <w:trHeight w:val="275"/>
        </w:trPr>
        <w:tc>
          <w:tcPr>
            <w:tcW w:w="8215" w:type="dxa"/>
            <w:gridSpan w:val="5"/>
            <w:shd w:val="clear" w:color="auto" w:fill="FFF2CC" w:themeFill="accent4" w:themeFillTint="33"/>
          </w:tcPr>
          <w:p w14:paraId="743DFC64" w14:textId="4887DEBD" w:rsidR="007A6414" w:rsidRPr="0092512E" w:rsidRDefault="007A6414" w:rsidP="00C814FC">
            <w:pPr>
              <w:spacing w:line="276" w:lineRule="auto"/>
              <w:jc w:val="center"/>
              <w:rPr>
                <w:rFonts w:cstheme="minorHAnsi"/>
                <w:b/>
                <w:sz w:val="20"/>
                <w:szCs w:val="20"/>
              </w:rPr>
            </w:pPr>
            <w:r w:rsidRPr="0092512E">
              <w:rPr>
                <w:rFonts w:cstheme="minorHAnsi"/>
                <w:b/>
                <w:sz w:val="20"/>
                <w:szCs w:val="20"/>
              </w:rPr>
              <w:t>COBERTURA COMUNIDADES INDIGENAS – DEAG AÑO 2020</w:t>
            </w:r>
          </w:p>
        </w:tc>
      </w:tr>
      <w:tr w:rsidR="007A6414" w:rsidRPr="00FF3610" w14:paraId="474FE7BC" w14:textId="77777777" w:rsidTr="007A6414">
        <w:trPr>
          <w:trHeight w:val="275"/>
        </w:trPr>
        <w:tc>
          <w:tcPr>
            <w:tcW w:w="739" w:type="dxa"/>
            <w:shd w:val="clear" w:color="auto" w:fill="FFF2CC" w:themeFill="accent4" w:themeFillTint="33"/>
            <w:vAlign w:val="center"/>
          </w:tcPr>
          <w:p w14:paraId="3A06FCA7" w14:textId="1ED0DF64" w:rsidR="007A6414" w:rsidRPr="0092512E" w:rsidRDefault="007A6414" w:rsidP="00C814FC">
            <w:pPr>
              <w:spacing w:line="276" w:lineRule="auto"/>
              <w:jc w:val="center"/>
              <w:rPr>
                <w:rFonts w:cstheme="minorHAnsi"/>
                <w:b/>
                <w:sz w:val="20"/>
                <w:szCs w:val="20"/>
              </w:rPr>
            </w:pPr>
            <w:r w:rsidRPr="0092512E">
              <w:rPr>
                <w:rFonts w:cstheme="minorHAnsi"/>
                <w:b/>
                <w:sz w:val="20"/>
                <w:szCs w:val="20"/>
              </w:rPr>
              <w:t>Orden</w:t>
            </w:r>
          </w:p>
        </w:tc>
        <w:tc>
          <w:tcPr>
            <w:tcW w:w="1529" w:type="dxa"/>
            <w:shd w:val="clear" w:color="auto" w:fill="FFF2CC" w:themeFill="accent4" w:themeFillTint="33"/>
            <w:vAlign w:val="center"/>
          </w:tcPr>
          <w:p w14:paraId="610FC726" w14:textId="3FF46727" w:rsidR="007A6414" w:rsidRPr="0092512E" w:rsidRDefault="007A6414" w:rsidP="00C814FC">
            <w:pPr>
              <w:spacing w:line="276" w:lineRule="auto"/>
              <w:jc w:val="center"/>
              <w:rPr>
                <w:rFonts w:cstheme="minorHAnsi"/>
                <w:b/>
                <w:sz w:val="20"/>
                <w:szCs w:val="20"/>
              </w:rPr>
            </w:pPr>
            <w:r w:rsidRPr="0092512E">
              <w:rPr>
                <w:rFonts w:cstheme="minorHAnsi"/>
                <w:b/>
                <w:sz w:val="20"/>
                <w:szCs w:val="20"/>
              </w:rPr>
              <w:t>CDA</w:t>
            </w:r>
          </w:p>
        </w:tc>
        <w:tc>
          <w:tcPr>
            <w:tcW w:w="1559" w:type="dxa"/>
            <w:shd w:val="clear" w:color="auto" w:fill="FFF2CC" w:themeFill="accent4" w:themeFillTint="33"/>
            <w:vAlign w:val="center"/>
          </w:tcPr>
          <w:p w14:paraId="3557F118" w14:textId="4DDE14A5" w:rsidR="007A6414" w:rsidRPr="0092512E" w:rsidRDefault="007A6414" w:rsidP="007A6414">
            <w:pPr>
              <w:spacing w:line="276" w:lineRule="auto"/>
              <w:rPr>
                <w:rFonts w:cstheme="minorHAnsi"/>
                <w:b/>
                <w:sz w:val="20"/>
                <w:szCs w:val="20"/>
              </w:rPr>
            </w:pPr>
            <w:r>
              <w:rPr>
                <w:rFonts w:cstheme="minorHAnsi"/>
                <w:b/>
                <w:sz w:val="20"/>
                <w:szCs w:val="20"/>
              </w:rPr>
              <w:t xml:space="preserve">DISTRITOS </w:t>
            </w:r>
          </w:p>
        </w:tc>
        <w:tc>
          <w:tcPr>
            <w:tcW w:w="1796" w:type="dxa"/>
            <w:shd w:val="clear" w:color="auto" w:fill="FFF2CC" w:themeFill="accent4" w:themeFillTint="33"/>
          </w:tcPr>
          <w:p w14:paraId="7BF34C66" w14:textId="00FD18ED" w:rsidR="007A6414" w:rsidRPr="0092512E" w:rsidRDefault="007A6414" w:rsidP="00C814FC">
            <w:pPr>
              <w:spacing w:line="276" w:lineRule="auto"/>
              <w:jc w:val="center"/>
              <w:rPr>
                <w:rFonts w:cstheme="minorHAnsi"/>
                <w:b/>
                <w:sz w:val="20"/>
                <w:szCs w:val="20"/>
              </w:rPr>
            </w:pPr>
            <w:r>
              <w:rPr>
                <w:rFonts w:cstheme="minorHAnsi"/>
                <w:b/>
                <w:sz w:val="20"/>
                <w:szCs w:val="20"/>
              </w:rPr>
              <w:t>DEPARTAMENTOS</w:t>
            </w:r>
          </w:p>
        </w:tc>
        <w:tc>
          <w:tcPr>
            <w:tcW w:w="2592" w:type="dxa"/>
            <w:shd w:val="clear" w:color="auto" w:fill="FFF2CC" w:themeFill="accent4" w:themeFillTint="33"/>
            <w:vAlign w:val="center"/>
          </w:tcPr>
          <w:p w14:paraId="09C8FBF7" w14:textId="78AC101E" w:rsidR="007A6414" w:rsidRPr="0092512E" w:rsidRDefault="007A6414" w:rsidP="00C814FC">
            <w:pPr>
              <w:spacing w:line="276" w:lineRule="auto"/>
              <w:jc w:val="center"/>
              <w:rPr>
                <w:rFonts w:cstheme="minorHAnsi"/>
                <w:b/>
                <w:sz w:val="20"/>
                <w:szCs w:val="20"/>
              </w:rPr>
            </w:pPr>
            <w:r w:rsidRPr="0092512E">
              <w:rPr>
                <w:rFonts w:cstheme="minorHAnsi"/>
                <w:b/>
                <w:sz w:val="20"/>
                <w:szCs w:val="20"/>
              </w:rPr>
              <w:t>Nombre de las comunidades</w:t>
            </w:r>
          </w:p>
        </w:tc>
      </w:tr>
      <w:tr w:rsidR="007A6414" w:rsidRPr="0092512E" w14:paraId="0C436ED7" w14:textId="77777777" w:rsidTr="007A6414">
        <w:trPr>
          <w:trHeight w:val="281"/>
        </w:trPr>
        <w:tc>
          <w:tcPr>
            <w:tcW w:w="739" w:type="dxa"/>
          </w:tcPr>
          <w:p w14:paraId="52CD0758" w14:textId="5E77F464" w:rsidR="007A6414" w:rsidRPr="00FF3610" w:rsidRDefault="007A6414" w:rsidP="00C814FC">
            <w:pPr>
              <w:spacing w:line="276" w:lineRule="auto"/>
              <w:jc w:val="both"/>
              <w:rPr>
                <w:rFonts w:cstheme="minorHAnsi"/>
                <w:sz w:val="20"/>
                <w:szCs w:val="20"/>
              </w:rPr>
            </w:pPr>
            <w:r w:rsidRPr="00FF3610">
              <w:rPr>
                <w:rFonts w:cstheme="minorHAnsi"/>
                <w:sz w:val="20"/>
                <w:szCs w:val="20"/>
              </w:rPr>
              <w:t>1</w:t>
            </w:r>
          </w:p>
        </w:tc>
        <w:tc>
          <w:tcPr>
            <w:tcW w:w="1529" w:type="dxa"/>
          </w:tcPr>
          <w:p w14:paraId="5F79F99A" w14:textId="04FFC7B8" w:rsidR="007A6414" w:rsidRPr="00FF3610" w:rsidRDefault="007A6414" w:rsidP="00C814FC">
            <w:pPr>
              <w:spacing w:line="276" w:lineRule="auto"/>
              <w:jc w:val="both"/>
              <w:rPr>
                <w:rFonts w:cstheme="minorHAnsi"/>
                <w:sz w:val="20"/>
                <w:szCs w:val="20"/>
              </w:rPr>
            </w:pPr>
            <w:r w:rsidRPr="00FF3610">
              <w:rPr>
                <w:rFonts w:cstheme="minorHAnsi"/>
                <w:sz w:val="20"/>
                <w:szCs w:val="20"/>
              </w:rPr>
              <w:t>Bajo Chaco</w:t>
            </w:r>
          </w:p>
        </w:tc>
        <w:tc>
          <w:tcPr>
            <w:tcW w:w="1559" w:type="dxa"/>
            <w:vMerge w:val="restart"/>
            <w:vAlign w:val="center"/>
          </w:tcPr>
          <w:p w14:paraId="65696EC5" w14:textId="0606E168" w:rsidR="007A6414" w:rsidRPr="00FF3610" w:rsidRDefault="007A6414" w:rsidP="00C814FC">
            <w:pPr>
              <w:spacing w:line="276" w:lineRule="auto"/>
              <w:jc w:val="center"/>
              <w:rPr>
                <w:rFonts w:cstheme="minorHAnsi"/>
                <w:sz w:val="20"/>
                <w:szCs w:val="20"/>
              </w:rPr>
            </w:pPr>
            <w:r w:rsidRPr="00FF3610">
              <w:rPr>
                <w:rFonts w:cstheme="minorHAnsi"/>
                <w:sz w:val="20"/>
                <w:szCs w:val="20"/>
              </w:rPr>
              <w:t>Villa Hayes</w:t>
            </w:r>
            <w:r>
              <w:rPr>
                <w:rFonts w:cstheme="minorHAnsi"/>
                <w:sz w:val="20"/>
                <w:szCs w:val="20"/>
              </w:rPr>
              <w:t xml:space="preserve"> </w:t>
            </w:r>
          </w:p>
        </w:tc>
        <w:tc>
          <w:tcPr>
            <w:tcW w:w="1796" w:type="dxa"/>
            <w:vMerge w:val="restart"/>
            <w:vAlign w:val="center"/>
          </w:tcPr>
          <w:p w14:paraId="4DC5D62B" w14:textId="667A0D25" w:rsidR="007A6414" w:rsidRPr="00FF3610" w:rsidRDefault="007A6414" w:rsidP="007A6414">
            <w:pPr>
              <w:spacing w:line="276" w:lineRule="auto"/>
              <w:jc w:val="center"/>
              <w:rPr>
                <w:rFonts w:cstheme="minorHAnsi"/>
                <w:sz w:val="20"/>
                <w:szCs w:val="20"/>
              </w:rPr>
            </w:pPr>
            <w:r>
              <w:rPr>
                <w:rFonts w:cstheme="minorHAnsi"/>
                <w:sz w:val="20"/>
                <w:szCs w:val="20"/>
              </w:rPr>
              <w:t>Presidente Hayes</w:t>
            </w:r>
          </w:p>
        </w:tc>
        <w:tc>
          <w:tcPr>
            <w:tcW w:w="2592" w:type="dxa"/>
          </w:tcPr>
          <w:p w14:paraId="18CB7600" w14:textId="3FC6EED9" w:rsidR="007A6414" w:rsidRPr="00FF3610" w:rsidRDefault="007A6414" w:rsidP="00C814FC">
            <w:pPr>
              <w:spacing w:line="276" w:lineRule="auto"/>
              <w:jc w:val="both"/>
              <w:rPr>
                <w:rFonts w:cstheme="minorHAnsi"/>
                <w:sz w:val="20"/>
                <w:szCs w:val="20"/>
              </w:rPr>
            </w:pPr>
            <w:r w:rsidRPr="00FF3610">
              <w:rPr>
                <w:rFonts w:cstheme="minorHAnsi"/>
                <w:sz w:val="20"/>
                <w:szCs w:val="20"/>
              </w:rPr>
              <w:t>Jerusalén</w:t>
            </w:r>
          </w:p>
        </w:tc>
      </w:tr>
      <w:tr w:rsidR="007A6414" w:rsidRPr="0092512E" w14:paraId="54113B42" w14:textId="77777777" w:rsidTr="007A6414">
        <w:trPr>
          <w:trHeight w:val="87"/>
        </w:trPr>
        <w:tc>
          <w:tcPr>
            <w:tcW w:w="739" w:type="dxa"/>
          </w:tcPr>
          <w:p w14:paraId="6F21AC92" w14:textId="4F0EE9B7" w:rsidR="007A6414" w:rsidRPr="00FF3610" w:rsidRDefault="007A6414" w:rsidP="00C814FC">
            <w:pPr>
              <w:spacing w:line="276" w:lineRule="auto"/>
              <w:jc w:val="both"/>
              <w:rPr>
                <w:rFonts w:cstheme="minorHAnsi"/>
                <w:sz w:val="20"/>
                <w:szCs w:val="20"/>
              </w:rPr>
            </w:pPr>
            <w:r w:rsidRPr="00FF3610">
              <w:rPr>
                <w:rFonts w:cstheme="minorHAnsi"/>
                <w:sz w:val="20"/>
                <w:szCs w:val="20"/>
              </w:rPr>
              <w:t>2</w:t>
            </w:r>
          </w:p>
        </w:tc>
        <w:tc>
          <w:tcPr>
            <w:tcW w:w="1529" w:type="dxa"/>
          </w:tcPr>
          <w:p w14:paraId="11FFD61F" w14:textId="1B02AB30" w:rsidR="007A6414" w:rsidRPr="00FF3610" w:rsidRDefault="007A6414" w:rsidP="00C814FC">
            <w:pPr>
              <w:spacing w:line="276" w:lineRule="auto"/>
              <w:jc w:val="both"/>
              <w:rPr>
                <w:rFonts w:cstheme="minorHAnsi"/>
                <w:sz w:val="20"/>
                <w:szCs w:val="20"/>
              </w:rPr>
            </w:pPr>
            <w:r w:rsidRPr="00FF3610">
              <w:rPr>
                <w:rFonts w:cstheme="minorHAnsi"/>
                <w:sz w:val="20"/>
                <w:szCs w:val="20"/>
              </w:rPr>
              <w:t>Bajo Chaco</w:t>
            </w:r>
          </w:p>
        </w:tc>
        <w:tc>
          <w:tcPr>
            <w:tcW w:w="1559" w:type="dxa"/>
            <w:vMerge/>
            <w:vAlign w:val="center"/>
          </w:tcPr>
          <w:p w14:paraId="1EC61697" w14:textId="77777777" w:rsidR="007A6414" w:rsidRPr="00FF3610" w:rsidRDefault="007A6414" w:rsidP="00C814FC">
            <w:pPr>
              <w:spacing w:line="276" w:lineRule="auto"/>
              <w:jc w:val="center"/>
              <w:rPr>
                <w:rFonts w:cstheme="minorHAnsi"/>
                <w:sz w:val="20"/>
                <w:szCs w:val="20"/>
              </w:rPr>
            </w:pPr>
          </w:p>
        </w:tc>
        <w:tc>
          <w:tcPr>
            <w:tcW w:w="1796" w:type="dxa"/>
            <w:vMerge/>
            <w:vAlign w:val="center"/>
          </w:tcPr>
          <w:p w14:paraId="19FFC9BD" w14:textId="77777777" w:rsidR="007A6414" w:rsidRPr="00FF3610" w:rsidRDefault="007A6414" w:rsidP="009100CB">
            <w:pPr>
              <w:spacing w:line="276" w:lineRule="auto"/>
              <w:jc w:val="center"/>
              <w:rPr>
                <w:rFonts w:cstheme="minorHAnsi"/>
                <w:sz w:val="20"/>
                <w:szCs w:val="20"/>
              </w:rPr>
            </w:pPr>
          </w:p>
        </w:tc>
        <w:tc>
          <w:tcPr>
            <w:tcW w:w="2592" w:type="dxa"/>
          </w:tcPr>
          <w:p w14:paraId="305D6298" w14:textId="39B61992" w:rsidR="007A6414" w:rsidRPr="00FF3610" w:rsidRDefault="007A6414" w:rsidP="00C814FC">
            <w:pPr>
              <w:spacing w:line="276" w:lineRule="auto"/>
              <w:jc w:val="both"/>
              <w:rPr>
                <w:rFonts w:cstheme="minorHAnsi"/>
                <w:sz w:val="20"/>
                <w:szCs w:val="20"/>
              </w:rPr>
            </w:pPr>
            <w:r w:rsidRPr="00FF3610">
              <w:rPr>
                <w:rFonts w:cstheme="minorHAnsi"/>
                <w:sz w:val="20"/>
                <w:szCs w:val="20"/>
              </w:rPr>
              <w:t>Palo Blanco</w:t>
            </w:r>
          </w:p>
        </w:tc>
      </w:tr>
      <w:tr w:rsidR="007A6414" w:rsidRPr="0092512E" w14:paraId="5FEFE17B" w14:textId="77777777" w:rsidTr="007A6414">
        <w:trPr>
          <w:trHeight w:val="87"/>
        </w:trPr>
        <w:tc>
          <w:tcPr>
            <w:tcW w:w="739" w:type="dxa"/>
          </w:tcPr>
          <w:p w14:paraId="2A36144B" w14:textId="2ECDBD87" w:rsidR="007A6414" w:rsidRPr="00FF3610" w:rsidRDefault="007A6414" w:rsidP="00C814FC">
            <w:pPr>
              <w:spacing w:line="276" w:lineRule="auto"/>
              <w:jc w:val="both"/>
              <w:rPr>
                <w:rFonts w:cstheme="minorHAnsi"/>
                <w:sz w:val="20"/>
                <w:szCs w:val="20"/>
              </w:rPr>
            </w:pPr>
            <w:r w:rsidRPr="00FF3610">
              <w:rPr>
                <w:rFonts w:cstheme="minorHAnsi"/>
                <w:sz w:val="20"/>
                <w:szCs w:val="20"/>
              </w:rPr>
              <w:t>3</w:t>
            </w:r>
          </w:p>
        </w:tc>
        <w:tc>
          <w:tcPr>
            <w:tcW w:w="1529" w:type="dxa"/>
          </w:tcPr>
          <w:p w14:paraId="77B55A8F" w14:textId="189C82FC" w:rsidR="007A6414" w:rsidRPr="00FF3610" w:rsidRDefault="007A6414" w:rsidP="00C814FC">
            <w:pPr>
              <w:spacing w:line="276" w:lineRule="auto"/>
              <w:jc w:val="both"/>
              <w:rPr>
                <w:rFonts w:cstheme="minorHAnsi"/>
                <w:sz w:val="20"/>
                <w:szCs w:val="20"/>
              </w:rPr>
            </w:pPr>
            <w:r w:rsidRPr="003D3F77">
              <w:rPr>
                <w:rFonts w:cstheme="minorHAnsi"/>
                <w:sz w:val="20"/>
                <w:szCs w:val="20"/>
              </w:rPr>
              <w:t>Bajo Chaco</w:t>
            </w:r>
          </w:p>
        </w:tc>
        <w:tc>
          <w:tcPr>
            <w:tcW w:w="1559" w:type="dxa"/>
            <w:vMerge w:val="restart"/>
            <w:vAlign w:val="center"/>
          </w:tcPr>
          <w:p w14:paraId="03600D93" w14:textId="616F6C8C" w:rsidR="007A6414" w:rsidRPr="00FF3610" w:rsidRDefault="007A6414" w:rsidP="00C814FC">
            <w:pPr>
              <w:spacing w:line="276" w:lineRule="auto"/>
              <w:jc w:val="center"/>
              <w:rPr>
                <w:rFonts w:cstheme="minorHAnsi"/>
                <w:sz w:val="20"/>
                <w:szCs w:val="20"/>
              </w:rPr>
            </w:pPr>
            <w:r>
              <w:rPr>
                <w:rFonts w:cstheme="minorHAnsi"/>
                <w:sz w:val="20"/>
                <w:szCs w:val="20"/>
              </w:rPr>
              <w:t>Benjamín Aceval</w:t>
            </w:r>
          </w:p>
        </w:tc>
        <w:tc>
          <w:tcPr>
            <w:tcW w:w="1796" w:type="dxa"/>
            <w:vMerge w:val="restart"/>
            <w:vAlign w:val="center"/>
          </w:tcPr>
          <w:p w14:paraId="4778F680" w14:textId="5CBD4E96" w:rsidR="007A6414" w:rsidRDefault="007A6414" w:rsidP="007A6414">
            <w:pPr>
              <w:spacing w:line="276" w:lineRule="auto"/>
              <w:jc w:val="center"/>
              <w:rPr>
                <w:rFonts w:cstheme="minorHAnsi"/>
                <w:sz w:val="20"/>
                <w:szCs w:val="20"/>
              </w:rPr>
            </w:pPr>
            <w:r>
              <w:rPr>
                <w:rFonts w:cstheme="minorHAnsi"/>
                <w:sz w:val="20"/>
                <w:szCs w:val="20"/>
              </w:rPr>
              <w:t>Presidente Hayes</w:t>
            </w:r>
          </w:p>
        </w:tc>
        <w:tc>
          <w:tcPr>
            <w:tcW w:w="2592" w:type="dxa"/>
          </w:tcPr>
          <w:p w14:paraId="16F569FE" w14:textId="04EB0705" w:rsidR="007A6414" w:rsidRPr="00FF3610" w:rsidRDefault="007A6414" w:rsidP="00C814FC">
            <w:pPr>
              <w:spacing w:line="276" w:lineRule="auto"/>
              <w:jc w:val="both"/>
              <w:rPr>
                <w:rFonts w:cstheme="minorHAnsi"/>
                <w:sz w:val="20"/>
                <w:szCs w:val="20"/>
              </w:rPr>
            </w:pPr>
            <w:r>
              <w:rPr>
                <w:rFonts w:cstheme="minorHAnsi"/>
                <w:sz w:val="20"/>
                <w:szCs w:val="20"/>
              </w:rPr>
              <w:t>Qom Santa Lucia</w:t>
            </w:r>
          </w:p>
        </w:tc>
      </w:tr>
      <w:tr w:rsidR="007A6414" w:rsidRPr="0092512E" w14:paraId="63BC71F2" w14:textId="77777777" w:rsidTr="007A6414">
        <w:trPr>
          <w:trHeight w:val="87"/>
        </w:trPr>
        <w:tc>
          <w:tcPr>
            <w:tcW w:w="739" w:type="dxa"/>
          </w:tcPr>
          <w:p w14:paraId="476115C7" w14:textId="7B1AA893" w:rsidR="007A6414" w:rsidRPr="00FF3610" w:rsidRDefault="007A6414" w:rsidP="00C814FC">
            <w:pPr>
              <w:spacing w:line="276" w:lineRule="auto"/>
              <w:jc w:val="both"/>
              <w:rPr>
                <w:rFonts w:cstheme="minorHAnsi"/>
                <w:sz w:val="20"/>
                <w:szCs w:val="20"/>
              </w:rPr>
            </w:pPr>
            <w:r>
              <w:rPr>
                <w:rFonts w:cstheme="minorHAnsi"/>
                <w:sz w:val="20"/>
                <w:szCs w:val="20"/>
              </w:rPr>
              <w:t>4</w:t>
            </w:r>
          </w:p>
        </w:tc>
        <w:tc>
          <w:tcPr>
            <w:tcW w:w="1529" w:type="dxa"/>
          </w:tcPr>
          <w:p w14:paraId="728D3D2B" w14:textId="4DBF0C0B" w:rsidR="007A6414" w:rsidRPr="00FF3610" w:rsidRDefault="007A6414" w:rsidP="00C814FC">
            <w:pPr>
              <w:spacing w:line="276" w:lineRule="auto"/>
              <w:jc w:val="both"/>
              <w:rPr>
                <w:rFonts w:cstheme="minorHAnsi"/>
                <w:sz w:val="20"/>
                <w:szCs w:val="20"/>
              </w:rPr>
            </w:pPr>
            <w:r w:rsidRPr="003D3F77">
              <w:rPr>
                <w:rFonts w:cstheme="minorHAnsi"/>
                <w:sz w:val="20"/>
                <w:szCs w:val="20"/>
              </w:rPr>
              <w:t>Bajo Chaco</w:t>
            </w:r>
          </w:p>
        </w:tc>
        <w:tc>
          <w:tcPr>
            <w:tcW w:w="1559" w:type="dxa"/>
            <w:vMerge/>
            <w:vAlign w:val="center"/>
          </w:tcPr>
          <w:p w14:paraId="2F709E92" w14:textId="77777777" w:rsidR="007A6414" w:rsidRPr="00FF3610" w:rsidRDefault="007A6414" w:rsidP="00C814FC">
            <w:pPr>
              <w:spacing w:line="276" w:lineRule="auto"/>
              <w:jc w:val="center"/>
              <w:rPr>
                <w:rFonts w:cstheme="minorHAnsi"/>
                <w:sz w:val="20"/>
                <w:szCs w:val="20"/>
              </w:rPr>
            </w:pPr>
          </w:p>
        </w:tc>
        <w:tc>
          <w:tcPr>
            <w:tcW w:w="1796" w:type="dxa"/>
            <w:vMerge/>
            <w:vAlign w:val="center"/>
          </w:tcPr>
          <w:p w14:paraId="2BEB9022" w14:textId="77777777" w:rsidR="007A6414" w:rsidRDefault="007A6414" w:rsidP="009100CB">
            <w:pPr>
              <w:spacing w:line="276" w:lineRule="auto"/>
              <w:jc w:val="center"/>
              <w:rPr>
                <w:rFonts w:cstheme="minorHAnsi"/>
                <w:sz w:val="20"/>
                <w:szCs w:val="20"/>
              </w:rPr>
            </w:pPr>
          </w:p>
        </w:tc>
        <w:tc>
          <w:tcPr>
            <w:tcW w:w="2592" w:type="dxa"/>
          </w:tcPr>
          <w:p w14:paraId="0E801BF0" w14:textId="0695625F" w:rsidR="007A6414" w:rsidRPr="00FF3610" w:rsidRDefault="007A6414" w:rsidP="00C814FC">
            <w:pPr>
              <w:spacing w:line="276" w:lineRule="auto"/>
              <w:jc w:val="both"/>
              <w:rPr>
                <w:rFonts w:cstheme="minorHAnsi"/>
                <w:sz w:val="20"/>
                <w:szCs w:val="20"/>
              </w:rPr>
            </w:pPr>
            <w:r>
              <w:rPr>
                <w:rFonts w:cstheme="minorHAnsi"/>
                <w:sz w:val="20"/>
                <w:szCs w:val="20"/>
              </w:rPr>
              <w:t>Qom San Francisco</w:t>
            </w:r>
          </w:p>
        </w:tc>
      </w:tr>
      <w:tr w:rsidR="007A6414" w:rsidRPr="0092512E" w14:paraId="7043AA36" w14:textId="77777777" w:rsidTr="007A6414">
        <w:trPr>
          <w:trHeight w:val="87"/>
        </w:trPr>
        <w:tc>
          <w:tcPr>
            <w:tcW w:w="739" w:type="dxa"/>
          </w:tcPr>
          <w:p w14:paraId="299F2411" w14:textId="1F5CB146" w:rsidR="007A6414" w:rsidRPr="00FF3610" w:rsidRDefault="007A6414" w:rsidP="00C814FC">
            <w:pPr>
              <w:spacing w:line="276" w:lineRule="auto"/>
              <w:jc w:val="both"/>
              <w:rPr>
                <w:rFonts w:cstheme="minorHAnsi"/>
                <w:sz w:val="20"/>
                <w:szCs w:val="20"/>
              </w:rPr>
            </w:pPr>
            <w:r>
              <w:rPr>
                <w:rFonts w:cstheme="minorHAnsi"/>
                <w:sz w:val="20"/>
                <w:szCs w:val="20"/>
              </w:rPr>
              <w:t>5</w:t>
            </w:r>
          </w:p>
        </w:tc>
        <w:tc>
          <w:tcPr>
            <w:tcW w:w="1529" w:type="dxa"/>
          </w:tcPr>
          <w:p w14:paraId="593772D2" w14:textId="1DD45FC0" w:rsidR="007A6414" w:rsidRPr="00FF3610" w:rsidRDefault="007A6414" w:rsidP="00C814FC">
            <w:pPr>
              <w:spacing w:line="276" w:lineRule="auto"/>
              <w:jc w:val="both"/>
              <w:rPr>
                <w:rFonts w:cstheme="minorHAnsi"/>
                <w:sz w:val="20"/>
                <w:szCs w:val="20"/>
              </w:rPr>
            </w:pPr>
            <w:r w:rsidRPr="003D3F77">
              <w:rPr>
                <w:rFonts w:cstheme="minorHAnsi"/>
                <w:sz w:val="20"/>
                <w:szCs w:val="20"/>
              </w:rPr>
              <w:t>Bajo Chaco</w:t>
            </w:r>
          </w:p>
        </w:tc>
        <w:tc>
          <w:tcPr>
            <w:tcW w:w="1559" w:type="dxa"/>
            <w:vMerge/>
            <w:vAlign w:val="center"/>
          </w:tcPr>
          <w:p w14:paraId="3F3CC98A" w14:textId="77777777" w:rsidR="007A6414" w:rsidRPr="00FF3610" w:rsidRDefault="007A6414" w:rsidP="00C814FC">
            <w:pPr>
              <w:spacing w:line="276" w:lineRule="auto"/>
              <w:jc w:val="center"/>
              <w:rPr>
                <w:rFonts w:cstheme="minorHAnsi"/>
                <w:sz w:val="20"/>
                <w:szCs w:val="20"/>
              </w:rPr>
            </w:pPr>
          </w:p>
        </w:tc>
        <w:tc>
          <w:tcPr>
            <w:tcW w:w="1796" w:type="dxa"/>
            <w:vMerge/>
            <w:vAlign w:val="center"/>
          </w:tcPr>
          <w:p w14:paraId="6DF4988D" w14:textId="77777777" w:rsidR="007A6414" w:rsidRDefault="007A6414" w:rsidP="009100CB">
            <w:pPr>
              <w:spacing w:line="276" w:lineRule="auto"/>
              <w:jc w:val="center"/>
              <w:rPr>
                <w:rFonts w:cstheme="minorHAnsi"/>
                <w:sz w:val="20"/>
                <w:szCs w:val="20"/>
              </w:rPr>
            </w:pPr>
          </w:p>
        </w:tc>
        <w:tc>
          <w:tcPr>
            <w:tcW w:w="2592" w:type="dxa"/>
          </w:tcPr>
          <w:p w14:paraId="1A0C9883" w14:textId="070535FB" w:rsidR="007A6414" w:rsidRPr="00FF3610" w:rsidRDefault="007A6414" w:rsidP="00C814FC">
            <w:pPr>
              <w:spacing w:line="276" w:lineRule="auto"/>
              <w:jc w:val="both"/>
              <w:rPr>
                <w:rFonts w:cstheme="minorHAnsi"/>
                <w:sz w:val="20"/>
                <w:szCs w:val="20"/>
              </w:rPr>
            </w:pPr>
            <w:r>
              <w:rPr>
                <w:rFonts w:cstheme="minorHAnsi"/>
                <w:sz w:val="20"/>
                <w:szCs w:val="20"/>
              </w:rPr>
              <w:t>Qom Rosarino</w:t>
            </w:r>
          </w:p>
        </w:tc>
      </w:tr>
      <w:tr w:rsidR="007A6414" w:rsidRPr="00FF3610" w14:paraId="2FF99B1B" w14:textId="77777777" w:rsidTr="007A6414">
        <w:trPr>
          <w:trHeight w:val="87"/>
        </w:trPr>
        <w:tc>
          <w:tcPr>
            <w:tcW w:w="739" w:type="dxa"/>
          </w:tcPr>
          <w:p w14:paraId="3B7C0210" w14:textId="2A1EABC5" w:rsidR="007A6414" w:rsidRPr="00FF3610" w:rsidRDefault="007A6414" w:rsidP="00C814FC">
            <w:pPr>
              <w:spacing w:line="276" w:lineRule="auto"/>
              <w:jc w:val="both"/>
              <w:rPr>
                <w:rFonts w:cstheme="minorHAnsi"/>
                <w:sz w:val="20"/>
                <w:szCs w:val="20"/>
              </w:rPr>
            </w:pPr>
            <w:r>
              <w:rPr>
                <w:rFonts w:cstheme="minorHAnsi"/>
                <w:sz w:val="20"/>
                <w:szCs w:val="20"/>
              </w:rPr>
              <w:t>6</w:t>
            </w:r>
          </w:p>
        </w:tc>
        <w:tc>
          <w:tcPr>
            <w:tcW w:w="1529" w:type="dxa"/>
          </w:tcPr>
          <w:p w14:paraId="1F67EA98" w14:textId="69967A8A" w:rsidR="007A6414" w:rsidRPr="00FF3610" w:rsidRDefault="007A6414" w:rsidP="00C814FC">
            <w:pPr>
              <w:spacing w:line="276" w:lineRule="auto"/>
              <w:jc w:val="both"/>
              <w:rPr>
                <w:rFonts w:cstheme="minorHAnsi"/>
                <w:sz w:val="20"/>
                <w:szCs w:val="20"/>
              </w:rPr>
            </w:pPr>
            <w:r w:rsidRPr="003D3F77">
              <w:rPr>
                <w:rFonts w:cstheme="minorHAnsi"/>
                <w:sz w:val="20"/>
                <w:szCs w:val="20"/>
              </w:rPr>
              <w:t>Bajo Chaco</w:t>
            </w:r>
          </w:p>
        </w:tc>
        <w:tc>
          <w:tcPr>
            <w:tcW w:w="1559" w:type="dxa"/>
            <w:vAlign w:val="center"/>
          </w:tcPr>
          <w:p w14:paraId="709F8755" w14:textId="52DE46D0" w:rsidR="007A6414" w:rsidRPr="00FF3610" w:rsidRDefault="007A6414" w:rsidP="00C814FC">
            <w:pPr>
              <w:spacing w:line="276" w:lineRule="auto"/>
              <w:jc w:val="center"/>
              <w:rPr>
                <w:rFonts w:cstheme="minorHAnsi"/>
                <w:sz w:val="20"/>
                <w:szCs w:val="20"/>
              </w:rPr>
            </w:pPr>
            <w:r>
              <w:rPr>
                <w:rFonts w:cstheme="minorHAnsi"/>
                <w:sz w:val="20"/>
                <w:szCs w:val="20"/>
              </w:rPr>
              <w:t>Puerto Casado</w:t>
            </w:r>
          </w:p>
        </w:tc>
        <w:tc>
          <w:tcPr>
            <w:tcW w:w="1796" w:type="dxa"/>
            <w:vAlign w:val="center"/>
          </w:tcPr>
          <w:p w14:paraId="55C9BDA8" w14:textId="4ABF9735" w:rsidR="007A6414" w:rsidRDefault="007A6414" w:rsidP="007A6414">
            <w:pPr>
              <w:spacing w:line="276" w:lineRule="auto"/>
              <w:jc w:val="center"/>
              <w:rPr>
                <w:rFonts w:cstheme="minorHAnsi"/>
                <w:sz w:val="20"/>
                <w:szCs w:val="20"/>
              </w:rPr>
            </w:pPr>
            <w:r>
              <w:rPr>
                <w:rFonts w:cstheme="minorHAnsi"/>
                <w:sz w:val="20"/>
                <w:szCs w:val="20"/>
              </w:rPr>
              <w:t>Alto Paraguay</w:t>
            </w:r>
          </w:p>
        </w:tc>
        <w:tc>
          <w:tcPr>
            <w:tcW w:w="2592" w:type="dxa"/>
          </w:tcPr>
          <w:p w14:paraId="3317B7F9" w14:textId="5B8D462B" w:rsidR="007A6414" w:rsidRPr="00FF3610" w:rsidRDefault="007A6414" w:rsidP="00C814FC">
            <w:pPr>
              <w:spacing w:line="276" w:lineRule="auto"/>
              <w:jc w:val="both"/>
              <w:rPr>
                <w:rFonts w:cstheme="minorHAnsi"/>
                <w:sz w:val="20"/>
                <w:szCs w:val="20"/>
              </w:rPr>
            </w:pPr>
            <w:r>
              <w:rPr>
                <w:rFonts w:cstheme="minorHAnsi"/>
                <w:sz w:val="20"/>
                <w:szCs w:val="20"/>
              </w:rPr>
              <w:t>Pueblo Maskoy</w:t>
            </w:r>
          </w:p>
        </w:tc>
      </w:tr>
      <w:tr w:rsidR="007A6414" w:rsidRPr="00FF3610" w14:paraId="5ED70058" w14:textId="77777777" w:rsidTr="007A6414">
        <w:trPr>
          <w:trHeight w:val="87"/>
        </w:trPr>
        <w:tc>
          <w:tcPr>
            <w:tcW w:w="739" w:type="dxa"/>
          </w:tcPr>
          <w:p w14:paraId="62A5F487" w14:textId="07ABA552" w:rsidR="007A6414" w:rsidRPr="00FF3610" w:rsidRDefault="007A6414" w:rsidP="00C814FC">
            <w:pPr>
              <w:spacing w:line="276" w:lineRule="auto"/>
              <w:jc w:val="both"/>
              <w:rPr>
                <w:rFonts w:cstheme="minorHAnsi"/>
                <w:sz w:val="20"/>
                <w:szCs w:val="20"/>
              </w:rPr>
            </w:pPr>
            <w:r>
              <w:rPr>
                <w:rFonts w:cstheme="minorHAnsi"/>
                <w:sz w:val="20"/>
                <w:szCs w:val="20"/>
              </w:rPr>
              <w:t>7</w:t>
            </w:r>
          </w:p>
        </w:tc>
        <w:tc>
          <w:tcPr>
            <w:tcW w:w="1529" w:type="dxa"/>
          </w:tcPr>
          <w:p w14:paraId="13A2C1E0" w14:textId="5C374E30" w:rsidR="007A6414" w:rsidRPr="00FF3610" w:rsidRDefault="007A6414" w:rsidP="00C814FC">
            <w:pPr>
              <w:spacing w:line="276" w:lineRule="auto"/>
              <w:jc w:val="both"/>
              <w:rPr>
                <w:rFonts w:cstheme="minorHAnsi"/>
                <w:sz w:val="20"/>
                <w:szCs w:val="20"/>
              </w:rPr>
            </w:pPr>
            <w:r w:rsidRPr="003D3F77">
              <w:rPr>
                <w:rFonts w:cstheme="minorHAnsi"/>
                <w:sz w:val="20"/>
                <w:szCs w:val="20"/>
              </w:rPr>
              <w:t>Bajo Chaco</w:t>
            </w:r>
          </w:p>
        </w:tc>
        <w:tc>
          <w:tcPr>
            <w:tcW w:w="1559" w:type="dxa"/>
            <w:vAlign w:val="center"/>
          </w:tcPr>
          <w:p w14:paraId="65F47841" w14:textId="7ACEB632" w:rsidR="007A6414" w:rsidRPr="00FF3610" w:rsidRDefault="007A6414" w:rsidP="00C814FC">
            <w:pPr>
              <w:spacing w:line="276" w:lineRule="auto"/>
              <w:jc w:val="center"/>
              <w:rPr>
                <w:rFonts w:cstheme="minorHAnsi"/>
                <w:sz w:val="20"/>
                <w:szCs w:val="20"/>
              </w:rPr>
            </w:pPr>
            <w:r>
              <w:rPr>
                <w:rFonts w:cstheme="minorHAnsi"/>
                <w:sz w:val="20"/>
                <w:szCs w:val="20"/>
              </w:rPr>
              <w:t>Puerto Pinasco</w:t>
            </w:r>
          </w:p>
        </w:tc>
        <w:tc>
          <w:tcPr>
            <w:tcW w:w="1796" w:type="dxa"/>
            <w:vAlign w:val="center"/>
          </w:tcPr>
          <w:p w14:paraId="6B947266" w14:textId="2895260F" w:rsidR="007A6414" w:rsidRDefault="007A6414" w:rsidP="007A6414">
            <w:pPr>
              <w:spacing w:line="276" w:lineRule="auto"/>
              <w:jc w:val="center"/>
              <w:rPr>
                <w:rFonts w:cstheme="minorHAnsi"/>
                <w:sz w:val="20"/>
                <w:szCs w:val="20"/>
              </w:rPr>
            </w:pPr>
            <w:r>
              <w:rPr>
                <w:rFonts w:cstheme="minorHAnsi"/>
                <w:sz w:val="20"/>
                <w:szCs w:val="20"/>
              </w:rPr>
              <w:t>Presidente Hayes</w:t>
            </w:r>
          </w:p>
        </w:tc>
        <w:tc>
          <w:tcPr>
            <w:tcW w:w="2592" w:type="dxa"/>
          </w:tcPr>
          <w:p w14:paraId="6EB63332" w14:textId="377DAE4C" w:rsidR="007A6414" w:rsidRPr="00FF3610" w:rsidRDefault="007A6414" w:rsidP="00C814FC">
            <w:pPr>
              <w:spacing w:line="276" w:lineRule="auto"/>
              <w:jc w:val="both"/>
              <w:rPr>
                <w:rFonts w:cstheme="minorHAnsi"/>
                <w:sz w:val="20"/>
                <w:szCs w:val="20"/>
              </w:rPr>
            </w:pPr>
            <w:r>
              <w:rPr>
                <w:rFonts w:cstheme="minorHAnsi"/>
                <w:sz w:val="20"/>
                <w:szCs w:val="20"/>
              </w:rPr>
              <w:t>Hugua Chini</w:t>
            </w:r>
          </w:p>
        </w:tc>
      </w:tr>
      <w:tr w:rsidR="007A6414" w:rsidRPr="00FF3610" w14:paraId="2A56D64C" w14:textId="77777777" w:rsidTr="007A6414">
        <w:trPr>
          <w:trHeight w:val="87"/>
        </w:trPr>
        <w:tc>
          <w:tcPr>
            <w:tcW w:w="739" w:type="dxa"/>
          </w:tcPr>
          <w:p w14:paraId="42E97BB8" w14:textId="5FCEA2B2" w:rsidR="007A6414" w:rsidRPr="00FF3610" w:rsidRDefault="007A6414" w:rsidP="00C814FC">
            <w:pPr>
              <w:spacing w:line="276" w:lineRule="auto"/>
              <w:jc w:val="both"/>
              <w:rPr>
                <w:rFonts w:cstheme="minorHAnsi"/>
                <w:sz w:val="20"/>
                <w:szCs w:val="20"/>
              </w:rPr>
            </w:pPr>
            <w:r>
              <w:rPr>
                <w:rFonts w:cstheme="minorHAnsi"/>
                <w:sz w:val="20"/>
                <w:szCs w:val="20"/>
              </w:rPr>
              <w:t>8</w:t>
            </w:r>
          </w:p>
        </w:tc>
        <w:tc>
          <w:tcPr>
            <w:tcW w:w="1529" w:type="dxa"/>
          </w:tcPr>
          <w:p w14:paraId="123C12EB" w14:textId="0A282E15" w:rsidR="007A6414" w:rsidRPr="00FF3610" w:rsidRDefault="007A6414" w:rsidP="00C814FC">
            <w:pPr>
              <w:spacing w:line="276" w:lineRule="auto"/>
              <w:jc w:val="both"/>
              <w:rPr>
                <w:rFonts w:cstheme="minorHAnsi"/>
                <w:sz w:val="20"/>
                <w:szCs w:val="20"/>
              </w:rPr>
            </w:pPr>
            <w:r>
              <w:rPr>
                <w:rFonts w:cstheme="minorHAnsi"/>
                <w:sz w:val="20"/>
                <w:szCs w:val="20"/>
              </w:rPr>
              <w:t>Chaco Central</w:t>
            </w:r>
          </w:p>
        </w:tc>
        <w:tc>
          <w:tcPr>
            <w:tcW w:w="1559" w:type="dxa"/>
            <w:vMerge w:val="restart"/>
            <w:vAlign w:val="center"/>
          </w:tcPr>
          <w:p w14:paraId="389A03AC" w14:textId="0C8747EE" w:rsidR="007A6414" w:rsidRDefault="007A6414" w:rsidP="00C814FC">
            <w:pPr>
              <w:spacing w:line="276" w:lineRule="auto"/>
              <w:jc w:val="center"/>
              <w:rPr>
                <w:rFonts w:cstheme="minorHAnsi"/>
                <w:sz w:val="20"/>
                <w:szCs w:val="20"/>
              </w:rPr>
            </w:pPr>
            <w:r>
              <w:rPr>
                <w:rFonts w:cstheme="minorHAnsi"/>
                <w:sz w:val="20"/>
                <w:szCs w:val="20"/>
              </w:rPr>
              <w:t>Loma Plata</w:t>
            </w:r>
          </w:p>
          <w:p w14:paraId="25AE8961" w14:textId="1FEBEAC3" w:rsidR="007A6414" w:rsidRPr="00FF3610" w:rsidRDefault="007A6414" w:rsidP="009113C8">
            <w:pPr>
              <w:spacing w:line="276" w:lineRule="auto"/>
              <w:jc w:val="center"/>
              <w:rPr>
                <w:rFonts w:cstheme="minorHAnsi"/>
                <w:sz w:val="20"/>
                <w:szCs w:val="20"/>
              </w:rPr>
            </w:pPr>
          </w:p>
        </w:tc>
        <w:tc>
          <w:tcPr>
            <w:tcW w:w="1796" w:type="dxa"/>
            <w:vMerge w:val="restart"/>
            <w:vAlign w:val="center"/>
          </w:tcPr>
          <w:p w14:paraId="4EBC4083" w14:textId="77777777" w:rsidR="007A6414" w:rsidRDefault="007A6414" w:rsidP="007A6414">
            <w:pPr>
              <w:spacing w:line="276" w:lineRule="auto"/>
              <w:jc w:val="center"/>
              <w:rPr>
                <w:rFonts w:cstheme="minorHAnsi"/>
                <w:sz w:val="20"/>
                <w:szCs w:val="20"/>
              </w:rPr>
            </w:pPr>
            <w:r>
              <w:rPr>
                <w:rFonts w:cstheme="minorHAnsi"/>
                <w:sz w:val="20"/>
                <w:szCs w:val="20"/>
              </w:rPr>
              <w:t>Boquerón</w:t>
            </w:r>
          </w:p>
          <w:p w14:paraId="40924EB3" w14:textId="35AE82A3" w:rsidR="009113C8" w:rsidRDefault="009113C8" w:rsidP="007A6414">
            <w:pPr>
              <w:spacing w:line="276" w:lineRule="auto"/>
              <w:jc w:val="center"/>
              <w:rPr>
                <w:rFonts w:cstheme="minorHAnsi"/>
                <w:sz w:val="20"/>
                <w:szCs w:val="20"/>
              </w:rPr>
            </w:pPr>
          </w:p>
        </w:tc>
        <w:tc>
          <w:tcPr>
            <w:tcW w:w="2592" w:type="dxa"/>
          </w:tcPr>
          <w:p w14:paraId="33D91712" w14:textId="38F59643" w:rsidR="007A6414" w:rsidRPr="00FF3610" w:rsidRDefault="007A6414" w:rsidP="00C814FC">
            <w:pPr>
              <w:spacing w:line="276" w:lineRule="auto"/>
              <w:jc w:val="both"/>
              <w:rPr>
                <w:rFonts w:cstheme="minorHAnsi"/>
                <w:sz w:val="20"/>
                <w:szCs w:val="20"/>
              </w:rPr>
            </w:pPr>
            <w:r>
              <w:rPr>
                <w:rFonts w:cstheme="minorHAnsi"/>
                <w:sz w:val="20"/>
                <w:szCs w:val="20"/>
              </w:rPr>
              <w:t>Betania</w:t>
            </w:r>
          </w:p>
        </w:tc>
      </w:tr>
      <w:tr w:rsidR="007A6414" w:rsidRPr="00FF3610" w14:paraId="3F2B99B1" w14:textId="77777777" w:rsidTr="007A6414">
        <w:trPr>
          <w:trHeight w:val="87"/>
        </w:trPr>
        <w:tc>
          <w:tcPr>
            <w:tcW w:w="739" w:type="dxa"/>
          </w:tcPr>
          <w:p w14:paraId="7FAD8BF8" w14:textId="6F7E9B75" w:rsidR="007A6414" w:rsidRPr="00FF3610" w:rsidRDefault="007A6414" w:rsidP="00C814FC">
            <w:pPr>
              <w:spacing w:line="276" w:lineRule="auto"/>
              <w:jc w:val="both"/>
              <w:rPr>
                <w:rFonts w:cstheme="minorHAnsi"/>
                <w:sz w:val="20"/>
                <w:szCs w:val="20"/>
              </w:rPr>
            </w:pPr>
            <w:r>
              <w:rPr>
                <w:rFonts w:cstheme="minorHAnsi"/>
                <w:sz w:val="20"/>
                <w:szCs w:val="20"/>
              </w:rPr>
              <w:t>9</w:t>
            </w:r>
          </w:p>
        </w:tc>
        <w:tc>
          <w:tcPr>
            <w:tcW w:w="1529" w:type="dxa"/>
          </w:tcPr>
          <w:p w14:paraId="3FDFB73C" w14:textId="68CA32DC" w:rsidR="007A6414" w:rsidRPr="00FF3610" w:rsidRDefault="007A6414" w:rsidP="00C814FC">
            <w:pPr>
              <w:spacing w:line="276" w:lineRule="auto"/>
              <w:jc w:val="both"/>
              <w:rPr>
                <w:rFonts w:cstheme="minorHAnsi"/>
                <w:sz w:val="20"/>
                <w:szCs w:val="20"/>
              </w:rPr>
            </w:pPr>
            <w:r>
              <w:rPr>
                <w:rFonts w:cstheme="minorHAnsi"/>
                <w:sz w:val="20"/>
                <w:szCs w:val="20"/>
              </w:rPr>
              <w:t>Chaco Central</w:t>
            </w:r>
          </w:p>
        </w:tc>
        <w:tc>
          <w:tcPr>
            <w:tcW w:w="1559" w:type="dxa"/>
            <w:vMerge/>
            <w:vAlign w:val="center"/>
          </w:tcPr>
          <w:p w14:paraId="0485424E" w14:textId="509C1138" w:rsidR="007A6414" w:rsidRPr="00FF3610" w:rsidRDefault="007A6414" w:rsidP="00C814FC">
            <w:pPr>
              <w:spacing w:line="276" w:lineRule="auto"/>
              <w:jc w:val="center"/>
              <w:rPr>
                <w:rFonts w:cstheme="minorHAnsi"/>
                <w:sz w:val="20"/>
                <w:szCs w:val="20"/>
              </w:rPr>
            </w:pPr>
          </w:p>
        </w:tc>
        <w:tc>
          <w:tcPr>
            <w:tcW w:w="1796" w:type="dxa"/>
            <w:vMerge/>
            <w:vAlign w:val="center"/>
          </w:tcPr>
          <w:p w14:paraId="420E0D6B" w14:textId="77777777" w:rsidR="007A6414" w:rsidRDefault="007A6414" w:rsidP="009100CB">
            <w:pPr>
              <w:spacing w:line="276" w:lineRule="auto"/>
              <w:jc w:val="center"/>
              <w:rPr>
                <w:rFonts w:cstheme="minorHAnsi"/>
                <w:sz w:val="20"/>
                <w:szCs w:val="20"/>
              </w:rPr>
            </w:pPr>
          </w:p>
        </w:tc>
        <w:tc>
          <w:tcPr>
            <w:tcW w:w="2592" w:type="dxa"/>
          </w:tcPr>
          <w:p w14:paraId="074D6515" w14:textId="47E1F202" w:rsidR="007A6414" w:rsidRPr="00FF3610" w:rsidRDefault="007A6414" w:rsidP="00C814FC">
            <w:pPr>
              <w:spacing w:line="276" w:lineRule="auto"/>
              <w:jc w:val="both"/>
              <w:rPr>
                <w:rFonts w:cstheme="minorHAnsi"/>
                <w:sz w:val="20"/>
                <w:szCs w:val="20"/>
              </w:rPr>
            </w:pPr>
            <w:r>
              <w:rPr>
                <w:rFonts w:cstheme="minorHAnsi"/>
                <w:sz w:val="20"/>
                <w:szCs w:val="20"/>
              </w:rPr>
              <w:t>Tiberia</w:t>
            </w:r>
          </w:p>
        </w:tc>
      </w:tr>
      <w:tr w:rsidR="007A6414" w:rsidRPr="00FF3610" w14:paraId="6C3E5CCF" w14:textId="77777777" w:rsidTr="007A6414">
        <w:trPr>
          <w:trHeight w:val="87"/>
        </w:trPr>
        <w:tc>
          <w:tcPr>
            <w:tcW w:w="739" w:type="dxa"/>
          </w:tcPr>
          <w:p w14:paraId="76ED2200" w14:textId="5AE4E007" w:rsidR="007A6414" w:rsidRPr="00FF3610" w:rsidRDefault="007A6414" w:rsidP="00C814FC">
            <w:pPr>
              <w:spacing w:line="276" w:lineRule="auto"/>
              <w:jc w:val="both"/>
              <w:rPr>
                <w:rFonts w:cstheme="minorHAnsi"/>
                <w:sz w:val="20"/>
                <w:szCs w:val="20"/>
              </w:rPr>
            </w:pPr>
            <w:r>
              <w:rPr>
                <w:rFonts w:cstheme="minorHAnsi"/>
                <w:sz w:val="20"/>
                <w:szCs w:val="20"/>
              </w:rPr>
              <w:t>10</w:t>
            </w:r>
          </w:p>
        </w:tc>
        <w:tc>
          <w:tcPr>
            <w:tcW w:w="1529" w:type="dxa"/>
          </w:tcPr>
          <w:p w14:paraId="023E4FA4" w14:textId="077D8452" w:rsidR="007A6414" w:rsidRPr="00FF3610" w:rsidRDefault="007A6414" w:rsidP="00C814FC">
            <w:pPr>
              <w:spacing w:line="276" w:lineRule="auto"/>
              <w:jc w:val="both"/>
              <w:rPr>
                <w:rFonts w:cstheme="minorHAnsi"/>
                <w:sz w:val="20"/>
                <w:szCs w:val="20"/>
              </w:rPr>
            </w:pPr>
            <w:r>
              <w:rPr>
                <w:rFonts w:cstheme="minorHAnsi"/>
                <w:sz w:val="20"/>
                <w:szCs w:val="20"/>
              </w:rPr>
              <w:t>Chaco Central</w:t>
            </w:r>
          </w:p>
        </w:tc>
        <w:tc>
          <w:tcPr>
            <w:tcW w:w="1559" w:type="dxa"/>
            <w:vMerge/>
            <w:vAlign w:val="center"/>
          </w:tcPr>
          <w:p w14:paraId="2B8200F3" w14:textId="501F74D1" w:rsidR="007A6414" w:rsidRPr="00FF3610" w:rsidRDefault="007A6414" w:rsidP="00C814FC">
            <w:pPr>
              <w:spacing w:line="276" w:lineRule="auto"/>
              <w:jc w:val="center"/>
              <w:rPr>
                <w:rFonts w:cstheme="minorHAnsi"/>
                <w:sz w:val="20"/>
                <w:szCs w:val="20"/>
              </w:rPr>
            </w:pPr>
          </w:p>
        </w:tc>
        <w:tc>
          <w:tcPr>
            <w:tcW w:w="1796" w:type="dxa"/>
            <w:vMerge/>
            <w:vAlign w:val="center"/>
          </w:tcPr>
          <w:p w14:paraId="2EBC3C51" w14:textId="77777777" w:rsidR="007A6414" w:rsidRDefault="007A6414" w:rsidP="009100CB">
            <w:pPr>
              <w:spacing w:line="276" w:lineRule="auto"/>
              <w:jc w:val="center"/>
              <w:rPr>
                <w:rFonts w:cstheme="minorHAnsi"/>
                <w:sz w:val="20"/>
                <w:szCs w:val="20"/>
              </w:rPr>
            </w:pPr>
          </w:p>
        </w:tc>
        <w:tc>
          <w:tcPr>
            <w:tcW w:w="2592" w:type="dxa"/>
          </w:tcPr>
          <w:p w14:paraId="356B30DD" w14:textId="3025A1C8" w:rsidR="007A6414" w:rsidRPr="00FF3610" w:rsidRDefault="007A6414" w:rsidP="00C814FC">
            <w:pPr>
              <w:spacing w:line="276" w:lineRule="auto"/>
              <w:jc w:val="both"/>
              <w:rPr>
                <w:rFonts w:cstheme="minorHAnsi"/>
                <w:sz w:val="20"/>
                <w:szCs w:val="20"/>
              </w:rPr>
            </w:pPr>
            <w:r>
              <w:rPr>
                <w:rFonts w:cstheme="minorHAnsi"/>
                <w:sz w:val="20"/>
                <w:szCs w:val="20"/>
              </w:rPr>
              <w:t>Samaria</w:t>
            </w:r>
          </w:p>
        </w:tc>
      </w:tr>
      <w:tr w:rsidR="009113C8" w:rsidRPr="00FF3610" w14:paraId="2610EBC4" w14:textId="77777777" w:rsidTr="007A6414">
        <w:trPr>
          <w:trHeight w:val="87"/>
        </w:trPr>
        <w:tc>
          <w:tcPr>
            <w:tcW w:w="739" w:type="dxa"/>
          </w:tcPr>
          <w:p w14:paraId="26015445" w14:textId="3D3FD8F5" w:rsidR="009113C8" w:rsidRPr="00FF3610" w:rsidRDefault="009113C8" w:rsidP="00C814FC">
            <w:pPr>
              <w:spacing w:line="276" w:lineRule="auto"/>
              <w:jc w:val="both"/>
              <w:rPr>
                <w:rFonts w:cstheme="minorHAnsi"/>
                <w:sz w:val="20"/>
                <w:szCs w:val="20"/>
              </w:rPr>
            </w:pPr>
            <w:r>
              <w:rPr>
                <w:rFonts w:cstheme="minorHAnsi"/>
                <w:sz w:val="20"/>
                <w:szCs w:val="20"/>
              </w:rPr>
              <w:t>11</w:t>
            </w:r>
          </w:p>
        </w:tc>
        <w:tc>
          <w:tcPr>
            <w:tcW w:w="1529" w:type="dxa"/>
          </w:tcPr>
          <w:p w14:paraId="1C0AA014" w14:textId="62D295E1" w:rsidR="009113C8" w:rsidRPr="00FF3610" w:rsidRDefault="009113C8" w:rsidP="00C814FC">
            <w:pPr>
              <w:spacing w:line="276" w:lineRule="auto"/>
              <w:jc w:val="both"/>
              <w:rPr>
                <w:rFonts w:cstheme="minorHAnsi"/>
                <w:sz w:val="20"/>
                <w:szCs w:val="20"/>
              </w:rPr>
            </w:pPr>
            <w:r>
              <w:rPr>
                <w:rFonts w:cstheme="minorHAnsi"/>
                <w:sz w:val="20"/>
                <w:szCs w:val="20"/>
              </w:rPr>
              <w:t>Chaco Central</w:t>
            </w:r>
          </w:p>
        </w:tc>
        <w:tc>
          <w:tcPr>
            <w:tcW w:w="1559" w:type="dxa"/>
            <w:vMerge w:val="restart"/>
            <w:vAlign w:val="center"/>
          </w:tcPr>
          <w:p w14:paraId="5EABDDE7" w14:textId="03C82663" w:rsidR="009113C8" w:rsidRPr="00FF3610" w:rsidRDefault="009113C8" w:rsidP="00C814FC">
            <w:pPr>
              <w:spacing w:line="276" w:lineRule="auto"/>
              <w:jc w:val="center"/>
              <w:rPr>
                <w:rFonts w:cstheme="minorHAnsi"/>
                <w:sz w:val="20"/>
                <w:szCs w:val="20"/>
              </w:rPr>
            </w:pPr>
            <w:r>
              <w:rPr>
                <w:rFonts w:cstheme="minorHAnsi"/>
                <w:sz w:val="20"/>
                <w:szCs w:val="20"/>
              </w:rPr>
              <w:t>Mcal. Estigarribia</w:t>
            </w:r>
          </w:p>
        </w:tc>
        <w:tc>
          <w:tcPr>
            <w:tcW w:w="1796" w:type="dxa"/>
            <w:vMerge w:val="restart"/>
            <w:vAlign w:val="center"/>
          </w:tcPr>
          <w:p w14:paraId="12B6D695" w14:textId="591E797F" w:rsidR="009113C8" w:rsidRDefault="009113C8" w:rsidP="007A6414">
            <w:pPr>
              <w:spacing w:line="276" w:lineRule="auto"/>
              <w:jc w:val="center"/>
              <w:rPr>
                <w:rFonts w:cstheme="minorHAnsi"/>
                <w:sz w:val="20"/>
                <w:szCs w:val="20"/>
              </w:rPr>
            </w:pPr>
            <w:r>
              <w:rPr>
                <w:rFonts w:cstheme="minorHAnsi"/>
                <w:sz w:val="20"/>
                <w:szCs w:val="20"/>
              </w:rPr>
              <w:t>Boquerón</w:t>
            </w:r>
          </w:p>
        </w:tc>
        <w:tc>
          <w:tcPr>
            <w:tcW w:w="2592" w:type="dxa"/>
          </w:tcPr>
          <w:p w14:paraId="026CE16E" w14:textId="0662ADEB" w:rsidR="009113C8" w:rsidRPr="00FF3610" w:rsidRDefault="009113C8" w:rsidP="00C814FC">
            <w:pPr>
              <w:spacing w:line="276" w:lineRule="auto"/>
              <w:jc w:val="both"/>
              <w:rPr>
                <w:rFonts w:cstheme="minorHAnsi"/>
                <w:sz w:val="20"/>
                <w:szCs w:val="20"/>
              </w:rPr>
            </w:pPr>
            <w:r>
              <w:rPr>
                <w:rFonts w:cstheme="minorHAnsi"/>
                <w:sz w:val="20"/>
                <w:szCs w:val="20"/>
              </w:rPr>
              <w:t>Casuarina</w:t>
            </w:r>
          </w:p>
        </w:tc>
      </w:tr>
      <w:tr w:rsidR="009113C8" w:rsidRPr="00FF3610" w14:paraId="0A83E39B" w14:textId="77777777" w:rsidTr="007A6414">
        <w:trPr>
          <w:trHeight w:val="87"/>
        </w:trPr>
        <w:tc>
          <w:tcPr>
            <w:tcW w:w="739" w:type="dxa"/>
          </w:tcPr>
          <w:p w14:paraId="69D56B38" w14:textId="00DAEDDB" w:rsidR="009113C8" w:rsidRPr="00FF3610" w:rsidRDefault="009113C8" w:rsidP="00C814FC">
            <w:pPr>
              <w:spacing w:line="276" w:lineRule="auto"/>
              <w:jc w:val="both"/>
              <w:rPr>
                <w:rFonts w:cstheme="minorHAnsi"/>
                <w:sz w:val="20"/>
                <w:szCs w:val="20"/>
              </w:rPr>
            </w:pPr>
            <w:r>
              <w:rPr>
                <w:rFonts w:cstheme="minorHAnsi"/>
                <w:sz w:val="20"/>
                <w:szCs w:val="20"/>
              </w:rPr>
              <w:t>12</w:t>
            </w:r>
          </w:p>
        </w:tc>
        <w:tc>
          <w:tcPr>
            <w:tcW w:w="1529" w:type="dxa"/>
          </w:tcPr>
          <w:p w14:paraId="3B7F3FF3" w14:textId="27A5F381" w:rsidR="009113C8" w:rsidRPr="00FF3610" w:rsidRDefault="009113C8" w:rsidP="00C814FC">
            <w:pPr>
              <w:spacing w:line="276" w:lineRule="auto"/>
              <w:jc w:val="both"/>
              <w:rPr>
                <w:rFonts w:cstheme="minorHAnsi"/>
                <w:sz w:val="20"/>
                <w:szCs w:val="20"/>
              </w:rPr>
            </w:pPr>
            <w:r>
              <w:rPr>
                <w:rFonts w:cstheme="minorHAnsi"/>
                <w:sz w:val="20"/>
                <w:szCs w:val="20"/>
              </w:rPr>
              <w:t>Chaco Central</w:t>
            </w:r>
          </w:p>
        </w:tc>
        <w:tc>
          <w:tcPr>
            <w:tcW w:w="1559" w:type="dxa"/>
            <w:vMerge/>
          </w:tcPr>
          <w:p w14:paraId="1BC529BE" w14:textId="77777777" w:rsidR="009113C8" w:rsidRPr="00FF3610" w:rsidRDefault="009113C8" w:rsidP="00C814FC">
            <w:pPr>
              <w:spacing w:line="276" w:lineRule="auto"/>
              <w:jc w:val="both"/>
              <w:rPr>
                <w:rFonts w:cstheme="minorHAnsi"/>
                <w:sz w:val="20"/>
                <w:szCs w:val="20"/>
              </w:rPr>
            </w:pPr>
          </w:p>
        </w:tc>
        <w:tc>
          <w:tcPr>
            <w:tcW w:w="1796" w:type="dxa"/>
            <w:vMerge/>
          </w:tcPr>
          <w:p w14:paraId="0295EFEC" w14:textId="77777777" w:rsidR="009113C8" w:rsidRDefault="009113C8" w:rsidP="00C814FC">
            <w:pPr>
              <w:spacing w:line="276" w:lineRule="auto"/>
              <w:jc w:val="both"/>
              <w:rPr>
                <w:rFonts w:cstheme="minorHAnsi"/>
                <w:sz w:val="20"/>
                <w:szCs w:val="20"/>
              </w:rPr>
            </w:pPr>
          </w:p>
        </w:tc>
        <w:tc>
          <w:tcPr>
            <w:tcW w:w="2592" w:type="dxa"/>
          </w:tcPr>
          <w:p w14:paraId="75DF170A" w14:textId="0B52CD2D" w:rsidR="009113C8" w:rsidRPr="00FF3610" w:rsidRDefault="009113C8" w:rsidP="00C814FC">
            <w:pPr>
              <w:spacing w:line="276" w:lineRule="auto"/>
              <w:jc w:val="both"/>
              <w:rPr>
                <w:rFonts w:cstheme="minorHAnsi"/>
                <w:sz w:val="20"/>
                <w:szCs w:val="20"/>
              </w:rPr>
            </w:pPr>
            <w:r>
              <w:rPr>
                <w:rFonts w:cstheme="minorHAnsi"/>
                <w:sz w:val="20"/>
                <w:szCs w:val="20"/>
              </w:rPr>
              <w:t>Koe Pyahu</w:t>
            </w:r>
          </w:p>
        </w:tc>
      </w:tr>
      <w:tr w:rsidR="009113C8" w:rsidRPr="00FF3610" w14:paraId="622C3D7E" w14:textId="77777777" w:rsidTr="007A6414">
        <w:trPr>
          <w:trHeight w:val="87"/>
        </w:trPr>
        <w:tc>
          <w:tcPr>
            <w:tcW w:w="739" w:type="dxa"/>
          </w:tcPr>
          <w:p w14:paraId="24E5496A" w14:textId="35F34BB7" w:rsidR="009113C8" w:rsidRPr="00FF3610" w:rsidRDefault="009113C8" w:rsidP="00C814FC">
            <w:pPr>
              <w:spacing w:line="276" w:lineRule="auto"/>
              <w:jc w:val="both"/>
              <w:rPr>
                <w:rFonts w:cstheme="minorHAnsi"/>
                <w:sz w:val="20"/>
                <w:szCs w:val="20"/>
              </w:rPr>
            </w:pPr>
            <w:r>
              <w:rPr>
                <w:rFonts w:cstheme="minorHAnsi"/>
                <w:sz w:val="20"/>
                <w:szCs w:val="20"/>
              </w:rPr>
              <w:t>13</w:t>
            </w:r>
          </w:p>
        </w:tc>
        <w:tc>
          <w:tcPr>
            <w:tcW w:w="1529" w:type="dxa"/>
          </w:tcPr>
          <w:p w14:paraId="0B3E36A3" w14:textId="57FE6813" w:rsidR="009113C8" w:rsidRDefault="009113C8" w:rsidP="00C814FC">
            <w:pPr>
              <w:spacing w:line="276" w:lineRule="auto"/>
              <w:jc w:val="both"/>
              <w:rPr>
                <w:rFonts w:cstheme="minorHAnsi"/>
                <w:sz w:val="20"/>
                <w:szCs w:val="20"/>
              </w:rPr>
            </w:pPr>
            <w:r>
              <w:rPr>
                <w:rFonts w:cstheme="minorHAnsi"/>
                <w:sz w:val="20"/>
                <w:szCs w:val="20"/>
              </w:rPr>
              <w:t>Chaco Central</w:t>
            </w:r>
          </w:p>
        </w:tc>
        <w:tc>
          <w:tcPr>
            <w:tcW w:w="1559" w:type="dxa"/>
            <w:vMerge/>
          </w:tcPr>
          <w:p w14:paraId="6CC2B77F" w14:textId="77777777" w:rsidR="009113C8" w:rsidRPr="00FF3610" w:rsidRDefault="009113C8" w:rsidP="00C814FC">
            <w:pPr>
              <w:spacing w:line="276" w:lineRule="auto"/>
              <w:jc w:val="both"/>
              <w:rPr>
                <w:rFonts w:cstheme="minorHAnsi"/>
                <w:sz w:val="20"/>
                <w:szCs w:val="20"/>
              </w:rPr>
            </w:pPr>
          </w:p>
        </w:tc>
        <w:tc>
          <w:tcPr>
            <w:tcW w:w="1796" w:type="dxa"/>
            <w:vMerge/>
          </w:tcPr>
          <w:p w14:paraId="2908D41C" w14:textId="77777777" w:rsidR="009113C8" w:rsidRDefault="009113C8" w:rsidP="00C814FC">
            <w:pPr>
              <w:spacing w:line="276" w:lineRule="auto"/>
              <w:jc w:val="both"/>
              <w:rPr>
                <w:rFonts w:cstheme="minorHAnsi"/>
                <w:sz w:val="20"/>
                <w:szCs w:val="20"/>
              </w:rPr>
            </w:pPr>
          </w:p>
        </w:tc>
        <w:tc>
          <w:tcPr>
            <w:tcW w:w="2592" w:type="dxa"/>
          </w:tcPr>
          <w:p w14:paraId="05066A64" w14:textId="4D21E988" w:rsidR="009113C8" w:rsidRPr="00FF3610" w:rsidRDefault="009113C8" w:rsidP="00C814FC">
            <w:pPr>
              <w:spacing w:line="276" w:lineRule="auto"/>
              <w:jc w:val="both"/>
              <w:rPr>
                <w:rFonts w:cstheme="minorHAnsi"/>
                <w:sz w:val="20"/>
                <w:szCs w:val="20"/>
              </w:rPr>
            </w:pPr>
            <w:r>
              <w:rPr>
                <w:rFonts w:cstheme="minorHAnsi"/>
                <w:sz w:val="20"/>
                <w:szCs w:val="20"/>
              </w:rPr>
              <w:t>Canaan</w:t>
            </w:r>
          </w:p>
        </w:tc>
      </w:tr>
    </w:tbl>
    <w:p w14:paraId="409E2310" w14:textId="69CD66D7" w:rsidR="00EE6944" w:rsidRDefault="00C557A4" w:rsidP="00C814FC">
      <w:pPr>
        <w:spacing w:after="0" w:line="276" w:lineRule="auto"/>
        <w:jc w:val="both"/>
        <w:rPr>
          <w:rFonts w:cstheme="minorHAnsi"/>
        </w:rPr>
      </w:pPr>
      <w:r>
        <w:rPr>
          <w:rFonts w:cstheme="minorHAnsi"/>
        </w:rPr>
        <w:t xml:space="preserve">   </w:t>
      </w:r>
      <w:r w:rsidR="00EE6944">
        <w:rPr>
          <w:rFonts w:cstheme="minorHAnsi"/>
        </w:rPr>
        <w:t xml:space="preserve">Fuente: </w:t>
      </w:r>
      <w:r>
        <w:rPr>
          <w:rFonts w:cstheme="minorHAnsi"/>
        </w:rPr>
        <w:t>DEAg -</w:t>
      </w:r>
      <w:r w:rsidR="00EE6944">
        <w:rPr>
          <w:rFonts w:cstheme="minorHAnsi"/>
        </w:rPr>
        <w:t xml:space="preserve"> </w:t>
      </w:r>
      <w:r>
        <w:rPr>
          <w:rFonts w:cstheme="minorHAnsi"/>
        </w:rPr>
        <w:t xml:space="preserve">Departamento de asistencia técnica a comunidades indígenas </w:t>
      </w:r>
    </w:p>
    <w:p w14:paraId="2AA5510C" w14:textId="77777777" w:rsidR="00C557A4" w:rsidRDefault="00C557A4" w:rsidP="00F27435">
      <w:pPr>
        <w:spacing w:after="0" w:line="276" w:lineRule="auto"/>
        <w:ind w:firstLine="708"/>
        <w:jc w:val="both"/>
        <w:rPr>
          <w:rFonts w:cstheme="minorHAnsi"/>
        </w:rPr>
      </w:pPr>
    </w:p>
    <w:p w14:paraId="06422835" w14:textId="2EB1A4C0" w:rsidR="00B83C0D" w:rsidRDefault="00683028" w:rsidP="000F2F83">
      <w:pPr>
        <w:spacing w:after="0" w:line="276" w:lineRule="auto"/>
        <w:ind w:firstLine="708"/>
        <w:jc w:val="both"/>
        <w:rPr>
          <w:rFonts w:cstheme="minorHAnsi"/>
        </w:rPr>
      </w:pPr>
      <w:r w:rsidRPr="00131656">
        <w:rPr>
          <w:rFonts w:cstheme="minorHAnsi"/>
        </w:rPr>
        <w:t>Aún persisten las desigualdades económicas, así como vulnerabilidades sociales en las zonas rurales, especialmente en las z</w:t>
      </w:r>
      <w:r>
        <w:rPr>
          <w:rFonts w:cstheme="minorHAnsi"/>
        </w:rPr>
        <w:t>onas de la agricultura familiar</w:t>
      </w:r>
      <w:r w:rsidRPr="00131656">
        <w:rPr>
          <w:rFonts w:cstheme="minorHAnsi"/>
        </w:rPr>
        <w:t xml:space="preserve"> y de las comunidades indígenas, siendo estas últimas las que se sitúan en una posición</w:t>
      </w:r>
      <w:r>
        <w:rPr>
          <w:rFonts w:cstheme="minorHAnsi"/>
        </w:rPr>
        <w:t xml:space="preserve"> mayormente</w:t>
      </w:r>
      <w:r w:rsidRPr="00131656">
        <w:rPr>
          <w:rFonts w:cstheme="minorHAnsi"/>
        </w:rPr>
        <w:t xml:space="preserve"> desfavorable. A pesar de los esfuerzos desarrollados son necesarias acciones que permitan la implementación de estrategias diferenciadas </w:t>
      </w:r>
      <w:r>
        <w:rPr>
          <w:rFonts w:cstheme="minorHAnsi"/>
        </w:rPr>
        <w:t>a nivel territorial,</w:t>
      </w:r>
      <w:r w:rsidRPr="00131656">
        <w:rPr>
          <w:rFonts w:cstheme="minorHAnsi"/>
        </w:rPr>
        <w:t xml:space="preserve"> considerando las necesidades y oportunidades de las cadenas de valor de la producción</w:t>
      </w:r>
      <w:r>
        <w:rPr>
          <w:rFonts w:cstheme="minorHAnsi"/>
        </w:rPr>
        <w:t>, enfocadas</w:t>
      </w:r>
      <w:r w:rsidRPr="00131656">
        <w:rPr>
          <w:rFonts w:cstheme="minorHAnsi"/>
        </w:rPr>
        <w:t xml:space="preserve"> a los productores agrícolas pequeños</w:t>
      </w:r>
      <w:r w:rsidR="003B0010">
        <w:rPr>
          <w:rFonts w:cstheme="minorHAnsi"/>
        </w:rPr>
        <w:t>,</w:t>
      </w:r>
      <w:r w:rsidRPr="00131656">
        <w:rPr>
          <w:rFonts w:cstheme="minorHAnsi"/>
        </w:rPr>
        <w:t xml:space="preserve"> medianos </w:t>
      </w:r>
      <w:r w:rsidR="003B0010">
        <w:rPr>
          <w:rFonts w:cstheme="minorHAnsi"/>
        </w:rPr>
        <w:t xml:space="preserve">y comunidades indígenas </w:t>
      </w:r>
      <w:r w:rsidRPr="00131656">
        <w:rPr>
          <w:rFonts w:cstheme="minorHAnsi"/>
        </w:rPr>
        <w:t>que reúnan la</w:t>
      </w:r>
      <w:r>
        <w:rPr>
          <w:rFonts w:cstheme="minorHAnsi"/>
        </w:rPr>
        <w:t>s condiciones de vinculación al</w:t>
      </w:r>
      <w:r w:rsidRPr="00131656">
        <w:rPr>
          <w:rFonts w:cstheme="minorHAnsi"/>
        </w:rPr>
        <w:t xml:space="preserve"> mercado, que será sólo una arista de este gran desafío.</w:t>
      </w:r>
      <w:r w:rsidR="00B33A55">
        <w:rPr>
          <w:rFonts w:cstheme="minorHAnsi"/>
        </w:rPr>
        <w:t xml:space="preserve"> </w:t>
      </w:r>
    </w:p>
    <w:p w14:paraId="3D306211" w14:textId="35FD62BA" w:rsidR="00B01633" w:rsidRPr="00560A78" w:rsidRDefault="00B01633" w:rsidP="000F2F83">
      <w:pPr>
        <w:spacing w:after="0"/>
        <w:rPr>
          <w:rFonts w:cstheme="minorHAnsi"/>
          <w:sz w:val="16"/>
          <w:szCs w:val="12"/>
        </w:rPr>
      </w:pPr>
    </w:p>
    <w:p w14:paraId="3ECEE6FB" w14:textId="3E2A8882" w:rsidR="00797EDE" w:rsidRDefault="00007BCD" w:rsidP="000F2F83">
      <w:pPr>
        <w:pStyle w:val="Heading2"/>
        <w:spacing w:before="0"/>
        <w:rPr>
          <w:rFonts w:cstheme="minorHAnsi"/>
          <w:b/>
          <w:bCs w:val="0"/>
          <w:color w:val="000000" w:themeColor="text1"/>
        </w:rPr>
      </w:pPr>
      <w:bookmarkStart w:id="173" w:name="_Toc54781316"/>
      <w:bookmarkStart w:id="174" w:name="_Toc67651243"/>
      <w:bookmarkStart w:id="175" w:name="_Toc71290991"/>
      <w:bookmarkStart w:id="176" w:name="_Toc71293205"/>
      <w:bookmarkStart w:id="177" w:name="_Toc71294042"/>
      <w:r w:rsidRPr="001E6EAA">
        <w:rPr>
          <w:rFonts w:cstheme="minorHAnsi"/>
          <w:b/>
          <w:bCs w:val="0"/>
          <w:color w:val="000000" w:themeColor="text1"/>
        </w:rPr>
        <w:t xml:space="preserve">4.1.2 </w:t>
      </w:r>
      <w:r w:rsidR="00CD6245" w:rsidRPr="001E6EAA">
        <w:rPr>
          <w:rFonts w:cstheme="minorHAnsi"/>
          <w:b/>
          <w:bCs w:val="0"/>
          <w:color w:val="000000" w:themeColor="text1"/>
        </w:rPr>
        <w:t>Pobreza</w:t>
      </w:r>
      <w:bookmarkEnd w:id="173"/>
      <w:bookmarkEnd w:id="174"/>
      <w:bookmarkEnd w:id="175"/>
      <w:bookmarkEnd w:id="176"/>
      <w:bookmarkEnd w:id="177"/>
    </w:p>
    <w:p w14:paraId="4DE194DE" w14:textId="77777777" w:rsidR="003E449B" w:rsidRDefault="003E449B" w:rsidP="003E449B">
      <w:pPr>
        <w:spacing w:after="0"/>
        <w:jc w:val="both"/>
      </w:pPr>
    </w:p>
    <w:p w14:paraId="053CF7B6" w14:textId="6E7F7DCC" w:rsidR="003E449B" w:rsidRPr="003E449B" w:rsidRDefault="003E449B" w:rsidP="003E449B">
      <w:pPr>
        <w:spacing w:after="0"/>
        <w:ind w:firstLine="708"/>
        <w:jc w:val="both"/>
        <w:rPr>
          <w:lang w:val="es-ES_tradnl"/>
        </w:rPr>
      </w:pPr>
      <w:r w:rsidRPr="3C8B269E">
        <w:t xml:space="preserve">Según datos de la Encuesta Permanente de Hogares de los años 2012, el </w:t>
      </w:r>
      <w:r w:rsidR="00B17A0F">
        <w:t>D</w:t>
      </w:r>
      <w:r w:rsidR="00B17A0F" w:rsidRPr="3C8B269E">
        <w:t xml:space="preserve">epartamento </w:t>
      </w:r>
      <w:r w:rsidR="00B17A0F">
        <w:t xml:space="preserve">de </w:t>
      </w:r>
      <w:r w:rsidR="00B17A0F" w:rsidRPr="3C8B269E">
        <w:t>Presidente</w:t>
      </w:r>
      <w:r w:rsidRPr="3C8B269E">
        <w:t xml:space="preserve"> Hayes presenta un índice de pobreza del 36,2%, en tanto que Boquerón y Alto Paraguay 32,9% y 44,6% respectivamente, estos indicadores incluyen el área urbana y rural</w:t>
      </w:r>
      <w:r>
        <w:t>.</w:t>
      </w:r>
    </w:p>
    <w:p w14:paraId="2C731842" w14:textId="77777777" w:rsidR="001E6EAA" w:rsidRPr="005E2DCE" w:rsidRDefault="001E6EAA" w:rsidP="000F2F83">
      <w:pPr>
        <w:spacing w:after="0"/>
        <w:jc w:val="both"/>
        <w:rPr>
          <w:rFonts w:cstheme="minorHAnsi"/>
          <w:b/>
          <w:bCs/>
          <w:sz w:val="16"/>
        </w:rPr>
      </w:pPr>
    </w:p>
    <w:p w14:paraId="44B97DE0" w14:textId="1E39A15A" w:rsidR="00236A27" w:rsidRPr="00D9525D" w:rsidRDefault="003E449B" w:rsidP="00D9525D">
      <w:pPr>
        <w:pStyle w:val="Heading1"/>
        <w:spacing w:before="120"/>
        <w:rPr>
          <w:rFonts w:cstheme="minorHAnsi"/>
          <w:b w:val="0"/>
          <w:bCs w:val="0"/>
          <w:color w:val="000000" w:themeColor="text1"/>
        </w:rPr>
      </w:pPr>
      <w:bookmarkStart w:id="178" w:name="_Toc71294043"/>
      <w:r w:rsidRPr="00D9525D">
        <w:rPr>
          <w:rFonts w:cstheme="minorHAnsi"/>
          <w:b w:val="0"/>
          <w:noProof/>
          <w:color w:val="000000" w:themeColor="text1"/>
          <w:lang w:eastAsia="es-PY"/>
        </w:rPr>
        <w:lastRenderedPageBreak/>
        <w:drawing>
          <wp:anchor distT="0" distB="0" distL="114300" distR="114300" simplePos="0" relativeHeight="251644416" behindDoc="0" locked="0" layoutInCell="1" allowOverlap="1" wp14:anchorId="7AA1B3BA" wp14:editId="30E8D066">
            <wp:simplePos x="0" y="0"/>
            <wp:positionH relativeFrom="column">
              <wp:posOffset>139065</wp:posOffset>
            </wp:positionH>
            <wp:positionV relativeFrom="paragraph">
              <wp:posOffset>34290</wp:posOffset>
            </wp:positionV>
            <wp:extent cx="5382260" cy="3800475"/>
            <wp:effectExtent l="0" t="0" r="889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2260" cy="3800475"/>
                    </a:xfrm>
                    <a:prstGeom prst="rect">
                      <a:avLst/>
                    </a:prstGeom>
                  </pic:spPr>
                </pic:pic>
              </a:graphicData>
            </a:graphic>
            <wp14:sizeRelH relativeFrom="page">
              <wp14:pctWidth>0</wp14:pctWidth>
            </wp14:sizeRelH>
            <wp14:sizeRelV relativeFrom="page">
              <wp14:pctHeight>0</wp14:pctHeight>
            </wp14:sizeRelV>
          </wp:anchor>
        </w:drawing>
      </w:r>
      <w:bookmarkStart w:id="179" w:name="_Toc54713975"/>
      <w:bookmarkStart w:id="180" w:name="_Toc54766660"/>
      <w:r w:rsidR="00790F0D" w:rsidRPr="22233422">
        <w:rPr>
          <w:rFonts w:cstheme="minorBidi"/>
          <w:b w:val="0"/>
          <w:bCs w:val="0"/>
          <w:color w:val="000000" w:themeColor="text1"/>
        </w:rPr>
        <w:t xml:space="preserve">Figura 3: Índice de pobreza – STP 2012: </w:t>
      </w:r>
      <w:r w:rsidR="00F3675D" w:rsidRPr="22233422">
        <w:rPr>
          <w:rFonts w:cstheme="minorBidi"/>
          <w:b w:val="0"/>
          <w:bCs w:val="0"/>
          <w:color w:val="000000" w:themeColor="text1"/>
        </w:rPr>
        <w:t>E</w:t>
      </w:r>
      <w:r w:rsidR="00790F0D" w:rsidRPr="22233422">
        <w:rPr>
          <w:rFonts w:cstheme="minorBidi"/>
          <w:b w:val="0"/>
          <w:bCs w:val="0"/>
          <w:color w:val="000000" w:themeColor="text1"/>
        </w:rPr>
        <w:t>laboración propia</w:t>
      </w:r>
      <w:bookmarkEnd w:id="178"/>
      <w:bookmarkEnd w:id="179"/>
      <w:bookmarkEnd w:id="180"/>
    </w:p>
    <w:p w14:paraId="31520815" w14:textId="7150838E" w:rsidR="00797EDE" w:rsidRPr="00EB5D5E" w:rsidRDefault="00797EDE" w:rsidP="003706B0">
      <w:pPr>
        <w:spacing w:after="0"/>
        <w:ind w:firstLine="426"/>
        <w:jc w:val="both"/>
        <w:rPr>
          <w:rFonts w:cstheme="minorHAnsi"/>
          <w:sz w:val="14"/>
          <w:szCs w:val="14"/>
        </w:rPr>
      </w:pPr>
    </w:p>
    <w:p w14:paraId="590B96B4" w14:textId="7BB5B6E9" w:rsidR="003E1047" w:rsidRDefault="003E1047" w:rsidP="00236A27">
      <w:pPr>
        <w:spacing w:after="0"/>
        <w:ind w:firstLine="426"/>
        <w:jc w:val="both"/>
        <w:rPr>
          <w:rFonts w:cstheme="minorHAnsi"/>
        </w:rPr>
      </w:pPr>
      <w:r w:rsidRPr="00BB0FB6">
        <w:rPr>
          <w:rFonts w:cstheme="minorHAnsi"/>
        </w:rPr>
        <w:t xml:space="preserve">La estructura agraria de </w:t>
      </w:r>
      <w:r w:rsidR="00EA2FBB" w:rsidRPr="00BB0FB6">
        <w:rPr>
          <w:rFonts w:cstheme="minorHAnsi"/>
        </w:rPr>
        <w:t>Paraguay</w:t>
      </w:r>
      <w:r w:rsidRPr="00BB0FB6">
        <w:rPr>
          <w:rFonts w:cstheme="minorHAnsi"/>
        </w:rPr>
        <w:t xml:space="preserve"> se ha caracterizado en las últimas décadas por productores grandes, de soja y carne vacuna, en unidades productivas de amplias extensiones, aun subutilizadas, que conviven con un gran número de pequeños propietarios, cuya producción está basada principalmente en unidades productivas familiares. Entre los pequeños productores, se pueden caracterizar dos grupos que se distinguen por las diferencias en los niveles de acceso a la propiedad de la tierra, el capital humano y los servicios sociales básicos y de apoyo a la producción a los que tiene acceso. Aquellos que han tenido un mejor acceso a los servicios básicos, en particular la educación y salud, han ido constituyendo la pequeña clase media rural, cuya actividad económica está centrada en las actividades agrícolas y en algunas de servicios. Otro grupo de productores con poca educación, acceso muy limitado a la tierra y servicios efectivos de extensión agrícola, cuyos bajos ingresos los coloca dentro de los niveles de pobreza, dependiendo su sobrevivencia de una asistencia social significativa. Una de las características de las familias de pequeños propietarios, es la emigración de los jóvenes, hacia Asunción o hacia países vecinos principalmente</w:t>
      </w:r>
      <w:r>
        <w:rPr>
          <w:rFonts w:cstheme="minorHAnsi"/>
        </w:rPr>
        <w:t xml:space="preserve"> (</w:t>
      </w:r>
      <w:r w:rsidRPr="00BB0FB6">
        <w:rPr>
          <w:rFonts w:cstheme="minorHAnsi"/>
        </w:rPr>
        <w:t>FAO/MAG. Propuesta de Fortalecimiento del Sistema Nacional de Extensión para la Innovación Agrícola Orientada a la Agricultura Familiar en Paraguay</w:t>
      </w:r>
      <w:r>
        <w:rPr>
          <w:rFonts w:cstheme="minorHAnsi"/>
        </w:rPr>
        <w:t>).</w:t>
      </w:r>
    </w:p>
    <w:p w14:paraId="0A8999C9" w14:textId="77777777" w:rsidR="000315EC" w:rsidRPr="006D13D2" w:rsidRDefault="000315EC" w:rsidP="00236A27">
      <w:pPr>
        <w:spacing w:after="0"/>
        <w:ind w:firstLine="426"/>
        <w:jc w:val="both"/>
        <w:rPr>
          <w:rFonts w:cstheme="minorHAnsi"/>
          <w:sz w:val="16"/>
        </w:rPr>
      </w:pPr>
    </w:p>
    <w:p w14:paraId="2CA14EE9" w14:textId="3CB811E8" w:rsidR="003E1047" w:rsidRDefault="003E1047" w:rsidP="00236A27">
      <w:pPr>
        <w:spacing w:after="0"/>
        <w:ind w:firstLine="426"/>
        <w:jc w:val="both"/>
        <w:rPr>
          <w:rFonts w:cstheme="minorHAnsi"/>
        </w:rPr>
      </w:pPr>
      <w:r w:rsidRPr="00217100">
        <w:rPr>
          <w:rFonts w:cstheme="minorHAnsi"/>
        </w:rPr>
        <w:t>La evidencia estadística indica que el mecanismo de movilidad social y</w:t>
      </w:r>
      <w:r w:rsidR="008367D2">
        <w:rPr>
          <w:rFonts w:cstheme="minorHAnsi"/>
        </w:rPr>
        <w:t xml:space="preserve"> </w:t>
      </w:r>
      <w:r w:rsidRPr="00217100">
        <w:rPr>
          <w:rFonts w:cstheme="minorHAnsi"/>
        </w:rPr>
        <w:t>especialmente superación de la pobreza</w:t>
      </w:r>
      <w:r w:rsidR="008367D2">
        <w:rPr>
          <w:rFonts w:cstheme="minorHAnsi"/>
        </w:rPr>
        <w:t>,</w:t>
      </w:r>
      <w:r w:rsidRPr="00217100">
        <w:rPr>
          <w:rFonts w:cstheme="minorHAnsi"/>
        </w:rPr>
        <w:t xml:space="preserve"> se realiza por el mejoramiento de los ingresos y en menor medida como resultado de algunas políticas públicas diferenciadas.  </w:t>
      </w:r>
    </w:p>
    <w:p w14:paraId="7C93C858" w14:textId="77777777" w:rsidR="00236A27" w:rsidRPr="006D13D2" w:rsidRDefault="00236A27" w:rsidP="00236A27">
      <w:pPr>
        <w:spacing w:after="0"/>
        <w:ind w:firstLine="426"/>
        <w:jc w:val="both"/>
        <w:rPr>
          <w:rFonts w:cstheme="minorHAnsi"/>
          <w:sz w:val="16"/>
        </w:rPr>
      </w:pPr>
    </w:p>
    <w:p w14:paraId="2C819A92" w14:textId="5D90062A" w:rsidR="00CD6245" w:rsidRPr="00F5146E" w:rsidRDefault="00007BCD" w:rsidP="00F5146E">
      <w:pPr>
        <w:pStyle w:val="Heading2"/>
        <w:rPr>
          <w:rFonts w:cstheme="minorHAnsi"/>
          <w:b/>
          <w:bCs w:val="0"/>
          <w:color w:val="auto"/>
        </w:rPr>
      </w:pPr>
      <w:bookmarkStart w:id="181" w:name="_Toc54781318"/>
      <w:bookmarkStart w:id="182" w:name="_Toc67651245"/>
      <w:bookmarkStart w:id="183" w:name="_Toc71290992"/>
      <w:bookmarkStart w:id="184" w:name="_Toc71293207"/>
      <w:bookmarkStart w:id="185" w:name="_Toc71294044"/>
      <w:r w:rsidRPr="00F5146E">
        <w:rPr>
          <w:rFonts w:cstheme="minorHAnsi"/>
          <w:b/>
          <w:bCs w:val="0"/>
          <w:color w:val="auto"/>
        </w:rPr>
        <w:t xml:space="preserve">4.1.3 </w:t>
      </w:r>
      <w:r w:rsidR="00CD6245" w:rsidRPr="00F5146E">
        <w:rPr>
          <w:rFonts w:cstheme="minorHAnsi"/>
          <w:b/>
          <w:bCs w:val="0"/>
          <w:color w:val="auto"/>
        </w:rPr>
        <w:t>Producción</w:t>
      </w:r>
      <w:bookmarkEnd w:id="181"/>
      <w:bookmarkEnd w:id="182"/>
      <w:bookmarkEnd w:id="183"/>
      <w:bookmarkEnd w:id="184"/>
      <w:bookmarkEnd w:id="185"/>
    </w:p>
    <w:p w14:paraId="201DE53F" w14:textId="77777777" w:rsidR="00236A27" w:rsidRPr="00560A78" w:rsidRDefault="00236A27" w:rsidP="000B155C">
      <w:pPr>
        <w:spacing w:after="0" w:line="276" w:lineRule="auto"/>
        <w:ind w:firstLine="426"/>
        <w:jc w:val="both"/>
        <w:rPr>
          <w:rFonts w:cstheme="minorHAnsi"/>
          <w:sz w:val="12"/>
        </w:rPr>
      </w:pPr>
    </w:p>
    <w:p w14:paraId="28475C93" w14:textId="6FB932FD" w:rsidR="00A31489" w:rsidRPr="002F5A52" w:rsidRDefault="00A31489" w:rsidP="000B155C">
      <w:pPr>
        <w:spacing w:after="0" w:line="276" w:lineRule="auto"/>
        <w:ind w:firstLine="426"/>
        <w:jc w:val="both"/>
        <w:rPr>
          <w:rFonts w:cstheme="minorHAnsi"/>
        </w:rPr>
      </w:pPr>
      <w:r w:rsidRPr="002F5A52">
        <w:rPr>
          <w:rFonts w:cstheme="minorHAnsi"/>
        </w:rPr>
        <w:t xml:space="preserve">La ganadería bovina es la segunda actividad más importante del sector empresarial. </w:t>
      </w:r>
      <w:r w:rsidR="0027559A" w:rsidRPr="002F5A52">
        <w:rPr>
          <w:rFonts w:cstheme="minorHAnsi"/>
        </w:rPr>
        <w:t xml:space="preserve"> </w:t>
      </w:r>
      <w:r w:rsidRPr="002F5A52">
        <w:rPr>
          <w:rFonts w:cstheme="minorHAnsi"/>
        </w:rPr>
        <w:t>Ocupa alrededor del 60% del territorio nacional (24,1 millones de hectáreas, de las cuales 63% en</w:t>
      </w:r>
      <w:r w:rsidR="0027559A" w:rsidRPr="002F5A52">
        <w:rPr>
          <w:rFonts w:cstheme="minorHAnsi"/>
        </w:rPr>
        <w:t xml:space="preserve"> </w:t>
      </w:r>
      <w:r w:rsidRPr="002F5A52">
        <w:rPr>
          <w:rFonts w:cstheme="minorHAnsi"/>
        </w:rPr>
        <w:t xml:space="preserve">el </w:t>
      </w:r>
      <w:r w:rsidRPr="002F5A52">
        <w:rPr>
          <w:rFonts w:cstheme="minorHAnsi"/>
        </w:rPr>
        <w:lastRenderedPageBreak/>
        <w:t>Chaco), distribuidas como sigue: 4 millones de pasturas cultivadas, 12,3 millones de pastos</w:t>
      </w:r>
      <w:r w:rsidR="0027559A" w:rsidRPr="002F5A52">
        <w:rPr>
          <w:rFonts w:cstheme="minorHAnsi"/>
        </w:rPr>
        <w:t xml:space="preserve"> </w:t>
      </w:r>
      <w:r w:rsidRPr="002F5A52">
        <w:rPr>
          <w:rFonts w:cstheme="minorHAnsi"/>
        </w:rPr>
        <w:t>naturales y 7,9 millones de montes y esteros. Se trata de la actividad agropecuaria más tradicional</w:t>
      </w:r>
      <w:r w:rsidR="0027559A" w:rsidRPr="002F5A52">
        <w:rPr>
          <w:rFonts w:cstheme="minorHAnsi"/>
        </w:rPr>
        <w:t xml:space="preserve"> </w:t>
      </w:r>
      <w:r w:rsidRPr="002F5A52">
        <w:rPr>
          <w:rFonts w:cstheme="minorHAnsi"/>
        </w:rPr>
        <w:t>del país, concentrada todavía en grandes fincas manejadas extensivamente. La producción se ha</w:t>
      </w:r>
      <w:r w:rsidR="0027559A" w:rsidRPr="002F5A52">
        <w:rPr>
          <w:rFonts w:cstheme="minorHAnsi"/>
        </w:rPr>
        <w:t xml:space="preserve"> </w:t>
      </w:r>
      <w:r w:rsidRPr="002F5A52">
        <w:rPr>
          <w:rFonts w:cstheme="minorHAnsi"/>
        </w:rPr>
        <w:t>expandido en desmedro de los montes naturales, primero en la región Oriental y más</w:t>
      </w:r>
      <w:r w:rsidR="0027559A" w:rsidRPr="002F5A52">
        <w:rPr>
          <w:rFonts w:cstheme="minorHAnsi"/>
        </w:rPr>
        <w:t xml:space="preserve"> </w:t>
      </w:r>
      <w:r w:rsidRPr="002F5A52">
        <w:rPr>
          <w:rFonts w:cstheme="minorHAnsi"/>
        </w:rPr>
        <w:t>recientemente también en el Chaco. Las existencias ganaderas han aumentado rápidamente, de</w:t>
      </w:r>
      <w:r w:rsidR="0027559A" w:rsidRPr="002F5A52">
        <w:rPr>
          <w:rFonts w:cstheme="minorHAnsi"/>
        </w:rPr>
        <w:t xml:space="preserve"> </w:t>
      </w:r>
      <w:r w:rsidRPr="002F5A52">
        <w:rPr>
          <w:rFonts w:cstheme="minorHAnsi"/>
        </w:rPr>
        <w:t>alrededor de 5,8 millones de animales en 1980 a 9,6 millones en el 2004. El manejo poco</w:t>
      </w:r>
      <w:r w:rsidR="0027559A" w:rsidRPr="002F5A52">
        <w:rPr>
          <w:rFonts w:cstheme="minorHAnsi"/>
        </w:rPr>
        <w:t xml:space="preserve"> </w:t>
      </w:r>
      <w:r w:rsidRPr="002F5A52">
        <w:rPr>
          <w:rFonts w:cstheme="minorHAnsi"/>
        </w:rPr>
        <w:t>tecnificado se traduce en bajos niveles de eficiencia media, por ejemplo, 0,4 animales por</w:t>
      </w:r>
      <w:r w:rsidR="0027559A" w:rsidRPr="002F5A52">
        <w:rPr>
          <w:rFonts w:cstheme="minorHAnsi"/>
        </w:rPr>
        <w:t xml:space="preserve"> </w:t>
      </w:r>
      <w:r w:rsidRPr="002F5A52">
        <w:rPr>
          <w:rFonts w:cstheme="minorHAnsi"/>
        </w:rPr>
        <w:t xml:space="preserve">hectárea, 40% de vientres en el hato, 15% de extracción anual sobre las existencias y 22/24 Kg. </w:t>
      </w:r>
      <w:r w:rsidR="0027559A" w:rsidRPr="002F5A52">
        <w:rPr>
          <w:rFonts w:cstheme="minorHAnsi"/>
        </w:rPr>
        <w:t xml:space="preserve">de </w:t>
      </w:r>
      <w:r w:rsidRPr="002F5A52">
        <w:rPr>
          <w:rFonts w:cstheme="minorHAnsi"/>
        </w:rPr>
        <w:t>carne en pie producida por hectárea</w:t>
      </w:r>
    </w:p>
    <w:p w14:paraId="25DC8157" w14:textId="77777777" w:rsidR="006A2371" w:rsidRPr="00096057" w:rsidRDefault="006A2371" w:rsidP="000B155C">
      <w:pPr>
        <w:autoSpaceDE w:val="0"/>
        <w:autoSpaceDN w:val="0"/>
        <w:adjustRightInd w:val="0"/>
        <w:spacing w:after="0" w:line="276" w:lineRule="auto"/>
        <w:jc w:val="both"/>
        <w:rPr>
          <w:rFonts w:cstheme="minorHAnsi"/>
          <w:color w:val="000000"/>
          <w:sz w:val="12"/>
        </w:rPr>
      </w:pPr>
    </w:p>
    <w:p w14:paraId="6080C264" w14:textId="77777777" w:rsidR="006A2371" w:rsidRPr="002F5A52" w:rsidRDefault="00A31489" w:rsidP="000B155C">
      <w:pPr>
        <w:autoSpaceDE w:val="0"/>
        <w:autoSpaceDN w:val="0"/>
        <w:adjustRightInd w:val="0"/>
        <w:spacing w:after="0" w:line="276" w:lineRule="auto"/>
        <w:ind w:firstLine="426"/>
        <w:jc w:val="both"/>
        <w:rPr>
          <w:rFonts w:cstheme="minorHAnsi"/>
        </w:rPr>
      </w:pPr>
      <w:r w:rsidRPr="002F5A52">
        <w:rPr>
          <w:rFonts w:cstheme="minorHAnsi"/>
          <w:color w:val="000000"/>
        </w:rPr>
        <w:t>El aprovechamiento del considerable potencial para aumentar la producción y la eficiencia primaria e industrial del complejo de la carne vacuna, a través de su</w:t>
      </w:r>
      <w:r w:rsidR="006A2371" w:rsidRPr="002F5A52">
        <w:rPr>
          <w:rFonts w:cstheme="minorHAnsi"/>
          <w:color w:val="000000"/>
        </w:rPr>
        <w:t xml:space="preserve"> </w:t>
      </w:r>
      <w:r w:rsidRPr="002F5A52">
        <w:rPr>
          <w:rFonts w:cstheme="minorHAnsi"/>
          <w:color w:val="000000"/>
        </w:rPr>
        <w:t>tecnificación en</w:t>
      </w:r>
      <w:r w:rsidR="006A2371" w:rsidRPr="002F5A52">
        <w:rPr>
          <w:rFonts w:cstheme="minorHAnsi"/>
        </w:rPr>
        <w:t xml:space="preserve"> </w:t>
      </w:r>
      <w:r w:rsidRPr="002F5A52">
        <w:rPr>
          <w:rFonts w:cstheme="minorHAnsi"/>
          <w:color w:val="000000"/>
        </w:rPr>
        <w:t>general, de la mayor integración con la agricultura en la región Oriental, de la ocupación de</w:t>
      </w:r>
      <w:r w:rsidR="006A2371" w:rsidRPr="002F5A52">
        <w:rPr>
          <w:rFonts w:cstheme="minorHAnsi"/>
        </w:rPr>
        <w:t xml:space="preserve"> </w:t>
      </w:r>
      <w:r w:rsidRPr="002F5A52">
        <w:rPr>
          <w:rFonts w:cstheme="minorHAnsi"/>
          <w:color w:val="000000"/>
        </w:rPr>
        <w:t>mayores espacios en el Chaco y del respecto de los estándares sanitarios y la sostenibilidad</w:t>
      </w:r>
      <w:r w:rsidR="006A2371" w:rsidRPr="002F5A52">
        <w:rPr>
          <w:rFonts w:cstheme="minorHAnsi"/>
        </w:rPr>
        <w:t xml:space="preserve"> </w:t>
      </w:r>
      <w:r w:rsidRPr="002F5A52">
        <w:rPr>
          <w:rFonts w:cstheme="minorHAnsi"/>
          <w:color w:val="000000"/>
        </w:rPr>
        <w:t>ambiental, constituye una opción prioritaria que contribuiría también a la diversificación</w:t>
      </w:r>
      <w:r w:rsidR="006A2371" w:rsidRPr="002F5A52">
        <w:rPr>
          <w:rFonts w:cstheme="minorHAnsi"/>
        </w:rPr>
        <w:t xml:space="preserve"> </w:t>
      </w:r>
      <w:r w:rsidRPr="002F5A52">
        <w:rPr>
          <w:rFonts w:cstheme="minorHAnsi"/>
          <w:color w:val="000000"/>
        </w:rPr>
        <w:t>productiva y exportadora del país.</w:t>
      </w:r>
    </w:p>
    <w:p w14:paraId="2B8DAD88" w14:textId="77777777" w:rsidR="006A2371" w:rsidRPr="00096057" w:rsidRDefault="006A2371" w:rsidP="000B155C">
      <w:pPr>
        <w:autoSpaceDE w:val="0"/>
        <w:autoSpaceDN w:val="0"/>
        <w:adjustRightInd w:val="0"/>
        <w:spacing w:after="0" w:line="276" w:lineRule="auto"/>
        <w:jc w:val="both"/>
        <w:rPr>
          <w:rFonts w:cstheme="minorHAnsi"/>
          <w:sz w:val="12"/>
        </w:rPr>
      </w:pPr>
    </w:p>
    <w:p w14:paraId="1C9EACFD" w14:textId="62DB1671" w:rsidR="009C14B7" w:rsidRPr="002F5A52" w:rsidRDefault="006A2371" w:rsidP="000B155C">
      <w:pPr>
        <w:autoSpaceDE w:val="0"/>
        <w:autoSpaceDN w:val="0"/>
        <w:adjustRightInd w:val="0"/>
        <w:spacing w:after="0" w:line="276" w:lineRule="auto"/>
        <w:ind w:firstLine="426"/>
        <w:jc w:val="both"/>
        <w:rPr>
          <w:rFonts w:cstheme="minorHAnsi"/>
        </w:rPr>
      </w:pPr>
      <w:r w:rsidRPr="002F5A52">
        <w:rPr>
          <w:rFonts w:cstheme="minorHAnsi"/>
        </w:rPr>
        <w:t xml:space="preserve">La agricultura constituyó una actividad tradicional de los menonitas a lo largo de su diáspora por el mundo. No es extraño entonces que la producción agrícola del Chaco esté casi totalmente en manos de los menonitas y que sea aún incipiente la presencia de agricultores o campesinos paraguayos en la región. Los principales rubros producidos son algodón, sorgo, mandioca, batata, tártago, maíz y maní. El algodón y el maní se procesan y comercializan con valor agregado. </w:t>
      </w:r>
    </w:p>
    <w:p w14:paraId="09F8EA42" w14:textId="34AEC783" w:rsidR="006A2371" w:rsidRPr="00096057" w:rsidRDefault="006A2371" w:rsidP="000B155C">
      <w:pPr>
        <w:autoSpaceDE w:val="0"/>
        <w:autoSpaceDN w:val="0"/>
        <w:adjustRightInd w:val="0"/>
        <w:spacing w:after="0" w:line="276" w:lineRule="auto"/>
        <w:ind w:firstLine="426"/>
        <w:jc w:val="both"/>
        <w:rPr>
          <w:rFonts w:cstheme="minorHAnsi"/>
          <w:sz w:val="12"/>
        </w:rPr>
      </w:pPr>
    </w:p>
    <w:p w14:paraId="24D03879" w14:textId="08E080E8" w:rsidR="00310366" w:rsidRDefault="00310366" w:rsidP="000B155C">
      <w:pPr>
        <w:spacing w:after="0" w:line="276" w:lineRule="auto"/>
        <w:ind w:firstLine="400"/>
        <w:jc w:val="both"/>
        <w:rPr>
          <w:rFonts w:cstheme="minorHAnsi"/>
        </w:rPr>
      </w:pPr>
      <w:r w:rsidRPr="002F5A52">
        <w:rPr>
          <w:rFonts w:cstheme="minorHAnsi"/>
        </w:rPr>
        <w:t>El sistema agrícola de los menonitas se caracteriza por la búsqueda de rentabilidad económica, lo cual puede parecer obvio; sin embargo, representa una diferencia con el sistema productivo campesino de la región Oriental del país, donde la sobrevivencia y el autoconsumo son prioritarios, destinándose a la venta solamente la producción extra.</w:t>
      </w:r>
      <w:r>
        <w:rPr>
          <w:rFonts w:cstheme="minorHAnsi"/>
        </w:rPr>
        <w:t xml:space="preserve"> </w:t>
      </w:r>
      <w:r w:rsidRPr="006A2371">
        <w:rPr>
          <w:rFonts w:cstheme="minorHAnsi"/>
        </w:rPr>
        <w:t>Comprender</w:t>
      </w:r>
      <w:r>
        <w:rPr>
          <w:rFonts w:cstheme="minorHAnsi"/>
        </w:rPr>
        <w:t xml:space="preserve"> </w:t>
      </w:r>
      <w:r w:rsidR="001E55EA">
        <w:rPr>
          <w:rFonts w:cstheme="minorHAnsi"/>
        </w:rPr>
        <w:t>e</w:t>
      </w:r>
      <w:r w:rsidRPr="006A2371">
        <w:rPr>
          <w:rFonts w:cstheme="minorHAnsi"/>
        </w:rPr>
        <w:t>stas</w:t>
      </w:r>
      <w:r>
        <w:rPr>
          <w:rFonts w:cstheme="minorHAnsi"/>
        </w:rPr>
        <w:t xml:space="preserve"> </w:t>
      </w:r>
      <w:r w:rsidRPr="006A2371">
        <w:rPr>
          <w:rFonts w:cstheme="minorHAnsi"/>
        </w:rPr>
        <w:t>diferencias</w:t>
      </w:r>
      <w:r>
        <w:rPr>
          <w:rFonts w:cstheme="minorHAnsi"/>
        </w:rPr>
        <w:t xml:space="preserve"> </w:t>
      </w:r>
      <w:r w:rsidRPr="006A2371">
        <w:rPr>
          <w:rFonts w:cstheme="minorHAnsi"/>
        </w:rPr>
        <w:t>exige</w:t>
      </w:r>
      <w:r>
        <w:rPr>
          <w:rFonts w:cstheme="minorHAnsi"/>
        </w:rPr>
        <w:t xml:space="preserve"> </w:t>
      </w:r>
      <w:r w:rsidRPr="006A2371">
        <w:rPr>
          <w:rFonts w:cstheme="minorHAnsi"/>
        </w:rPr>
        <w:t>incluir</w:t>
      </w:r>
      <w:r>
        <w:rPr>
          <w:rFonts w:cstheme="minorHAnsi"/>
        </w:rPr>
        <w:t xml:space="preserve"> </w:t>
      </w:r>
      <w:r w:rsidRPr="006A2371">
        <w:rPr>
          <w:rFonts w:cstheme="minorHAnsi"/>
        </w:rPr>
        <w:t>las</w:t>
      </w:r>
      <w:r>
        <w:rPr>
          <w:rFonts w:cstheme="minorHAnsi"/>
        </w:rPr>
        <w:t xml:space="preserve"> </w:t>
      </w:r>
      <w:r w:rsidRPr="006A2371">
        <w:rPr>
          <w:rFonts w:cstheme="minorHAnsi"/>
        </w:rPr>
        <w:t>variables</w:t>
      </w:r>
      <w:r>
        <w:rPr>
          <w:rFonts w:cstheme="minorHAnsi"/>
        </w:rPr>
        <w:t xml:space="preserve"> </w:t>
      </w:r>
      <w:r w:rsidRPr="006A2371">
        <w:rPr>
          <w:rFonts w:cstheme="minorHAnsi"/>
        </w:rPr>
        <w:t>culturales,</w:t>
      </w:r>
      <w:r>
        <w:rPr>
          <w:rFonts w:cstheme="minorHAnsi"/>
        </w:rPr>
        <w:t xml:space="preserve"> </w:t>
      </w:r>
      <w:r w:rsidRPr="006A2371">
        <w:rPr>
          <w:rFonts w:cstheme="minorHAnsi"/>
        </w:rPr>
        <w:t>históricas</w:t>
      </w:r>
      <w:r>
        <w:rPr>
          <w:rFonts w:cstheme="minorHAnsi"/>
        </w:rPr>
        <w:t xml:space="preserve"> </w:t>
      </w:r>
      <w:r w:rsidRPr="006A2371">
        <w:rPr>
          <w:rFonts w:cstheme="minorHAnsi"/>
        </w:rPr>
        <w:t>y hasta religiosas.</w:t>
      </w:r>
      <w:r>
        <w:rPr>
          <w:rFonts w:cstheme="minorHAnsi"/>
        </w:rPr>
        <w:t xml:space="preserve"> </w:t>
      </w:r>
    </w:p>
    <w:p w14:paraId="6313519F" w14:textId="77777777" w:rsidR="00310366" w:rsidRPr="00096057" w:rsidRDefault="00310366" w:rsidP="000B155C">
      <w:pPr>
        <w:spacing w:after="0" w:line="276" w:lineRule="auto"/>
        <w:jc w:val="both"/>
        <w:rPr>
          <w:rFonts w:cstheme="minorHAnsi"/>
          <w:sz w:val="10"/>
        </w:rPr>
      </w:pPr>
    </w:p>
    <w:p w14:paraId="0A146211" w14:textId="6DD03DA6" w:rsidR="007C53F5" w:rsidRDefault="00310366" w:rsidP="000B155C">
      <w:pPr>
        <w:spacing w:after="0" w:line="276" w:lineRule="auto"/>
        <w:ind w:firstLine="400"/>
        <w:jc w:val="both"/>
        <w:rPr>
          <w:rFonts w:cstheme="minorHAnsi"/>
        </w:rPr>
      </w:pPr>
      <w:r w:rsidRPr="002C0170">
        <w:rPr>
          <w:rFonts w:cstheme="minorHAnsi"/>
        </w:rPr>
        <w:t>En la zona Sur del Chaco, que denominamos Chaco asunceno por su cercanía con</w:t>
      </w:r>
      <w:r>
        <w:rPr>
          <w:rFonts w:cstheme="minorHAnsi"/>
        </w:rPr>
        <w:t xml:space="preserve"> </w:t>
      </w:r>
      <w:r w:rsidRPr="002C0170">
        <w:rPr>
          <w:rFonts w:cstheme="minorHAnsi"/>
        </w:rPr>
        <w:t>la capital y su funcionamiento económico controlado por Asunción, existen cultivos</w:t>
      </w:r>
      <w:r>
        <w:rPr>
          <w:rFonts w:cstheme="minorHAnsi"/>
        </w:rPr>
        <w:t xml:space="preserve"> </w:t>
      </w:r>
      <w:r w:rsidRPr="002C0170">
        <w:rPr>
          <w:rFonts w:cstheme="minorHAnsi"/>
        </w:rPr>
        <w:t>de autoconsumo y de renta, especialmente la caña de azúcar que alimenta parte de</w:t>
      </w:r>
      <w:r>
        <w:rPr>
          <w:rFonts w:cstheme="minorHAnsi"/>
        </w:rPr>
        <w:t xml:space="preserve"> </w:t>
      </w:r>
      <w:r w:rsidRPr="002C0170">
        <w:rPr>
          <w:rFonts w:cstheme="minorHAnsi"/>
        </w:rPr>
        <w:t>la demanda del ingenio azucarero implantado en la zona. No obstante, el Chaco</w:t>
      </w:r>
      <w:r>
        <w:rPr>
          <w:rFonts w:cstheme="minorHAnsi"/>
        </w:rPr>
        <w:t xml:space="preserve"> </w:t>
      </w:r>
      <w:r w:rsidRPr="002C0170">
        <w:rPr>
          <w:rFonts w:cstheme="minorHAnsi"/>
        </w:rPr>
        <w:t>central constituye la zona agrícola por excelencia y las cooperativas menonitas son</w:t>
      </w:r>
      <w:r>
        <w:rPr>
          <w:rFonts w:cstheme="minorHAnsi"/>
        </w:rPr>
        <w:t xml:space="preserve"> </w:t>
      </w:r>
      <w:r w:rsidRPr="002C0170">
        <w:rPr>
          <w:rFonts w:cstheme="minorHAnsi"/>
        </w:rPr>
        <w:t xml:space="preserve">sus principales protagonistas. Ciertos </w:t>
      </w:r>
      <w:r w:rsidR="00AB4867">
        <w:rPr>
          <w:rFonts w:cstheme="minorHAnsi"/>
        </w:rPr>
        <w:t>pueblos</w:t>
      </w:r>
      <w:r w:rsidR="00AB4867" w:rsidRPr="002C0170">
        <w:rPr>
          <w:rFonts w:cstheme="minorHAnsi"/>
        </w:rPr>
        <w:t xml:space="preserve"> </w:t>
      </w:r>
      <w:r w:rsidRPr="002C0170">
        <w:rPr>
          <w:rFonts w:cstheme="minorHAnsi"/>
        </w:rPr>
        <w:t>indígenas cultivan sésamo con mucho</w:t>
      </w:r>
      <w:r>
        <w:rPr>
          <w:rFonts w:cstheme="minorHAnsi"/>
        </w:rPr>
        <w:t xml:space="preserve"> </w:t>
      </w:r>
      <w:r w:rsidRPr="002C0170">
        <w:rPr>
          <w:rFonts w:cstheme="minorHAnsi"/>
        </w:rPr>
        <w:t>éxito, siendo apoyados en la parte productiva y comercial por los menonitas</w:t>
      </w:r>
      <w:r w:rsidR="0009036F">
        <w:rPr>
          <w:rFonts w:cstheme="minorHAnsi"/>
        </w:rPr>
        <w:t xml:space="preserve"> (Vázquez 2006)</w:t>
      </w:r>
      <w:r w:rsidR="009C20DB">
        <w:rPr>
          <w:rFonts w:cstheme="minorHAnsi"/>
        </w:rPr>
        <w:t>.</w:t>
      </w:r>
      <w:r w:rsidR="00C0494D" w:rsidRPr="00937B10">
        <w:rPr>
          <w:rFonts w:cstheme="minorHAnsi"/>
        </w:rPr>
        <w:t xml:space="preserve"> </w:t>
      </w:r>
    </w:p>
    <w:p w14:paraId="2AAC7481" w14:textId="77777777" w:rsidR="00A255B0" w:rsidRPr="005B11B8" w:rsidRDefault="00A255B0" w:rsidP="00F5146E">
      <w:pPr>
        <w:spacing w:after="0"/>
        <w:rPr>
          <w:rFonts w:cstheme="minorHAnsi"/>
          <w:b/>
          <w:bCs/>
          <w:i/>
          <w:iCs/>
          <w:sz w:val="16"/>
        </w:rPr>
      </w:pPr>
    </w:p>
    <w:p w14:paraId="146578EF" w14:textId="5A0499C2" w:rsidR="00FC6AFA" w:rsidRPr="00F5146E" w:rsidRDefault="00007BCD" w:rsidP="00F5146E">
      <w:pPr>
        <w:pStyle w:val="Heading1"/>
        <w:spacing w:before="0"/>
        <w:rPr>
          <w:rFonts w:cstheme="minorHAnsi"/>
          <w:bCs w:val="0"/>
        </w:rPr>
      </w:pPr>
      <w:bookmarkStart w:id="186" w:name="_Toc54781319"/>
      <w:bookmarkStart w:id="187" w:name="_Toc67651246"/>
      <w:bookmarkStart w:id="188" w:name="_Toc71290993"/>
      <w:bookmarkStart w:id="189" w:name="_Toc71293208"/>
      <w:bookmarkStart w:id="190" w:name="_Toc71294045"/>
      <w:r w:rsidRPr="00F5146E">
        <w:rPr>
          <w:rFonts w:cstheme="minorHAnsi"/>
          <w:bCs w:val="0"/>
          <w:color w:val="auto"/>
        </w:rPr>
        <w:t>4.1.</w:t>
      </w:r>
      <w:r w:rsidR="009C20DB" w:rsidRPr="00F5146E">
        <w:rPr>
          <w:rFonts w:cstheme="minorHAnsi"/>
          <w:bCs w:val="0"/>
          <w:color w:val="auto"/>
        </w:rPr>
        <w:t>4</w:t>
      </w:r>
      <w:r w:rsidRPr="00F5146E">
        <w:rPr>
          <w:rFonts w:cstheme="minorHAnsi"/>
          <w:bCs w:val="0"/>
          <w:color w:val="auto"/>
        </w:rPr>
        <w:t xml:space="preserve"> </w:t>
      </w:r>
      <w:r w:rsidR="00C0494D" w:rsidRPr="00F5146E">
        <w:rPr>
          <w:rFonts w:cstheme="minorHAnsi"/>
          <w:bCs w:val="0"/>
          <w:color w:val="auto"/>
        </w:rPr>
        <w:t>Evolución de las condiciones socioeconómicas de las comunidades indígenas</w:t>
      </w:r>
      <w:bookmarkEnd w:id="186"/>
      <w:bookmarkEnd w:id="187"/>
      <w:bookmarkEnd w:id="188"/>
      <w:bookmarkEnd w:id="189"/>
      <w:bookmarkEnd w:id="190"/>
    </w:p>
    <w:p w14:paraId="2DF87800" w14:textId="77777777" w:rsidR="006A13A6" w:rsidRPr="005B11B8" w:rsidRDefault="006A13A6" w:rsidP="009C20DB">
      <w:pPr>
        <w:spacing w:after="0" w:line="276" w:lineRule="auto"/>
        <w:ind w:firstLine="426"/>
        <w:jc w:val="both"/>
        <w:rPr>
          <w:rFonts w:cstheme="minorHAnsi"/>
          <w:color w:val="000000" w:themeColor="text1"/>
          <w:sz w:val="16"/>
        </w:rPr>
      </w:pPr>
    </w:p>
    <w:p w14:paraId="4F90A516" w14:textId="1A8827CD" w:rsidR="009C20DB" w:rsidRDefault="009F01C9" w:rsidP="009C20DB">
      <w:pPr>
        <w:spacing w:after="0" w:line="276" w:lineRule="auto"/>
        <w:ind w:firstLine="426"/>
        <w:jc w:val="both"/>
        <w:rPr>
          <w:rFonts w:eastAsia="Times New Roman" w:cstheme="minorHAnsi"/>
          <w:color w:val="000000" w:themeColor="text1"/>
          <w:lang w:eastAsia="es-PY"/>
        </w:rPr>
      </w:pPr>
      <w:r w:rsidRPr="009C20DB">
        <w:rPr>
          <w:rFonts w:eastAsia="Times New Roman" w:cstheme="minorHAnsi"/>
          <w:color w:val="000000" w:themeColor="text1"/>
          <w:lang w:eastAsia="es-PY"/>
        </w:rPr>
        <w:t>La población indígena representa la diversidad cultural básica de un país multiétnico como el Paraguay, desde un punto de vista cultural, lingüístico y de identidades. Sin embargo, este aspecto ha sido tradicionalmente poco considerado hasta mediados del siglo XX. La vasta parcelación y enajenación de la tierra iniciada a fines del siglo XIX y continuada en el XX, ignoró a la notable diversidad indígena chaqueña y contribuyó en buena medida a la grave situación en que se encuentran actualmente los pueblos.</w:t>
      </w:r>
    </w:p>
    <w:p w14:paraId="746BA27C" w14:textId="77777777" w:rsidR="0016472A" w:rsidRPr="00EB5D5E" w:rsidRDefault="0016472A" w:rsidP="009C20DB">
      <w:pPr>
        <w:spacing w:after="0" w:line="276" w:lineRule="auto"/>
        <w:ind w:firstLine="426"/>
        <w:jc w:val="both"/>
        <w:rPr>
          <w:rFonts w:eastAsia="Times New Roman" w:cstheme="minorHAnsi"/>
          <w:color w:val="000000" w:themeColor="text1"/>
          <w:sz w:val="10"/>
          <w:szCs w:val="10"/>
          <w:lang w:eastAsia="es-PY"/>
        </w:rPr>
      </w:pPr>
    </w:p>
    <w:p w14:paraId="06B9A1FD" w14:textId="616C98BA" w:rsidR="0016472A" w:rsidRDefault="0016472A" w:rsidP="00B01633">
      <w:pPr>
        <w:spacing w:after="0" w:line="276" w:lineRule="auto"/>
        <w:ind w:firstLine="400"/>
        <w:jc w:val="both"/>
        <w:rPr>
          <w:rFonts w:eastAsia="Times New Roman" w:cstheme="minorHAnsi"/>
          <w:color w:val="000000" w:themeColor="text1"/>
          <w:lang w:eastAsia="es-PY"/>
        </w:rPr>
      </w:pPr>
      <w:r>
        <w:rPr>
          <w:rFonts w:eastAsia="Times New Roman" w:cstheme="minorHAnsi"/>
          <w:color w:val="000000" w:themeColor="text1"/>
          <w:lang w:eastAsia="es-PY"/>
        </w:rPr>
        <w:lastRenderedPageBreak/>
        <w:t>Gat (2012) menciona que l</w:t>
      </w:r>
      <w:r w:rsidRPr="009C20DB">
        <w:rPr>
          <w:rFonts w:eastAsia="Times New Roman" w:cstheme="minorHAnsi"/>
          <w:color w:val="000000" w:themeColor="text1"/>
          <w:lang w:eastAsia="es-PY"/>
        </w:rPr>
        <w:t>a mayor parte de los indígenas chaqueños están dispersos, alejados de sus tierras ancestrales y sin tierra propia donde puedan desarrollar sus actividades esenciales. Han sido obligados a cambiar su estilo de vida de cazadores- recolectores y a trabajar marginados en los establecimientos ganaderos o como mano de obra ocasional en los centros urbanos.</w:t>
      </w:r>
    </w:p>
    <w:p w14:paraId="1E2C0B0A" w14:textId="77777777" w:rsidR="00B01633" w:rsidRPr="00560A78" w:rsidRDefault="00B01633" w:rsidP="00B01633">
      <w:pPr>
        <w:spacing w:after="0" w:line="276" w:lineRule="auto"/>
        <w:ind w:firstLine="400"/>
        <w:jc w:val="both"/>
        <w:rPr>
          <w:rFonts w:eastAsia="Times New Roman" w:cstheme="minorHAnsi"/>
          <w:color w:val="000000" w:themeColor="text1"/>
          <w:sz w:val="8"/>
          <w:lang w:eastAsia="es-PY"/>
        </w:rPr>
      </w:pPr>
    </w:p>
    <w:p w14:paraId="2101B1EC" w14:textId="6AF31A99" w:rsidR="002F41E7" w:rsidRPr="00F5146E" w:rsidRDefault="002F41E7" w:rsidP="00B01633">
      <w:pPr>
        <w:pStyle w:val="Heading1"/>
        <w:spacing w:before="0"/>
        <w:rPr>
          <w:rFonts w:eastAsia="Times New Roman" w:cstheme="minorHAnsi"/>
          <w:b w:val="0"/>
          <w:color w:val="auto"/>
          <w:lang w:eastAsia="es-PY"/>
        </w:rPr>
      </w:pPr>
      <w:bookmarkStart w:id="191" w:name="_Toc54713978"/>
      <w:bookmarkStart w:id="192" w:name="_Toc54766663"/>
      <w:bookmarkStart w:id="193" w:name="_Toc54781320"/>
      <w:bookmarkStart w:id="194" w:name="_Toc67651247"/>
      <w:bookmarkStart w:id="195" w:name="_Toc71290994"/>
      <w:bookmarkStart w:id="196" w:name="_Toc71293209"/>
      <w:bookmarkStart w:id="197" w:name="_Toc71294046"/>
      <w:r w:rsidRPr="00F5146E">
        <w:rPr>
          <w:rFonts w:eastAsia="Times New Roman" w:cstheme="minorHAnsi"/>
          <w:b w:val="0"/>
          <w:color w:val="auto"/>
          <w:lang w:eastAsia="es-PY"/>
        </w:rPr>
        <w:t xml:space="preserve">Tabla </w:t>
      </w:r>
      <w:r w:rsidR="0051527F">
        <w:rPr>
          <w:rFonts w:eastAsia="Times New Roman" w:cstheme="minorHAnsi"/>
          <w:b w:val="0"/>
          <w:color w:val="auto"/>
          <w:lang w:eastAsia="es-PY"/>
        </w:rPr>
        <w:t>7</w:t>
      </w:r>
      <w:r w:rsidR="0051527F" w:rsidRPr="00F5146E">
        <w:rPr>
          <w:rFonts w:eastAsia="Times New Roman" w:cstheme="minorHAnsi"/>
          <w:b w:val="0"/>
          <w:color w:val="auto"/>
          <w:lang w:eastAsia="es-PY"/>
        </w:rPr>
        <w:t xml:space="preserve"> </w:t>
      </w:r>
      <w:r w:rsidRPr="00F5146E">
        <w:rPr>
          <w:b w:val="0"/>
          <w:color w:val="auto"/>
        </w:rPr>
        <w:t xml:space="preserve">Población </w:t>
      </w:r>
      <w:r w:rsidR="0051527F">
        <w:rPr>
          <w:b w:val="0"/>
          <w:color w:val="auto"/>
        </w:rPr>
        <w:t>I</w:t>
      </w:r>
      <w:r w:rsidR="001E55EA">
        <w:rPr>
          <w:b w:val="0"/>
          <w:color w:val="auto"/>
        </w:rPr>
        <w:t>ndígena por D</w:t>
      </w:r>
      <w:r w:rsidRPr="00F5146E">
        <w:rPr>
          <w:b w:val="0"/>
          <w:color w:val="auto"/>
        </w:rPr>
        <w:t>epartamento</w:t>
      </w:r>
      <w:r w:rsidR="001E55EA">
        <w:rPr>
          <w:b w:val="0"/>
          <w:color w:val="auto"/>
        </w:rPr>
        <w:t xml:space="preserve"> de la Región Occidental</w:t>
      </w:r>
      <w:r w:rsidRPr="00F5146E">
        <w:rPr>
          <w:b w:val="0"/>
          <w:color w:val="auto"/>
        </w:rPr>
        <w:t>, según familia lingüística y pueblo indígena</w:t>
      </w:r>
      <w:bookmarkEnd w:id="191"/>
      <w:bookmarkEnd w:id="192"/>
      <w:bookmarkEnd w:id="193"/>
      <w:bookmarkEnd w:id="194"/>
      <w:bookmarkEnd w:id="195"/>
      <w:bookmarkEnd w:id="196"/>
      <w:bookmarkEnd w:id="197"/>
    </w:p>
    <w:tbl>
      <w:tblPr>
        <w:tblW w:w="8470" w:type="dxa"/>
        <w:tblInd w:w="75" w:type="dxa"/>
        <w:tblCellMar>
          <w:left w:w="70" w:type="dxa"/>
          <w:right w:w="70" w:type="dxa"/>
        </w:tblCellMar>
        <w:tblLook w:val="04A0" w:firstRow="1" w:lastRow="0" w:firstColumn="1" w:lastColumn="0" w:noHBand="0" w:noVBand="1"/>
      </w:tblPr>
      <w:tblGrid>
        <w:gridCol w:w="2684"/>
        <w:gridCol w:w="942"/>
        <w:gridCol w:w="2185"/>
        <w:gridCol w:w="1245"/>
        <w:gridCol w:w="1414"/>
      </w:tblGrid>
      <w:tr w:rsidR="00A861DC" w:rsidRPr="00A861DC" w14:paraId="2501B570" w14:textId="77777777" w:rsidTr="00AF4228">
        <w:trPr>
          <w:trHeight w:val="256"/>
        </w:trPr>
        <w:tc>
          <w:tcPr>
            <w:tcW w:w="268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B4E3C8" w14:textId="77777777" w:rsidR="002F41E7" w:rsidRPr="00A861DC" w:rsidRDefault="002F41E7" w:rsidP="002F41E7">
            <w:pPr>
              <w:spacing w:after="0" w:line="240" w:lineRule="auto"/>
              <w:jc w:val="center"/>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Familia Lingüística </w:t>
            </w:r>
          </w:p>
        </w:tc>
        <w:tc>
          <w:tcPr>
            <w:tcW w:w="94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931CB0" w14:textId="77777777" w:rsidR="002F41E7" w:rsidRPr="00A861DC" w:rsidRDefault="002F41E7" w:rsidP="002F41E7">
            <w:pPr>
              <w:spacing w:after="0" w:line="240" w:lineRule="auto"/>
              <w:jc w:val="center"/>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Total</w:t>
            </w:r>
          </w:p>
        </w:tc>
        <w:tc>
          <w:tcPr>
            <w:tcW w:w="4844"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44C06C26" w14:textId="77777777" w:rsidR="002F41E7" w:rsidRPr="00A861DC" w:rsidRDefault="002F41E7" w:rsidP="002F41E7">
            <w:pPr>
              <w:spacing w:after="0" w:line="240" w:lineRule="auto"/>
              <w:jc w:val="center"/>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Departamentos</w:t>
            </w:r>
          </w:p>
        </w:tc>
      </w:tr>
      <w:tr w:rsidR="002F41E7" w:rsidRPr="00A861DC" w14:paraId="1B3C31D5" w14:textId="77777777" w:rsidTr="00AF4228">
        <w:trPr>
          <w:trHeight w:val="78"/>
        </w:trPr>
        <w:tc>
          <w:tcPr>
            <w:tcW w:w="2684" w:type="dxa"/>
            <w:vMerge/>
            <w:tcBorders>
              <w:top w:val="single" w:sz="4" w:space="0" w:color="auto"/>
              <w:left w:val="single" w:sz="4" w:space="0" w:color="auto"/>
              <w:bottom w:val="single" w:sz="4" w:space="0" w:color="auto"/>
              <w:right w:val="single" w:sz="4" w:space="0" w:color="auto"/>
            </w:tcBorders>
            <w:vAlign w:val="center"/>
            <w:hideMark/>
          </w:tcPr>
          <w:p w14:paraId="4D9A560A"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4E39AFF"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p>
        </w:tc>
        <w:tc>
          <w:tcPr>
            <w:tcW w:w="2185" w:type="dxa"/>
            <w:tcBorders>
              <w:top w:val="nil"/>
              <w:left w:val="nil"/>
              <w:bottom w:val="nil"/>
              <w:right w:val="single" w:sz="4" w:space="0" w:color="auto"/>
            </w:tcBorders>
            <w:shd w:val="clear" w:color="000000" w:fill="BFBFBF"/>
            <w:noWrap/>
            <w:vAlign w:val="center"/>
            <w:hideMark/>
          </w:tcPr>
          <w:p w14:paraId="1ABDE88E"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Presidente Hayes</w:t>
            </w:r>
          </w:p>
        </w:tc>
        <w:tc>
          <w:tcPr>
            <w:tcW w:w="1245" w:type="dxa"/>
            <w:tcBorders>
              <w:top w:val="nil"/>
              <w:left w:val="nil"/>
              <w:bottom w:val="nil"/>
              <w:right w:val="single" w:sz="4" w:space="0" w:color="auto"/>
            </w:tcBorders>
            <w:shd w:val="clear" w:color="000000" w:fill="BFBFBF"/>
            <w:noWrap/>
            <w:vAlign w:val="center"/>
            <w:hideMark/>
          </w:tcPr>
          <w:p w14:paraId="028F40BE" w14:textId="26A830E9" w:rsidR="002F41E7" w:rsidRPr="00A861DC" w:rsidRDefault="005D219A"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Boquerón </w:t>
            </w:r>
          </w:p>
        </w:tc>
        <w:tc>
          <w:tcPr>
            <w:tcW w:w="1414" w:type="dxa"/>
            <w:tcBorders>
              <w:top w:val="nil"/>
              <w:left w:val="nil"/>
              <w:bottom w:val="nil"/>
              <w:right w:val="single" w:sz="4" w:space="0" w:color="auto"/>
            </w:tcBorders>
            <w:shd w:val="clear" w:color="000000" w:fill="BFBFBF"/>
            <w:noWrap/>
            <w:vAlign w:val="center"/>
            <w:hideMark/>
          </w:tcPr>
          <w:p w14:paraId="4CB3727E"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Alto Paraguay</w:t>
            </w:r>
          </w:p>
        </w:tc>
      </w:tr>
      <w:tr w:rsidR="002F41E7" w:rsidRPr="00A861DC" w14:paraId="7C3E9445" w14:textId="77777777" w:rsidTr="00AF4228">
        <w:trPr>
          <w:trHeight w:val="256"/>
        </w:trPr>
        <w:tc>
          <w:tcPr>
            <w:tcW w:w="2684"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6F506BA1" w14:textId="760F1ACF"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Guaraní</w:t>
            </w:r>
          </w:p>
        </w:tc>
        <w:tc>
          <w:tcPr>
            <w:tcW w:w="942" w:type="dxa"/>
            <w:tcBorders>
              <w:top w:val="single" w:sz="8" w:space="0" w:color="auto"/>
              <w:left w:val="nil"/>
              <w:bottom w:val="single" w:sz="4" w:space="0" w:color="auto"/>
              <w:right w:val="single" w:sz="4" w:space="0" w:color="auto"/>
            </w:tcBorders>
            <w:shd w:val="clear" w:color="000000" w:fill="E2EFDA"/>
            <w:noWrap/>
            <w:vAlign w:val="center"/>
            <w:hideMark/>
          </w:tcPr>
          <w:p w14:paraId="7B3DE29D"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5.892 </w:t>
            </w:r>
          </w:p>
        </w:tc>
        <w:tc>
          <w:tcPr>
            <w:tcW w:w="2185" w:type="dxa"/>
            <w:tcBorders>
              <w:top w:val="single" w:sz="8" w:space="0" w:color="auto"/>
              <w:left w:val="nil"/>
              <w:bottom w:val="single" w:sz="4" w:space="0" w:color="auto"/>
              <w:right w:val="single" w:sz="4" w:space="0" w:color="auto"/>
            </w:tcBorders>
            <w:shd w:val="clear" w:color="000000" w:fill="E2EFDA"/>
            <w:noWrap/>
            <w:vAlign w:val="bottom"/>
            <w:hideMark/>
          </w:tcPr>
          <w:p w14:paraId="102BAD3B"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20 </w:t>
            </w:r>
          </w:p>
        </w:tc>
        <w:tc>
          <w:tcPr>
            <w:tcW w:w="1245" w:type="dxa"/>
            <w:tcBorders>
              <w:top w:val="single" w:sz="8" w:space="0" w:color="auto"/>
              <w:left w:val="nil"/>
              <w:bottom w:val="single" w:sz="4" w:space="0" w:color="auto"/>
              <w:right w:val="single" w:sz="4" w:space="0" w:color="auto"/>
            </w:tcBorders>
            <w:shd w:val="clear" w:color="000000" w:fill="E2EFDA"/>
            <w:noWrap/>
            <w:vAlign w:val="bottom"/>
            <w:hideMark/>
          </w:tcPr>
          <w:p w14:paraId="76A15E36"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5.870 </w:t>
            </w:r>
          </w:p>
        </w:tc>
        <w:tc>
          <w:tcPr>
            <w:tcW w:w="1414" w:type="dxa"/>
            <w:tcBorders>
              <w:top w:val="single" w:sz="8" w:space="0" w:color="auto"/>
              <w:left w:val="nil"/>
              <w:bottom w:val="single" w:sz="4" w:space="0" w:color="auto"/>
              <w:right w:val="single" w:sz="8" w:space="0" w:color="auto"/>
            </w:tcBorders>
            <w:shd w:val="clear" w:color="000000" w:fill="E2EFDA"/>
            <w:noWrap/>
            <w:vAlign w:val="bottom"/>
            <w:hideMark/>
          </w:tcPr>
          <w:p w14:paraId="27A83D26"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2 </w:t>
            </w:r>
          </w:p>
        </w:tc>
      </w:tr>
      <w:tr w:rsidR="002F41E7" w:rsidRPr="00A861DC" w14:paraId="70AF285E" w14:textId="77777777" w:rsidTr="00AF4228">
        <w:trPr>
          <w:trHeight w:val="256"/>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07CB277C" w14:textId="6A8B1DD6"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Guaraní Occidental </w:t>
            </w:r>
          </w:p>
        </w:tc>
        <w:tc>
          <w:tcPr>
            <w:tcW w:w="942" w:type="dxa"/>
            <w:tcBorders>
              <w:top w:val="nil"/>
              <w:left w:val="nil"/>
              <w:bottom w:val="single" w:sz="4" w:space="0" w:color="auto"/>
              <w:right w:val="single" w:sz="4" w:space="0" w:color="auto"/>
            </w:tcBorders>
            <w:shd w:val="clear" w:color="000000" w:fill="E2EFDA"/>
            <w:noWrap/>
            <w:vAlign w:val="center"/>
            <w:hideMark/>
          </w:tcPr>
          <w:p w14:paraId="17B682D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3.396 </w:t>
            </w:r>
          </w:p>
        </w:tc>
        <w:tc>
          <w:tcPr>
            <w:tcW w:w="2185" w:type="dxa"/>
            <w:tcBorders>
              <w:top w:val="nil"/>
              <w:left w:val="nil"/>
              <w:bottom w:val="single" w:sz="4" w:space="0" w:color="auto"/>
              <w:right w:val="single" w:sz="4" w:space="0" w:color="auto"/>
            </w:tcBorders>
            <w:shd w:val="clear" w:color="000000" w:fill="E2EFDA"/>
            <w:noWrap/>
            <w:vAlign w:val="bottom"/>
            <w:hideMark/>
          </w:tcPr>
          <w:p w14:paraId="4FC512F8"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5 </w:t>
            </w:r>
          </w:p>
        </w:tc>
        <w:tc>
          <w:tcPr>
            <w:tcW w:w="1245" w:type="dxa"/>
            <w:tcBorders>
              <w:top w:val="nil"/>
              <w:left w:val="nil"/>
              <w:bottom w:val="single" w:sz="4" w:space="0" w:color="auto"/>
              <w:right w:val="single" w:sz="4" w:space="0" w:color="auto"/>
            </w:tcBorders>
            <w:shd w:val="clear" w:color="000000" w:fill="E2EFDA"/>
            <w:noWrap/>
            <w:vAlign w:val="bottom"/>
            <w:hideMark/>
          </w:tcPr>
          <w:p w14:paraId="567590C7"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3.389 </w:t>
            </w:r>
          </w:p>
        </w:tc>
        <w:tc>
          <w:tcPr>
            <w:tcW w:w="1414" w:type="dxa"/>
            <w:tcBorders>
              <w:top w:val="nil"/>
              <w:left w:val="nil"/>
              <w:bottom w:val="single" w:sz="4" w:space="0" w:color="auto"/>
              <w:right w:val="single" w:sz="8" w:space="0" w:color="auto"/>
            </w:tcBorders>
            <w:shd w:val="clear" w:color="000000" w:fill="E2EFDA"/>
            <w:noWrap/>
            <w:vAlign w:val="bottom"/>
            <w:hideMark/>
          </w:tcPr>
          <w:p w14:paraId="7740169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 </w:t>
            </w:r>
          </w:p>
        </w:tc>
      </w:tr>
      <w:tr w:rsidR="002F41E7" w:rsidRPr="00A861DC" w14:paraId="33A2E654" w14:textId="77777777" w:rsidTr="00AF4228">
        <w:trPr>
          <w:trHeight w:val="256"/>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0AACA10D" w14:textId="1451CFA9"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Ava guaraní</w:t>
            </w:r>
          </w:p>
        </w:tc>
        <w:tc>
          <w:tcPr>
            <w:tcW w:w="942" w:type="dxa"/>
            <w:tcBorders>
              <w:top w:val="nil"/>
              <w:left w:val="nil"/>
              <w:bottom w:val="single" w:sz="4" w:space="0" w:color="auto"/>
              <w:right w:val="single" w:sz="4" w:space="0" w:color="auto"/>
            </w:tcBorders>
            <w:shd w:val="clear" w:color="000000" w:fill="E2EFDA"/>
            <w:noWrap/>
            <w:vAlign w:val="center"/>
            <w:hideMark/>
          </w:tcPr>
          <w:p w14:paraId="1BAB2FC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35 </w:t>
            </w:r>
          </w:p>
        </w:tc>
        <w:tc>
          <w:tcPr>
            <w:tcW w:w="2185" w:type="dxa"/>
            <w:tcBorders>
              <w:top w:val="nil"/>
              <w:left w:val="nil"/>
              <w:bottom w:val="single" w:sz="4" w:space="0" w:color="auto"/>
              <w:right w:val="single" w:sz="4" w:space="0" w:color="auto"/>
            </w:tcBorders>
            <w:shd w:val="clear" w:color="000000" w:fill="E2EFDA"/>
            <w:noWrap/>
            <w:vAlign w:val="bottom"/>
            <w:hideMark/>
          </w:tcPr>
          <w:p w14:paraId="1155177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8 </w:t>
            </w:r>
          </w:p>
        </w:tc>
        <w:tc>
          <w:tcPr>
            <w:tcW w:w="1245" w:type="dxa"/>
            <w:tcBorders>
              <w:top w:val="nil"/>
              <w:left w:val="nil"/>
              <w:bottom w:val="single" w:sz="4" w:space="0" w:color="auto"/>
              <w:right w:val="single" w:sz="4" w:space="0" w:color="auto"/>
            </w:tcBorders>
            <w:shd w:val="clear" w:color="000000" w:fill="E2EFDA"/>
            <w:noWrap/>
            <w:vAlign w:val="bottom"/>
            <w:hideMark/>
          </w:tcPr>
          <w:p w14:paraId="0872548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27 </w:t>
            </w:r>
          </w:p>
        </w:tc>
        <w:tc>
          <w:tcPr>
            <w:tcW w:w="1414" w:type="dxa"/>
            <w:tcBorders>
              <w:top w:val="nil"/>
              <w:left w:val="nil"/>
              <w:bottom w:val="single" w:sz="4" w:space="0" w:color="auto"/>
              <w:right w:val="single" w:sz="8" w:space="0" w:color="auto"/>
            </w:tcBorders>
            <w:shd w:val="clear" w:color="000000" w:fill="E2EFDA"/>
            <w:noWrap/>
            <w:vAlign w:val="bottom"/>
            <w:hideMark/>
          </w:tcPr>
          <w:p w14:paraId="252265A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3D3B6CA8" w14:textId="77777777" w:rsidTr="00AF4228">
        <w:trPr>
          <w:trHeight w:val="256"/>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0B6AE781" w14:textId="5B5D6083"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Mbya guaraní</w:t>
            </w:r>
          </w:p>
        </w:tc>
        <w:tc>
          <w:tcPr>
            <w:tcW w:w="942" w:type="dxa"/>
            <w:tcBorders>
              <w:top w:val="nil"/>
              <w:left w:val="nil"/>
              <w:bottom w:val="single" w:sz="4" w:space="0" w:color="auto"/>
              <w:right w:val="single" w:sz="4" w:space="0" w:color="auto"/>
            </w:tcBorders>
            <w:shd w:val="clear" w:color="000000" w:fill="E2EFDA"/>
            <w:noWrap/>
            <w:vAlign w:val="center"/>
            <w:hideMark/>
          </w:tcPr>
          <w:p w14:paraId="1F40022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c>
          <w:tcPr>
            <w:tcW w:w="2185" w:type="dxa"/>
            <w:tcBorders>
              <w:top w:val="nil"/>
              <w:left w:val="nil"/>
              <w:bottom w:val="single" w:sz="4" w:space="0" w:color="auto"/>
              <w:right w:val="single" w:sz="4" w:space="0" w:color="auto"/>
            </w:tcBorders>
            <w:shd w:val="clear" w:color="000000" w:fill="E2EFDA"/>
            <w:noWrap/>
            <w:vAlign w:val="bottom"/>
            <w:hideMark/>
          </w:tcPr>
          <w:p w14:paraId="75A048A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c>
          <w:tcPr>
            <w:tcW w:w="1245" w:type="dxa"/>
            <w:tcBorders>
              <w:top w:val="nil"/>
              <w:left w:val="nil"/>
              <w:bottom w:val="single" w:sz="4" w:space="0" w:color="auto"/>
              <w:right w:val="single" w:sz="4" w:space="0" w:color="auto"/>
            </w:tcBorders>
            <w:shd w:val="clear" w:color="000000" w:fill="E2EFDA"/>
            <w:noWrap/>
            <w:vAlign w:val="bottom"/>
            <w:hideMark/>
          </w:tcPr>
          <w:p w14:paraId="2110BD89"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414" w:type="dxa"/>
            <w:tcBorders>
              <w:top w:val="nil"/>
              <w:left w:val="nil"/>
              <w:bottom w:val="single" w:sz="4" w:space="0" w:color="auto"/>
              <w:right w:val="single" w:sz="8" w:space="0" w:color="auto"/>
            </w:tcBorders>
            <w:shd w:val="clear" w:color="000000" w:fill="E2EFDA"/>
            <w:noWrap/>
            <w:vAlign w:val="bottom"/>
            <w:hideMark/>
          </w:tcPr>
          <w:p w14:paraId="1A43FC86"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2B4832A9" w14:textId="77777777" w:rsidTr="00AF4228">
        <w:trPr>
          <w:trHeight w:val="256"/>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2BC449E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Pa'i Tavytera</w:t>
            </w:r>
          </w:p>
        </w:tc>
        <w:tc>
          <w:tcPr>
            <w:tcW w:w="942" w:type="dxa"/>
            <w:tcBorders>
              <w:top w:val="nil"/>
              <w:left w:val="nil"/>
              <w:bottom w:val="single" w:sz="4" w:space="0" w:color="auto"/>
              <w:right w:val="single" w:sz="4" w:space="0" w:color="auto"/>
            </w:tcBorders>
            <w:shd w:val="clear" w:color="000000" w:fill="E2EFDA"/>
            <w:noWrap/>
            <w:vAlign w:val="center"/>
            <w:hideMark/>
          </w:tcPr>
          <w:p w14:paraId="24546A87"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c>
          <w:tcPr>
            <w:tcW w:w="2185" w:type="dxa"/>
            <w:tcBorders>
              <w:top w:val="nil"/>
              <w:left w:val="nil"/>
              <w:bottom w:val="single" w:sz="4" w:space="0" w:color="auto"/>
              <w:right w:val="single" w:sz="4" w:space="0" w:color="auto"/>
            </w:tcBorders>
            <w:shd w:val="clear" w:color="000000" w:fill="E2EFDA"/>
            <w:noWrap/>
            <w:vAlign w:val="bottom"/>
            <w:hideMark/>
          </w:tcPr>
          <w:p w14:paraId="558792A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c>
          <w:tcPr>
            <w:tcW w:w="1245" w:type="dxa"/>
            <w:tcBorders>
              <w:top w:val="nil"/>
              <w:left w:val="nil"/>
              <w:bottom w:val="single" w:sz="4" w:space="0" w:color="auto"/>
              <w:right w:val="single" w:sz="4" w:space="0" w:color="auto"/>
            </w:tcBorders>
            <w:shd w:val="clear" w:color="000000" w:fill="E2EFDA"/>
            <w:noWrap/>
            <w:vAlign w:val="bottom"/>
            <w:hideMark/>
          </w:tcPr>
          <w:p w14:paraId="4D13350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414" w:type="dxa"/>
            <w:tcBorders>
              <w:top w:val="nil"/>
              <w:left w:val="nil"/>
              <w:bottom w:val="single" w:sz="4" w:space="0" w:color="auto"/>
              <w:right w:val="single" w:sz="8" w:space="0" w:color="auto"/>
            </w:tcBorders>
            <w:shd w:val="clear" w:color="000000" w:fill="E2EFDA"/>
            <w:noWrap/>
            <w:vAlign w:val="bottom"/>
            <w:hideMark/>
          </w:tcPr>
          <w:p w14:paraId="74E5B47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120A767C" w14:textId="77777777" w:rsidTr="00AF4228">
        <w:trPr>
          <w:trHeight w:val="269"/>
        </w:trPr>
        <w:tc>
          <w:tcPr>
            <w:tcW w:w="2684" w:type="dxa"/>
            <w:tcBorders>
              <w:top w:val="nil"/>
              <w:left w:val="single" w:sz="8" w:space="0" w:color="auto"/>
              <w:bottom w:val="single" w:sz="8" w:space="0" w:color="auto"/>
              <w:right w:val="single" w:sz="4" w:space="0" w:color="auto"/>
            </w:tcBorders>
            <w:shd w:val="clear" w:color="000000" w:fill="E2EFDA"/>
            <w:noWrap/>
            <w:vAlign w:val="bottom"/>
            <w:hideMark/>
          </w:tcPr>
          <w:p w14:paraId="0BCC4E8C"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Guarani Ñandeva </w:t>
            </w:r>
          </w:p>
        </w:tc>
        <w:tc>
          <w:tcPr>
            <w:tcW w:w="942" w:type="dxa"/>
            <w:tcBorders>
              <w:top w:val="nil"/>
              <w:left w:val="nil"/>
              <w:bottom w:val="single" w:sz="8" w:space="0" w:color="auto"/>
              <w:right w:val="single" w:sz="4" w:space="0" w:color="auto"/>
            </w:tcBorders>
            <w:shd w:val="clear" w:color="000000" w:fill="E2EFDA"/>
            <w:noWrap/>
            <w:vAlign w:val="center"/>
            <w:hideMark/>
          </w:tcPr>
          <w:p w14:paraId="37EDF979"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2.459 </w:t>
            </w:r>
          </w:p>
        </w:tc>
        <w:tc>
          <w:tcPr>
            <w:tcW w:w="2185" w:type="dxa"/>
            <w:tcBorders>
              <w:top w:val="nil"/>
              <w:left w:val="nil"/>
              <w:bottom w:val="single" w:sz="8" w:space="0" w:color="auto"/>
              <w:right w:val="single" w:sz="4" w:space="0" w:color="auto"/>
            </w:tcBorders>
            <w:shd w:val="clear" w:color="000000" w:fill="E2EFDA"/>
            <w:noWrap/>
            <w:vAlign w:val="bottom"/>
            <w:hideMark/>
          </w:tcPr>
          <w:p w14:paraId="3F885BA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5 </w:t>
            </w:r>
          </w:p>
        </w:tc>
        <w:tc>
          <w:tcPr>
            <w:tcW w:w="1245" w:type="dxa"/>
            <w:tcBorders>
              <w:top w:val="nil"/>
              <w:left w:val="nil"/>
              <w:bottom w:val="single" w:sz="8" w:space="0" w:color="auto"/>
              <w:right w:val="single" w:sz="4" w:space="0" w:color="auto"/>
            </w:tcBorders>
            <w:shd w:val="clear" w:color="000000" w:fill="E2EFDA"/>
            <w:noWrap/>
            <w:vAlign w:val="bottom"/>
            <w:hideMark/>
          </w:tcPr>
          <w:p w14:paraId="6D31784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2.454 </w:t>
            </w:r>
          </w:p>
        </w:tc>
        <w:tc>
          <w:tcPr>
            <w:tcW w:w="1414" w:type="dxa"/>
            <w:tcBorders>
              <w:top w:val="nil"/>
              <w:left w:val="nil"/>
              <w:bottom w:val="single" w:sz="8" w:space="0" w:color="auto"/>
              <w:right w:val="single" w:sz="8" w:space="0" w:color="auto"/>
            </w:tcBorders>
            <w:shd w:val="clear" w:color="000000" w:fill="E2EFDA"/>
            <w:noWrap/>
            <w:vAlign w:val="bottom"/>
            <w:hideMark/>
          </w:tcPr>
          <w:p w14:paraId="1DDF13E2"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0F700A61" w14:textId="77777777" w:rsidTr="00AF4228">
        <w:trPr>
          <w:trHeight w:val="174"/>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6701B0F"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Lengua Maskoy </w:t>
            </w:r>
          </w:p>
        </w:tc>
        <w:tc>
          <w:tcPr>
            <w:tcW w:w="942" w:type="dxa"/>
            <w:tcBorders>
              <w:top w:val="nil"/>
              <w:left w:val="nil"/>
              <w:bottom w:val="single" w:sz="4" w:space="0" w:color="auto"/>
              <w:right w:val="single" w:sz="4" w:space="0" w:color="auto"/>
            </w:tcBorders>
            <w:shd w:val="clear" w:color="auto" w:fill="auto"/>
            <w:noWrap/>
            <w:vAlign w:val="center"/>
            <w:hideMark/>
          </w:tcPr>
          <w:p w14:paraId="05CAE824"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26.286 </w:t>
            </w:r>
          </w:p>
        </w:tc>
        <w:tc>
          <w:tcPr>
            <w:tcW w:w="2185" w:type="dxa"/>
            <w:tcBorders>
              <w:top w:val="nil"/>
              <w:left w:val="nil"/>
              <w:bottom w:val="single" w:sz="4" w:space="0" w:color="auto"/>
              <w:right w:val="single" w:sz="4" w:space="0" w:color="auto"/>
            </w:tcBorders>
            <w:shd w:val="clear" w:color="auto" w:fill="auto"/>
            <w:noWrap/>
            <w:vAlign w:val="center"/>
            <w:hideMark/>
          </w:tcPr>
          <w:p w14:paraId="543870D0"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20.279 </w:t>
            </w:r>
          </w:p>
        </w:tc>
        <w:tc>
          <w:tcPr>
            <w:tcW w:w="1245" w:type="dxa"/>
            <w:tcBorders>
              <w:top w:val="nil"/>
              <w:left w:val="nil"/>
              <w:bottom w:val="single" w:sz="4" w:space="0" w:color="auto"/>
              <w:right w:val="single" w:sz="4" w:space="0" w:color="auto"/>
            </w:tcBorders>
            <w:shd w:val="clear" w:color="auto" w:fill="auto"/>
            <w:noWrap/>
            <w:vAlign w:val="center"/>
            <w:hideMark/>
          </w:tcPr>
          <w:p w14:paraId="144CBD32"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4.601 </w:t>
            </w:r>
          </w:p>
        </w:tc>
        <w:tc>
          <w:tcPr>
            <w:tcW w:w="1414" w:type="dxa"/>
            <w:tcBorders>
              <w:top w:val="nil"/>
              <w:left w:val="nil"/>
              <w:bottom w:val="single" w:sz="4" w:space="0" w:color="auto"/>
              <w:right w:val="single" w:sz="8" w:space="0" w:color="auto"/>
            </w:tcBorders>
            <w:shd w:val="clear" w:color="auto" w:fill="auto"/>
            <w:noWrap/>
            <w:vAlign w:val="center"/>
            <w:hideMark/>
          </w:tcPr>
          <w:p w14:paraId="5F02F4A3"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1.406 </w:t>
            </w:r>
          </w:p>
        </w:tc>
      </w:tr>
      <w:tr w:rsidR="002F41E7" w:rsidRPr="00A861DC" w14:paraId="5AE41D2D" w14:textId="77777777" w:rsidTr="00AF4228">
        <w:trPr>
          <w:trHeight w:val="256"/>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84AD3B3"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Toba Maskoy</w:t>
            </w:r>
          </w:p>
        </w:tc>
        <w:tc>
          <w:tcPr>
            <w:tcW w:w="942" w:type="dxa"/>
            <w:tcBorders>
              <w:top w:val="nil"/>
              <w:left w:val="nil"/>
              <w:bottom w:val="single" w:sz="4" w:space="0" w:color="auto"/>
              <w:right w:val="single" w:sz="4" w:space="0" w:color="auto"/>
            </w:tcBorders>
            <w:shd w:val="clear" w:color="auto" w:fill="auto"/>
            <w:noWrap/>
            <w:vAlign w:val="center"/>
            <w:hideMark/>
          </w:tcPr>
          <w:p w14:paraId="49A8572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2.048 </w:t>
            </w:r>
          </w:p>
        </w:tc>
        <w:tc>
          <w:tcPr>
            <w:tcW w:w="2185" w:type="dxa"/>
            <w:tcBorders>
              <w:top w:val="nil"/>
              <w:left w:val="nil"/>
              <w:bottom w:val="single" w:sz="4" w:space="0" w:color="auto"/>
              <w:right w:val="single" w:sz="4" w:space="0" w:color="auto"/>
            </w:tcBorders>
            <w:shd w:val="clear" w:color="auto" w:fill="auto"/>
            <w:noWrap/>
            <w:vAlign w:val="bottom"/>
            <w:hideMark/>
          </w:tcPr>
          <w:p w14:paraId="5A24B7A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1.719 </w:t>
            </w:r>
          </w:p>
        </w:tc>
        <w:tc>
          <w:tcPr>
            <w:tcW w:w="1245" w:type="dxa"/>
            <w:tcBorders>
              <w:top w:val="nil"/>
              <w:left w:val="nil"/>
              <w:bottom w:val="single" w:sz="4" w:space="0" w:color="auto"/>
              <w:right w:val="single" w:sz="4" w:space="0" w:color="auto"/>
            </w:tcBorders>
            <w:shd w:val="clear" w:color="auto" w:fill="auto"/>
            <w:noWrap/>
            <w:vAlign w:val="bottom"/>
            <w:hideMark/>
          </w:tcPr>
          <w:p w14:paraId="4DA57F5E"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81 </w:t>
            </w:r>
          </w:p>
        </w:tc>
        <w:tc>
          <w:tcPr>
            <w:tcW w:w="1414" w:type="dxa"/>
            <w:tcBorders>
              <w:top w:val="nil"/>
              <w:left w:val="nil"/>
              <w:bottom w:val="single" w:sz="4" w:space="0" w:color="auto"/>
              <w:right w:val="single" w:sz="8" w:space="0" w:color="auto"/>
            </w:tcBorders>
            <w:shd w:val="clear" w:color="auto" w:fill="auto"/>
            <w:noWrap/>
            <w:vAlign w:val="bottom"/>
            <w:hideMark/>
          </w:tcPr>
          <w:p w14:paraId="611417D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248 </w:t>
            </w:r>
          </w:p>
        </w:tc>
      </w:tr>
      <w:tr w:rsidR="002F41E7" w:rsidRPr="00A861DC" w14:paraId="1839075F" w14:textId="77777777" w:rsidTr="00AF4228">
        <w:trPr>
          <w:trHeight w:val="256"/>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7C402168"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Enlhet Norte</w:t>
            </w:r>
          </w:p>
        </w:tc>
        <w:tc>
          <w:tcPr>
            <w:tcW w:w="942" w:type="dxa"/>
            <w:tcBorders>
              <w:top w:val="nil"/>
              <w:left w:val="nil"/>
              <w:bottom w:val="single" w:sz="4" w:space="0" w:color="auto"/>
              <w:right w:val="single" w:sz="4" w:space="0" w:color="auto"/>
            </w:tcBorders>
            <w:shd w:val="clear" w:color="auto" w:fill="auto"/>
            <w:noWrap/>
            <w:vAlign w:val="center"/>
            <w:hideMark/>
          </w:tcPr>
          <w:p w14:paraId="434E9FB9"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7.982 </w:t>
            </w:r>
          </w:p>
        </w:tc>
        <w:tc>
          <w:tcPr>
            <w:tcW w:w="2185" w:type="dxa"/>
            <w:tcBorders>
              <w:top w:val="nil"/>
              <w:left w:val="nil"/>
              <w:bottom w:val="single" w:sz="4" w:space="0" w:color="auto"/>
              <w:right w:val="single" w:sz="4" w:space="0" w:color="auto"/>
            </w:tcBorders>
            <w:shd w:val="clear" w:color="auto" w:fill="auto"/>
            <w:noWrap/>
            <w:vAlign w:val="bottom"/>
            <w:hideMark/>
          </w:tcPr>
          <w:p w14:paraId="3A52494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3.796 </w:t>
            </w:r>
          </w:p>
        </w:tc>
        <w:tc>
          <w:tcPr>
            <w:tcW w:w="1245" w:type="dxa"/>
            <w:tcBorders>
              <w:top w:val="nil"/>
              <w:left w:val="nil"/>
              <w:bottom w:val="single" w:sz="4" w:space="0" w:color="auto"/>
              <w:right w:val="single" w:sz="4" w:space="0" w:color="auto"/>
            </w:tcBorders>
            <w:shd w:val="clear" w:color="auto" w:fill="auto"/>
            <w:noWrap/>
            <w:vAlign w:val="bottom"/>
            <w:hideMark/>
          </w:tcPr>
          <w:p w14:paraId="01D33205"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4.183 </w:t>
            </w:r>
          </w:p>
        </w:tc>
        <w:tc>
          <w:tcPr>
            <w:tcW w:w="1414" w:type="dxa"/>
            <w:tcBorders>
              <w:top w:val="nil"/>
              <w:left w:val="nil"/>
              <w:bottom w:val="single" w:sz="4" w:space="0" w:color="auto"/>
              <w:right w:val="single" w:sz="8" w:space="0" w:color="auto"/>
            </w:tcBorders>
            <w:shd w:val="clear" w:color="auto" w:fill="auto"/>
            <w:noWrap/>
            <w:vAlign w:val="bottom"/>
            <w:hideMark/>
          </w:tcPr>
          <w:p w14:paraId="1E32A6E3"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 </w:t>
            </w:r>
          </w:p>
        </w:tc>
      </w:tr>
      <w:tr w:rsidR="002F41E7" w:rsidRPr="00A861DC" w14:paraId="7599EBFD" w14:textId="77777777" w:rsidTr="00AF4228">
        <w:trPr>
          <w:trHeight w:val="256"/>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EDC74C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Enxet sur</w:t>
            </w:r>
          </w:p>
        </w:tc>
        <w:tc>
          <w:tcPr>
            <w:tcW w:w="942" w:type="dxa"/>
            <w:tcBorders>
              <w:top w:val="nil"/>
              <w:left w:val="nil"/>
              <w:bottom w:val="single" w:sz="4" w:space="0" w:color="auto"/>
              <w:right w:val="single" w:sz="4" w:space="0" w:color="auto"/>
            </w:tcBorders>
            <w:shd w:val="clear" w:color="auto" w:fill="auto"/>
            <w:noWrap/>
            <w:vAlign w:val="center"/>
            <w:hideMark/>
          </w:tcPr>
          <w:p w14:paraId="4A78785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7.260 </w:t>
            </w:r>
          </w:p>
        </w:tc>
        <w:tc>
          <w:tcPr>
            <w:tcW w:w="2185" w:type="dxa"/>
            <w:tcBorders>
              <w:top w:val="nil"/>
              <w:left w:val="nil"/>
              <w:bottom w:val="single" w:sz="4" w:space="0" w:color="auto"/>
              <w:right w:val="single" w:sz="4" w:space="0" w:color="auto"/>
            </w:tcBorders>
            <w:shd w:val="clear" w:color="auto" w:fill="auto"/>
            <w:noWrap/>
            <w:vAlign w:val="bottom"/>
            <w:hideMark/>
          </w:tcPr>
          <w:p w14:paraId="0AAC9199"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7.173 </w:t>
            </w:r>
          </w:p>
        </w:tc>
        <w:tc>
          <w:tcPr>
            <w:tcW w:w="1245" w:type="dxa"/>
            <w:tcBorders>
              <w:top w:val="nil"/>
              <w:left w:val="nil"/>
              <w:bottom w:val="single" w:sz="4" w:space="0" w:color="auto"/>
              <w:right w:val="single" w:sz="4" w:space="0" w:color="auto"/>
            </w:tcBorders>
            <w:shd w:val="clear" w:color="auto" w:fill="auto"/>
            <w:noWrap/>
            <w:vAlign w:val="bottom"/>
            <w:hideMark/>
          </w:tcPr>
          <w:p w14:paraId="195A49B7"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68 </w:t>
            </w:r>
          </w:p>
        </w:tc>
        <w:tc>
          <w:tcPr>
            <w:tcW w:w="1414" w:type="dxa"/>
            <w:tcBorders>
              <w:top w:val="nil"/>
              <w:left w:val="nil"/>
              <w:bottom w:val="single" w:sz="4" w:space="0" w:color="auto"/>
              <w:right w:val="single" w:sz="8" w:space="0" w:color="auto"/>
            </w:tcBorders>
            <w:shd w:val="clear" w:color="auto" w:fill="auto"/>
            <w:noWrap/>
            <w:vAlign w:val="bottom"/>
            <w:hideMark/>
          </w:tcPr>
          <w:p w14:paraId="37CAAE9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19 </w:t>
            </w:r>
          </w:p>
        </w:tc>
      </w:tr>
      <w:tr w:rsidR="002F41E7" w:rsidRPr="00A861DC" w14:paraId="0E1F2254" w14:textId="77777777" w:rsidTr="00AF4228">
        <w:trPr>
          <w:trHeight w:val="124"/>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2CFF4E22"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Sanapaná</w:t>
            </w:r>
          </w:p>
        </w:tc>
        <w:tc>
          <w:tcPr>
            <w:tcW w:w="942" w:type="dxa"/>
            <w:tcBorders>
              <w:top w:val="nil"/>
              <w:left w:val="nil"/>
              <w:bottom w:val="single" w:sz="4" w:space="0" w:color="auto"/>
              <w:right w:val="single" w:sz="4" w:space="0" w:color="auto"/>
            </w:tcBorders>
            <w:shd w:val="clear" w:color="auto" w:fill="auto"/>
            <w:noWrap/>
            <w:vAlign w:val="center"/>
            <w:hideMark/>
          </w:tcPr>
          <w:p w14:paraId="596546B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2.804 </w:t>
            </w:r>
          </w:p>
        </w:tc>
        <w:tc>
          <w:tcPr>
            <w:tcW w:w="2185" w:type="dxa"/>
            <w:tcBorders>
              <w:top w:val="nil"/>
              <w:left w:val="nil"/>
              <w:bottom w:val="single" w:sz="4" w:space="0" w:color="auto"/>
              <w:right w:val="single" w:sz="4" w:space="0" w:color="auto"/>
            </w:tcBorders>
            <w:shd w:val="clear" w:color="auto" w:fill="auto"/>
            <w:noWrap/>
            <w:vAlign w:val="bottom"/>
            <w:hideMark/>
          </w:tcPr>
          <w:p w14:paraId="1D55D41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2.612 </w:t>
            </w:r>
          </w:p>
        </w:tc>
        <w:tc>
          <w:tcPr>
            <w:tcW w:w="1245" w:type="dxa"/>
            <w:tcBorders>
              <w:top w:val="nil"/>
              <w:left w:val="nil"/>
              <w:bottom w:val="single" w:sz="4" w:space="0" w:color="auto"/>
              <w:right w:val="single" w:sz="4" w:space="0" w:color="auto"/>
            </w:tcBorders>
            <w:shd w:val="clear" w:color="auto" w:fill="auto"/>
            <w:noWrap/>
            <w:vAlign w:val="bottom"/>
            <w:hideMark/>
          </w:tcPr>
          <w:p w14:paraId="00B5228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9 </w:t>
            </w:r>
          </w:p>
        </w:tc>
        <w:tc>
          <w:tcPr>
            <w:tcW w:w="1414" w:type="dxa"/>
            <w:tcBorders>
              <w:top w:val="nil"/>
              <w:left w:val="nil"/>
              <w:bottom w:val="single" w:sz="4" w:space="0" w:color="auto"/>
              <w:right w:val="single" w:sz="8" w:space="0" w:color="auto"/>
            </w:tcBorders>
            <w:shd w:val="clear" w:color="auto" w:fill="auto"/>
            <w:noWrap/>
            <w:vAlign w:val="bottom"/>
            <w:hideMark/>
          </w:tcPr>
          <w:p w14:paraId="3FFAA88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183 </w:t>
            </w:r>
          </w:p>
        </w:tc>
      </w:tr>
      <w:tr w:rsidR="002F41E7" w:rsidRPr="00A861DC" w14:paraId="43E7727F" w14:textId="77777777" w:rsidTr="00AF4228">
        <w:trPr>
          <w:trHeight w:val="256"/>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B7497B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Angaité</w:t>
            </w:r>
          </w:p>
        </w:tc>
        <w:tc>
          <w:tcPr>
            <w:tcW w:w="942" w:type="dxa"/>
            <w:tcBorders>
              <w:top w:val="nil"/>
              <w:left w:val="nil"/>
              <w:bottom w:val="single" w:sz="4" w:space="0" w:color="auto"/>
              <w:right w:val="single" w:sz="4" w:space="0" w:color="auto"/>
            </w:tcBorders>
            <w:shd w:val="clear" w:color="auto" w:fill="auto"/>
            <w:noWrap/>
            <w:vAlign w:val="center"/>
            <w:hideMark/>
          </w:tcPr>
          <w:p w14:paraId="22ECAE28"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5.901 </w:t>
            </w:r>
          </w:p>
        </w:tc>
        <w:tc>
          <w:tcPr>
            <w:tcW w:w="2185" w:type="dxa"/>
            <w:tcBorders>
              <w:top w:val="nil"/>
              <w:left w:val="nil"/>
              <w:bottom w:val="single" w:sz="4" w:space="0" w:color="auto"/>
              <w:right w:val="single" w:sz="4" w:space="0" w:color="auto"/>
            </w:tcBorders>
            <w:shd w:val="clear" w:color="auto" w:fill="auto"/>
            <w:noWrap/>
            <w:vAlign w:val="bottom"/>
            <w:hideMark/>
          </w:tcPr>
          <w:p w14:paraId="6CE1FF3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4.963 </w:t>
            </w:r>
          </w:p>
        </w:tc>
        <w:tc>
          <w:tcPr>
            <w:tcW w:w="1245" w:type="dxa"/>
            <w:tcBorders>
              <w:top w:val="nil"/>
              <w:left w:val="nil"/>
              <w:bottom w:val="single" w:sz="4" w:space="0" w:color="auto"/>
              <w:right w:val="single" w:sz="4" w:space="0" w:color="auto"/>
            </w:tcBorders>
            <w:shd w:val="clear" w:color="auto" w:fill="auto"/>
            <w:noWrap/>
            <w:vAlign w:val="bottom"/>
            <w:hideMark/>
          </w:tcPr>
          <w:p w14:paraId="35097E4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260 </w:t>
            </w:r>
          </w:p>
        </w:tc>
        <w:tc>
          <w:tcPr>
            <w:tcW w:w="1414" w:type="dxa"/>
            <w:tcBorders>
              <w:top w:val="nil"/>
              <w:left w:val="nil"/>
              <w:bottom w:val="single" w:sz="4" w:space="0" w:color="auto"/>
              <w:right w:val="single" w:sz="8" w:space="0" w:color="auto"/>
            </w:tcBorders>
            <w:shd w:val="clear" w:color="auto" w:fill="auto"/>
            <w:noWrap/>
            <w:vAlign w:val="bottom"/>
            <w:hideMark/>
          </w:tcPr>
          <w:p w14:paraId="483F6A8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678 </w:t>
            </w:r>
          </w:p>
        </w:tc>
      </w:tr>
      <w:tr w:rsidR="002F41E7" w:rsidRPr="00A861DC" w14:paraId="4033D2EC" w14:textId="77777777" w:rsidTr="00AF4228">
        <w:trPr>
          <w:trHeight w:val="269"/>
        </w:trPr>
        <w:tc>
          <w:tcPr>
            <w:tcW w:w="2684" w:type="dxa"/>
            <w:tcBorders>
              <w:top w:val="nil"/>
              <w:left w:val="single" w:sz="8" w:space="0" w:color="auto"/>
              <w:bottom w:val="single" w:sz="8" w:space="0" w:color="auto"/>
              <w:right w:val="single" w:sz="4" w:space="0" w:color="auto"/>
            </w:tcBorders>
            <w:shd w:val="clear" w:color="auto" w:fill="auto"/>
            <w:noWrap/>
            <w:vAlign w:val="bottom"/>
            <w:hideMark/>
          </w:tcPr>
          <w:p w14:paraId="212052B9"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Guaná</w:t>
            </w:r>
          </w:p>
        </w:tc>
        <w:tc>
          <w:tcPr>
            <w:tcW w:w="942" w:type="dxa"/>
            <w:tcBorders>
              <w:top w:val="nil"/>
              <w:left w:val="nil"/>
              <w:bottom w:val="single" w:sz="8" w:space="0" w:color="auto"/>
              <w:right w:val="single" w:sz="4" w:space="0" w:color="auto"/>
            </w:tcBorders>
            <w:shd w:val="clear" w:color="auto" w:fill="auto"/>
            <w:noWrap/>
            <w:vAlign w:val="center"/>
            <w:hideMark/>
          </w:tcPr>
          <w:p w14:paraId="70123BD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291 </w:t>
            </w:r>
          </w:p>
        </w:tc>
        <w:tc>
          <w:tcPr>
            <w:tcW w:w="2185" w:type="dxa"/>
            <w:tcBorders>
              <w:top w:val="nil"/>
              <w:left w:val="nil"/>
              <w:bottom w:val="single" w:sz="8" w:space="0" w:color="auto"/>
              <w:right w:val="single" w:sz="4" w:space="0" w:color="auto"/>
            </w:tcBorders>
            <w:shd w:val="clear" w:color="auto" w:fill="auto"/>
            <w:noWrap/>
            <w:vAlign w:val="bottom"/>
            <w:hideMark/>
          </w:tcPr>
          <w:p w14:paraId="068F005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16 </w:t>
            </w:r>
          </w:p>
        </w:tc>
        <w:tc>
          <w:tcPr>
            <w:tcW w:w="1245" w:type="dxa"/>
            <w:tcBorders>
              <w:top w:val="nil"/>
              <w:left w:val="nil"/>
              <w:bottom w:val="single" w:sz="8" w:space="0" w:color="auto"/>
              <w:right w:val="single" w:sz="4" w:space="0" w:color="auto"/>
            </w:tcBorders>
            <w:shd w:val="clear" w:color="auto" w:fill="auto"/>
            <w:noWrap/>
            <w:vAlign w:val="bottom"/>
            <w:hideMark/>
          </w:tcPr>
          <w:p w14:paraId="370C39C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414" w:type="dxa"/>
            <w:tcBorders>
              <w:top w:val="nil"/>
              <w:left w:val="nil"/>
              <w:bottom w:val="single" w:sz="8" w:space="0" w:color="auto"/>
              <w:right w:val="single" w:sz="8" w:space="0" w:color="auto"/>
            </w:tcBorders>
            <w:shd w:val="clear" w:color="auto" w:fill="auto"/>
            <w:noWrap/>
            <w:vAlign w:val="bottom"/>
            <w:hideMark/>
          </w:tcPr>
          <w:p w14:paraId="6B1282E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275 </w:t>
            </w:r>
          </w:p>
        </w:tc>
      </w:tr>
      <w:tr w:rsidR="002F41E7" w:rsidRPr="00A861DC" w14:paraId="0ECF4582" w14:textId="77777777" w:rsidTr="00AF4228">
        <w:trPr>
          <w:trHeight w:val="58"/>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1F2F71D7"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Mataco Mataguayo</w:t>
            </w:r>
          </w:p>
        </w:tc>
        <w:tc>
          <w:tcPr>
            <w:tcW w:w="942" w:type="dxa"/>
            <w:tcBorders>
              <w:top w:val="nil"/>
              <w:left w:val="nil"/>
              <w:bottom w:val="single" w:sz="4" w:space="0" w:color="auto"/>
              <w:right w:val="single" w:sz="4" w:space="0" w:color="auto"/>
            </w:tcBorders>
            <w:shd w:val="clear" w:color="000000" w:fill="E2EFDA"/>
            <w:noWrap/>
            <w:vAlign w:val="bottom"/>
            <w:hideMark/>
          </w:tcPr>
          <w:p w14:paraId="7A2F113B"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15.676 </w:t>
            </w:r>
          </w:p>
        </w:tc>
        <w:tc>
          <w:tcPr>
            <w:tcW w:w="2185" w:type="dxa"/>
            <w:tcBorders>
              <w:top w:val="nil"/>
              <w:left w:val="nil"/>
              <w:bottom w:val="single" w:sz="4" w:space="0" w:color="auto"/>
              <w:right w:val="single" w:sz="4" w:space="0" w:color="auto"/>
            </w:tcBorders>
            <w:shd w:val="clear" w:color="000000" w:fill="E2EFDA"/>
            <w:noWrap/>
            <w:vAlign w:val="bottom"/>
            <w:hideMark/>
          </w:tcPr>
          <w:p w14:paraId="7AB4F340"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3.369 </w:t>
            </w:r>
          </w:p>
        </w:tc>
        <w:tc>
          <w:tcPr>
            <w:tcW w:w="1245" w:type="dxa"/>
            <w:tcBorders>
              <w:top w:val="nil"/>
              <w:left w:val="nil"/>
              <w:bottom w:val="single" w:sz="4" w:space="0" w:color="auto"/>
              <w:right w:val="single" w:sz="4" w:space="0" w:color="auto"/>
            </w:tcBorders>
            <w:shd w:val="clear" w:color="000000" w:fill="E2EFDA"/>
            <w:noWrap/>
            <w:vAlign w:val="bottom"/>
            <w:hideMark/>
          </w:tcPr>
          <w:p w14:paraId="0AE4D0F8"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12.304 </w:t>
            </w:r>
          </w:p>
        </w:tc>
        <w:tc>
          <w:tcPr>
            <w:tcW w:w="1414" w:type="dxa"/>
            <w:tcBorders>
              <w:top w:val="nil"/>
              <w:left w:val="nil"/>
              <w:bottom w:val="single" w:sz="4" w:space="0" w:color="auto"/>
              <w:right w:val="single" w:sz="8" w:space="0" w:color="auto"/>
            </w:tcBorders>
            <w:shd w:val="clear" w:color="000000" w:fill="E2EFDA"/>
            <w:noWrap/>
            <w:vAlign w:val="bottom"/>
            <w:hideMark/>
          </w:tcPr>
          <w:p w14:paraId="0731712B"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3 </w:t>
            </w:r>
          </w:p>
        </w:tc>
      </w:tr>
      <w:tr w:rsidR="002F41E7" w:rsidRPr="00A861DC" w14:paraId="6FBEA4C4" w14:textId="77777777" w:rsidTr="00AF4228">
        <w:trPr>
          <w:trHeight w:val="256"/>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40AA3942"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Nivacle</w:t>
            </w:r>
          </w:p>
        </w:tc>
        <w:tc>
          <w:tcPr>
            <w:tcW w:w="942" w:type="dxa"/>
            <w:tcBorders>
              <w:top w:val="nil"/>
              <w:left w:val="nil"/>
              <w:bottom w:val="single" w:sz="4" w:space="0" w:color="auto"/>
              <w:right w:val="single" w:sz="4" w:space="0" w:color="auto"/>
            </w:tcBorders>
            <w:shd w:val="clear" w:color="000000" w:fill="E2EFDA"/>
            <w:noWrap/>
            <w:vAlign w:val="bottom"/>
            <w:hideMark/>
          </w:tcPr>
          <w:p w14:paraId="5D63792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14.640 </w:t>
            </w:r>
          </w:p>
        </w:tc>
        <w:tc>
          <w:tcPr>
            <w:tcW w:w="2185" w:type="dxa"/>
            <w:tcBorders>
              <w:top w:val="nil"/>
              <w:left w:val="nil"/>
              <w:bottom w:val="single" w:sz="4" w:space="0" w:color="auto"/>
              <w:right w:val="single" w:sz="4" w:space="0" w:color="auto"/>
            </w:tcBorders>
            <w:shd w:val="clear" w:color="000000" w:fill="E2EFDA"/>
            <w:noWrap/>
            <w:vAlign w:val="bottom"/>
            <w:hideMark/>
          </w:tcPr>
          <w:p w14:paraId="4C2CE29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2.932 </w:t>
            </w:r>
          </w:p>
        </w:tc>
        <w:tc>
          <w:tcPr>
            <w:tcW w:w="1245" w:type="dxa"/>
            <w:tcBorders>
              <w:top w:val="nil"/>
              <w:left w:val="nil"/>
              <w:bottom w:val="single" w:sz="4" w:space="0" w:color="auto"/>
              <w:right w:val="single" w:sz="4" w:space="0" w:color="auto"/>
            </w:tcBorders>
            <w:shd w:val="clear" w:color="000000" w:fill="E2EFDA"/>
            <w:noWrap/>
            <w:vAlign w:val="bottom"/>
            <w:hideMark/>
          </w:tcPr>
          <w:p w14:paraId="70FE28A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11.705 </w:t>
            </w:r>
          </w:p>
        </w:tc>
        <w:tc>
          <w:tcPr>
            <w:tcW w:w="1414" w:type="dxa"/>
            <w:tcBorders>
              <w:top w:val="nil"/>
              <w:left w:val="nil"/>
              <w:bottom w:val="single" w:sz="4" w:space="0" w:color="auto"/>
              <w:right w:val="single" w:sz="8" w:space="0" w:color="auto"/>
            </w:tcBorders>
            <w:shd w:val="clear" w:color="000000" w:fill="E2EFDA"/>
            <w:noWrap/>
            <w:vAlign w:val="bottom"/>
            <w:hideMark/>
          </w:tcPr>
          <w:p w14:paraId="616B62E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3 </w:t>
            </w:r>
          </w:p>
        </w:tc>
      </w:tr>
      <w:tr w:rsidR="002F41E7" w:rsidRPr="00A861DC" w14:paraId="25EF6371" w14:textId="77777777" w:rsidTr="00AF4228">
        <w:trPr>
          <w:trHeight w:val="163"/>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7FC3D368"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Maká</w:t>
            </w:r>
          </w:p>
        </w:tc>
        <w:tc>
          <w:tcPr>
            <w:tcW w:w="942" w:type="dxa"/>
            <w:tcBorders>
              <w:top w:val="nil"/>
              <w:left w:val="nil"/>
              <w:bottom w:val="single" w:sz="4" w:space="0" w:color="auto"/>
              <w:right w:val="single" w:sz="4" w:space="0" w:color="auto"/>
            </w:tcBorders>
            <w:shd w:val="clear" w:color="000000" w:fill="E2EFDA"/>
            <w:noWrap/>
            <w:vAlign w:val="bottom"/>
            <w:hideMark/>
          </w:tcPr>
          <w:p w14:paraId="169245AE"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456 </w:t>
            </w:r>
          </w:p>
        </w:tc>
        <w:tc>
          <w:tcPr>
            <w:tcW w:w="2185" w:type="dxa"/>
            <w:tcBorders>
              <w:top w:val="nil"/>
              <w:left w:val="nil"/>
              <w:bottom w:val="single" w:sz="4" w:space="0" w:color="auto"/>
              <w:right w:val="single" w:sz="4" w:space="0" w:color="auto"/>
            </w:tcBorders>
            <w:shd w:val="clear" w:color="000000" w:fill="E2EFDA"/>
            <w:noWrap/>
            <w:vAlign w:val="bottom"/>
            <w:hideMark/>
          </w:tcPr>
          <w:p w14:paraId="0487D24C"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436 </w:t>
            </w:r>
          </w:p>
        </w:tc>
        <w:tc>
          <w:tcPr>
            <w:tcW w:w="1245" w:type="dxa"/>
            <w:tcBorders>
              <w:top w:val="nil"/>
              <w:left w:val="nil"/>
              <w:bottom w:val="single" w:sz="4" w:space="0" w:color="auto"/>
              <w:right w:val="single" w:sz="4" w:space="0" w:color="auto"/>
            </w:tcBorders>
            <w:shd w:val="clear" w:color="000000" w:fill="E2EFDA"/>
            <w:noWrap/>
            <w:vAlign w:val="bottom"/>
            <w:hideMark/>
          </w:tcPr>
          <w:p w14:paraId="699B55EB"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20 </w:t>
            </w:r>
          </w:p>
        </w:tc>
        <w:tc>
          <w:tcPr>
            <w:tcW w:w="1414" w:type="dxa"/>
            <w:tcBorders>
              <w:top w:val="nil"/>
              <w:left w:val="nil"/>
              <w:bottom w:val="single" w:sz="4" w:space="0" w:color="auto"/>
              <w:right w:val="single" w:sz="8" w:space="0" w:color="auto"/>
            </w:tcBorders>
            <w:shd w:val="clear" w:color="000000" w:fill="E2EFDA"/>
            <w:noWrap/>
            <w:vAlign w:val="bottom"/>
            <w:hideMark/>
          </w:tcPr>
          <w:p w14:paraId="073C0DF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35DA43CA" w14:textId="77777777" w:rsidTr="00AF4228">
        <w:trPr>
          <w:trHeight w:val="55"/>
        </w:trPr>
        <w:tc>
          <w:tcPr>
            <w:tcW w:w="2684" w:type="dxa"/>
            <w:tcBorders>
              <w:top w:val="nil"/>
              <w:left w:val="single" w:sz="8" w:space="0" w:color="auto"/>
              <w:bottom w:val="single" w:sz="8" w:space="0" w:color="auto"/>
              <w:right w:val="single" w:sz="4" w:space="0" w:color="auto"/>
            </w:tcBorders>
            <w:shd w:val="clear" w:color="000000" w:fill="E2EFDA"/>
            <w:noWrap/>
            <w:vAlign w:val="bottom"/>
            <w:hideMark/>
          </w:tcPr>
          <w:p w14:paraId="6BC6A2D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Manjuí</w:t>
            </w:r>
          </w:p>
        </w:tc>
        <w:tc>
          <w:tcPr>
            <w:tcW w:w="942" w:type="dxa"/>
            <w:tcBorders>
              <w:top w:val="nil"/>
              <w:left w:val="nil"/>
              <w:bottom w:val="single" w:sz="8" w:space="0" w:color="auto"/>
              <w:right w:val="single" w:sz="4" w:space="0" w:color="auto"/>
            </w:tcBorders>
            <w:shd w:val="clear" w:color="000000" w:fill="E2EFDA"/>
            <w:noWrap/>
            <w:vAlign w:val="bottom"/>
            <w:hideMark/>
          </w:tcPr>
          <w:p w14:paraId="3E6111AE"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580 </w:t>
            </w:r>
          </w:p>
        </w:tc>
        <w:tc>
          <w:tcPr>
            <w:tcW w:w="2185" w:type="dxa"/>
            <w:tcBorders>
              <w:top w:val="nil"/>
              <w:left w:val="nil"/>
              <w:bottom w:val="single" w:sz="8" w:space="0" w:color="auto"/>
              <w:right w:val="single" w:sz="4" w:space="0" w:color="auto"/>
            </w:tcBorders>
            <w:shd w:val="clear" w:color="000000" w:fill="E2EFDA"/>
            <w:noWrap/>
            <w:vAlign w:val="bottom"/>
            <w:hideMark/>
          </w:tcPr>
          <w:p w14:paraId="2CF00D77"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c>
          <w:tcPr>
            <w:tcW w:w="1245" w:type="dxa"/>
            <w:tcBorders>
              <w:top w:val="nil"/>
              <w:left w:val="nil"/>
              <w:bottom w:val="single" w:sz="8" w:space="0" w:color="auto"/>
              <w:right w:val="single" w:sz="4" w:space="0" w:color="auto"/>
            </w:tcBorders>
            <w:shd w:val="clear" w:color="000000" w:fill="E2EFDA"/>
            <w:noWrap/>
            <w:vAlign w:val="bottom"/>
            <w:hideMark/>
          </w:tcPr>
          <w:p w14:paraId="10414C20"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579 </w:t>
            </w:r>
          </w:p>
        </w:tc>
        <w:tc>
          <w:tcPr>
            <w:tcW w:w="1414" w:type="dxa"/>
            <w:tcBorders>
              <w:top w:val="nil"/>
              <w:left w:val="nil"/>
              <w:bottom w:val="single" w:sz="8" w:space="0" w:color="auto"/>
              <w:right w:val="single" w:sz="8" w:space="0" w:color="auto"/>
            </w:tcBorders>
            <w:shd w:val="clear" w:color="000000" w:fill="E2EFDA"/>
            <w:noWrap/>
            <w:vAlign w:val="bottom"/>
            <w:hideMark/>
          </w:tcPr>
          <w:p w14:paraId="34121C73"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r>
      <w:tr w:rsidR="002F41E7" w:rsidRPr="00A861DC" w14:paraId="33E3953B" w14:textId="77777777" w:rsidTr="00AF4228">
        <w:trPr>
          <w:trHeight w:val="58"/>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1677853" w14:textId="53C7333B" w:rsidR="002F41E7" w:rsidRPr="00A861DC" w:rsidRDefault="00560A78" w:rsidP="00560A78">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Zamu</w:t>
            </w:r>
            <w:r>
              <w:rPr>
                <w:rFonts w:ascii="Calibri" w:eastAsia="Times New Roman" w:hAnsi="Calibri" w:cs="Calibri"/>
                <w:b/>
                <w:bCs/>
                <w:color w:val="000000"/>
                <w:sz w:val="20"/>
                <w:szCs w:val="20"/>
                <w:lang w:eastAsia="es-PY"/>
              </w:rPr>
              <w:t>c</w:t>
            </w:r>
            <w:r w:rsidRPr="00A861DC">
              <w:rPr>
                <w:rFonts w:ascii="Calibri" w:eastAsia="Times New Roman" w:hAnsi="Calibri" w:cs="Calibri"/>
                <w:b/>
                <w:bCs/>
                <w:color w:val="000000"/>
                <w:sz w:val="20"/>
                <w:szCs w:val="20"/>
                <w:lang w:eastAsia="es-PY"/>
              </w:rPr>
              <w:t>o</w:t>
            </w:r>
          </w:p>
        </w:tc>
        <w:tc>
          <w:tcPr>
            <w:tcW w:w="942" w:type="dxa"/>
            <w:tcBorders>
              <w:top w:val="nil"/>
              <w:left w:val="nil"/>
              <w:bottom w:val="single" w:sz="4" w:space="0" w:color="auto"/>
              <w:right w:val="single" w:sz="4" w:space="0" w:color="auto"/>
            </w:tcBorders>
            <w:shd w:val="clear" w:color="auto" w:fill="auto"/>
            <w:noWrap/>
            <w:vAlign w:val="bottom"/>
            <w:hideMark/>
          </w:tcPr>
          <w:p w14:paraId="497FB6C2"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4.200 </w:t>
            </w:r>
          </w:p>
        </w:tc>
        <w:tc>
          <w:tcPr>
            <w:tcW w:w="2185" w:type="dxa"/>
            <w:tcBorders>
              <w:top w:val="nil"/>
              <w:left w:val="nil"/>
              <w:bottom w:val="single" w:sz="4" w:space="0" w:color="auto"/>
              <w:right w:val="single" w:sz="4" w:space="0" w:color="auto"/>
            </w:tcBorders>
            <w:shd w:val="clear" w:color="auto" w:fill="auto"/>
            <w:noWrap/>
            <w:vAlign w:val="bottom"/>
            <w:hideMark/>
          </w:tcPr>
          <w:p w14:paraId="43930991"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 </w:t>
            </w:r>
          </w:p>
        </w:tc>
        <w:tc>
          <w:tcPr>
            <w:tcW w:w="1245" w:type="dxa"/>
            <w:tcBorders>
              <w:top w:val="nil"/>
              <w:left w:val="nil"/>
              <w:bottom w:val="single" w:sz="4" w:space="0" w:color="auto"/>
              <w:right w:val="single" w:sz="4" w:space="0" w:color="auto"/>
            </w:tcBorders>
            <w:shd w:val="clear" w:color="auto" w:fill="auto"/>
            <w:noWrap/>
            <w:vAlign w:val="bottom"/>
            <w:hideMark/>
          </w:tcPr>
          <w:p w14:paraId="7AE2D863"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1.505 </w:t>
            </w:r>
          </w:p>
        </w:tc>
        <w:tc>
          <w:tcPr>
            <w:tcW w:w="1414" w:type="dxa"/>
            <w:tcBorders>
              <w:top w:val="nil"/>
              <w:left w:val="nil"/>
              <w:bottom w:val="single" w:sz="4" w:space="0" w:color="auto"/>
              <w:right w:val="single" w:sz="8" w:space="0" w:color="auto"/>
            </w:tcBorders>
            <w:shd w:val="clear" w:color="auto" w:fill="auto"/>
            <w:noWrap/>
            <w:vAlign w:val="bottom"/>
            <w:hideMark/>
          </w:tcPr>
          <w:p w14:paraId="6B945090"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2.695 </w:t>
            </w:r>
          </w:p>
        </w:tc>
      </w:tr>
      <w:tr w:rsidR="002F41E7" w:rsidRPr="00A861DC" w14:paraId="0F2A7C8A" w14:textId="77777777" w:rsidTr="00AF4228">
        <w:trPr>
          <w:trHeight w:val="256"/>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CE0C815"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Ayoreo</w:t>
            </w:r>
          </w:p>
        </w:tc>
        <w:tc>
          <w:tcPr>
            <w:tcW w:w="942" w:type="dxa"/>
            <w:tcBorders>
              <w:top w:val="nil"/>
              <w:left w:val="nil"/>
              <w:bottom w:val="single" w:sz="4" w:space="0" w:color="auto"/>
              <w:right w:val="single" w:sz="4" w:space="0" w:color="auto"/>
            </w:tcBorders>
            <w:shd w:val="clear" w:color="auto" w:fill="auto"/>
            <w:noWrap/>
            <w:vAlign w:val="bottom"/>
            <w:hideMark/>
          </w:tcPr>
          <w:p w14:paraId="1668AAB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2.457 </w:t>
            </w:r>
          </w:p>
        </w:tc>
        <w:tc>
          <w:tcPr>
            <w:tcW w:w="2185" w:type="dxa"/>
            <w:tcBorders>
              <w:top w:val="nil"/>
              <w:left w:val="nil"/>
              <w:bottom w:val="single" w:sz="4" w:space="0" w:color="auto"/>
              <w:right w:val="single" w:sz="4" w:space="0" w:color="auto"/>
            </w:tcBorders>
            <w:shd w:val="clear" w:color="auto" w:fill="auto"/>
            <w:noWrap/>
            <w:vAlign w:val="bottom"/>
            <w:hideMark/>
          </w:tcPr>
          <w:p w14:paraId="486912B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245" w:type="dxa"/>
            <w:tcBorders>
              <w:top w:val="nil"/>
              <w:left w:val="nil"/>
              <w:bottom w:val="single" w:sz="4" w:space="0" w:color="auto"/>
              <w:right w:val="single" w:sz="4" w:space="0" w:color="auto"/>
            </w:tcBorders>
            <w:shd w:val="clear" w:color="auto" w:fill="auto"/>
            <w:noWrap/>
            <w:vAlign w:val="bottom"/>
            <w:hideMark/>
          </w:tcPr>
          <w:p w14:paraId="01FF6B65"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1.501 </w:t>
            </w:r>
          </w:p>
        </w:tc>
        <w:tc>
          <w:tcPr>
            <w:tcW w:w="1414" w:type="dxa"/>
            <w:tcBorders>
              <w:top w:val="nil"/>
              <w:left w:val="nil"/>
              <w:bottom w:val="single" w:sz="4" w:space="0" w:color="auto"/>
              <w:right w:val="single" w:sz="8" w:space="0" w:color="auto"/>
            </w:tcBorders>
            <w:shd w:val="clear" w:color="auto" w:fill="auto"/>
            <w:noWrap/>
            <w:vAlign w:val="bottom"/>
            <w:hideMark/>
          </w:tcPr>
          <w:p w14:paraId="3EC7B9A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956 </w:t>
            </w:r>
          </w:p>
        </w:tc>
      </w:tr>
      <w:tr w:rsidR="002F41E7" w:rsidRPr="00A861DC" w14:paraId="075562CE" w14:textId="77777777" w:rsidTr="00AF4228">
        <w:trPr>
          <w:trHeight w:val="95"/>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BF87313"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Ybytoso</w:t>
            </w:r>
          </w:p>
        </w:tc>
        <w:tc>
          <w:tcPr>
            <w:tcW w:w="942" w:type="dxa"/>
            <w:tcBorders>
              <w:top w:val="nil"/>
              <w:left w:val="nil"/>
              <w:bottom w:val="single" w:sz="4" w:space="0" w:color="auto"/>
              <w:right w:val="single" w:sz="4" w:space="0" w:color="auto"/>
            </w:tcBorders>
            <w:shd w:val="clear" w:color="auto" w:fill="auto"/>
            <w:noWrap/>
            <w:vAlign w:val="bottom"/>
            <w:hideMark/>
          </w:tcPr>
          <w:p w14:paraId="3563A1E7"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1.592 </w:t>
            </w:r>
          </w:p>
        </w:tc>
        <w:tc>
          <w:tcPr>
            <w:tcW w:w="2185" w:type="dxa"/>
            <w:tcBorders>
              <w:top w:val="nil"/>
              <w:left w:val="nil"/>
              <w:bottom w:val="single" w:sz="4" w:space="0" w:color="auto"/>
              <w:right w:val="single" w:sz="4" w:space="0" w:color="auto"/>
            </w:tcBorders>
            <w:shd w:val="clear" w:color="auto" w:fill="auto"/>
            <w:noWrap/>
            <w:vAlign w:val="bottom"/>
            <w:hideMark/>
          </w:tcPr>
          <w:p w14:paraId="4A46FA7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245" w:type="dxa"/>
            <w:tcBorders>
              <w:top w:val="nil"/>
              <w:left w:val="nil"/>
              <w:bottom w:val="single" w:sz="4" w:space="0" w:color="auto"/>
              <w:right w:val="single" w:sz="4" w:space="0" w:color="auto"/>
            </w:tcBorders>
            <w:shd w:val="clear" w:color="auto" w:fill="auto"/>
            <w:noWrap/>
            <w:vAlign w:val="bottom"/>
            <w:hideMark/>
          </w:tcPr>
          <w:p w14:paraId="2002FE52"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4 </w:t>
            </w:r>
          </w:p>
        </w:tc>
        <w:tc>
          <w:tcPr>
            <w:tcW w:w="1414" w:type="dxa"/>
            <w:tcBorders>
              <w:top w:val="nil"/>
              <w:left w:val="nil"/>
              <w:bottom w:val="single" w:sz="4" w:space="0" w:color="auto"/>
              <w:right w:val="single" w:sz="8" w:space="0" w:color="auto"/>
            </w:tcBorders>
            <w:shd w:val="clear" w:color="auto" w:fill="auto"/>
            <w:noWrap/>
            <w:vAlign w:val="bottom"/>
            <w:hideMark/>
          </w:tcPr>
          <w:p w14:paraId="2DE362E3"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1.588 </w:t>
            </w:r>
          </w:p>
        </w:tc>
      </w:tr>
      <w:tr w:rsidR="002F41E7" w:rsidRPr="00A861DC" w14:paraId="07C65BF1" w14:textId="77777777" w:rsidTr="00AF4228">
        <w:trPr>
          <w:trHeight w:val="269"/>
        </w:trPr>
        <w:tc>
          <w:tcPr>
            <w:tcW w:w="2684" w:type="dxa"/>
            <w:tcBorders>
              <w:top w:val="nil"/>
              <w:left w:val="single" w:sz="8" w:space="0" w:color="auto"/>
              <w:bottom w:val="single" w:sz="8" w:space="0" w:color="auto"/>
              <w:right w:val="single" w:sz="4" w:space="0" w:color="auto"/>
            </w:tcBorders>
            <w:shd w:val="clear" w:color="auto" w:fill="auto"/>
            <w:noWrap/>
            <w:vAlign w:val="bottom"/>
            <w:hideMark/>
          </w:tcPr>
          <w:p w14:paraId="71BC1F1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Tomárãho</w:t>
            </w:r>
          </w:p>
        </w:tc>
        <w:tc>
          <w:tcPr>
            <w:tcW w:w="942" w:type="dxa"/>
            <w:tcBorders>
              <w:top w:val="nil"/>
              <w:left w:val="nil"/>
              <w:bottom w:val="single" w:sz="8" w:space="0" w:color="auto"/>
              <w:right w:val="single" w:sz="4" w:space="0" w:color="auto"/>
            </w:tcBorders>
            <w:shd w:val="clear" w:color="auto" w:fill="auto"/>
            <w:noWrap/>
            <w:vAlign w:val="bottom"/>
            <w:hideMark/>
          </w:tcPr>
          <w:p w14:paraId="5902E17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151 </w:t>
            </w:r>
          </w:p>
        </w:tc>
        <w:tc>
          <w:tcPr>
            <w:tcW w:w="2185" w:type="dxa"/>
            <w:tcBorders>
              <w:top w:val="nil"/>
              <w:left w:val="nil"/>
              <w:bottom w:val="single" w:sz="8" w:space="0" w:color="auto"/>
              <w:right w:val="single" w:sz="4" w:space="0" w:color="auto"/>
            </w:tcBorders>
            <w:shd w:val="clear" w:color="auto" w:fill="auto"/>
            <w:noWrap/>
            <w:vAlign w:val="bottom"/>
            <w:hideMark/>
          </w:tcPr>
          <w:p w14:paraId="5E919B14"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245" w:type="dxa"/>
            <w:tcBorders>
              <w:top w:val="nil"/>
              <w:left w:val="nil"/>
              <w:bottom w:val="single" w:sz="8" w:space="0" w:color="auto"/>
              <w:right w:val="single" w:sz="4" w:space="0" w:color="auto"/>
            </w:tcBorders>
            <w:shd w:val="clear" w:color="auto" w:fill="auto"/>
            <w:noWrap/>
            <w:vAlign w:val="bottom"/>
            <w:hideMark/>
          </w:tcPr>
          <w:p w14:paraId="12F73538"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w:t>
            </w:r>
          </w:p>
        </w:tc>
        <w:tc>
          <w:tcPr>
            <w:tcW w:w="1414" w:type="dxa"/>
            <w:tcBorders>
              <w:top w:val="nil"/>
              <w:left w:val="nil"/>
              <w:bottom w:val="single" w:sz="8" w:space="0" w:color="auto"/>
              <w:right w:val="single" w:sz="8" w:space="0" w:color="auto"/>
            </w:tcBorders>
            <w:shd w:val="clear" w:color="auto" w:fill="auto"/>
            <w:noWrap/>
            <w:vAlign w:val="bottom"/>
            <w:hideMark/>
          </w:tcPr>
          <w:p w14:paraId="30C16ED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151 </w:t>
            </w:r>
          </w:p>
        </w:tc>
      </w:tr>
      <w:tr w:rsidR="002F41E7" w:rsidRPr="00A861DC" w14:paraId="4335DC06" w14:textId="77777777" w:rsidTr="00AF4228">
        <w:trPr>
          <w:trHeight w:val="75"/>
        </w:trPr>
        <w:tc>
          <w:tcPr>
            <w:tcW w:w="2684" w:type="dxa"/>
            <w:tcBorders>
              <w:top w:val="nil"/>
              <w:left w:val="single" w:sz="8" w:space="0" w:color="auto"/>
              <w:bottom w:val="single" w:sz="4" w:space="0" w:color="auto"/>
              <w:right w:val="single" w:sz="4" w:space="0" w:color="auto"/>
            </w:tcBorders>
            <w:shd w:val="clear" w:color="000000" w:fill="E2EFDA"/>
            <w:noWrap/>
            <w:vAlign w:val="bottom"/>
            <w:hideMark/>
          </w:tcPr>
          <w:p w14:paraId="5FC1EF9C"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Guaicuru</w:t>
            </w:r>
          </w:p>
        </w:tc>
        <w:tc>
          <w:tcPr>
            <w:tcW w:w="942" w:type="dxa"/>
            <w:tcBorders>
              <w:top w:val="nil"/>
              <w:left w:val="nil"/>
              <w:bottom w:val="single" w:sz="4" w:space="0" w:color="auto"/>
              <w:right w:val="single" w:sz="4" w:space="0" w:color="auto"/>
            </w:tcBorders>
            <w:shd w:val="clear" w:color="000000" w:fill="E2EFDA"/>
            <w:noWrap/>
            <w:vAlign w:val="bottom"/>
            <w:hideMark/>
          </w:tcPr>
          <w:p w14:paraId="2E122351"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1.727 </w:t>
            </w:r>
          </w:p>
        </w:tc>
        <w:tc>
          <w:tcPr>
            <w:tcW w:w="2185" w:type="dxa"/>
            <w:tcBorders>
              <w:top w:val="nil"/>
              <w:left w:val="nil"/>
              <w:bottom w:val="single" w:sz="4" w:space="0" w:color="auto"/>
              <w:right w:val="single" w:sz="4" w:space="0" w:color="auto"/>
            </w:tcBorders>
            <w:shd w:val="clear" w:color="000000" w:fill="E2EFDA"/>
            <w:noWrap/>
            <w:vAlign w:val="bottom"/>
            <w:hideMark/>
          </w:tcPr>
          <w:p w14:paraId="08E1A6A2"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1.718 </w:t>
            </w:r>
          </w:p>
        </w:tc>
        <w:tc>
          <w:tcPr>
            <w:tcW w:w="1245" w:type="dxa"/>
            <w:tcBorders>
              <w:top w:val="nil"/>
              <w:left w:val="nil"/>
              <w:bottom w:val="single" w:sz="4" w:space="0" w:color="auto"/>
              <w:right w:val="single" w:sz="4" w:space="0" w:color="auto"/>
            </w:tcBorders>
            <w:shd w:val="clear" w:color="000000" w:fill="E2EFDA"/>
            <w:noWrap/>
            <w:vAlign w:val="bottom"/>
            <w:hideMark/>
          </w:tcPr>
          <w:p w14:paraId="53C23DE9"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8 </w:t>
            </w:r>
          </w:p>
        </w:tc>
        <w:tc>
          <w:tcPr>
            <w:tcW w:w="1414" w:type="dxa"/>
            <w:tcBorders>
              <w:top w:val="nil"/>
              <w:left w:val="nil"/>
              <w:bottom w:val="single" w:sz="4" w:space="0" w:color="auto"/>
              <w:right w:val="single" w:sz="8" w:space="0" w:color="auto"/>
            </w:tcBorders>
            <w:shd w:val="clear" w:color="000000" w:fill="E2EFDA"/>
            <w:noWrap/>
            <w:vAlign w:val="bottom"/>
            <w:hideMark/>
          </w:tcPr>
          <w:p w14:paraId="5DCE022A" w14:textId="77777777" w:rsidR="002F41E7" w:rsidRPr="00A861DC" w:rsidRDefault="002F41E7" w:rsidP="002F41E7">
            <w:pPr>
              <w:spacing w:after="0" w:line="240" w:lineRule="auto"/>
              <w:rPr>
                <w:rFonts w:ascii="Calibri" w:eastAsia="Times New Roman" w:hAnsi="Calibri" w:cs="Calibri"/>
                <w:b/>
                <w:bCs/>
                <w:color w:val="000000"/>
                <w:sz w:val="20"/>
                <w:szCs w:val="20"/>
                <w:lang w:eastAsia="es-PY"/>
              </w:rPr>
            </w:pPr>
            <w:r w:rsidRPr="00A861DC">
              <w:rPr>
                <w:rFonts w:ascii="Calibri" w:eastAsia="Times New Roman" w:hAnsi="Calibri" w:cs="Calibri"/>
                <w:b/>
                <w:bCs/>
                <w:color w:val="000000"/>
                <w:sz w:val="20"/>
                <w:szCs w:val="20"/>
                <w:lang w:eastAsia="es-PY"/>
              </w:rPr>
              <w:t xml:space="preserve">                         1 </w:t>
            </w:r>
          </w:p>
        </w:tc>
      </w:tr>
      <w:tr w:rsidR="002F41E7" w:rsidRPr="00A861DC" w14:paraId="1F045B5B" w14:textId="77777777" w:rsidTr="00AF4228">
        <w:trPr>
          <w:trHeight w:val="269"/>
        </w:trPr>
        <w:tc>
          <w:tcPr>
            <w:tcW w:w="2684" w:type="dxa"/>
            <w:tcBorders>
              <w:top w:val="nil"/>
              <w:left w:val="single" w:sz="8" w:space="0" w:color="auto"/>
              <w:bottom w:val="nil"/>
              <w:right w:val="single" w:sz="4" w:space="0" w:color="auto"/>
            </w:tcBorders>
            <w:shd w:val="clear" w:color="000000" w:fill="E2EFDA"/>
            <w:noWrap/>
            <w:vAlign w:val="bottom"/>
            <w:hideMark/>
          </w:tcPr>
          <w:p w14:paraId="0446B90F"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Qom</w:t>
            </w:r>
          </w:p>
        </w:tc>
        <w:tc>
          <w:tcPr>
            <w:tcW w:w="942" w:type="dxa"/>
            <w:tcBorders>
              <w:top w:val="nil"/>
              <w:left w:val="nil"/>
              <w:bottom w:val="nil"/>
              <w:right w:val="single" w:sz="4" w:space="0" w:color="auto"/>
            </w:tcBorders>
            <w:shd w:val="clear" w:color="000000" w:fill="E2EFDA"/>
            <w:noWrap/>
            <w:vAlign w:val="bottom"/>
            <w:hideMark/>
          </w:tcPr>
          <w:p w14:paraId="283636F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1.727 </w:t>
            </w:r>
          </w:p>
        </w:tc>
        <w:tc>
          <w:tcPr>
            <w:tcW w:w="2185" w:type="dxa"/>
            <w:tcBorders>
              <w:top w:val="nil"/>
              <w:left w:val="nil"/>
              <w:bottom w:val="nil"/>
              <w:right w:val="single" w:sz="4" w:space="0" w:color="auto"/>
            </w:tcBorders>
            <w:shd w:val="clear" w:color="000000" w:fill="E2EFDA"/>
            <w:noWrap/>
            <w:vAlign w:val="bottom"/>
            <w:hideMark/>
          </w:tcPr>
          <w:p w14:paraId="42E846C6"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1.718 </w:t>
            </w:r>
          </w:p>
        </w:tc>
        <w:tc>
          <w:tcPr>
            <w:tcW w:w="1245" w:type="dxa"/>
            <w:tcBorders>
              <w:top w:val="nil"/>
              <w:left w:val="nil"/>
              <w:bottom w:val="nil"/>
              <w:right w:val="single" w:sz="4" w:space="0" w:color="auto"/>
            </w:tcBorders>
            <w:shd w:val="clear" w:color="000000" w:fill="E2EFDA"/>
            <w:noWrap/>
            <w:vAlign w:val="bottom"/>
            <w:hideMark/>
          </w:tcPr>
          <w:p w14:paraId="63F002FA"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8 </w:t>
            </w:r>
          </w:p>
        </w:tc>
        <w:tc>
          <w:tcPr>
            <w:tcW w:w="1414" w:type="dxa"/>
            <w:tcBorders>
              <w:top w:val="nil"/>
              <w:left w:val="nil"/>
              <w:bottom w:val="nil"/>
              <w:right w:val="single" w:sz="8" w:space="0" w:color="auto"/>
            </w:tcBorders>
            <w:shd w:val="clear" w:color="000000" w:fill="E2EFDA"/>
            <w:noWrap/>
            <w:vAlign w:val="bottom"/>
            <w:hideMark/>
          </w:tcPr>
          <w:p w14:paraId="09AF23FD"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xml:space="preserve">                         1 </w:t>
            </w:r>
          </w:p>
        </w:tc>
      </w:tr>
      <w:tr w:rsidR="002F41E7" w:rsidRPr="00A861DC" w14:paraId="29C88448" w14:textId="77777777" w:rsidTr="00AF4228">
        <w:trPr>
          <w:trHeight w:val="256"/>
        </w:trPr>
        <w:tc>
          <w:tcPr>
            <w:tcW w:w="2684" w:type="dxa"/>
            <w:tcBorders>
              <w:top w:val="single" w:sz="8" w:space="0" w:color="auto"/>
              <w:left w:val="single" w:sz="8" w:space="0" w:color="auto"/>
              <w:bottom w:val="single" w:sz="4" w:space="0" w:color="auto"/>
              <w:right w:val="single" w:sz="4" w:space="0" w:color="auto"/>
            </w:tcBorders>
            <w:shd w:val="clear" w:color="000000" w:fill="FFF2CC"/>
            <w:noWrap/>
            <w:vAlign w:val="bottom"/>
            <w:hideMark/>
          </w:tcPr>
          <w:p w14:paraId="05317F9D" w14:textId="7AC3E375"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No ind</w:t>
            </w:r>
            <w:r w:rsidR="008011FA" w:rsidRPr="00A861DC">
              <w:rPr>
                <w:rFonts w:ascii="Calibri" w:eastAsia="Times New Roman" w:hAnsi="Calibri" w:cs="Calibri"/>
                <w:color w:val="000000"/>
                <w:sz w:val="20"/>
                <w:szCs w:val="20"/>
                <w:lang w:eastAsia="es-PY"/>
              </w:rPr>
              <w:t>í</w:t>
            </w:r>
            <w:r w:rsidRPr="00A861DC">
              <w:rPr>
                <w:rFonts w:ascii="Calibri" w:eastAsia="Times New Roman" w:hAnsi="Calibri" w:cs="Calibri"/>
                <w:color w:val="000000"/>
                <w:sz w:val="20"/>
                <w:szCs w:val="20"/>
                <w:lang w:eastAsia="es-PY"/>
              </w:rPr>
              <w:t>gena*</w:t>
            </w:r>
          </w:p>
        </w:tc>
        <w:tc>
          <w:tcPr>
            <w:tcW w:w="942" w:type="dxa"/>
            <w:tcBorders>
              <w:top w:val="single" w:sz="8" w:space="0" w:color="auto"/>
              <w:left w:val="nil"/>
              <w:bottom w:val="single" w:sz="4" w:space="0" w:color="auto"/>
              <w:right w:val="single" w:sz="4" w:space="0" w:color="auto"/>
            </w:tcBorders>
            <w:shd w:val="clear" w:color="000000" w:fill="FFF2CC"/>
            <w:noWrap/>
            <w:vAlign w:val="bottom"/>
            <w:hideMark/>
          </w:tcPr>
          <w:p w14:paraId="56F95D6F" w14:textId="77777777" w:rsidR="002F41E7" w:rsidRPr="00A861DC" w:rsidRDefault="002F41E7" w:rsidP="002F41E7">
            <w:pPr>
              <w:spacing w:after="0" w:line="240" w:lineRule="auto"/>
              <w:jc w:val="right"/>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380</w:t>
            </w:r>
          </w:p>
        </w:tc>
        <w:tc>
          <w:tcPr>
            <w:tcW w:w="2185" w:type="dxa"/>
            <w:tcBorders>
              <w:top w:val="single" w:sz="8" w:space="0" w:color="auto"/>
              <w:left w:val="nil"/>
              <w:bottom w:val="single" w:sz="4" w:space="0" w:color="auto"/>
              <w:right w:val="single" w:sz="4" w:space="0" w:color="auto"/>
            </w:tcBorders>
            <w:shd w:val="clear" w:color="000000" w:fill="FFF2CC"/>
            <w:noWrap/>
            <w:vAlign w:val="bottom"/>
            <w:hideMark/>
          </w:tcPr>
          <w:p w14:paraId="37825C64" w14:textId="77777777" w:rsidR="002F41E7" w:rsidRPr="00A861DC" w:rsidRDefault="002F41E7" w:rsidP="002F41E7">
            <w:pPr>
              <w:spacing w:after="0" w:line="240" w:lineRule="auto"/>
              <w:jc w:val="right"/>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187</w:t>
            </w:r>
          </w:p>
        </w:tc>
        <w:tc>
          <w:tcPr>
            <w:tcW w:w="1245" w:type="dxa"/>
            <w:tcBorders>
              <w:top w:val="single" w:sz="8" w:space="0" w:color="auto"/>
              <w:left w:val="nil"/>
              <w:bottom w:val="single" w:sz="4" w:space="0" w:color="auto"/>
              <w:right w:val="single" w:sz="4" w:space="0" w:color="auto"/>
            </w:tcBorders>
            <w:shd w:val="clear" w:color="000000" w:fill="FFF2CC"/>
            <w:noWrap/>
            <w:vAlign w:val="bottom"/>
            <w:hideMark/>
          </w:tcPr>
          <w:p w14:paraId="1F1F45D7" w14:textId="77777777" w:rsidR="002F41E7" w:rsidRPr="00A861DC" w:rsidRDefault="002F41E7" w:rsidP="002F41E7">
            <w:pPr>
              <w:spacing w:after="0" w:line="240" w:lineRule="auto"/>
              <w:jc w:val="right"/>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166</w:t>
            </w:r>
          </w:p>
        </w:tc>
        <w:tc>
          <w:tcPr>
            <w:tcW w:w="1414" w:type="dxa"/>
            <w:tcBorders>
              <w:top w:val="single" w:sz="8" w:space="0" w:color="auto"/>
              <w:left w:val="nil"/>
              <w:bottom w:val="single" w:sz="4" w:space="0" w:color="auto"/>
              <w:right w:val="single" w:sz="8" w:space="0" w:color="auto"/>
            </w:tcBorders>
            <w:shd w:val="clear" w:color="000000" w:fill="FFF2CC"/>
            <w:noWrap/>
            <w:vAlign w:val="bottom"/>
            <w:hideMark/>
          </w:tcPr>
          <w:p w14:paraId="0DC716F6" w14:textId="77777777" w:rsidR="002F41E7" w:rsidRPr="00A861DC" w:rsidRDefault="002F41E7" w:rsidP="002F41E7">
            <w:pPr>
              <w:spacing w:after="0" w:line="240" w:lineRule="auto"/>
              <w:jc w:val="right"/>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27</w:t>
            </w:r>
          </w:p>
        </w:tc>
      </w:tr>
      <w:tr w:rsidR="002F41E7" w:rsidRPr="00A861DC" w14:paraId="4421D9E2" w14:textId="77777777" w:rsidTr="00AF4228">
        <w:trPr>
          <w:trHeight w:val="269"/>
        </w:trPr>
        <w:tc>
          <w:tcPr>
            <w:tcW w:w="847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C877861" w14:textId="77777777" w:rsidR="002F41E7" w:rsidRPr="00A861DC"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 Se refiere a la población no indígena que vive en comunidades.</w:t>
            </w:r>
          </w:p>
        </w:tc>
      </w:tr>
      <w:tr w:rsidR="002F41E7" w:rsidRPr="00A861DC" w14:paraId="4EF33603" w14:textId="77777777" w:rsidTr="00AF4228">
        <w:trPr>
          <w:trHeight w:val="192"/>
        </w:trPr>
        <w:tc>
          <w:tcPr>
            <w:tcW w:w="8470" w:type="dxa"/>
            <w:gridSpan w:val="5"/>
            <w:tcBorders>
              <w:top w:val="single" w:sz="8" w:space="0" w:color="auto"/>
              <w:left w:val="nil"/>
              <w:bottom w:val="nil"/>
              <w:right w:val="nil"/>
            </w:tcBorders>
            <w:shd w:val="clear" w:color="auto" w:fill="auto"/>
            <w:vAlign w:val="bottom"/>
            <w:hideMark/>
          </w:tcPr>
          <w:p w14:paraId="3554B247" w14:textId="77777777" w:rsidR="002F41E7" w:rsidRDefault="002F41E7" w:rsidP="002F41E7">
            <w:pPr>
              <w:spacing w:after="0" w:line="240" w:lineRule="auto"/>
              <w:rPr>
                <w:rFonts w:ascii="Calibri" w:eastAsia="Times New Roman" w:hAnsi="Calibri" w:cs="Calibri"/>
                <w:color w:val="000000"/>
                <w:sz w:val="20"/>
                <w:szCs w:val="20"/>
                <w:lang w:eastAsia="es-PY"/>
              </w:rPr>
            </w:pPr>
            <w:r w:rsidRPr="00A861DC">
              <w:rPr>
                <w:rFonts w:ascii="Calibri" w:eastAsia="Times New Roman" w:hAnsi="Calibri" w:cs="Calibri"/>
                <w:color w:val="000000"/>
                <w:sz w:val="20"/>
                <w:szCs w:val="20"/>
                <w:lang w:eastAsia="es-PY"/>
              </w:rPr>
              <w:t>Fuente: DGEEC. III Censo Nacional de Población y Viviendas para Pueblos Indígenas, 2012</w:t>
            </w:r>
            <w:r w:rsidR="00100097">
              <w:rPr>
                <w:rFonts w:ascii="Calibri" w:eastAsia="Times New Roman" w:hAnsi="Calibri" w:cs="Calibri"/>
                <w:color w:val="000000"/>
                <w:sz w:val="20"/>
                <w:szCs w:val="20"/>
                <w:lang w:eastAsia="es-PY"/>
              </w:rPr>
              <w:t>.</w:t>
            </w:r>
          </w:p>
          <w:p w14:paraId="61B0993A" w14:textId="1ABF3B5A" w:rsidR="00100097" w:rsidRPr="00A861DC" w:rsidRDefault="00100097" w:rsidP="002F41E7">
            <w:pPr>
              <w:spacing w:after="0" w:line="240" w:lineRule="auto"/>
              <w:rPr>
                <w:rFonts w:ascii="Calibri" w:eastAsia="Times New Roman" w:hAnsi="Calibri" w:cs="Calibri"/>
                <w:color w:val="000000"/>
                <w:sz w:val="20"/>
                <w:szCs w:val="20"/>
                <w:lang w:eastAsia="es-PY"/>
              </w:rPr>
            </w:pPr>
          </w:p>
        </w:tc>
      </w:tr>
    </w:tbl>
    <w:p w14:paraId="526A8398" w14:textId="17731C67" w:rsidR="009F01C9" w:rsidRDefault="009F01C9" w:rsidP="009C20DB">
      <w:pPr>
        <w:spacing w:after="0" w:line="276" w:lineRule="auto"/>
        <w:ind w:firstLine="426"/>
        <w:jc w:val="both"/>
        <w:rPr>
          <w:rFonts w:eastAsia="Times New Roman" w:cstheme="minorHAnsi"/>
          <w:color w:val="000000" w:themeColor="text1"/>
          <w:lang w:eastAsia="es-PY"/>
        </w:rPr>
      </w:pPr>
      <w:r w:rsidRPr="009C20DB">
        <w:rPr>
          <w:rFonts w:eastAsia="Times New Roman" w:cstheme="minorHAnsi"/>
          <w:color w:val="000000" w:themeColor="text1"/>
          <w:lang w:eastAsia="es-PY"/>
        </w:rPr>
        <w:t xml:space="preserve">La superficie de la Reserva de la Biosfera </w:t>
      </w:r>
      <w:r w:rsidR="001E55EA">
        <w:rPr>
          <w:rFonts w:eastAsia="Times New Roman" w:cstheme="minorHAnsi"/>
          <w:color w:val="000000" w:themeColor="text1"/>
          <w:lang w:eastAsia="es-PY"/>
        </w:rPr>
        <w:t xml:space="preserve">del Chaco </w:t>
      </w:r>
      <w:r w:rsidRPr="009C20DB">
        <w:rPr>
          <w:rFonts w:eastAsia="Times New Roman" w:cstheme="minorHAnsi"/>
          <w:color w:val="000000" w:themeColor="text1"/>
          <w:lang w:eastAsia="es-PY"/>
        </w:rPr>
        <w:t xml:space="preserve">(Categoría MaB-Unesco, 2005) alberga los siguientes </w:t>
      </w:r>
      <w:r w:rsidR="009E4E71">
        <w:rPr>
          <w:rFonts w:eastAsia="Times New Roman" w:cstheme="minorHAnsi"/>
          <w:color w:val="000000" w:themeColor="text1"/>
          <w:lang w:eastAsia="es-PY"/>
        </w:rPr>
        <w:t>pueblos</w:t>
      </w:r>
      <w:r w:rsidR="009E4E71" w:rsidRPr="009C20DB">
        <w:rPr>
          <w:rFonts w:eastAsia="Times New Roman" w:cstheme="minorHAnsi"/>
          <w:color w:val="000000" w:themeColor="text1"/>
          <w:lang w:eastAsia="es-PY"/>
        </w:rPr>
        <w:t xml:space="preserve"> </w:t>
      </w:r>
      <w:r w:rsidRPr="009C20DB">
        <w:rPr>
          <w:rFonts w:eastAsia="Times New Roman" w:cstheme="minorHAnsi"/>
          <w:color w:val="000000" w:themeColor="text1"/>
          <w:lang w:eastAsia="es-PY"/>
        </w:rPr>
        <w:t xml:space="preserve">indígenas: </w:t>
      </w:r>
      <w:r w:rsidR="001E55EA">
        <w:rPr>
          <w:rFonts w:eastAsia="Times New Roman" w:cstheme="minorHAnsi"/>
          <w:color w:val="000000" w:themeColor="text1"/>
          <w:lang w:eastAsia="es-PY"/>
        </w:rPr>
        <w:t>A</w:t>
      </w:r>
      <w:r w:rsidRPr="009C20DB">
        <w:rPr>
          <w:rFonts w:eastAsia="Times New Roman" w:cstheme="minorHAnsi"/>
          <w:color w:val="000000" w:themeColor="text1"/>
          <w:lang w:eastAsia="es-PY"/>
        </w:rPr>
        <w:t>yoreos en la mayor parte del territorio, incluyen un</w:t>
      </w:r>
      <w:r w:rsidR="001E55EA">
        <w:rPr>
          <w:rFonts w:eastAsia="Times New Roman" w:cstheme="minorHAnsi"/>
          <w:color w:val="000000" w:themeColor="text1"/>
          <w:lang w:eastAsia="es-PY"/>
        </w:rPr>
        <w:t>a serie de grupos y tribus; los Y</w:t>
      </w:r>
      <w:r w:rsidRPr="009C20DB">
        <w:rPr>
          <w:rFonts w:eastAsia="Times New Roman" w:cstheme="minorHAnsi"/>
          <w:color w:val="000000" w:themeColor="text1"/>
          <w:lang w:eastAsia="es-PY"/>
        </w:rPr>
        <w:t xml:space="preserve">shir o </w:t>
      </w:r>
      <w:r w:rsidR="001E55EA">
        <w:rPr>
          <w:rFonts w:eastAsia="Times New Roman" w:cstheme="minorHAnsi"/>
          <w:color w:val="000000" w:themeColor="text1"/>
          <w:lang w:eastAsia="es-PY"/>
        </w:rPr>
        <w:t>C</w:t>
      </w:r>
      <w:r w:rsidRPr="009C20DB">
        <w:rPr>
          <w:rFonts w:eastAsia="Times New Roman" w:cstheme="minorHAnsi"/>
          <w:color w:val="000000" w:themeColor="text1"/>
          <w:lang w:eastAsia="es-PY"/>
        </w:rPr>
        <w:t xml:space="preserve">hamacocos en la zona oriental próximos a los ríos Paraguay y Negro; los </w:t>
      </w:r>
      <w:r w:rsidR="00AE1887">
        <w:rPr>
          <w:rFonts w:eastAsia="Times New Roman" w:cstheme="minorHAnsi"/>
          <w:color w:val="000000" w:themeColor="text1"/>
          <w:lang w:eastAsia="es-PY"/>
        </w:rPr>
        <w:t>G</w:t>
      </w:r>
      <w:r w:rsidR="00AE1887" w:rsidRPr="009C20DB">
        <w:rPr>
          <w:rFonts w:eastAsia="Times New Roman" w:cstheme="minorHAnsi"/>
          <w:color w:val="000000" w:themeColor="text1"/>
          <w:lang w:eastAsia="es-PY"/>
        </w:rPr>
        <w:t>uaranís</w:t>
      </w:r>
      <w:r w:rsidR="001E55EA">
        <w:rPr>
          <w:rFonts w:eastAsia="Times New Roman" w:cstheme="minorHAnsi"/>
          <w:color w:val="000000" w:themeColor="text1"/>
          <w:lang w:eastAsia="es-PY"/>
        </w:rPr>
        <w:t xml:space="preserve"> Ñandéva (t</w:t>
      </w:r>
      <w:r w:rsidRPr="009C20DB">
        <w:rPr>
          <w:rFonts w:eastAsia="Times New Roman" w:cstheme="minorHAnsi"/>
          <w:color w:val="000000" w:themeColor="text1"/>
          <w:lang w:eastAsia="es-PY"/>
        </w:rPr>
        <w:t>apiete) en el extremo occidental y los Guaraníes occidentales (guarayos o chiriguanos) en la zona suroccidental.</w:t>
      </w:r>
    </w:p>
    <w:p w14:paraId="5E5ED51F" w14:textId="77777777" w:rsidR="00A861DC" w:rsidRPr="00EC6356" w:rsidRDefault="00A861DC" w:rsidP="009C20DB">
      <w:pPr>
        <w:spacing w:after="0" w:line="276" w:lineRule="auto"/>
        <w:ind w:firstLine="426"/>
        <w:jc w:val="both"/>
        <w:rPr>
          <w:rFonts w:eastAsia="Times New Roman" w:cstheme="minorHAnsi"/>
          <w:color w:val="000000" w:themeColor="text1"/>
          <w:sz w:val="18"/>
          <w:szCs w:val="14"/>
          <w:lang w:eastAsia="es-PY"/>
        </w:rPr>
      </w:pPr>
    </w:p>
    <w:p w14:paraId="31C93715" w14:textId="002579C7" w:rsidR="0024055E" w:rsidRDefault="007E0489" w:rsidP="0024055E">
      <w:pPr>
        <w:spacing w:after="0" w:line="276" w:lineRule="auto"/>
        <w:ind w:firstLine="400"/>
        <w:jc w:val="both"/>
        <w:rPr>
          <w:rFonts w:cstheme="minorHAnsi"/>
          <w:color w:val="000000" w:themeColor="text1"/>
        </w:rPr>
      </w:pPr>
      <w:r w:rsidRPr="007E0489">
        <w:rPr>
          <w:rFonts w:cstheme="minorHAnsi"/>
          <w:color w:val="000000" w:themeColor="text1"/>
        </w:rPr>
        <w:t>Los pueblos Ayoreo y Guaraní Ñandeva tienen la distribución territorial más amplia, en gran parte</w:t>
      </w:r>
      <w:r>
        <w:rPr>
          <w:rFonts w:eastAsia="Times New Roman" w:cstheme="minorHAnsi"/>
          <w:color w:val="000000" w:themeColor="text1"/>
          <w:lang w:eastAsia="es-PY"/>
        </w:rPr>
        <w:t xml:space="preserve"> </w:t>
      </w:r>
      <w:r w:rsidRPr="007E0489">
        <w:rPr>
          <w:rFonts w:cstheme="minorHAnsi"/>
          <w:color w:val="000000" w:themeColor="text1"/>
        </w:rPr>
        <w:t xml:space="preserve">existe un solapamiento de sus territorios con las </w:t>
      </w:r>
      <w:r w:rsidR="0024055E" w:rsidRPr="007E0489">
        <w:rPr>
          <w:rFonts w:cstheme="minorHAnsi"/>
          <w:color w:val="000000" w:themeColor="text1"/>
        </w:rPr>
        <w:t>Áreas</w:t>
      </w:r>
      <w:r w:rsidRPr="007E0489">
        <w:rPr>
          <w:rFonts w:cstheme="minorHAnsi"/>
          <w:color w:val="000000" w:themeColor="text1"/>
        </w:rPr>
        <w:t xml:space="preserve"> Silvestres Protegidas - ASP, de tal forma</w:t>
      </w:r>
      <w:r>
        <w:rPr>
          <w:rFonts w:eastAsia="Times New Roman" w:cstheme="minorHAnsi"/>
          <w:color w:val="000000" w:themeColor="text1"/>
          <w:lang w:eastAsia="es-PY"/>
        </w:rPr>
        <w:t xml:space="preserve"> </w:t>
      </w:r>
      <w:r w:rsidRPr="007E0489">
        <w:rPr>
          <w:rFonts w:cstheme="minorHAnsi"/>
          <w:color w:val="000000" w:themeColor="text1"/>
        </w:rPr>
        <w:t>que el Parque Nacional Médanos del Chaco fue creado sobre el territorio Ñandeva, y el Parque</w:t>
      </w:r>
      <w:r>
        <w:rPr>
          <w:rFonts w:eastAsia="Times New Roman" w:cstheme="minorHAnsi"/>
          <w:color w:val="000000" w:themeColor="text1"/>
          <w:lang w:eastAsia="es-PY"/>
        </w:rPr>
        <w:t xml:space="preserve"> </w:t>
      </w:r>
      <w:r w:rsidRPr="007E0489">
        <w:rPr>
          <w:rFonts w:cstheme="minorHAnsi"/>
          <w:color w:val="000000" w:themeColor="text1"/>
        </w:rPr>
        <w:t>Nacional Defensores del Chaco fue creado sobre territorio Ayoreo. Actualmente, ambos territorios</w:t>
      </w:r>
      <w:r w:rsidR="0024055E">
        <w:rPr>
          <w:rFonts w:eastAsia="Times New Roman" w:cstheme="minorHAnsi"/>
          <w:color w:val="000000" w:themeColor="text1"/>
          <w:lang w:eastAsia="es-PY"/>
        </w:rPr>
        <w:t xml:space="preserve"> </w:t>
      </w:r>
      <w:r w:rsidRPr="007E0489">
        <w:rPr>
          <w:rFonts w:cstheme="minorHAnsi"/>
          <w:color w:val="000000" w:themeColor="text1"/>
        </w:rPr>
        <w:t>se encuentran reivindicados por ambas etnias.</w:t>
      </w:r>
    </w:p>
    <w:p w14:paraId="0526896B" w14:textId="7D5431DF" w:rsidR="008158B0" w:rsidRPr="00EC6356" w:rsidRDefault="008158B0" w:rsidP="0024055E">
      <w:pPr>
        <w:spacing w:after="0" w:line="276" w:lineRule="auto"/>
        <w:ind w:firstLine="400"/>
        <w:jc w:val="both"/>
        <w:rPr>
          <w:rFonts w:cstheme="minorHAnsi"/>
          <w:color w:val="000000" w:themeColor="text1"/>
          <w:sz w:val="20"/>
          <w:szCs w:val="14"/>
        </w:rPr>
      </w:pPr>
    </w:p>
    <w:p w14:paraId="2ADD677C" w14:textId="38B2B21F" w:rsidR="00F4538E" w:rsidRDefault="00F4538E" w:rsidP="00F3675D">
      <w:pPr>
        <w:spacing w:after="0" w:line="276" w:lineRule="auto"/>
        <w:ind w:firstLine="400"/>
        <w:jc w:val="both"/>
        <w:rPr>
          <w:color w:val="000000" w:themeColor="text1"/>
        </w:rPr>
      </w:pPr>
      <w:r w:rsidRPr="40EFFD95">
        <w:rPr>
          <w:color w:val="000000" w:themeColor="text1"/>
        </w:rPr>
        <w:lastRenderedPageBreak/>
        <w:t>Los Ayoreo son un pueblo de cazadores y recolectores. Habitaban hasta mediados del siglo XX un territorio enorme del Norte del Chaco, cuya extensión superaba los 30 millones de hectáreas (300.000 Km.). Ocupaban prácticamente todo el espacio al interior del Chaco Boreal y delimitado por los ríos Paraguay, Pilcomayo, Parapetí y Río Grande. No ocupaban sin embargo las zonas ribereñas mismas, dejándolas a otros pueblos indígenas. De esta manera, de norte a sur, el territorio se extendía desde las serranías de la Chiquitania (Bolivia) hasta la zona que ocupan hoy las Colonias Menonitas del Chaco Central Paraguayo</w:t>
      </w:r>
    </w:p>
    <w:p w14:paraId="0E525DA8" w14:textId="1DA09AC5" w:rsidR="00F4538E" w:rsidRPr="00EC6356" w:rsidRDefault="00F4538E" w:rsidP="00F3675D">
      <w:pPr>
        <w:spacing w:after="0" w:line="276" w:lineRule="auto"/>
        <w:ind w:firstLine="400"/>
        <w:jc w:val="both"/>
        <w:rPr>
          <w:rFonts w:cstheme="minorHAnsi"/>
          <w:color w:val="000000" w:themeColor="text1"/>
          <w:sz w:val="20"/>
          <w:szCs w:val="14"/>
        </w:rPr>
      </w:pPr>
    </w:p>
    <w:p w14:paraId="670CE6E3" w14:textId="77777777" w:rsidR="001E55EA" w:rsidRDefault="001E55EA" w:rsidP="001E55EA">
      <w:pPr>
        <w:spacing w:after="0" w:line="276" w:lineRule="auto"/>
        <w:ind w:firstLine="400"/>
        <w:jc w:val="both"/>
        <w:rPr>
          <w:color w:val="000000" w:themeColor="text1"/>
        </w:rPr>
      </w:pPr>
      <w:r w:rsidRPr="002D298A">
        <w:rPr>
          <w:color w:val="000000" w:themeColor="text1"/>
        </w:rPr>
        <w:t>El Desarrollo agropecuario en el amplio territorio histórico Ayoreo por parte de productores no indígenas y de la sociedad envolvente ha traído grandes transformaciones y una afectación a la vida de los Ayoreo.</w:t>
      </w:r>
      <w:r w:rsidRPr="41EDD822">
        <w:rPr>
          <w:color w:val="000000" w:themeColor="text1"/>
        </w:rPr>
        <w:t xml:space="preserve"> Las prácticas ancestrales de convivencia equilibrada con el medio ambiente fueron interrumpidas, cuando los grupos locales Ayoreo que habitaban una extensión inmensa del monte del Gran Chaco, pasaron a vivir en asentamientos misioneros y cambiaron sus hábitos nómades a hábitos sedentarios</w:t>
      </w:r>
      <w:r w:rsidRPr="41EDD822">
        <w:rPr>
          <w:color w:val="000000" w:themeColor="text1"/>
          <w:vertAlign w:val="superscript"/>
        </w:rPr>
        <w:t>1</w:t>
      </w:r>
      <w:r w:rsidRPr="41EDD822">
        <w:rPr>
          <w:color w:val="000000" w:themeColor="text1"/>
        </w:rPr>
        <w:t>.</w:t>
      </w:r>
    </w:p>
    <w:p w14:paraId="479B3303" w14:textId="614ABE6E" w:rsidR="00F3675D" w:rsidRPr="00EC6356" w:rsidRDefault="00F3675D" w:rsidP="00C17A7C">
      <w:pPr>
        <w:spacing w:after="0" w:line="276" w:lineRule="auto"/>
        <w:jc w:val="both"/>
        <w:rPr>
          <w:rFonts w:cstheme="minorHAnsi"/>
          <w:color w:val="000000" w:themeColor="text1"/>
          <w:sz w:val="20"/>
        </w:rPr>
      </w:pPr>
    </w:p>
    <w:p w14:paraId="7D898BA4" w14:textId="58D12D74" w:rsidR="00F4538E" w:rsidRDefault="00F3675D" w:rsidP="0024055E">
      <w:pPr>
        <w:spacing w:after="0" w:line="276" w:lineRule="auto"/>
        <w:ind w:firstLine="400"/>
        <w:jc w:val="both"/>
        <w:rPr>
          <w:rFonts w:cstheme="minorHAnsi"/>
          <w:color w:val="000000" w:themeColor="text1"/>
        </w:rPr>
      </w:pPr>
      <w:r>
        <w:rPr>
          <w:rFonts w:cstheme="minorHAnsi"/>
          <w:color w:val="000000" w:themeColor="text1"/>
        </w:rPr>
        <w:t xml:space="preserve">La siguiente figura muestra la distribución de los </w:t>
      </w:r>
      <w:r w:rsidR="00C17A7C">
        <w:rPr>
          <w:rFonts w:cstheme="minorHAnsi"/>
          <w:color w:val="000000" w:themeColor="text1"/>
        </w:rPr>
        <w:t>grupos locales Ayoreo “P</w:t>
      </w:r>
      <w:r>
        <w:rPr>
          <w:rFonts w:cstheme="minorHAnsi"/>
          <w:color w:val="000000" w:themeColor="text1"/>
        </w:rPr>
        <w:t>achaminone</w:t>
      </w:r>
      <w:r w:rsidR="00C17A7C">
        <w:rPr>
          <w:rFonts w:cstheme="minorHAnsi"/>
          <w:color w:val="000000" w:themeColor="text1"/>
        </w:rPr>
        <w:t>”</w:t>
      </w:r>
      <w:r>
        <w:rPr>
          <w:rFonts w:cstheme="minorHAnsi"/>
          <w:color w:val="000000" w:themeColor="text1"/>
        </w:rPr>
        <w:t>, la línea roja que</w:t>
      </w:r>
      <w:r w:rsidR="00AA1905">
        <w:rPr>
          <w:rFonts w:cstheme="minorHAnsi"/>
          <w:color w:val="000000" w:themeColor="text1"/>
        </w:rPr>
        <w:t xml:space="preserve"> divide al polígono </w:t>
      </w:r>
      <w:r w:rsidR="00DF335A">
        <w:rPr>
          <w:rFonts w:cstheme="minorHAnsi"/>
          <w:color w:val="000000" w:themeColor="text1"/>
        </w:rPr>
        <w:t>es el lí</w:t>
      </w:r>
      <w:r w:rsidR="00944450">
        <w:rPr>
          <w:rFonts w:cstheme="minorHAnsi"/>
          <w:color w:val="000000" w:themeColor="text1"/>
        </w:rPr>
        <w:t>mite</w:t>
      </w:r>
      <w:r w:rsidR="00AA1905">
        <w:rPr>
          <w:rFonts w:cstheme="minorHAnsi"/>
          <w:color w:val="000000" w:themeColor="text1"/>
        </w:rPr>
        <w:t xml:space="preserve"> </w:t>
      </w:r>
      <w:r w:rsidR="00DF335A">
        <w:rPr>
          <w:rFonts w:cstheme="minorHAnsi"/>
          <w:color w:val="000000" w:themeColor="text1"/>
        </w:rPr>
        <w:t xml:space="preserve">geográfico del </w:t>
      </w:r>
      <w:r w:rsidR="00B2680F">
        <w:rPr>
          <w:rFonts w:cstheme="minorHAnsi"/>
          <w:color w:val="000000" w:themeColor="text1"/>
        </w:rPr>
        <w:t>Paraguay en la Región Occidental o Chaco los</w:t>
      </w:r>
      <w:r w:rsidR="00C17A7C">
        <w:rPr>
          <w:rFonts w:cstheme="minorHAnsi"/>
          <w:color w:val="000000" w:themeColor="text1"/>
        </w:rPr>
        <w:t>; lo que está fuera de la línea roja se encuentra en territorio boliviano</w:t>
      </w:r>
      <w:r w:rsidR="00424917">
        <w:rPr>
          <w:rStyle w:val="FootnoteReference"/>
          <w:rFonts w:cstheme="minorHAnsi"/>
          <w:color w:val="000000" w:themeColor="text1"/>
        </w:rPr>
        <w:footnoteReference w:id="7"/>
      </w:r>
      <w:r w:rsidR="00C17A7C">
        <w:rPr>
          <w:rFonts w:cstheme="minorHAnsi"/>
          <w:color w:val="000000" w:themeColor="text1"/>
        </w:rPr>
        <w:t>.</w:t>
      </w:r>
    </w:p>
    <w:p w14:paraId="62781FAC" w14:textId="6BC99A99" w:rsidR="00A533C3" w:rsidRDefault="00B17A0F" w:rsidP="0024055E">
      <w:pPr>
        <w:spacing w:after="0" w:line="276" w:lineRule="auto"/>
        <w:ind w:firstLine="400"/>
        <w:jc w:val="both"/>
        <w:rPr>
          <w:rFonts w:cstheme="minorHAnsi"/>
          <w:color w:val="000000" w:themeColor="text1"/>
        </w:rPr>
      </w:pPr>
      <w:r>
        <w:rPr>
          <w:rFonts w:cstheme="minorHAnsi"/>
          <w:noProof/>
          <w:color w:val="000000" w:themeColor="text1"/>
          <w:lang w:eastAsia="es-PY"/>
        </w:rPr>
        <w:drawing>
          <wp:anchor distT="0" distB="0" distL="114300" distR="114300" simplePos="0" relativeHeight="251646464" behindDoc="0" locked="0" layoutInCell="1" allowOverlap="1" wp14:anchorId="4CDD30B2" wp14:editId="07D7E843">
            <wp:simplePos x="0" y="0"/>
            <wp:positionH relativeFrom="margin">
              <wp:posOffset>1691005</wp:posOffset>
            </wp:positionH>
            <wp:positionV relativeFrom="paragraph">
              <wp:posOffset>99060</wp:posOffset>
            </wp:positionV>
            <wp:extent cx="2981325" cy="358330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2981325" cy="3583305"/>
                    </a:xfrm>
                    <a:prstGeom prst="rect">
                      <a:avLst/>
                    </a:prstGeom>
                  </pic:spPr>
                </pic:pic>
              </a:graphicData>
            </a:graphic>
            <wp14:sizeRelH relativeFrom="page">
              <wp14:pctWidth>0</wp14:pctWidth>
            </wp14:sizeRelH>
            <wp14:sizeRelV relativeFrom="page">
              <wp14:pctHeight>0</wp14:pctHeight>
            </wp14:sizeRelV>
          </wp:anchor>
        </w:drawing>
      </w:r>
    </w:p>
    <w:p w14:paraId="55DDC443" w14:textId="4AF1A5EE" w:rsidR="00A533C3" w:rsidRDefault="00A533C3" w:rsidP="0024055E">
      <w:pPr>
        <w:spacing w:after="0" w:line="276" w:lineRule="auto"/>
        <w:ind w:firstLine="400"/>
        <w:jc w:val="both"/>
        <w:rPr>
          <w:rFonts w:cstheme="minorHAnsi"/>
          <w:color w:val="000000" w:themeColor="text1"/>
        </w:rPr>
      </w:pPr>
    </w:p>
    <w:p w14:paraId="38885476" w14:textId="3B6F119A" w:rsidR="00A533C3" w:rsidRDefault="00A533C3" w:rsidP="0024055E">
      <w:pPr>
        <w:spacing w:after="0" w:line="276" w:lineRule="auto"/>
        <w:ind w:firstLine="400"/>
        <w:jc w:val="both"/>
        <w:rPr>
          <w:rFonts w:cstheme="minorHAnsi"/>
          <w:color w:val="000000" w:themeColor="text1"/>
        </w:rPr>
      </w:pPr>
    </w:p>
    <w:p w14:paraId="32B3EAF8" w14:textId="02033709" w:rsidR="00A533C3" w:rsidRDefault="00A533C3" w:rsidP="0024055E">
      <w:pPr>
        <w:spacing w:after="0" w:line="276" w:lineRule="auto"/>
        <w:ind w:firstLine="400"/>
        <w:jc w:val="both"/>
        <w:rPr>
          <w:rFonts w:cstheme="minorHAnsi"/>
          <w:color w:val="000000" w:themeColor="text1"/>
        </w:rPr>
      </w:pPr>
    </w:p>
    <w:p w14:paraId="2184D6FD" w14:textId="22BF2A4F" w:rsidR="00A533C3" w:rsidRDefault="00A533C3" w:rsidP="0024055E">
      <w:pPr>
        <w:spacing w:after="0" w:line="276" w:lineRule="auto"/>
        <w:ind w:firstLine="400"/>
        <w:jc w:val="both"/>
        <w:rPr>
          <w:rFonts w:cstheme="minorHAnsi"/>
          <w:color w:val="000000" w:themeColor="text1"/>
        </w:rPr>
      </w:pPr>
    </w:p>
    <w:p w14:paraId="36234D3D" w14:textId="7E94FC72" w:rsidR="00A533C3" w:rsidRDefault="00A533C3" w:rsidP="0024055E">
      <w:pPr>
        <w:spacing w:after="0" w:line="276" w:lineRule="auto"/>
        <w:ind w:firstLine="400"/>
        <w:jc w:val="both"/>
        <w:rPr>
          <w:rFonts w:cstheme="minorHAnsi"/>
          <w:color w:val="000000" w:themeColor="text1"/>
        </w:rPr>
      </w:pPr>
    </w:p>
    <w:p w14:paraId="71BD4F94" w14:textId="2B0DAAAE" w:rsidR="00A533C3" w:rsidRDefault="00A533C3" w:rsidP="0024055E">
      <w:pPr>
        <w:spacing w:after="0" w:line="276" w:lineRule="auto"/>
        <w:ind w:firstLine="400"/>
        <w:jc w:val="both"/>
        <w:rPr>
          <w:rFonts w:cstheme="minorHAnsi"/>
          <w:color w:val="000000" w:themeColor="text1"/>
        </w:rPr>
      </w:pPr>
    </w:p>
    <w:p w14:paraId="30868876" w14:textId="11E84522" w:rsidR="00A533C3" w:rsidRDefault="00A533C3" w:rsidP="0024055E">
      <w:pPr>
        <w:spacing w:after="0" w:line="276" w:lineRule="auto"/>
        <w:ind w:firstLine="400"/>
        <w:jc w:val="both"/>
        <w:rPr>
          <w:rFonts w:cstheme="minorHAnsi"/>
          <w:color w:val="000000" w:themeColor="text1"/>
        </w:rPr>
      </w:pPr>
    </w:p>
    <w:p w14:paraId="6027D08E" w14:textId="68460E47" w:rsidR="00A533C3" w:rsidRDefault="00A533C3" w:rsidP="0024055E">
      <w:pPr>
        <w:spacing w:after="0" w:line="276" w:lineRule="auto"/>
        <w:ind w:firstLine="400"/>
        <w:jc w:val="both"/>
        <w:rPr>
          <w:rFonts w:cstheme="minorHAnsi"/>
          <w:color w:val="000000" w:themeColor="text1"/>
        </w:rPr>
      </w:pPr>
    </w:p>
    <w:p w14:paraId="1E6EAF6A" w14:textId="18CF402B" w:rsidR="00A533C3" w:rsidRDefault="00A533C3" w:rsidP="0024055E">
      <w:pPr>
        <w:spacing w:after="0" w:line="276" w:lineRule="auto"/>
        <w:ind w:firstLine="400"/>
        <w:jc w:val="both"/>
        <w:rPr>
          <w:rFonts w:cstheme="minorHAnsi"/>
          <w:color w:val="000000" w:themeColor="text1"/>
        </w:rPr>
      </w:pPr>
    </w:p>
    <w:p w14:paraId="61F50463" w14:textId="6899EE62" w:rsidR="00A533C3" w:rsidRDefault="00C670C3" w:rsidP="0024055E">
      <w:pPr>
        <w:spacing w:after="0" w:line="276" w:lineRule="auto"/>
        <w:ind w:firstLine="400"/>
        <w:jc w:val="both"/>
        <w:rPr>
          <w:rFonts w:cstheme="minorHAnsi"/>
          <w:color w:val="000000" w:themeColor="text1"/>
        </w:rPr>
      </w:pPr>
      <w:r>
        <w:rPr>
          <w:rFonts w:cstheme="minorHAnsi"/>
          <w:noProof/>
          <w:color w:val="000000" w:themeColor="text1"/>
          <w:lang w:eastAsia="es-PY"/>
        </w:rPr>
        <mc:AlternateContent>
          <mc:Choice Requires="wps">
            <w:drawing>
              <wp:anchor distT="0" distB="0" distL="114300" distR="114300" simplePos="0" relativeHeight="251665920" behindDoc="0" locked="0" layoutInCell="1" allowOverlap="1" wp14:anchorId="15D09803" wp14:editId="29B6E2AA">
                <wp:simplePos x="0" y="0"/>
                <wp:positionH relativeFrom="column">
                  <wp:posOffset>4737100</wp:posOffset>
                </wp:positionH>
                <wp:positionV relativeFrom="paragraph">
                  <wp:posOffset>10795</wp:posOffset>
                </wp:positionV>
                <wp:extent cx="1494430" cy="375313"/>
                <wp:effectExtent l="0" t="0" r="0" b="5715"/>
                <wp:wrapNone/>
                <wp:docPr id="41" name="Cuadro de texto 41"/>
                <wp:cNvGraphicFramePr/>
                <a:graphic xmlns:a="http://schemas.openxmlformats.org/drawingml/2006/main">
                  <a:graphicData uri="http://schemas.microsoft.com/office/word/2010/wordprocessingShape">
                    <wps:wsp>
                      <wps:cNvSpPr txBox="1"/>
                      <wps:spPr>
                        <a:xfrm>
                          <a:off x="0" y="0"/>
                          <a:ext cx="1494430" cy="375313"/>
                        </a:xfrm>
                        <a:prstGeom prst="rect">
                          <a:avLst/>
                        </a:prstGeom>
                        <a:solidFill>
                          <a:schemeClr val="lt1"/>
                        </a:solidFill>
                        <a:ln w="6350">
                          <a:noFill/>
                        </a:ln>
                      </wps:spPr>
                      <wps:txbx>
                        <w:txbxContent>
                          <w:p w14:paraId="669CB77F" w14:textId="77777777" w:rsidR="00AD0283" w:rsidRPr="00944450" w:rsidRDefault="00AD0283" w:rsidP="009F5389">
                            <w:pPr>
                              <w:rPr>
                                <w:rFonts w:cstheme="minorHAnsi"/>
                                <w:sz w:val="18"/>
                              </w:rPr>
                            </w:pPr>
                            <w:r w:rsidRPr="00944450">
                              <w:rPr>
                                <w:rFonts w:cstheme="minorHAnsi"/>
                                <w:sz w:val="18"/>
                              </w:rPr>
                              <w:t xml:space="preserve">Límite Geográfico </w:t>
                            </w:r>
                            <w:r>
                              <w:rPr>
                                <w:rFonts w:cstheme="minorHAnsi"/>
                                <w:sz w:val="18"/>
                              </w:rPr>
                              <w:t>de la Región Occidental o Chaco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09803" id="_x0000_t202" coordsize="21600,21600" o:spt="202" path="m,l,21600r21600,l21600,xe">
                <v:stroke joinstyle="miter"/>
                <v:path gradientshapeok="t" o:connecttype="rect"/>
              </v:shapetype>
              <v:shape id="Cuadro de texto 41" o:spid="_x0000_s1026" type="#_x0000_t202" style="position:absolute;left:0;text-align:left;margin-left:373pt;margin-top:.85pt;width:117.65pt;height:2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" fillcolor="white [3201]" stroked="f" strokeweight=".5pt">
                <v:textbox>
                  <w:txbxContent>
                    <w:p w14:paraId="669CB77F" w14:textId="77777777" w:rsidR="00AD0283" w:rsidRPr="00944450" w:rsidRDefault="00AD0283" w:rsidP="009F5389">
                      <w:pPr>
                        <w:rPr>
                          <w:rFonts w:cstheme="minorHAnsi"/>
                          <w:sz w:val="18"/>
                        </w:rPr>
                      </w:pPr>
                      <w:r w:rsidRPr="00944450">
                        <w:rPr>
                          <w:rFonts w:cstheme="minorHAnsi"/>
                          <w:sz w:val="18"/>
                        </w:rPr>
                        <w:t xml:space="preserve">Límite Geográfico </w:t>
                      </w:r>
                      <w:r>
                        <w:rPr>
                          <w:rFonts w:cstheme="minorHAnsi"/>
                          <w:sz w:val="18"/>
                        </w:rPr>
                        <w:t>de la Región Occidental o Chaco</w:t>
                      </w:r>
                    </w:p>
                  </w:txbxContent>
                </v:textbox>
              </v:shape>
            </w:pict>
          </mc:Fallback>
        </mc:AlternateContent>
      </w:r>
    </w:p>
    <w:p w14:paraId="5B9F0F74" w14:textId="0B2369AE" w:rsidR="00A533C3" w:rsidRDefault="00C670C3" w:rsidP="00582B21">
      <w:pPr>
        <w:spacing w:after="0" w:line="276" w:lineRule="auto"/>
        <w:ind w:firstLine="400"/>
        <w:rPr>
          <w:rFonts w:cstheme="minorHAnsi"/>
          <w:color w:val="000000" w:themeColor="text1"/>
        </w:rPr>
      </w:pPr>
      <w:r>
        <w:rPr>
          <w:rFonts w:cstheme="minorHAnsi"/>
          <w:noProof/>
          <w:color w:val="000000" w:themeColor="text1"/>
          <w:lang w:eastAsia="es-PY"/>
        </w:rPr>
        <mc:AlternateContent>
          <mc:Choice Requires="wps">
            <w:drawing>
              <wp:anchor distT="0" distB="0" distL="114300" distR="114300" simplePos="0" relativeHeight="251666944" behindDoc="0" locked="0" layoutInCell="1" allowOverlap="1" wp14:anchorId="6E7530DA" wp14:editId="5D7DBA90">
                <wp:simplePos x="0" y="0"/>
                <wp:positionH relativeFrom="column">
                  <wp:posOffset>4479925</wp:posOffset>
                </wp:positionH>
                <wp:positionV relativeFrom="paragraph">
                  <wp:posOffset>103505</wp:posOffset>
                </wp:positionV>
                <wp:extent cx="351155" cy="171450"/>
                <wp:effectExtent l="19050" t="57150" r="0" b="57150"/>
                <wp:wrapNone/>
                <wp:docPr id="42" name="Flecha derecha 42"/>
                <wp:cNvGraphicFramePr/>
                <a:graphic xmlns:a="http://schemas.openxmlformats.org/drawingml/2006/main">
                  <a:graphicData uri="http://schemas.microsoft.com/office/word/2010/wordprocessingShape">
                    <wps:wsp>
                      <wps:cNvSpPr/>
                      <wps:spPr>
                        <a:xfrm rot="19767960">
                          <a:off x="0" y="0"/>
                          <a:ext cx="351155" cy="171450"/>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82C394">
              <v:shapetype id="_x0000_t13" coordsize="21600,21600" o:spt="13" adj="16200,5400" path="m@0,l@0@1,0@1,0@2@0@2@0,21600,21600,10800xe" w14:anchorId="0C67013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42" style="position:absolute;margin-left:352.75pt;margin-top:8.15pt;width:27.65pt;height:13.5pt;rotation:-2001076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white [3201]" strokeweight="1.5pt" type="#_x0000_t13" adj="1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"/>
            </w:pict>
          </mc:Fallback>
        </mc:AlternateContent>
      </w:r>
    </w:p>
    <w:p w14:paraId="2033AFE0" w14:textId="415FD82E" w:rsidR="00F3675D" w:rsidRDefault="00F3675D" w:rsidP="00582B21">
      <w:pPr>
        <w:spacing w:after="0" w:line="276" w:lineRule="auto"/>
        <w:ind w:firstLine="400"/>
        <w:rPr>
          <w:rFonts w:cstheme="minorHAnsi"/>
          <w:color w:val="000000" w:themeColor="text1"/>
        </w:rPr>
      </w:pPr>
    </w:p>
    <w:p w14:paraId="66BAC10C" w14:textId="14BB718F" w:rsidR="00F3675D" w:rsidRDefault="00F3675D" w:rsidP="00582B21">
      <w:pPr>
        <w:spacing w:after="0" w:line="276" w:lineRule="auto"/>
        <w:ind w:firstLine="400"/>
        <w:rPr>
          <w:rFonts w:cstheme="minorHAnsi"/>
          <w:color w:val="000000" w:themeColor="text1"/>
        </w:rPr>
      </w:pPr>
    </w:p>
    <w:p w14:paraId="00F12458" w14:textId="32A44974" w:rsidR="00A533C3" w:rsidRDefault="00A533C3" w:rsidP="00582B21">
      <w:pPr>
        <w:spacing w:after="0" w:line="276" w:lineRule="auto"/>
        <w:ind w:firstLine="400"/>
        <w:rPr>
          <w:rFonts w:cstheme="minorHAnsi"/>
          <w:color w:val="000000" w:themeColor="text1"/>
        </w:rPr>
      </w:pPr>
    </w:p>
    <w:p w14:paraId="33A9BD7D" w14:textId="4D802072" w:rsidR="00A533C3" w:rsidRDefault="00A533C3" w:rsidP="00A468A4">
      <w:pPr>
        <w:spacing w:after="0" w:line="240" w:lineRule="auto"/>
        <w:rPr>
          <w:rFonts w:cstheme="minorHAnsi"/>
          <w:color w:val="000000" w:themeColor="text1"/>
        </w:rPr>
      </w:pPr>
    </w:p>
    <w:p w14:paraId="0DFC21D0" w14:textId="2F2E88F1" w:rsidR="00A533C3" w:rsidRDefault="00C670C3" w:rsidP="00582B21">
      <w:pPr>
        <w:spacing w:after="0" w:line="240" w:lineRule="auto"/>
        <w:rPr>
          <w:color w:val="000000" w:themeColor="text1"/>
        </w:rPr>
      </w:pPr>
      <w:r>
        <w:rPr>
          <w:rFonts w:cstheme="minorHAnsi"/>
          <w:noProof/>
          <w:color w:val="000000" w:themeColor="text1"/>
          <w:lang w:eastAsia="es-PY"/>
        </w:rPr>
        <mc:AlternateContent>
          <mc:Choice Requires="wps">
            <w:drawing>
              <wp:anchor distT="0" distB="0" distL="114300" distR="114300" simplePos="0" relativeHeight="251670016" behindDoc="0" locked="0" layoutInCell="1" allowOverlap="1" wp14:anchorId="4BBF60E5" wp14:editId="7147A6DE">
                <wp:simplePos x="0" y="0"/>
                <wp:positionH relativeFrom="column">
                  <wp:posOffset>4214495</wp:posOffset>
                </wp:positionH>
                <wp:positionV relativeFrom="paragraph">
                  <wp:posOffset>161290</wp:posOffset>
                </wp:positionV>
                <wp:extent cx="523240" cy="234950"/>
                <wp:effectExtent l="19050" t="76200" r="0" b="69850"/>
                <wp:wrapNone/>
                <wp:docPr id="43" name="Flecha derecha 43"/>
                <wp:cNvGraphicFramePr/>
                <a:graphic xmlns:a="http://schemas.openxmlformats.org/drawingml/2006/main">
                  <a:graphicData uri="http://schemas.microsoft.com/office/word/2010/wordprocessingShape">
                    <wps:wsp>
                      <wps:cNvSpPr/>
                      <wps:spPr>
                        <a:xfrm rot="1615825">
                          <a:off x="0" y="0"/>
                          <a:ext cx="523240" cy="234950"/>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3205EB">
              <v:shape id="Flecha derecha 43" style="position:absolute;margin-left:331.85pt;margin-top:12.7pt;width:41.2pt;height:18.5pt;rotation:1764912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white [3201]" strokeweight="1.5pt" type="#_x0000_t13" adj="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" w14:anchorId="081C4CE1"/>
            </w:pict>
          </mc:Fallback>
        </mc:AlternateContent>
      </w:r>
      <w:r>
        <w:rPr>
          <w:rFonts w:cstheme="minorHAnsi"/>
          <w:noProof/>
          <w:color w:val="000000" w:themeColor="text1"/>
          <w:lang w:eastAsia="es-PY"/>
        </w:rPr>
        <mc:AlternateContent>
          <mc:Choice Requires="wps">
            <w:drawing>
              <wp:anchor distT="0" distB="0" distL="114300" distR="114300" simplePos="0" relativeHeight="251668992" behindDoc="0" locked="0" layoutInCell="1" allowOverlap="1" wp14:anchorId="6D8B71B1" wp14:editId="49BFE793">
                <wp:simplePos x="0" y="0"/>
                <wp:positionH relativeFrom="margin">
                  <wp:posOffset>4672965</wp:posOffset>
                </wp:positionH>
                <wp:positionV relativeFrom="paragraph">
                  <wp:posOffset>36830</wp:posOffset>
                </wp:positionV>
                <wp:extent cx="1543050" cy="657225"/>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1543050" cy="657225"/>
                        </a:xfrm>
                        <a:prstGeom prst="rect">
                          <a:avLst/>
                        </a:prstGeom>
                        <a:solidFill>
                          <a:schemeClr val="lt1"/>
                        </a:solidFill>
                        <a:ln w="6350">
                          <a:noFill/>
                        </a:ln>
                      </wps:spPr>
                      <wps:txbx>
                        <w:txbxContent>
                          <w:p w14:paraId="0BB5DB7A" w14:textId="77777777" w:rsidR="00AD0283" w:rsidRPr="00B17A0F" w:rsidRDefault="00AD0283" w:rsidP="009F5389">
                            <w:pPr>
                              <w:rPr>
                                <w:sz w:val="20"/>
                              </w:rPr>
                            </w:pPr>
                            <w:r w:rsidRPr="00B17A0F">
                              <w:rPr>
                                <w:rFonts w:cstheme="minorHAnsi"/>
                                <w:color w:val="000000" w:themeColor="text1"/>
                                <w:sz w:val="20"/>
                              </w:rPr>
                              <w:t xml:space="preserve">Grupos locales Ayoreo “Pachaminone” en la Región Occidental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71B1" id="Cuadro de texto 40" o:spid="_x0000_s1027" type="#_x0000_t202" style="position:absolute;margin-left:367.95pt;margin-top:2.9pt;width:121.5pt;height:51.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" fillcolor="white [3201]" stroked="f" strokeweight=".5pt">
                <v:textbox>
                  <w:txbxContent>
                    <w:p w14:paraId="0BB5DB7A" w14:textId="77777777" w:rsidR="00AD0283" w:rsidRPr="00B17A0F" w:rsidRDefault="00AD0283" w:rsidP="009F5389">
                      <w:pPr>
                        <w:rPr>
                          <w:sz w:val="20"/>
                        </w:rPr>
                      </w:pPr>
                      <w:r w:rsidRPr="00B17A0F">
                        <w:rPr>
                          <w:rFonts w:cstheme="minorHAnsi"/>
                          <w:color w:val="000000" w:themeColor="text1"/>
                          <w:sz w:val="20"/>
                        </w:rPr>
                        <w:t xml:space="preserve">Grupos locales Ayoreo “Pachaminone” en la Región Occidental </w:t>
                      </w:r>
                    </w:p>
                  </w:txbxContent>
                </v:textbox>
                <w10:wrap anchorx="margin"/>
              </v:shape>
            </w:pict>
          </mc:Fallback>
        </mc:AlternateContent>
      </w:r>
    </w:p>
    <w:p w14:paraId="193DBC98" w14:textId="37756EF5" w:rsidR="00E27C33" w:rsidRDefault="00E27C33" w:rsidP="00582B21">
      <w:pPr>
        <w:spacing w:after="0" w:line="240" w:lineRule="auto"/>
        <w:rPr>
          <w:rFonts w:cstheme="minorHAnsi"/>
          <w:color w:val="000000" w:themeColor="text1"/>
        </w:rPr>
      </w:pPr>
    </w:p>
    <w:p w14:paraId="00860FCA" w14:textId="7DCAA21D" w:rsidR="00E27C33" w:rsidRDefault="00E27C33" w:rsidP="00582B21">
      <w:pPr>
        <w:spacing w:after="0" w:line="240" w:lineRule="auto"/>
        <w:rPr>
          <w:rFonts w:cstheme="minorHAnsi"/>
          <w:color w:val="000000" w:themeColor="text1"/>
        </w:rPr>
      </w:pPr>
    </w:p>
    <w:p w14:paraId="55181064" w14:textId="5F2C2018" w:rsidR="00B17A0F" w:rsidRDefault="00B17A0F" w:rsidP="00582B21">
      <w:pPr>
        <w:spacing w:after="0" w:line="240" w:lineRule="auto"/>
        <w:rPr>
          <w:rFonts w:cstheme="minorHAnsi"/>
          <w:color w:val="000000" w:themeColor="text1"/>
        </w:rPr>
      </w:pPr>
    </w:p>
    <w:p w14:paraId="2B7FE266" w14:textId="77777777" w:rsidR="005F33C9" w:rsidRDefault="005F33C9" w:rsidP="005F33C9">
      <w:pPr>
        <w:pStyle w:val="Heading1"/>
        <w:spacing w:before="0"/>
        <w:jc w:val="both"/>
        <w:rPr>
          <w:rFonts w:cstheme="minorHAnsi"/>
          <w:b w:val="0"/>
          <w:bCs w:val="0"/>
          <w:color w:val="000000" w:themeColor="text1"/>
        </w:rPr>
      </w:pPr>
      <w:bookmarkStart w:id="198" w:name="_Toc71290995"/>
      <w:bookmarkStart w:id="199" w:name="_Toc71294047"/>
      <w:r w:rsidRPr="00A861DC">
        <w:rPr>
          <w:rFonts w:cstheme="minorHAnsi"/>
          <w:b w:val="0"/>
          <w:bCs w:val="0"/>
          <w:color w:val="000000" w:themeColor="text1"/>
        </w:rPr>
        <w:t>Figura 4. Distribución de grupos locales Ayoreo en la Región Occidental. Fuente: Iniciativa Amotocodie</w:t>
      </w:r>
      <w:bookmarkEnd w:id="198"/>
      <w:bookmarkEnd w:id="199"/>
    </w:p>
    <w:p w14:paraId="71142AC3" w14:textId="76B0106D" w:rsidR="00B17A0F" w:rsidRDefault="00B17A0F">
      <w:pPr>
        <w:rPr>
          <w:rFonts w:cstheme="minorHAnsi"/>
          <w:color w:val="000000" w:themeColor="text1"/>
        </w:rPr>
      </w:pPr>
      <w:r>
        <w:rPr>
          <w:rFonts w:cstheme="minorHAnsi"/>
          <w:color w:val="000000" w:themeColor="text1"/>
        </w:rPr>
        <w:br w:type="page"/>
      </w:r>
    </w:p>
    <w:p w14:paraId="703D131D" w14:textId="4C6369F5" w:rsidR="00E27C33" w:rsidRDefault="00077FAC" w:rsidP="00571A77">
      <w:pPr>
        <w:spacing w:after="0"/>
        <w:rPr>
          <w:rFonts w:cstheme="minorHAnsi"/>
          <w:b/>
          <w:bCs/>
          <w:color w:val="000000" w:themeColor="text1"/>
        </w:rPr>
      </w:pPr>
      <w:r w:rsidDel="00EC6356">
        <w:rPr>
          <w:rFonts w:cstheme="minorHAnsi"/>
          <w:noProof/>
          <w:color w:val="000000" w:themeColor="text1"/>
          <w:lang w:eastAsia="es-PY"/>
        </w:rPr>
        <w:lastRenderedPageBreak/>
        <w:drawing>
          <wp:anchor distT="0" distB="0" distL="114300" distR="114300" simplePos="0" relativeHeight="251664896" behindDoc="0" locked="0" layoutInCell="1" allowOverlap="1" wp14:anchorId="298CA5A6" wp14:editId="27761812">
            <wp:simplePos x="0" y="0"/>
            <wp:positionH relativeFrom="margin">
              <wp:posOffset>672465</wp:posOffset>
            </wp:positionH>
            <wp:positionV relativeFrom="paragraph">
              <wp:posOffset>18415</wp:posOffset>
            </wp:positionV>
            <wp:extent cx="3964305" cy="34099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2">
                      <a:extLst>
                        <a:ext uri="{28A0092B-C50C-407E-A947-70E740481C1C}">
                          <a14:useLocalDpi xmlns:a14="http://schemas.microsoft.com/office/drawing/2010/main" val="0"/>
                        </a:ext>
                      </a:extLst>
                    </a:blip>
                    <a:srcRect t="2663" b="5263"/>
                    <a:stretch/>
                  </pic:blipFill>
                  <pic:spPr bwMode="auto">
                    <a:xfrm>
                      <a:off x="0" y="0"/>
                      <a:ext cx="396430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14B18" w14:textId="77777777" w:rsidR="00E27C33" w:rsidRDefault="00E27C33" w:rsidP="00571A77">
      <w:pPr>
        <w:spacing w:after="0"/>
        <w:rPr>
          <w:rFonts w:cstheme="minorHAnsi"/>
          <w:b/>
          <w:bCs/>
          <w:color w:val="000000" w:themeColor="text1"/>
        </w:rPr>
      </w:pPr>
    </w:p>
    <w:p w14:paraId="51B16650" w14:textId="77777777" w:rsidR="00E27C33" w:rsidRDefault="00E27C33" w:rsidP="00571A77">
      <w:pPr>
        <w:spacing w:after="0"/>
        <w:rPr>
          <w:rFonts w:cstheme="minorHAnsi"/>
          <w:b/>
          <w:bCs/>
          <w:color w:val="000000" w:themeColor="text1"/>
        </w:rPr>
      </w:pPr>
    </w:p>
    <w:p w14:paraId="12329BCC" w14:textId="07332F7C" w:rsidR="00A533C3" w:rsidRPr="00A861DC" w:rsidRDefault="00A533C3" w:rsidP="00571A77">
      <w:pPr>
        <w:spacing w:after="0"/>
        <w:rPr>
          <w:rFonts w:cstheme="minorHAnsi"/>
          <w:b/>
          <w:bCs/>
          <w:color w:val="000000" w:themeColor="text1"/>
        </w:rPr>
      </w:pPr>
    </w:p>
    <w:p w14:paraId="6841AC81" w14:textId="521876AE" w:rsidR="00A533C3" w:rsidRDefault="00A533C3" w:rsidP="00E27C33">
      <w:pPr>
        <w:tabs>
          <w:tab w:val="left" w:pos="2977"/>
        </w:tabs>
        <w:spacing w:after="0"/>
        <w:rPr>
          <w:rFonts w:cstheme="minorHAnsi"/>
          <w:color w:val="000000" w:themeColor="text1"/>
        </w:rPr>
      </w:pPr>
    </w:p>
    <w:p w14:paraId="0F8DD817" w14:textId="78A924F6" w:rsidR="00E27C33" w:rsidRDefault="00E27C33" w:rsidP="00E27C33">
      <w:pPr>
        <w:tabs>
          <w:tab w:val="left" w:pos="2977"/>
        </w:tabs>
        <w:spacing w:after="0"/>
        <w:rPr>
          <w:rFonts w:cstheme="minorHAnsi"/>
          <w:color w:val="000000" w:themeColor="text1"/>
        </w:rPr>
      </w:pPr>
    </w:p>
    <w:p w14:paraId="37E11E31" w14:textId="022D4071" w:rsidR="00E27C33" w:rsidRDefault="00E27C33" w:rsidP="00E27C33">
      <w:pPr>
        <w:tabs>
          <w:tab w:val="left" w:pos="2977"/>
        </w:tabs>
        <w:spacing w:after="0"/>
        <w:rPr>
          <w:rFonts w:cstheme="minorHAnsi"/>
          <w:color w:val="000000" w:themeColor="text1"/>
        </w:rPr>
      </w:pPr>
    </w:p>
    <w:p w14:paraId="1D0DD20B" w14:textId="692A41EA" w:rsidR="00E27C33" w:rsidRDefault="00E27C33" w:rsidP="00E27C33">
      <w:pPr>
        <w:tabs>
          <w:tab w:val="left" w:pos="2977"/>
        </w:tabs>
        <w:spacing w:after="0"/>
        <w:rPr>
          <w:rFonts w:cstheme="minorHAnsi"/>
          <w:color w:val="000000" w:themeColor="text1"/>
        </w:rPr>
      </w:pPr>
    </w:p>
    <w:p w14:paraId="152F9603" w14:textId="4815FB80" w:rsidR="00E27C33" w:rsidRDefault="00E27C33" w:rsidP="00E27C33">
      <w:pPr>
        <w:tabs>
          <w:tab w:val="left" w:pos="2977"/>
        </w:tabs>
        <w:spacing w:after="0"/>
        <w:rPr>
          <w:rFonts w:cstheme="minorHAnsi"/>
          <w:color w:val="000000" w:themeColor="text1"/>
        </w:rPr>
      </w:pPr>
    </w:p>
    <w:p w14:paraId="63D5B400" w14:textId="753AE4B1" w:rsidR="00E27C33" w:rsidRDefault="00E27C33" w:rsidP="00E27C33">
      <w:pPr>
        <w:tabs>
          <w:tab w:val="left" w:pos="2977"/>
        </w:tabs>
        <w:spacing w:after="0"/>
        <w:rPr>
          <w:rFonts w:cstheme="minorHAnsi"/>
          <w:color w:val="000000" w:themeColor="text1"/>
        </w:rPr>
      </w:pPr>
    </w:p>
    <w:p w14:paraId="6F6461C5" w14:textId="019304DC" w:rsidR="00E27C33" w:rsidRDefault="00E27C33" w:rsidP="00E27C33">
      <w:pPr>
        <w:tabs>
          <w:tab w:val="left" w:pos="2977"/>
        </w:tabs>
        <w:spacing w:after="0"/>
        <w:rPr>
          <w:rFonts w:cstheme="minorHAnsi"/>
          <w:color w:val="000000" w:themeColor="text1"/>
        </w:rPr>
      </w:pPr>
    </w:p>
    <w:p w14:paraId="0253DAA1" w14:textId="77777777" w:rsidR="00077FAC" w:rsidRDefault="00077FAC" w:rsidP="00E27C33">
      <w:pPr>
        <w:tabs>
          <w:tab w:val="left" w:pos="2977"/>
        </w:tabs>
        <w:spacing w:after="0"/>
        <w:rPr>
          <w:rFonts w:cstheme="minorHAnsi"/>
          <w:color w:val="000000" w:themeColor="text1"/>
        </w:rPr>
      </w:pPr>
    </w:p>
    <w:p w14:paraId="65F6FE78" w14:textId="77777777" w:rsidR="00077FAC" w:rsidRDefault="00077FAC" w:rsidP="00E27C33">
      <w:pPr>
        <w:tabs>
          <w:tab w:val="left" w:pos="2977"/>
        </w:tabs>
        <w:spacing w:after="0"/>
        <w:rPr>
          <w:rFonts w:cstheme="minorHAnsi"/>
          <w:color w:val="000000" w:themeColor="text1"/>
        </w:rPr>
      </w:pPr>
    </w:p>
    <w:p w14:paraId="4F8D3356" w14:textId="77777777" w:rsidR="00077FAC" w:rsidRDefault="00077FAC" w:rsidP="00E27C33">
      <w:pPr>
        <w:tabs>
          <w:tab w:val="left" w:pos="2977"/>
        </w:tabs>
        <w:spacing w:after="0"/>
        <w:rPr>
          <w:rFonts w:cstheme="minorHAnsi"/>
          <w:color w:val="000000" w:themeColor="text1"/>
        </w:rPr>
      </w:pPr>
    </w:p>
    <w:p w14:paraId="002E2911" w14:textId="46280B3B" w:rsidR="00E27C33" w:rsidRDefault="00E27C33" w:rsidP="00E27C33">
      <w:pPr>
        <w:tabs>
          <w:tab w:val="left" w:pos="2977"/>
        </w:tabs>
        <w:spacing w:after="0"/>
        <w:rPr>
          <w:rFonts w:cstheme="minorHAnsi"/>
          <w:color w:val="000000" w:themeColor="text1"/>
        </w:rPr>
      </w:pPr>
    </w:p>
    <w:p w14:paraId="43B498A3" w14:textId="231AA454" w:rsidR="00E27C33" w:rsidRDefault="00E27C33" w:rsidP="00E27C33">
      <w:pPr>
        <w:tabs>
          <w:tab w:val="left" w:pos="2977"/>
        </w:tabs>
        <w:spacing w:after="0"/>
        <w:rPr>
          <w:rFonts w:cstheme="minorHAnsi"/>
          <w:color w:val="000000" w:themeColor="text1"/>
        </w:rPr>
      </w:pPr>
    </w:p>
    <w:p w14:paraId="501EEDBA" w14:textId="0FFDAF6E" w:rsidR="00E27C33" w:rsidRDefault="00E27C33" w:rsidP="00E27C33">
      <w:pPr>
        <w:tabs>
          <w:tab w:val="left" w:pos="2977"/>
        </w:tabs>
        <w:spacing w:after="0"/>
        <w:rPr>
          <w:rFonts w:cstheme="minorHAnsi"/>
          <w:color w:val="000000" w:themeColor="text1"/>
        </w:rPr>
      </w:pPr>
    </w:p>
    <w:p w14:paraId="123FC583" w14:textId="4FB684DB" w:rsidR="00E27C33" w:rsidRDefault="00E27C33" w:rsidP="00E27C33">
      <w:pPr>
        <w:tabs>
          <w:tab w:val="left" w:pos="2977"/>
        </w:tabs>
        <w:spacing w:after="0"/>
        <w:rPr>
          <w:rFonts w:cstheme="minorHAnsi"/>
          <w:color w:val="000000" w:themeColor="text1"/>
        </w:rPr>
      </w:pPr>
    </w:p>
    <w:p w14:paraId="1C720448" w14:textId="0520B4EF" w:rsidR="00077FAC" w:rsidRDefault="00077FAC" w:rsidP="0046384F">
      <w:pPr>
        <w:tabs>
          <w:tab w:val="left" w:pos="2977"/>
        </w:tabs>
        <w:spacing w:after="0"/>
        <w:rPr>
          <w:rFonts w:cstheme="minorHAnsi"/>
          <w:color w:val="000000" w:themeColor="text1"/>
        </w:rPr>
      </w:pPr>
    </w:p>
    <w:p w14:paraId="1B00E433" w14:textId="5F9DF48C" w:rsidR="007C191D" w:rsidRDefault="00D2595D" w:rsidP="0046384F">
      <w:pPr>
        <w:pStyle w:val="Heading1"/>
        <w:spacing w:before="0"/>
        <w:rPr>
          <w:b w:val="0"/>
          <w:color w:val="auto"/>
          <w:sz w:val="20"/>
        </w:rPr>
      </w:pPr>
      <w:bookmarkStart w:id="200" w:name="_Toc54713980"/>
      <w:bookmarkStart w:id="201" w:name="_Toc54766665"/>
      <w:bookmarkStart w:id="202" w:name="_Toc71290996"/>
      <w:bookmarkStart w:id="203" w:name="_Toc71294048"/>
      <w:r w:rsidRPr="0046384F">
        <w:rPr>
          <w:b w:val="0"/>
          <w:color w:val="auto"/>
          <w:sz w:val="20"/>
        </w:rPr>
        <w:t>Figura 5 Grupo Ayoreo distribuido sobre imagen satelital</w:t>
      </w:r>
      <w:r w:rsidR="00791946" w:rsidRPr="0046384F">
        <w:rPr>
          <w:b w:val="0"/>
          <w:color w:val="auto"/>
          <w:sz w:val="20"/>
        </w:rPr>
        <w:t>. Fuente: Iniciativa Amotocodie</w:t>
      </w:r>
      <w:bookmarkEnd w:id="200"/>
      <w:bookmarkEnd w:id="201"/>
      <w:r w:rsidR="0045072F" w:rsidRPr="0046384F">
        <w:rPr>
          <w:b w:val="0"/>
          <w:color w:val="auto"/>
          <w:sz w:val="20"/>
        </w:rPr>
        <w:t>.</w:t>
      </w:r>
      <w:bookmarkEnd w:id="202"/>
      <w:bookmarkEnd w:id="203"/>
    </w:p>
    <w:p w14:paraId="49BB94A5" w14:textId="77777777" w:rsidR="0046384F" w:rsidRPr="0046384F" w:rsidRDefault="0046384F" w:rsidP="0046384F">
      <w:pPr>
        <w:spacing w:after="0"/>
        <w:rPr>
          <w:lang w:val="es-ES_tradnl"/>
        </w:rPr>
      </w:pPr>
    </w:p>
    <w:p w14:paraId="370680CF" w14:textId="2F7AFE14" w:rsidR="009C20DB" w:rsidRDefault="004551FF" w:rsidP="0024055E">
      <w:pPr>
        <w:spacing w:after="0" w:line="276" w:lineRule="auto"/>
        <w:ind w:firstLine="400"/>
        <w:jc w:val="both"/>
        <w:rPr>
          <w:rFonts w:cstheme="minorHAnsi"/>
        </w:rPr>
      </w:pPr>
      <w:r>
        <w:rPr>
          <w:rFonts w:cstheme="minorHAnsi"/>
          <w:color w:val="000000" w:themeColor="text1"/>
        </w:rPr>
        <w:t xml:space="preserve">La figura 5 muestra </w:t>
      </w:r>
      <w:r w:rsidR="00077FAC">
        <w:rPr>
          <w:rFonts w:cstheme="minorHAnsi"/>
          <w:color w:val="000000" w:themeColor="text1"/>
        </w:rPr>
        <w:t xml:space="preserve">los cambios en el uso de la tierra que afectó al territorio tradicional ayoreo en </w:t>
      </w:r>
      <w:r>
        <w:rPr>
          <w:rFonts w:cstheme="minorHAnsi"/>
          <w:color w:val="000000" w:themeColor="text1"/>
        </w:rPr>
        <w:t xml:space="preserve">los últimos años y la expansión de la ganadería en </w:t>
      </w:r>
      <w:r w:rsidR="00077FAC">
        <w:rPr>
          <w:rFonts w:cstheme="minorHAnsi"/>
          <w:color w:val="000000" w:themeColor="text1"/>
        </w:rPr>
        <w:t xml:space="preserve">el </w:t>
      </w:r>
      <w:r>
        <w:rPr>
          <w:rFonts w:cstheme="minorHAnsi"/>
          <w:color w:val="000000" w:themeColor="text1"/>
        </w:rPr>
        <w:t xml:space="preserve">Chaco Paraguayo. </w:t>
      </w:r>
      <w:r w:rsidR="00FC6AFA" w:rsidRPr="009C20DB">
        <w:rPr>
          <w:rFonts w:cstheme="minorHAnsi"/>
          <w:color w:val="000000" w:themeColor="text1"/>
        </w:rPr>
        <w:t xml:space="preserve">Las comunidades indígenas han experimentado varios procesos en la última década. Algunas comunidades han visto reducida su capacidad de seguir aplicando sus tradicionales economías de subsistencia, principalmente por limitaciones a recursos naturales locales. La </w:t>
      </w:r>
      <w:r w:rsidR="00FC6AFA" w:rsidRPr="00FC6AFA">
        <w:rPr>
          <w:rFonts w:cstheme="minorHAnsi"/>
        </w:rPr>
        <w:t>migración a</w:t>
      </w:r>
      <w:r w:rsidR="00FC6AFA" w:rsidRPr="008F7C1A">
        <w:rPr>
          <w:rFonts w:cstheme="minorHAnsi"/>
        </w:rPr>
        <w:t xml:space="preserve"> zonas urbanas, en condiciones muy precarias, ha sido otra constante durante la última década, profundizando las condiciones de vulnerabilidad preexistentes en las zonas de origen, considerando los elementos de riesgo social.</w:t>
      </w:r>
    </w:p>
    <w:p w14:paraId="7282C7A6" w14:textId="77777777" w:rsidR="0024055E" w:rsidRPr="00206DC6" w:rsidRDefault="0024055E" w:rsidP="0024055E">
      <w:pPr>
        <w:spacing w:after="0" w:line="276" w:lineRule="auto"/>
        <w:ind w:firstLine="400"/>
        <w:jc w:val="both"/>
        <w:rPr>
          <w:rFonts w:eastAsia="Times New Roman" w:cstheme="minorHAnsi"/>
          <w:color w:val="000000" w:themeColor="text1"/>
          <w:sz w:val="14"/>
          <w:lang w:eastAsia="es-PY"/>
        </w:rPr>
      </w:pPr>
    </w:p>
    <w:p w14:paraId="0A1CA8DA" w14:textId="3EF5035D" w:rsidR="00206DC6" w:rsidRDefault="00FC6AFA" w:rsidP="00874B14">
      <w:pPr>
        <w:spacing w:after="0" w:line="276" w:lineRule="auto"/>
        <w:ind w:firstLine="400"/>
        <w:jc w:val="both"/>
        <w:rPr>
          <w:rFonts w:cstheme="minorHAnsi"/>
        </w:rPr>
      </w:pPr>
      <w:r w:rsidRPr="008F7C1A">
        <w:rPr>
          <w:rFonts w:cstheme="minorHAnsi"/>
        </w:rPr>
        <w:t>Otras comunidades han logrado subsistir con sus sistemas tradicionales, debiendo intensificar las tareas de producción agrícola como estrategia para paliar el menor peso de la caza, la pesca y la recolección, especialmente aquellas comunidades que no disponen de tierra propia o no acceden a bosques, o lo hace en forma insuficiente. Por lo general estas comunidades se dedican a la agricultura de subsistencia, con cultivos de mandioca, maíz, batata y maní entre otros. Es bajo volumen productivo y el escaso conocimiento y acceso a los mercados limitan la capacidad de comercializar los excedentes.</w:t>
      </w:r>
    </w:p>
    <w:p w14:paraId="6AE41867" w14:textId="7C254F0D" w:rsidR="008158B0" w:rsidRPr="009C20DB" w:rsidRDefault="50C3A52F" w:rsidP="00874B14">
      <w:pPr>
        <w:pStyle w:val="Footer"/>
        <w:rPr>
          <w:rFonts w:eastAsia="Times New Roman" w:cstheme="minorHAnsi"/>
          <w:color w:val="000000" w:themeColor="text1"/>
          <w:lang w:eastAsia="es-PY"/>
        </w:rPr>
      </w:pPr>
      <w:r>
        <w:rPr>
          <w:noProof/>
        </w:rPr>
        <w:lastRenderedPageBreak/>
        <w:drawing>
          <wp:inline distT="0" distB="0" distL="0" distR="0" wp14:anchorId="3E56997D" wp14:editId="628658CA">
            <wp:extent cx="4915814" cy="34712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5814" cy="3471244"/>
                    </a:xfrm>
                    <a:prstGeom prst="rect">
                      <a:avLst/>
                    </a:prstGeom>
                  </pic:spPr>
                </pic:pic>
              </a:graphicData>
            </a:graphic>
          </wp:inline>
        </w:drawing>
      </w:r>
    </w:p>
    <w:p w14:paraId="03F822D4" w14:textId="038F5138" w:rsidR="00022008" w:rsidRPr="00BA0CDA" w:rsidRDefault="00497262" w:rsidP="00BA0CDA">
      <w:pPr>
        <w:pStyle w:val="Heading1"/>
        <w:spacing w:before="0"/>
        <w:rPr>
          <w:rFonts w:cstheme="minorHAnsi"/>
          <w:b w:val="0"/>
          <w:bCs w:val="0"/>
          <w:color w:val="auto"/>
        </w:rPr>
      </w:pPr>
      <w:bookmarkStart w:id="204" w:name="_Toc54713981"/>
      <w:bookmarkStart w:id="205" w:name="_Toc54766666"/>
      <w:bookmarkStart w:id="206" w:name="_Toc71290997"/>
      <w:bookmarkStart w:id="207" w:name="_Toc71294049"/>
      <w:r w:rsidRPr="00BA0CDA">
        <w:rPr>
          <w:rFonts w:cstheme="minorHAnsi"/>
          <w:b w:val="0"/>
          <w:bCs w:val="0"/>
          <w:color w:val="auto"/>
        </w:rPr>
        <w:t xml:space="preserve">Figura </w:t>
      </w:r>
      <w:r w:rsidR="00AC1F9E" w:rsidRPr="00BA0CDA">
        <w:rPr>
          <w:rFonts w:cstheme="minorHAnsi"/>
          <w:b w:val="0"/>
          <w:bCs w:val="0"/>
          <w:color w:val="auto"/>
        </w:rPr>
        <w:t>6 Distribución</w:t>
      </w:r>
      <w:r w:rsidRPr="00BA0CDA">
        <w:rPr>
          <w:rFonts w:cstheme="minorHAnsi"/>
          <w:b w:val="0"/>
          <w:bCs w:val="0"/>
          <w:color w:val="auto"/>
        </w:rPr>
        <w:t xml:space="preserve"> de comunidades indígenas </w:t>
      </w:r>
      <w:r w:rsidR="000D3B07" w:rsidRPr="00BA0CDA">
        <w:rPr>
          <w:rFonts w:cstheme="minorHAnsi"/>
          <w:b w:val="0"/>
          <w:bCs w:val="0"/>
          <w:color w:val="auto"/>
        </w:rPr>
        <w:t>en la región occidental</w:t>
      </w:r>
      <w:r w:rsidR="00AC1F9E" w:rsidRPr="00BA0CDA">
        <w:rPr>
          <w:rFonts w:cstheme="minorHAnsi"/>
          <w:b w:val="0"/>
          <w:bCs w:val="0"/>
          <w:color w:val="auto"/>
        </w:rPr>
        <w:t>. Fuente</w:t>
      </w:r>
      <w:r w:rsidR="005F29D9">
        <w:rPr>
          <w:rFonts w:cstheme="minorHAnsi"/>
          <w:b w:val="0"/>
          <w:bCs w:val="0"/>
          <w:color w:val="auto"/>
        </w:rPr>
        <w:t>:</w:t>
      </w:r>
      <w:r w:rsidR="00AC1F9E" w:rsidRPr="00BA0CDA">
        <w:rPr>
          <w:rFonts w:cstheme="minorHAnsi"/>
          <w:b w:val="0"/>
          <w:bCs w:val="0"/>
          <w:color w:val="auto"/>
        </w:rPr>
        <w:t xml:space="preserve"> </w:t>
      </w:r>
      <w:r w:rsidR="005F29D9">
        <w:rPr>
          <w:rFonts w:cstheme="minorHAnsi"/>
          <w:b w:val="0"/>
          <w:bCs w:val="0"/>
          <w:color w:val="auto"/>
        </w:rPr>
        <w:t xml:space="preserve">Censo Indígena 2012. </w:t>
      </w:r>
      <w:r w:rsidR="00AC1F9E" w:rsidRPr="00BA0CDA">
        <w:rPr>
          <w:rFonts w:cstheme="minorHAnsi"/>
          <w:b w:val="0"/>
          <w:bCs w:val="0"/>
          <w:color w:val="auto"/>
        </w:rPr>
        <w:t>Elaboración Propia</w:t>
      </w:r>
      <w:bookmarkEnd w:id="204"/>
      <w:bookmarkEnd w:id="205"/>
      <w:bookmarkEnd w:id="206"/>
      <w:bookmarkEnd w:id="207"/>
      <w:r w:rsidR="00AC1F9E" w:rsidRPr="00BA0CDA">
        <w:rPr>
          <w:rFonts w:cstheme="minorHAnsi"/>
          <w:b w:val="0"/>
          <w:bCs w:val="0"/>
          <w:color w:val="auto"/>
        </w:rPr>
        <w:t xml:space="preserve"> </w:t>
      </w:r>
    </w:p>
    <w:p w14:paraId="5A17767D" w14:textId="77777777" w:rsidR="000D3B07" w:rsidRPr="00836B5C" w:rsidRDefault="000D3B07" w:rsidP="00836B5C">
      <w:pPr>
        <w:spacing w:after="0"/>
        <w:jc w:val="both"/>
        <w:rPr>
          <w:rFonts w:cstheme="minorHAnsi"/>
          <w:b/>
          <w:bCs/>
        </w:rPr>
      </w:pPr>
    </w:p>
    <w:p w14:paraId="47DD127A" w14:textId="0D45D76A" w:rsidR="00C0494D" w:rsidRPr="00836B5C" w:rsidRDefault="00007BCD" w:rsidP="00836B5C">
      <w:pPr>
        <w:pStyle w:val="Heading2"/>
        <w:spacing w:before="0"/>
        <w:rPr>
          <w:rFonts w:cstheme="minorHAnsi"/>
          <w:b/>
          <w:color w:val="auto"/>
        </w:rPr>
      </w:pPr>
      <w:bookmarkStart w:id="208" w:name="_Toc54781324"/>
      <w:bookmarkStart w:id="209" w:name="_Toc67651251"/>
      <w:bookmarkStart w:id="210" w:name="_Toc71290998"/>
      <w:bookmarkStart w:id="211" w:name="_Toc71293213"/>
      <w:bookmarkStart w:id="212" w:name="_Toc71294050"/>
      <w:r w:rsidRPr="00836B5C">
        <w:rPr>
          <w:rFonts w:cstheme="minorHAnsi"/>
          <w:b/>
          <w:bCs w:val="0"/>
          <w:color w:val="auto"/>
        </w:rPr>
        <w:t>4.1.</w:t>
      </w:r>
      <w:r w:rsidR="0085238E" w:rsidRPr="00836B5C">
        <w:rPr>
          <w:rFonts w:cstheme="minorHAnsi"/>
          <w:b/>
          <w:bCs w:val="0"/>
          <w:color w:val="auto"/>
        </w:rPr>
        <w:t>5</w:t>
      </w:r>
      <w:r w:rsidRPr="00836B5C">
        <w:rPr>
          <w:rFonts w:cstheme="minorHAnsi"/>
          <w:b/>
          <w:bCs w:val="0"/>
          <w:color w:val="auto"/>
        </w:rPr>
        <w:t xml:space="preserve"> </w:t>
      </w:r>
      <w:r w:rsidR="00C0494D" w:rsidRPr="00836B5C">
        <w:rPr>
          <w:rFonts w:cstheme="minorHAnsi"/>
          <w:b/>
          <w:bCs w:val="0"/>
          <w:color w:val="auto"/>
        </w:rPr>
        <w:t>Acceso a la tierra</w:t>
      </w:r>
      <w:bookmarkEnd w:id="208"/>
      <w:bookmarkEnd w:id="209"/>
      <w:bookmarkEnd w:id="210"/>
      <w:bookmarkEnd w:id="211"/>
      <w:bookmarkEnd w:id="212"/>
    </w:p>
    <w:p w14:paraId="472CB27E" w14:textId="77777777" w:rsidR="00D146B0" w:rsidRPr="00836B5C" w:rsidRDefault="00D146B0" w:rsidP="00836B5C">
      <w:pPr>
        <w:spacing w:after="0"/>
        <w:ind w:firstLine="425"/>
        <w:jc w:val="both"/>
        <w:rPr>
          <w:rFonts w:cstheme="minorHAnsi"/>
          <w:b/>
        </w:rPr>
      </w:pPr>
    </w:p>
    <w:p w14:paraId="77F662C9" w14:textId="4238C43D" w:rsidR="00077FAC" w:rsidRDefault="00077FAC" w:rsidP="00077FAC">
      <w:pPr>
        <w:spacing w:after="0"/>
        <w:ind w:firstLine="425"/>
        <w:jc w:val="both"/>
      </w:pPr>
      <w:r w:rsidRPr="00E5772A">
        <w:t>Paraguay presenta una desigual distribución de la tierra, con grandes propiedades, muchas veces en manos de propietarios extranjeros, que concentra casi toda la superficie agrícola y ganadera, mientras que las familias campesinas e indígenas más numerosas tienen menor cantidad de superficie para satisfacer sus necesidades.</w:t>
      </w:r>
    </w:p>
    <w:p w14:paraId="59476409" w14:textId="77777777" w:rsidR="00F00280" w:rsidRPr="00221628" w:rsidRDefault="00F00280" w:rsidP="00D146B0">
      <w:pPr>
        <w:spacing w:after="0"/>
        <w:ind w:firstLine="425"/>
        <w:jc w:val="both"/>
        <w:rPr>
          <w:rFonts w:cstheme="minorHAnsi"/>
          <w:sz w:val="18"/>
        </w:rPr>
      </w:pPr>
    </w:p>
    <w:p w14:paraId="27CC75BA" w14:textId="142616B9" w:rsidR="00C0494D" w:rsidRDefault="00C0494D" w:rsidP="00321288">
      <w:pPr>
        <w:spacing w:after="0"/>
        <w:ind w:firstLine="425"/>
        <w:jc w:val="both"/>
        <w:rPr>
          <w:rFonts w:cstheme="minorHAnsi"/>
        </w:rPr>
      </w:pPr>
      <w:r w:rsidRPr="00937B10">
        <w:rPr>
          <w:rFonts w:cstheme="minorHAnsi"/>
        </w:rPr>
        <w:t>En el caso de las comunidades indígenas, la situación es más compleja porque la tierra es de carácter comunitario y depende de la cantidad de miembros</w:t>
      </w:r>
      <w:r w:rsidR="00321288">
        <w:rPr>
          <w:rFonts w:cstheme="minorHAnsi"/>
        </w:rPr>
        <w:t>,</w:t>
      </w:r>
      <w:r w:rsidRPr="00937B10">
        <w:rPr>
          <w:rFonts w:cstheme="minorHAnsi"/>
        </w:rPr>
        <w:t xml:space="preserve"> si su extensión es suficiente o no para la reproducción social de las mismas. Aunque casi el 70 % de las comunidades indígenas del Paraguay disponen de tierra titulada, las comunidades que no acceden a ella subsisten en condiciones de precariedad y vulnerabilidad social, económica y cultural extrema.</w:t>
      </w:r>
      <w:r w:rsidR="0097290A">
        <w:rPr>
          <w:rFonts w:cstheme="minorHAnsi"/>
        </w:rPr>
        <w:t xml:space="preserve"> A continuación, se detalla la situación de las tierras indígenas por departamentos de la Región </w:t>
      </w:r>
      <w:r w:rsidR="008A1721">
        <w:rPr>
          <w:rFonts w:cstheme="minorHAnsi"/>
        </w:rPr>
        <w:t>Occidental.</w:t>
      </w:r>
    </w:p>
    <w:p w14:paraId="144263DE" w14:textId="77777777" w:rsidR="002B26FB" w:rsidRPr="00937B10" w:rsidRDefault="002B26FB" w:rsidP="00321288">
      <w:pPr>
        <w:spacing w:after="0"/>
        <w:ind w:firstLine="425"/>
        <w:jc w:val="both"/>
        <w:rPr>
          <w:rFonts w:cstheme="minorHAnsi"/>
        </w:rPr>
      </w:pPr>
    </w:p>
    <w:p w14:paraId="5260D271" w14:textId="692B58AA" w:rsidR="000D3B07" w:rsidRDefault="0097290A" w:rsidP="00BB68F2">
      <w:pPr>
        <w:spacing w:after="0"/>
        <w:jc w:val="both"/>
        <w:rPr>
          <w:rFonts w:cstheme="minorHAnsi"/>
          <w:b/>
          <w:bCs/>
        </w:rPr>
      </w:pPr>
      <w:r>
        <w:rPr>
          <w:rFonts w:cstheme="minorHAnsi"/>
          <w:b/>
          <w:bCs/>
        </w:rPr>
        <w:t xml:space="preserve">Presidente Hayes: </w:t>
      </w:r>
      <w:r w:rsidRPr="008A1721">
        <w:rPr>
          <w:rFonts w:cstheme="minorHAnsi"/>
        </w:rPr>
        <w:t xml:space="preserve">presenta un 84% de tierras indígenas tituladas dentro del departamento que </w:t>
      </w:r>
      <w:r w:rsidRPr="0097290A">
        <w:rPr>
          <w:rFonts w:cstheme="minorHAnsi"/>
        </w:rPr>
        <w:t>corresponde</w:t>
      </w:r>
      <w:r w:rsidRPr="008A1721">
        <w:rPr>
          <w:rFonts w:cstheme="minorHAnsi"/>
        </w:rPr>
        <w:t xml:space="preserve"> </w:t>
      </w:r>
      <w:r w:rsidRPr="0097290A">
        <w:rPr>
          <w:rFonts w:cstheme="minorHAnsi"/>
        </w:rPr>
        <w:t xml:space="preserve">en su mayoría a la Familia Lengua Maskoy; en tanto que un 9,2% se encuentra en situación desconocida </w:t>
      </w:r>
      <w:r w:rsidRPr="008A1721">
        <w:rPr>
          <w:rFonts w:cstheme="minorHAnsi"/>
        </w:rPr>
        <w:t>y 7,4% en trámite de regularización</w:t>
      </w:r>
      <w:r>
        <w:rPr>
          <w:rFonts w:cstheme="minorHAnsi"/>
        </w:rPr>
        <w:t>. El total de superficie perteneciente a comunidades indígenas en este departamento es de 74.797,6 Ha</w:t>
      </w:r>
    </w:p>
    <w:p w14:paraId="7CE67468" w14:textId="19BF5B85" w:rsidR="0097290A" w:rsidRDefault="0097290A" w:rsidP="00BB68F2">
      <w:pPr>
        <w:spacing w:after="0"/>
        <w:jc w:val="both"/>
        <w:rPr>
          <w:rFonts w:cstheme="minorHAnsi"/>
        </w:rPr>
      </w:pPr>
      <w:r>
        <w:rPr>
          <w:rFonts w:cstheme="minorHAnsi"/>
          <w:b/>
          <w:bCs/>
        </w:rPr>
        <w:t>Boquerón</w:t>
      </w:r>
      <w:r w:rsidR="00B9240E">
        <w:rPr>
          <w:rFonts w:cstheme="minorHAnsi"/>
          <w:b/>
          <w:bCs/>
        </w:rPr>
        <w:t xml:space="preserve">: </w:t>
      </w:r>
      <w:r w:rsidR="00B9240E">
        <w:rPr>
          <w:rFonts w:cstheme="minorHAnsi"/>
        </w:rPr>
        <w:t>73</w:t>
      </w:r>
      <w:r w:rsidR="008A1721">
        <w:rPr>
          <w:rFonts w:cstheme="minorHAnsi"/>
        </w:rPr>
        <w:t xml:space="preserve">% pertenece a comunidades indígenas que cuentan con titulación. La familia indígena con mayor superficie de ocupación es la Guaraní con un aproximando de 143.972,19 Ha; 14,6% se encuentra en situación desconocida, 9,5% en proceso de titulación y 2.9% en trámite de regularización </w:t>
      </w:r>
    </w:p>
    <w:p w14:paraId="516A8E72" w14:textId="519D64C2" w:rsidR="008A1721" w:rsidRPr="008A1721" w:rsidRDefault="00EC2055" w:rsidP="00BB68F2">
      <w:pPr>
        <w:spacing w:after="0"/>
        <w:jc w:val="both"/>
        <w:rPr>
          <w:rFonts w:cstheme="minorHAnsi"/>
        </w:rPr>
      </w:pPr>
      <w:r>
        <w:rPr>
          <w:rStyle w:val="FootnoteReference"/>
          <w:rFonts w:cstheme="minorHAnsi"/>
          <w:b/>
          <w:bCs/>
        </w:rPr>
        <w:lastRenderedPageBreak/>
        <w:footnoteReference w:id="8"/>
      </w:r>
      <w:r w:rsidR="008A1721" w:rsidRPr="008A1721">
        <w:rPr>
          <w:rFonts w:cstheme="minorHAnsi"/>
          <w:b/>
          <w:bCs/>
        </w:rPr>
        <w:t>Alto Paraguay:</w:t>
      </w:r>
      <w:r w:rsidR="008A1721">
        <w:rPr>
          <w:rFonts w:cstheme="minorHAnsi"/>
        </w:rPr>
        <w:t xml:space="preserve"> es el departamento con menor porcentaje de titulación </w:t>
      </w:r>
      <w:r w:rsidR="00077FAC">
        <w:rPr>
          <w:rFonts w:cstheme="minorHAnsi"/>
        </w:rPr>
        <w:t xml:space="preserve">de tierras </w:t>
      </w:r>
      <w:r w:rsidR="008A1721">
        <w:rPr>
          <w:rFonts w:cstheme="minorHAnsi"/>
        </w:rPr>
        <w:t>de comunidades indígenas</w:t>
      </w:r>
      <w:r w:rsidR="00077FAC">
        <w:rPr>
          <w:rFonts w:cstheme="minorHAnsi"/>
        </w:rPr>
        <w:t>, con</w:t>
      </w:r>
      <w:r w:rsidR="008A1721">
        <w:rPr>
          <w:rFonts w:cstheme="minorHAnsi"/>
        </w:rPr>
        <w:t xml:space="preserve"> solo un 58%. La familia con mayor superficie de tierra es la Zamuco con un total de 506.679,51 Ha. </w:t>
      </w:r>
      <w:r w:rsidR="00077FAC">
        <w:rPr>
          <w:rFonts w:cstheme="minorHAnsi"/>
        </w:rPr>
        <w:t xml:space="preserve">El </w:t>
      </w:r>
      <w:r w:rsidR="008A1721">
        <w:rPr>
          <w:rFonts w:cstheme="minorHAnsi"/>
        </w:rPr>
        <w:t>33% se encuentra en trámite de regularización, 6,3</w:t>
      </w:r>
      <w:r w:rsidR="00077FAC">
        <w:rPr>
          <w:rFonts w:cstheme="minorHAnsi"/>
        </w:rPr>
        <w:t>%</w:t>
      </w:r>
      <w:r w:rsidR="008A1721">
        <w:rPr>
          <w:rFonts w:cstheme="minorHAnsi"/>
        </w:rPr>
        <w:t xml:space="preserve"> en proceso de titulación y 2,1% en situación desconocida.</w:t>
      </w:r>
    </w:p>
    <w:p w14:paraId="060871DF" w14:textId="4D060F2E" w:rsidR="0097290A" w:rsidRDefault="00BA0CDA" w:rsidP="00BB68F2">
      <w:pPr>
        <w:spacing w:after="0"/>
        <w:jc w:val="both"/>
        <w:rPr>
          <w:rFonts w:cstheme="minorHAnsi"/>
          <w:b/>
          <w:bCs/>
        </w:rPr>
      </w:pPr>
      <w:r>
        <w:rPr>
          <w:noProof/>
        </w:rPr>
        <w:drawing>
          <wp:inline distT="0" distB="0" distL="0" distR="0" wp14:anchorId="6F084C60" wp14:editId="26FC1ADE">
            <wp:extent cx="5400040" cy="38131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4">
                      <a:extLst>
                        <a:ext uri="{28A0092B-C50C-407E-A947-70E740481C1C}">
                          <a14:useLocalDpi xmlns:a14="http://schemas.microsoft.com/office/drawing/2010/main" val="0"/>
                        </a:ext>
                      </a:extLst>
                    </a:blip>
                    <a:stretch>
                      <a:fillRect/>
                    </a:stretch>
                  </pic:blipFill>
                  <pic:spPr>
                    <a:xfrm>
                      <a:off x="0" y="0"/>
                      <a:ext cx="5400040" cy="3813175"/>
                    </a:xfrm>
                    <a:prstGeom prst="rect">
                      <a:avLst/>
                    </a:prstGeom>
                  </pic:spPr>
                </pic:pic>
              </a:graphicData>
            </a:graphic>
          </wp:inline>
        </w:drawing>
      </w:r>
    </w:p>
    <w:p w14:paraId="7C812E79" w14:textId="17572C68" w:rsidR="00BA0CDA" w:rsidRPr="004167FF" w:rsidRDefault="004167FF" w:rsidP="004167FF">
      <w:pPr>
        <w:pStyle w:val="Heading1"/>
        <w:spacing w:before="0"/>
        <w:rPr>
          <w:rFonts w:cstheme="minorHAnsi"/>
          <w:b w:val="0"/>
          <w:bCs w:val="0"/>
          <w:color w:val="auto"/>
        </w:rPr>
      </w:pPr>
      <w:bookmarkStart w:id="213" w:name="_Toc54766668"/>
      <w:bookmarkStart w:id="214" w:name="_Toc71290999"/>
      <w:bookmarkStart w:id="215" w:name="_Toc71294051"/>
      <w:r w:rsidRPr="004167FF">
        <w:rPr>
          <w:rFonts w:cstheme="minorHAnsi"/>
          <w:b w:val="0"/>
          <w:bCs w:val="0"/>
          <w:color w:val="auto"/>
        </w:rPr>
        <w:t>Figura 7. Situación de las tierras indígenas en la Región Occidental. Fuente: tierras indígenas. Elaboración propia</w:t>
      </w:r>
      <w:bookmarkEnd w:id="213"/>
      <w:bookmarkEnd w:id="214"/>
      <w:bookmarkEnd w:id="215"/>
      <w:r w:rsidRPr="004167FF">
        <w:rPr>
          <w:rFonts w:cstheme="minorHAnsi"/>
          <w:b w:val="0"/>
          <w:bCs w:val="0"/>
          <w:color w:val="auto"/>
        </w:rPr>
        <w:t xml:space="preserve"> </w:t>
      </w:r>
    </w:p>
    <w:p w14:paraId="340D92B1" w14:textId="77777777" w:rsidR="00BA0CDA" w:rsidRPr="00836B5C" w:rsidRDefault="00BA0CDA" w:rsidP="00836B5C">
      <w:pPr>
        <w:spacing w:after="0"/>
        <w:jc w:val="both"/>
        <w:rPr>
          <w:rFonts w:cstheme="minorHAnsi"/>
          <w:b/>
          <w:bCs/>
        </w:rPr>
      </w:pPr>
    </w:p>
    <w:p w14:paraId="52FFD998" w14:textId="358B6AAA" w:rsidR="00BB68F2" w:rsidRPr="00836B5C" w:rsidRDefault="00BB68F2" w:rsidP="00836B5C">
      <w:pPr>
        <w:pStyle w:val="Heading2"/>
        <w:spacing w:before="0"/>
        <w:rPr>
          <w:rFonts w:cstheme="minorHAnsi"/>
          <w:b/>
          <w:bCs w:val="0"/>
          <w:color w:val="auto"/>
        </w:rPr>
      </w:pPr>
      <w:bookmarkStart w:id="216" w:name="_Toc54781326"/>
      <w:bookmarkStart w:id="217" w:name="_Toc67651253"/>
      <w:bookmarkStart w:id="218" w:name="_Toc71291000"/>
      <w:bookmarkStart w:id="219" w:name="_Toc71293215"/>
      <w:bookmarkStart w:id="220" w:name="_Toc71294052"/>
      <w:r w:rsidRPr="00836B5C">
        <w:rPr>
          <w:rFonts w:cstheme="minorHAnsi"/>
          <w:b/>
          <w:bCs w:val="0"/>
          <w:color w:val="auto"/>
        </w:rPr>
        <w:t>4.1.</w:t>
      </w:r>
      <w:r w:rsidR="0085238E" w:rsidRPr="00836B5C">
        <w:rPr>
          <w:rFonts w:cstheme="minorHAnsi"/>
          <w:b/>
          <w:bCs w:val="0"/>
          <w:color w:val="auto"/>
        </w:rPr>
        <w:t>6</w:t>
      </w:r>
      <w:r w:rsidRPr="00836B5C">
        <w:rPr>
          <w:rFonts w:cstheme="minorHAnsi"/>
          <w:b/>
          <w:bCs w:val="0"/>
          <w:color w:val="auto"/>
        </w:rPr>
        <w:t xml:space="preserve"> </w:t>
      </w:r>
      <w:r w:rsidR="00E42931" w:rsidRPr="00836B5C">
        <w:rPr>
          <w:rFonts w:cstheme="minorHAnsi"/>
          <w:b/>
          <w:bCs w:val="0"/>
          <w:color w:val="auto"/>
        </w:rPr>
        <w:t>Situación del t</w:t>
      </w:r>
      <w:r w:rsidR="008126D8" w:rsidRPr="00836B5C">
        <w:rPr>
          <w:rFonts w:cstheme="minorHAnsi"/>
          <w:b/>
          <w:bCs w:val="0"/>
          <w:color w:val="auto"/>
        </w:rPr>
        <w:t>rabajo infantil y adolescente</w:t>
      </w:r>
      <w:r w:rsidR="00CF6751">
        <w:rPr>
          <w:rFonts w:cstheme="minorHAnsi"/>
          <w:b/>
          <w:bCs w:val="0"/>
          <w:color w:val="auto"/>
        </w:rPr>
        <w:t xml:space="preserve"> y trabajo forzoso</w:t>
      </w:r>
      <w:bookmarkEnd w:id="216"/>
      <w:bookmarkEnd w:id="217"/>
      <w:bookmarkEnd w:id="218"/>
      <w:bookmarkEnd w:id="219"/>
      <w:bookmarkEnd w:id="220"/>
    </w:p>
    <w:p w14:paraId="3C4B85B8" w14:textId="77777777" w:rsidR="00BB68F2" w:rsidRPr="00836B5C" w:rsidRDefault="00BB68F2" w:rsidP="00836B5C">
      <w:pPr>
        <w:spacing w:after="0"/>
        <w:ind w:firstLine="425"/>
        <w:jc w:val="both"/>
        <w:rPr>
          <w:rFonts w:cstheme="minorHAnsi"/>
          <w:b/>
          <w:sz w:val="18"/>
        </w:rPr>
      </w:pPr>
    </w:p>
    <w:p w14:paraId="64E7B32B" w14:textId="1B527873" w:rsidR="00D60EA1" w:rsidRDefault="00F55D88" w:rsidP="006A13A6">
      <w:pPr>
        <w:spacing w:after="0"/>
        <w:ind w:firstLine="426"/>
        <w:jc w:val="both"/>
        <w:rPr>
          <w:rFonts w:cstheme="minorHAnsi"/>
        </w:rPr>
      </w:pPr>
      <w:r>
        <w:rPr>
          <w:rFonts w:cstheme="minorHAnsi"/>
        </w:rPr>
        <w:t>El Paraguay</w:t>
      </w:r>
      <w:r w:rsidR="00C51A21">
        <w:rPr>
          <w:rFonts w:cstheme="minorHAnsi"/>
        </w:rPr>
        <w:t xml:space="preserve">, </w:t>
      </w:r>
      <w:r w:rsidR="00D60EA1">
        <w:rPr>
          <w:rFonts w:cstheme="minorHAnsi"/>
        </w:rPr>
        <w:t xml:space="preserve">considerando </w:t>
      </w:r>
      <w:r w:rsidR="00637D71">
        <w:rPr>
          <w:rFonts w:cstheme="minorHAnsi"/>
        </w:rPr>
        <w:t>la Encuesta Nacional de Actividades de Niños, Niñas y Adolescentes (EANA</w:t>
      </w:r>
      <w:r w:rsidR="00236A27">
        <w:rPr>
          <w:rFonts w:cstheme="minorHAnsi"/>
        </w:rPr>
        <w:t>, 2011</w:t>
      </w:r>
      <w:r w:rsidR="00637D71">
        <w:rPr>
          <w:rFonts w:cstheme="minorHAnsi"/>
        </w:rPr>
        <w:t>)</w:t>
      </w:r>
      <w:r w:rsidR="008878E5">
        <w:rPr>
          <w:rFonts w:cstheme="minorHAnsi"/>
        </w:rPr>
        <w:t xml:space="preserve">, cuenta con </w:t>
      </w:r>
      <w:r w:rsidR="00000495">
        <w:rPr>
          <w:rFonts w:cstheme="minorHAnsi"/>
        </w:rPr>
        <w:t>aproximadamente 1.889.109</w:t>
      </w:r>
      <w:r w:rsidR="000876DA">
        <w:rPr>
          <w:rFonts w:cstheme="minorHAnsi"/>
        </w:rPr>
        <w:t xml:space="preserve"> niños/as y adolescentes de 5 a 17 </w:t>
      </w:r>
      <w:r w:rsidR="00B21A87">
        <w:rPr>
          <w:rFonts w:cstheme="minorHAnsi"/>
        </w:rPr>
        <w:t>años</w:t>
      </w:r>
      <w:r w:rsidR="00151277">
        <w:rPr>
          <w:rFonts w:cstheme="minorHAnsi"/>
        </w:rPr>
        <w:t>, lo cual representa el 40,8%</w:t>
      </w:r>
      <w:r w:rsidR="001530C7">
        <w:rPr>
          <w:rFonts w:cstheme="minorHAnsi"/>
        </w:rPr>
        <w:t xml:space="preserve"> de la población total del país</w:t>
      </w:r>
      <w:r w:rsidR="003227B0">
        <w:rPr>
          <w:rFonts w:cstheme="minorHAnsi"/>
        </w:rPr>
        <w:t xml:space="preserve">. Dicha población </w:t>
      </w:r>
      <w:r w:rsidR="00F95C5A">
        <w:rPr>
          <w:rFonts w:cstheme="minorHAnsi"/>
        </w:rPr>
        <w:t>se distribuye en forma casi igualitaria</w:t>
      </w:r>
      <w:r w:rsidR="002B2F4F">
        <w:rPr>
          <w:rFonts w:cstheme="minorHAnsi"/>
        </w:rPr>
        <w:t>, con 49,8%</w:t>
      </w:r>
      <w:r w:rsidR="00275C93">
        <w:rPr>
          <w:rFonts w:cstheme="minorHAnsi"/>
        </w:rPr>
        <w:t xml:space="preserve"> de niños y 50,2% de niñas.</w:t>
      </w:r>
      <w:r w:rsidR="00706740">
        <w:rPr>
          <w:rFonts w:cstheme="minorHAnsi"/>
        </w:rPr>
        <w:t xml:space="preserve"> </w:t>
      </w:r>
      <w:r w:rsidR="00B03598">
        <w:rPr>
          <w:rFonts w:cstheme="minorHAnsi"/>
        </w:rPr>
        <w:t xml:space="preserve">El grupo, se asienta mayoritariamente </w:t>
      </w:r>
      <w:r w:rsidR="00F054D9">
        <w:rPr>
          <w:rFonts w:cstheme="minorHAnsi"/>
        </w:rPr>
        <w:t>en zonas urbanas</w:t>
      </w:r>
      <w:r w:rsidR="00236A27">
        <w:rPr>
          <w:rFonts w:cstheme="minorHAnsi"/>
        </w:rPr>
        <w:t xml:space="preserve"> </w:t>
      </w:r>
      <w:r w:rsidR="00B21A87">
        <w:rPr>
          <w:rFonts w:cstheme="minorHAnsi"/>
        </w:rPr>
        <w:t>con relación al</w:t>
      </w:r>
      <w:r w:rsidR="003A2557">
        <w:rPr>
          <w:rFonts w:cstheme="minorHAnsi"/>
        </w:rPr>
        <w:t xml:space="preserve"> ámbito rural</w:t>
      </w:r>
      <w:r w:rsidR="00B13C73">
        <w:rPr>
          <w:rFonts w:cstheme="minorHAnsi"/>
        </w:rPr>
        <w:t>.</w:t>
      </w:r>
    </w:p>
    <w:p w14:paraId="40D7DEB0" w14:textId="5B5DA5AC" w:rsidR="00B13C73" w:rsidRPr="00755BE1" w:rsidRDefault="00B13C73" w:rsidP="00BB68F2">
      <w:pPr>
        <w:spacing w:after="0"/>
        <w:jc w:val="both"/>
        <w:rPr>
          <w:rFonts w:cstheme="minorHAnsi"/>
          <w:sz w:val="20"/>
        </w:rPr>
      </w:pPr>
    </w:p>
    <w:p w14:paraId="4A90077B" w14:textId="76F3EED5" w:rsidR="00C17A7C" w:rsidRDefault="00C17A7C" w:rsidP="00C17A7C">
      <w:pPr>
        <w:spacing w:after="0"/>
        <w:ind w:firstLine="426"/>
        <w:jc w:val="both"/>
        <w:rPr>
          <w:rFonts w:cstheme="minorHAnsi"/>
        </w:rPr>
      </w:pPr>
      <w:r>
        <w:rPr>
          <w:rFonts w:cstheme="minorHAnsi"/>
        </w:rPr>
        <w:t>Dentro de la mencionada población, existen niños/as y adolescentes con participación en actividades económicas (definición que no hace alusión y no aborda aun el trabajo infantil), que se valora en un 23% aproximadamente. No todas las actividades productivas son consideradas como trabajo infantil, pero están aquellas que refieren formas de trabajo prohibidas, dañinas y peligrosas y, que además interfieren con la educación, la salud física y mental de los niños/as y adolescentes (OIT/DGEEC, 2013).</w:t>
      </w:r>
    </w:p>
    <w:p w14:paraId="071E68DA" w14:textId="6F2A9C4B" w:rsidR="00755BE1" w:rsidRDefault="00755BE1" w:rsidP="00C17A7C">
      <w:pPr>
        <w:spacing w:after="0"/>
        <w:ind w:firstLine="426"/>
        <w:jc w:val="both"/>
        <w:rPr>
          <w:rFonts w:cstheme="minorHAnsi"/>
        </w:rPr>
      </w:pPr>
    </w:p>
    <w:p w14:paraId="2CA37C5F" w14:textId="77777777" w:rsidR="00755BE1" w:rsidRDefault="00755BE1" w:rsidP="00755BE1">
      <w:pPr>
        <w:spacing w:after="0"/>
        <w:ind w:firstLine="426"/>
        <w:jc w:val="both"/>
        <w:rPr>
          <w:rFonts w:cstheme="minorHAnsi"/>
        </w:rPr>
      </w:pPr>
      <w:r>
        <w:rPr>
          <w:rFonts w:cstheme="minorHAnsi"/>
        </w:rPr>
        <w:t xml:space="preserve">Según los Convenios y Recomendaciones de la OIT, que el país a ratificado, el trabajo infantil incluye a los niños trabajadores por debajo de la edad mínima (14 años), a los niños en las peores formas de trabajo infantil (definidas por la Frontera de Producción del Sistema de Cuentas </w:t>
      </w:r>
      <w:r>
        <w:rPr>
          <w:rFonts w:cstheme="minorHAnsi"/>
        </w:rPr>
        <w:lastRenderedPageBreak/>
        <w:t>Nacionales) y a los niños en servicios domésticos en el propio hogar no remunerados de carácter peligroso (actividades definidas por la Frontera General de Producción).</w:t>
      </w:r>
    </w:p>
    <w:p w14:paraId="50BAD55E" w14:textId="6F455EFF" w:rsidR="00755BE1" w:rsidRDefault="00755BE1" w:rsidP="00C17A7C">
      <w:pPr>
        <w:spacing w:after="0"/>
        <w:ind w:firstLine="426"/>
        <w:jc w:val="both"/>
        <w:rPr>
          <w:rFonts w:cstheme="minorHAnsi"/>
        </w:rPr>
      </w:pPr>
    </w:p>
    <w:p w14:paraId="535A59EA" w14:textId="49F8B09C" w:rsidR="00755BE1" w:rsidRPr="00755BE1" w:rsidRDefault="00755BE1" w:rsidP="00755BE1">
      <w:pPr>
        <w:spacing w:after="0" w:line="276" w:lineRule="auto"/>
        <w:ind w:firstLine="426"/>
        <w:jc w:val="both"/>
      </w:pPr>
      <w:r>
        <w:t>La Estrategia Nacional de Erradicación de Trabajo Infantil y Protección del Trabajo Adolescente</w:t>
      </w:r>
      <w:r>
        <w:rPr>
          <w:rStyle w:val="FootnoteReference"/>
        </w:rPr>
        <w:footnoteReference w:id="9"/>
      </w:r>
      <w:r>
        <w:t>, periodo 2019-2024, incluye medidas destinadas a adquirir aptitudes que incrementen el bienestar de las familias y permitan un proceso de erradicación del trabajo infantil forzoso y en sus peores formas. Se busca proteger a cerca de 325.000 niños en los próximos cinco años, fomentando programas sociales específicos (Tekopora/Abrazo), capacitar a 62.000 adolescentes en labores de áreas técnicas y colaborar con cerca de 190.000 familias que se encuentran en situación de vulnerabilidad. Asimismo, contempla medidas para la implementación adecuada del trabajo adolescente e iniciativas para garantizar el acceso a la educación, además destaca el desarrollo de un Registro Especial del/la Adolescente trabajador/a y se dispone la utilización obligatoria de los mismos a través del Ministerio de Trabajo, Empleo y Seguridad Social (MTESS). El mecanismo de denuncias sobre trabajo infantil y adolescente es canalizado a través de llamadas al 147, denuncias recibidas en el MTESS o en la Consejería Municipal por los Derechos del Niño, Niña y Adolescente (CODENI).</w:t>
      </w:r>
    </w:p>
    <w:p w14:paraId="32A9A8B4" w14:textId="77777777" w:rsidR="00C17A7C" w:rsidRPr="00022008" w:rsidRDefault="00C17A7C" w:rsidP="00BB68F2">
      <w:pPr>
        <w:spacing w:after="0"/>
        <w:jc w:val="both"/>
        <w:rPr>
          <w:rFonts w:cstheme="minorHAnsi"/>
          <w:sz w:val="18"/>
        </w:rPr>
      </w:pPr>
    </w:p>
    <w:p w14:paraId="176CA1F6" w14:textId="6F396BAB" w:rsidR="00077FAC" w:rsidRDefault="00077FAC" w:rsidP="00077FAC">
      <w:pPr>
        <w:spacing w:after="0"/>
        <w:ind w:firstLine="426"/>
        <w:jc w:val="both"/>
      </w:pPr>
      <w:r w:rsidRPr="00077FAC">
        <w:t>Un estudio realizado por la ONU (2013)</w:t>
      </w:r>
      <w:r>
        <w:rPr>
          <w:rStyle w:val="FootnoteReference"/>
        </w:rPr>
        <w:footnoteReference w:id="10"/>
      </w:r>
      <w:r w:rsidRPr="00077FAC">
        <w:t xml:space="preserve"> concluyó que los pueblos indígenas que viven en la región del Chaco se ven obligados a trabajar en condiciones de explotación</w:t>
      </w:r>
      <w:r w:rsidRPr="41EDD822">
        <w:t>, ya que muchas familias han sido desplazadas históricamente como resultado de la pérdida de tierras o han emigrado a áreas urbanas para buscar oportunidades económicas. Parte de este movimiento se atribuyó a la pérdida de empleo y tierras causadas por la privatización a gran escala de la tierra. Es un área principalmente rural, habitada tradicionalmente por diferentes pueblos indígenas (Nivacle, Enlhet Norte, Enxet Sur, Angaite, Sanapana, Ayoreo, Guaraní Ñandeva. Los pueblos indígenas de la región del Chaco son a menudo objeto de extrema pobreza, exclusión social y discriminación.</w:t>
      </w:r>
    </w:p>
    <w:p w14:paraId="06D58FD8" w14:textId="77777777" w:rsidR="008711C1" w:rsidRDefault="008711C1" w:rsidP="008711C1">
      <w:pPr>
        <w:spacing w:after="0"/>
        <w:jc w:val="both"/>
        <w:rPr>
          <w:rFonts w:cstheme="minorHAnsi"/>
        </w:rPr>
      </w:pPr>
    </w:p>
    <w:p w14:paraId="062EA0A1" w14:textId="77777777" w:rsidR="006E0816" w:rsidRDefault="006E0816" w:rsidP="006E0816">
      <w:pPr>
        <w:spacing w:after="0"/>
        <w:ind w:firstLine="426"/>
        <w:jc w:val="both"/>
      </w:pPr>
      <w:r w:rsidRPr="00D17256">
        <w:t>La</w:t>
      </w:r>
      <w:r w:rsidRPr="00E5772A">
        <w:rPr>
          <w:color w:val="000000"/>
          <w:shd w:val="clear" w:color="auto" w:fill="FFFFFF"/>
        </w:rPr>
        <w:t xml:space="preserve"> vulnerabilidad de los pueblos indígenas al trabajo forzoso y servidumbre por deudas se basa en la venta histórica de tierras ancestrales indígenas</w:t>
      </w:r>
      <w:r w:rsidRPr="01290D6F">
        <w:t xml:space="preserve"> </w:t>
      </w:r>
      <w:r w:rsidRPr="01290D6F">
        <w:rPr>
          <w:color w:val="000000"/>
          <w:shd w:val="clear" w:color="auto" w:fill="FFFFFF"/>
        </w:rPr>
        <w:t>a grandes propietarios, empresas agrarias y empresas forestales sin el consentimiento</w:t>
      </w:r>
      <w:r>
        <w:rPr>
          <w:color w:val="000000"/>
          <w:shd w:val="clear" w:color="auto" w:fill="FFFFFF"/>
        </w:rPr>
        <w:t xml:space="preserve"> de los pueblos indígenas.</w:t>
      </w:r>
      <w:r w:rsidRPr="01290D6F">
        <w:t xml:space="preserve"> Su vulnerabilidad a las prácticas laborales </w:t>
      </w:r>
      <w:r w:rsidRPr="00D17256">
        <w:t>explotadoras</w:t>
      </w:r>
      <w:r w:rsidRPr="01290D6F">
        <w:t xml:space="preserve"> se ve agravada por la ausencia del Estado en la región, la falta de conciencia de sus derechos, la incapacidad de hablar español en algunos casos y los altos niveles de analfabetismo. </w:t>
      </w:r>
    </w:p>
    <w:p w14:paraId="08C1B1CE" w14:textId="2967EB13" w:rsidR="006E0816" w:rsidRPr="006E0816" w:rsidRDefault="006E0816" w:rsidP="00AB00C5">
      <w:pPr>
        <w:spacing w:after="0"/>
        <w:jc w:val="both"/>
        <w:rPr>
          <w:rFonts w:cstheme="minorHAnsi"/>
        </w:rPr>
      </w:pPr>
    </w:p>
    <w:p w14:paraId="1FB53787" w14:textId="3660A1D9" w:rsidR="00454861" w:rsidRPr="00836B5C" w:rsidRDefault="00C962CD" w:rsidP="00836B5C">
      <w:pPr>
        <w:pStyle w:val="Heading2"/>
        <w:rPr>
          <w:rFonts w:cstheme="minorHAnsi"/>
          <w:b/>
          <w:bCs w:val="0"/>
          <w:color w:val="auto"/>
        </w:rPr>
      </w:pPr>
      <w:bookmarkStart w:id="221" w:name="_Toc54781327"/>
      <w:bookmarkStart w:id="222" w:name="_Toc67651254"/>
      <w:bookmarkStart w:id="223" w:name="_Toc71291001"/>
      <w:bookmarkStart w:id="224" w:name="_Toc71293216"/>
      <w:bookmarkStart w:id="225" w:name="_Toc71294053"/>
      <w:r w:rsidRPr="00836B5C">
        <w:rPr>
          <w:rFonts w:cstheme="minorHAnsi"/>
          <w:b/>
          <w:bCs w:val="0"/>
          <w:color w:val="auto"/>
        </w:rPr>
        <w:t>4.1.</w:t>
      </w:r>
      <w:r w:rsidR="0085238E" w:rsidRPr="00836B5C">
        <w:rPr>
          <w:rFonts w:cstheme="minorHAnsi"/>
          <w:b/>
          <w:bCs w:val="0"/>
          <w:color w:val="auto"/>
        </w:rPr>
        <w:t>7</w:t>
      </w:r>
      <w:r w:rsidRPr="00836B5C">
        <w:rPr>
          <w:rFonts w:cstheme="minorHAnsi"/>
          <w:b/>
          <w:bCs w:val="0"/>
          <w:color w:val="auto"/>
        </w:rPr>
        <w:t xml:space="preserve"> </w:t>
      </w:r>
      <w:r w:rsidR="00D73F48" w:rsidRPr="00836B5C">
        <w:rPr>
          <w:rFonts w:cstheme="minorHAnsi"/>
          <w:b/>
          <w:bCs w:val="0"/>
          <w:color w:val="auto"/>
        </w:rPr>
        <w:t xml:space="preserve">Situación de </w:t>
      </w:r>
      <w:r w:rsidR="00F85D29" w:rsidRPr="00836B5C">
        <w:rPr>
          <w:rFonts w:cstheme="minorHAnsi"/>
          <w:b/>
          <w:bCs w:val="0"/>
          <w:color w:val="auto"/>
        </w:rPr>
        <w:t>las mujeres</w:t>
      </w:r>
      <w:r w:rsidR="00C45FF5" w:rsidRPr="00836B5C">
        <w:rPr>
          <w:rFonts w:cstheme="minorHAnsi"/>
          <w:b/>
          <w:bCs w:val="0"/>
          <w:color w:val="auto"/>
        </w:rPr>
        <w:t xml:space="preserve"> productoras</w:t>
      </w:r>
      <w:bookmarkEnd w:id="221"/>
      <w:bookmarkEnd w:id="222"/>
      <w:bookmarkEnd w:id="223"/>
      <w:bookmarkEnd w:id="224"/>
      <w:bookmarkEnd w:id="225"/>
    </w:p>
    <w:p w14:paraId="2EA1649C" w14:textId="77777777" w:rsidR="00D25DCA" w:rsidRPr="005D4C70" w:rsidRDefault="00D25DCA" w:rsidP="002D72AC">
      <w:pPr>
        <w:spacing w:after="0" w:line="276" w:lineRule="auto"/>
        <w:jc w:val="both"/>
        <w:rPr>
          <w:rFonts w:cstheme="minorHAnsi"/>
          <w:b/>
          <w:bCs/>
        </w:rPr>
      </w:pPr>
    </w:p>
    <w:p w14:paraId="17A0F8EB" w14:textId="4F8BCCF9" w:rsidR="00F85D29" w:rsidRPr="00F85D29" w:rsidRDefault="00576C88" w:rsidP="002D72AC">
      <w:pPr>
        <w:spacing w:after="0" w:line="276" w:lineRule="auto"/>
        <w:ind w:firstLine="426"/>
        <w:jc w:val="both"/>
        <w:rPr>
          <w:rFonts w:cstheme="minorHAnsi"/>
        </w:rPr>
      </w:pPr>
      <w:r>
        <w:rPr>
          <w:rFonts w:cstheme="minorHAnsi"/>
        </w:rPr>
        <w:t>E</w:t>
      </w:r>
      <w:r w:rsidR="00F85D29" w:rsidRPr="00F85D29">
        <w:rPr>
          <w:rFonts w:cstheme="minorHAnsi"/>
        </w:rPr>
        <w:t xml:space="preserve">l MAG desarrolló con apoyo de la FAO su Política de Igualdad de Género e Intercultural del Sector Público Agrario, </w:t>
      </w:r>
      <w:r>
        <w:rPr>
          <w:rFonts w:cstheme="minorHAnsi"/>
        </w:rPr>
        <w:t>y uno de los puntos analizados hace alusión a</w:t>
      </w:r>
      <w:r w:rsidR="00F85D29" w:rsidRPr="00F85D29">
        <w:rPr>
          <w:rFonts w:cstheme="minorHAnsi"/>
        </w:rPr>
        <w:t xml:space="preserve"> la desigualdad de acceso para las mujeres a los servicios provistos por el sector público, tales como:</w:t>
      </w:r>
    </w:p>
    <w:p w14:paraId="0000C115" w14:textId="77777777" w:rsidR="00F85D29" w:rsidRPr="002E67EB" w:rsidRDefault="00F85D29" w:rsidP="002D72AC">
      <w:pPr>
        <w:spacing w:after="0" w:line="276" w:lineRule="auto"/>
        <w:jc w:val="both"/>
        <w:rPr>
          <w:rFonts w:cstheme="minorHAnsi"/>
          <w:sz w:val="16"/>
        </w:rPr>
      </w:pPr>
    </w:p>
    <w:p w14:paraId="157A168E" w14:textId="319E7B88" w:rsidR="00F85D29" w:rsidRPr="00F85D29" w:rsidRDefault="00F85D29" w:rsidP="002D72AC">
      <w:pPr>
        <w:pStyle w:val="ListParagraph"/>
        <w:numPr>
          <w:ilvl w:val="0"/>
          <w:numId w:val="17"/>
        </w:numPr>
        <w:autoSpaceDE w:val="0"/>
        <w:autoSpaceDN w:val="0"/>
        <w:adjustRightInd w:val="0"/>
        <w:spacing w:after="0" w:line="276" w:lineRule="auto"/>
        <w:jc w:val="both"/>
        <w:rPr>
          <w:rFonts w:cstheme="minorHAnsi"/>
        </w:rPr>
      </w:pPr>
      <w:r w:rsidRPr="00F85D29">
        <w:rPr>
          <w:rFonts w:cstheme="minorHAnsi"/>
        </w:rPr>
        <w:t>Un menor acceso al crédito: las mujeres representan un 27% de las personas asistidas por el Crédito Agrícola de Habilitación</w:t>
      </w:r>
      <w:r>
        <w:rPr>
          <w:rFonts w:cstheme="minorHAnsi"/>
        </w:rPr>
        <w:t>;</w:t>
      </w:r>
    </w:p>
    <w:p w14:paraId="1F9E2FD4" w14:textId="48203E38" w:rsidR="00F85D29" w:rsidRDefault="00F85D29" w:rsidP="002D72AC">
      <w:pPr>
        <w:pStyle w:val="ListParagraph"/>
        <w:numPr>
          <w:ilvl w:val="0"/>
          <w:numId w:val="17"/>
        </w:numPr>
        <w:autoSpaceDE w:val="0"/>
        <w:autoSpaceDN w:val="0"/>
        <w:adjustRightInd w:val="0"/>
        <w:spacing w:after="0" w:line="276" w:lineRule="auto"/>
        <w:jc w:val="both"/>
        <w:rPr>
          <w:rFonts w:cstheme="minorHAnsi"/>
        </w:rPr>
      </w:pPr>
      <w:r w:rsidRPr="00F85D29">
        <w:rPr>
          <w:rFonts w:cstheme="minorHAnsi"/>
        </w:rPr>
        <w:lastRenderedPageBreak/>
        <w:t>Menor acceso a la asistencia técnica y a los programas de transferencia de tecnología y diversificación de producción: las mujeres representan un 44</w:t>
      </w:r>
      <w:r>
        <w:rPr>
          <w:rFonts w:cstheme="minorHAnsi"/>
        </w:rPr>
        <w:t>,</w:t>
      </w:r>
      <w:r w:rsidRPr="00F85D29">
        <w:rPr>
          <w:rFonts w:cstheme="minorHAnsi"/>
        </w:rPr>
        <w:t>7% de la asistencia de extensión agraria, pero el 12</w:t>
      </w:r>
      <w:r>
        <w:rPr>
          <w:rFonts w:cstheme="minorHAnsi"/>
        </w:rPr>
        <w:t>,</w:t>
      </w:r>
      <w:r w:rsidRPr="00F85D29">
        <w:rPr>
          <w:rFonts w:cstheme="minorHAnsi"/>
        </w:rPr>
        <w:t>4% del sistema de comercialización y el 22</w:t>
      </w:r>
      <w:r>
        <w:rPr>
          <w:rFonts w:cstheme="minorHAnsi"/>
        </w:rPr>
        <w:t>,</w:t>
      </w:r>
      <w:r w:rsidRPr="00F85D29">
        <w:rPr>
          <w:rFonts w:cstheme="minorHAnsi"/>
        </w:rPr>
        <w:t>6% de la asistencia para la implementación de tecnología para mejoramiento de la productividad</w:t>
      </w:r>
      <w:r w:rsidR="000C7E59">
        <w:rPr>
          <w:rFonts w:cstheme="minorHAnsi"/>
        </w:rPr>
        <w:t>.</w:t>
      </w:r>
    </w:p>
    <w:p w14:paraId="0757B745" w14:textId="77777777" w:rsidR="00576C88" w:rsidRPr="002D72AC" w:rsidRDefault="00576C88" w:rsidP="002D72AC">
      <w:pPr>
        <w:autoSpaceDE w:val="0"/>
        <w:autoSpaceDN w:val="0"/>
        <w:adjustRightInd w:val="0"/>
        <w:spacing w:after="0" w:line="276" w:lineRule="auto"/>
        <w:jc w:val="both"/>
        <w:rPr>
          <w:rFonts w:cstheme="minorHAnsi"/>
          <w:sz w:val="16"/>
        </w:rPr>
      </w:pPr>
    </w:p>
    <w:p w14:paraId="3531A5E2" w14:textId="15617E08" w:rsidR="000C7E59" w:rsidRDefault="000C7E59" w:rsidP="002D72AC">
      <w:pPr>
        <w:autoSpaceDE w:val="0"/>
        <w:autoSpaceDN w:val="0"/>
        <w:adjustRightInd w:val="0"/>
        <w:spacing w:after="0" w:line="276" w:lineRule="auto"/>
        <w:ind w:firstLine="403"/>
        <w:jc w:val="both"/>
        <w:rPr>
          <w:rFonts w:cstheme="minorHAnsi"/>
        </w:rPr>
      </w:pPr>
      <w:r w:rsidRPr="000C7E59">
        <w:rPr>
          <w:rFonts w:cstheme="minorHAnsi"/>
        </w:rPr>
        <w:t>En términos de organización,</w:t>
      </w:r>
      <w:r w:rsidR="003A4F71">
        <w:rPr>
          <w:rFonts w:cstheme="minorHAnsi"/>
        </w:rPr>
        <w:t xml:space="preserve"> y</w:t>
      </w:r>
      <w:r w:rsidRPr="000C7E59">
        <w:rPr>
          <w:rFonts w:cstheme="minorHAnsi"/>
        </w:rPr>
        <w:t xml:space="preserve"> a partir de </w:t>
      </w:r>
      <w:r w:rsidR="003A4F71">
        <w:rPr>
          <w:rFonts w:cstheme="minorHAnsi"/>
        </w:rPr>
        <w:t xml:space="preserve">las experiencias de trabajo </w:t>
      </w:r>
      <w:r w:rsidRPr="000C7E59">
        <w:rPr>
          <w:rFonts w:cstheme="minorHAnsi"/>
        </w:rPr>
        <w:t xml:space="preserve">del MAG, se han generado </w:t>
      </w:r>
      <w:r w:rsidR="003A4F71">
        <w:rPr>
          <w:rFonts w:cstheme="minorHAnsi"/>
        </w:rPr>
        <w:t xml:space="preserve">acciones positivas con </w:t>
      </w:r>
      <w:r w:rsidRPr="000C7E59">
        <w:rPr>
          <w:rFonts w:cstheme="minorHAnsi"/>
        </w:rPr>
        <w:t xml:space="preserve">una gran cantidad de comités de </w:t>
      </w:r>
      <w:r w:rsidR="003A4F71">
        <w:rPr>
          <w:rFonts w:cstheme="minorHAnsi"/>
        </w:rPr>
        <w:t>mujeres en lo que respecta a la producción agropecuaria</w:t>
      </w:r>
      <w:r w:rsidRPr="000C7E59">
        <w:rPr>
          <w:rFonts w:cstheme="minorHAnsi"/>
        </w:rPr>
        <w:t xml:space="preserve">. </w:t>
      </w:r>
      <w:r w:rsidR="004E733E">
        <w:rPr>
          <w:rFonts w:cstheme="minorHAnsi"/>
        </w:rPr>
        <w:t>Tal es así que, a</w:t>
      </w:r>
      <w:r w:rsidRPr="000C7E59">
        <w:rPr>
          <w:rFonts w:cstheme="minorHAnsi"/>
        </w:rPr>
        <w:t xml:space="preserve"> nivel nacional existen 968 comités </w:t>
      </w:r>
      <w:r w:rsidR="004E733E">
        <w:rPr>
          <w:rFonts w:cstheme="minorHAnsi"/>
        </w:rPr>
        <w:t>con</w:t>
      </w:r>
      <w:r w:rsidRPr="000C7E59">
        <w:rPr>
          <w:rFonts w:cstheme="minorHAnsi"/>
        </w:rPr>
        <w:t>formados sólo por productoras mujeres, mientras que hay 1</w:t>
      </w:r>
      <w:r w:rsidR="004E733E">
        <w:rPr>
          <w:rFonts w:cstheme="minorHAnsi"/>
        </w:rPr>
        <w:t>.</w:t>
      </w:r>
      <w:r w:rsidRPr="000C7E59">
        <w:rPr>
          <w:rFonts w:cstheme="minorHAnsi"/>
        </w:rPr>
        <w:t>218 comités mixtos y 899 formados por productores hombres.</w:t>
      </w:r>
      <w:r w:rsidR="00836B5C">
        <w:rPr>
          <w:rFonts w:cstheme="minorHAnsi"/>
        </w:rPr>
        <w:t xml:space="preserve"> En la región Occidental en comunidades campesinas, las mujeres que conforman un comité llegan a un total de 331 y en comunidades indígenas un total de 456 siendo una participación importante en relación al total que alcanza 1093 asistidos por la DEAG.</w:t>
      </w:r>
    </w:p>
    <w:p w14:paraId="5E4552D3" w14:textId="77777777" w:rsidR="002E67EB" w:rsidRPr="002E67EB" w:rsidRDefault="002E67EB" w:rsidP="002D72AC">
      <w:pPr>
        <w:autoSpaceDE w:val="0"/>
        <w:autoSpaceDN w:val="0"/>
        <w:adjustRightInd w:val="0"/>
        <w:spacing w:after="0" w:line="276" w:lineRule="auto"/>
        <w:ind w:firstLine="403"/>
        <w:jc w:val="both"/>
        <w:rPr>
          <w:rFonts w:cstheme="minorHAnsi"/>
          <w:sz w:val="16"/>
        </w:rPr>
      </w:pPr>
    </w:p>
    <w:p w14:paraId="6D56174B" w14:textId="1BE66ECA" w:rsidR="000C7E59" w:rsidRDefault="000C7E59" w:rsidP="002D72AC">
      <w:pPr>
        <w:autoSpaceDE w:val="0"/>
        <w:autoSpaceDN w:val="0"/>
        <w:adjustRightInd w:val="0"/>
        <w:spacing w:after="0" w:line="276" w:lineRule="auto"/>
        <w:ind w:firstLine="403"/>
        <w:jc w:val="both"/>
        <w:rPr>
          <w:rFonts w:cstheme="minorHAnsi"/>
        </w:rPr>
      </w:pPr>
      <w:r w:rsidRPr="000C7E59">
        <w:rPr>
          <w:rFonts w:cstheme="minorHAnsi"/>
        </w:rPr>
        <w:t>En cuanto al personal</w:t>
      </w:r>
      <w:r w:rsidR="00B21A87">
        <w:rPr>
          <w:rFonts w:cstheme="minorHAnsi"/>
        </w:rPr>
        <w:t>,</w:t>
      </w:r>
      <w:r w:rsidRPr="000C7E59">
        <w:rPr>
          <w:rFonts w:cstheme="minorHAnsi"/>
        </w:rPr>
        <w:t xml:space="preserve"> de extensionistas de la DEAg</w:t>
      </w:r>
      <w:r w:rsidR="00B21A87">
        <w:rPr>
          <w:rFonts w:cstheme="minorHAnsi"/>
        </w:rPr>
        <w:t>/MAG</w:t>
      </w:r>
      <w:r w:rsidRPr="000C7E59">
        <w:rPr>
          <w:rFonts w:cstheme="minorHAnsi"/>
        </w:rPr>
        <w:t>, de un total de 612 técnicos, sólo 183 son mujeres (un 30%).</w:t>
      </w:r>
      <w:r w:rsidR="00C45FF5">
        <w:rPr>
          <w:rFonts w:cstheme="minorHAnsi"/>
        </w:rPr>
        <w:t xml:space="preserve"> </w:t>
      </w:r>
      <w:r w:rsidR="00B21A87">
        <w:rPr>
          <w:rFonts w:cstheme="minorHAnsi"/>
        </w:rPr>
        <w:t xml:space="preserve">Sobre el punto, </w:t>
      </w:r>
      <w:r w:rsidRPr="000C7E59">
        <w:rPr>
          <w:rFonts w:cstheme="minorHAnsi"/>
        </w:rPr>
        <w:t>la Política</w:t>
      </w:r>
      <w:r w:rsidR="00B21A87">
        <w:rPr>
          <w:rFonts w:cstheme="minorHAnsi"/>
        </w:rPr>
        <w:t xml:space="preserve"> destaca cuanto sigue</w:t>
      </w:r>
      <w:r w:rsidRPr="000C7E59">
        <w:rPr>
          <w:rFonts w:cstheme="minorHAnsi"/>
        </w:rPr>
        <w:t>:</w:t>
      </w:r>
    </w:p>
    <w:p w14:paraId="7234EC9C" w14:textId="77777777" w:rsidR="00B21A87" w:rsidRPr="002E67EB" w:rsidRDefault="00B21A87" w:rsidP="002D72AC">
      <w:pPr>
        <w:autoSpaceDE w:val="0"/>
        <w:autoSpaceDN w:val="0"/>
        <w:adjustRightInd w:val="0"/>
        <w:spacing w:after="0" w:line="276" w:lineRule="auto"/>
        <w:ind w:firstLine="403"/>
        <w:jc w:val="both"/>
        <w:rPr>
          <w:rFonts w:cstheme="minorHAnsi"/>
          <w:sz w:val="16"/>
        </w:rPr>
      </w:pPr>
    </w:p>
    <w:p w14:paraId="080BF6A1" w14:textId="73825D5B" w:rsidR="00C114C9" w:rsidRDefault="000C7E59" w:rsidP="002D72AC">
      <w:pPr>
        <w:pStyle w:val="ListParagraph"/>
        <w:numPr>
          <w:ilvl w:val="0"/>
          <w:numId w:val="35"/>
        </w:numPr>
        <w:tabs>
          <w:tab w:val="left" w:pos="1134"/>
        </w:tabs>
        <w:autoSpaceDE w:val="0"/>
        <w:autoSpaceDN w:val="0"/>
        <w:adjustRightInd w:val="0"/>
        <w:spacing w:after="0" w:line="276" w:lineRule="auto"/>
        <w:ind w:left="1134" w:hanging="425"/>
        <w:jc w:val="both"/>
        <w:rPr>
          <w:rFonts w:cstheme="minorHAnsi"/>
        </w:rPr>
      </w:pPr>
      <w:r w:rsidRPr="00B21A87">
        <w:rPr>
          <w:rFonts w:cstheme="minorHAnsi"/>
        </w:rPr>
        <w:t xml:space="preserve">A pesar de que existen áreas de género a nivel de DGP y DEAg, todavía queda camino por recorrer para la institucionalización de la perspectiva de género e interculturalidad en el MAG a nivel estratégico y operativo que se refleja en </w:t>
      </w:r>
      <w:r w:rsidR="00C114C9">
        <w:rPr>
          <w:rFonts w:cstheme="minorHAnsi"/>
        </w:rPr>
        <w:t xml:space="preserve">la </w:t>
      </w:r>
      <w:r w:rsidRPr="00B21A87">
        <w:rPr>
          <w:rFonts w:cstheme="minorHAnsi"/>
        </w:rPr>
        <w:t>poca diversificación de la oferta a las mujeres campesinas e indígenas y en la disparidad del plantel de extensionistas</w:t>
      </w:r>
      <w:r w:rsidR="00C114C9">
        <w:rPr>
          <w:rFonts w:cstheme="minorHAnsi"/>
        </w:rPr>
        <w:t>;</w:t>
      </w:r>
    </w:p>
    <w:p w14:paraId="1BDF2F3E" w14:textId="77777777" w:rsidR="00C114C9" w:rsidRDefault="000C7E59" w:rsidP="002D72AC">
      <w:pPr>
        <w:pStyle w:val="ListParagraph"/>
        <w:numPr>
          <w:ilvl w:val="0"/>
          <w:numId w:val="35"/>
        </w:numPr>
        <w:tabs>
          <w:tab w:val="left" w:pos="1134"/>
        </w:tabs>
        <w:autoSpaceDE w:val="0"/>
        <w:autoSpaceDN w:val="0"/>
        <w:adjustRightInd w:val="0"/>
        <w:spacing w:after="0" w:line="276" w:lineRule="auto"/>
        <w:ind w:left="1134" w:hanging="425"/>
        <w:jc w:val="both"/>
        <w:rPr>
          <w:rFonts w:cstheme="minorHAnsi"/>
        </w:rPr>
      </w:pPr>
      <w:r w:rsidRPr="00C114C9">
        <w:rPr>
          <w:rFonts w:cstheme="minorHAnsi"/>
        </w:rPr>
        <w:t>Hay poco acceso a la información y a la formación en acceso al mercado y a las tecnologías innovadoras</w:t>
      </w:r>
      <w:r w:rsidR="00C114C9">
        <w:rPr>
          <w:rFonts w:cstheme="minorHAnsi"/>
        </w:rPr>
        <w:t>;</w:t>
      </w:r>
    </w:p>
    <w:p w14:paraId="0DD7C75E" w14:textId="77777777" w:rsidR="00C114C9" w:rsidRDefault="000C7E59" w:rsidP="002D72AC">
      <w:pPr>
        <w:pStyle w:val="ListParagraph"/>
        <w:numPr>
          <w:ilvl w:val="0"/>
          <w:numId w:val="35"/>
        </w:numPr>
        <w:tabs>
          <w:tab w:val="left" w:pos="1134"/>
        </w:tabs>
        <w:autoSpaceDE w:val="0"/>
        <w:autoSpaceDN w:val="0"/>
        <w:adjustRightInd w:val="0"/>
        <w:spacing w:after="0" w:line="276" w:lineRule="auto"/>
        <w:ind w:left="1134" w:hanging="425"/>
        <w:jc w:val="both"/>
        <w:rPr>
          <w:rFonts w:cstheme="minorHAnsi"/>
        </w:rPr>
      </w:pPr>
      <w:r w:rsidRPr="00C114C9">
        <w:rPr>
          <w:rFonts w:cstheme="minorHAnsi"/>
        </w:rPr>
        <w:t>Hay debilidades en las organizaciones de mujeres</w:t>
      </w:r>
      <w:r w:rsidR="00C114C9" w:rsidRPr="00C114C9">
        <w:rPr>
          <w:rFonts w:cstheme="minorHAnsi"/>
        </w:rPr>
        <w:t>;</w:t>
      </w:r>
    </w:p>
    <w:p w14:paraId="5C4B4707" w14:textId="047E1B02" w:rsidR="00C114C9" w:rsidRDefault="000C7E59" w:rsidP="002D72AC">
      <w:pPr>
        <w:pStyle w:val="ListParagraph"/>
        <w:numPr>
          <w:ilvl w:val="0"/>
          <w:numId w:val="35"/>
        </w:numPr>
        <w:tabs>
          <w:tab w:val="left" w:pos="1134"/>
        </w:tabs>
        <w:autoSpaceDE w:val="0"/>
        <w:autoSpaceDN w:val="0"/>
        <w:adjustRightInd w:val="0"/>
        <w:spacing w:after="0" w:line="276" w:lineRule="auto"/>
        <w:ind w:left="1134" w:hanging="425"/>
        <w:jc w:val="both"/>
        <w:rPr>
          <w:rFonts w:cstheme="minorHAnsi"/>
        </w:rPr>
      </w:pPr>
      <w:r w:rsidRPr="00C114C9">
        <w:rPr>
          <w:rFonts w:cstheme="minorHAnsi"/>
        </w:rPr>
        <w:t>La estructura tradicional de roles familiares, en donde la mujer está a cargo de las tareas crianza y cuidado, dificulta su participación en la producción, comercialización y en instancias de capacitación y participación</w:t>
      </w:r>
      <w:r w:rsidR="00C114C9">
        <w:rPr>
          <w:rFonts w:cstheme="minorHAnsi"/>
        </w:rPr>
        <w:t>;</w:t>
      </w:r>
    </w:p>
    <w:p w14:paraId="5B3B81AD" w14:textId="74DECE86" w:rsidR="000C7E59" w:rsidRPr="00C114C9" w:rsidRDefault="000C7E59" w:rsidP="002D72AC">
      <w:pPr>
        <w:pStyle w:val="ListParagraph"/>
        <w:numPr>
          <w:ilvl w:val="0"/>
          <w:numId w:val="35"/>
        </w:numPr>
        <w:tabs>
          <w:tab w:val="left" w:pos="1134"/>
        </w:tabs>
        <w:autoSpaceDE w:val="0"/>
        <w:autoSpaceDN w:val="0"/>
        <w:adjustRightInd w:val="0"/>
        <w:spacing w:after="0" w:line="276" w:lineRule="auto"/>
        <w:ind w:left="1134" w:hanging="425"/>
        <w:jc w:val="both"/>
        <w:rPr>
          <w:rFonts w:cstheme="minorHAnsi"/>
        </w:rPr>
      </w:pPr>
      <w:r w:rsidRPr="00C114C9">
        <w:rPr>
          <w:rFonts w:cstheme="minorHAnsi"/>
        </w:rPr>
        <w:t>Las situaciones de violencia doméstica repercuten en su autonomía física, política y económica</w:t>
      </w:r>
      <w:r w:rsidR="00C114C9">
        <w:rPr>
          <w:rFonts w:cstheme="minorHAnsi"/>
        </w:rPr>
        <w:t>.</w:t>
      </w:r>
    </w:p>
    <w:p w14:paraId="5310E7C3" w14:textId="77777777" w:rsidR="00C114C9" w:rsidRPr="002D72AC" w:rsidRDefault="00C114C9" w:rsidP="002D72AC">
      <w:pPr>
        <w:autoSpaceDE w:val="0"/>
        <w:autoSpaceDN w:val="0"/>
        <w:adjustRightInd w:val="0"/>
        <w:spacing w:after="0" w:line="276" w:lineRule="auto"/>
        <w:jc w:val="both"/>
        <w:rPr>
          <w:rFonts w:cstheme="minorHAnsi"/>
          <w:sz w:val="16"/>
        </w:rPr>
      </w:pPr>
    </w:p>
    <w:p w14:paraId="3B2525C3" w14:textId="62BE93B7" w:rsidR="00026DA8" w:rsidRDefault="000C7E59" w:rsidP="002D72AC">
      <w:pPr>
        <w:autoSpaceDE w:val="0"/>
        <w:autoSpaceDN w:val="0"/>
        <w:adjustRightInd w:val="0"/>
        <w:spacing w:after="0" w:line="276" w:lineRule="auto"/>
        <w:ind w:firstLine="403"/>
        <w:jc w:val="both"/>
        <w:rPr>
          <w:rFonts w:cstheme="minorHAnsi"/>
        </w:rPr>
      </w:pPr>
      <w:r w:rsidRPr="000C7E59">
        <w:rPr>
          <w:rFonts w:cstheme="minorHAnsi"/>
        </w:rPr>
        <w:t xml:space="preserve">Durante las consultas de la fase de preparación del PIMA </w:t>
      </w:r>
      <w:r w:rsidR="00851D8F">
        <w:rPr>
          <w:rFonts w:cstheme="minorHAnsi"/>
        </w:rPr>
        <w:t xml:space="preserve">realizadas en la Región Oriental en 2019 </w:t>
      </w:r>
      <w:r w:rsidRPr="000C7E59">
        <w:rPr>
          <w:rFonts w:cstheme="minorHAnsi"/>
        </w:rPr>
        <w:t>hubo una not</w:t>
      </w:r>
      <w:r w:rsidR="00026DA8">
        <w:rPr>
          <w:rFonts w:cstheme="minorHAnsi"/>
        </w:rPr>
        <w:t>oria</w:t>
      </w:r>
      <w:r w:rsidRPr="000C7E59">
        <w:rPr>
          <w:rFonts w:cstheme="minorHAnsi"/>
        </w:rPr>
        <w:t xml:space="preserve"> participación de mujeres</w:t>
      </w:r>
      <w:r w:rsidR="00026DA8">
        <w:rPr>
          <w:rFonts w:cstheme="minorHAnsi"/>
        </w:rPr>
        <w:t xml:space="preserve"> productoras y de comunidades indígenas</w:t>
      </w:r>
      <w:r w:rsidRPr="000C7E59">
        <w:rPr>
          <w:rFonts w:cstheme="minorHAnsi"/>
        </w:rPr>
        <w:t xml:space="preserve">. </w:t>
      </w:r>
      <w:r w:rsidR="00026DA8">
        <w:rPr>
          <w:rFonts w:cstheme="minorHAnsi"/>
        </w:rPr>
        <w:t>S</w:t>
      </w:r>
      <w:r w:rsidRPr="000C7E59">
        <w:rPr>
          <w:rFonts w:cstheme="minorHAnsi"/>
        </w:rPr>
        <w:t xml:space="preserve">e </w:t>
      </w:r>
      <w:r w:rsidR="00C114C9" w:rsidRPr="000C7E59">
        <w:rPr>
          <w:rFonts w:cstheme="minorHAnsi"/>
        </w:rPr>
        <w:t>manifestó un</w:t>
      </w:r>
      <w:r w:rsidRPr="000C7E59">
        <w:rPr>
          <w:rFonts w:cstheme="minorHAnsi"/>
        </w:rPr>
        <w:t xml:space="preserve"> avance socioeconómico</w:t>
      </w:r>
      <w:r w:rsidR="00026DA8">
        <w:rPr>
          <w:rFonts w:cstheme="minorHAnsi"/>
        </w:rPr>
        <w:t xml:space="preserve"> manifiesto en el progreso de las cadenas de valor, que favorecen el incremento del ingreso, además de ser un incentivo para el progreso familiar y personal. El mercado local, por ende, también se beneficia de las actividades de las mujeres.</w:t>
      </w:r>
    </w:p>
    <w:p w14:paraId="25BEDAFB" w14:textId="25E3A8BA" w:rsidR="00026DA8" w:rsidRPr="002D72AC" w:rsidRDefault="00026DA8" w:rsidP="002D72AC">
      <w:pPr>
        <w:autoSpaceDE w:val="0"/>
        <w:autoSpaceDN w:val="0"/>
        <w:adjustRightInd w:val="0"/>
        <w:spacing w:after="0" w:line="276" w:lineRule="auto"/>
        <w:ind w:firstLine="403"/>
        <w:jc w:val="both"/>
        <w:rPr>
          <w:rFonts w:cstheme="minorHAnsi"/>
          <w:sz w:val="16"/>
        </w:rPr>
      </w:pPr>
    </w:p>
    <w:p w14:paraId="29CCABC2" w14:textId="10402D0E" w:rsidR="00026DA8" w:rsidRDefault="00026DA8" w:rsidP="002D72AC">
      <w:pPr>
        <w:autoSpaceDE w:val="0"/>
        <w:autoSpaceDN w:val="0"/>
        <w:adjustRightInd w:val="0"/>
        <w:spacing w:after="0" w:line="276" w:lineRule="auto"/>
        <w:ind w:firstLine="403"/>
        <w:jc w:val="both"/>
        <w:rPr>
          <w:rFonts w:cstheme="minorHAnsi"/>
        </w:rPr>
      </w:pPr>
      <w:r>
        <w:rPr>
          <w:rFonts w:cstheme="minorHAnsi"/>
        </w:rPr>
        <w:t xml:space="preserve">A través del PIMA, se buscará el fortalecimiento y capacitación de mujeres rurales, de sus organizaciones y de la estructura de comercialización, con énfasis en las cadenas de valor generadas localmente, para la inserción a los mercados agrarios, que las mismas han establecido e integran, </w:t>
      </w:r>
      <w:r w:rsidR="00ED3E1F">
        <w:rPr>
          <w:rFonts w:cstheme="minorHAnsi"/>
        </w:rPr>
        <w:t>buscando espacios y participación que incluyan a las mujeres.</w:t>
      </w:r>
      <w:r w:rsidR="005A4DF1">
        <w:rPr>
          <w:rFonts w:cstheme="minorHAnsi"/>
        </w:rPr>
        <w:t xml:space="preserve"> </w:t>
      </w:r>
    </w:p>
    <w:p w14:paraId="14EABA9E" w14:textId="57BD2878" w:rsidR="000C7E59" w:rsidRPr="002D72AC" w:rsidRDefault="000C7E59" w:rsidP="00026DA8">
      <w:pPr>
        <w:autoSpaceDE w:val="0"/>
        <w:autoSpaceDN w:val="0"/>
        <w:adjustRightInd w:val="0"/>
        <w:spacing w:after="0" w:line="240" w:lineRule="auto"/>
        <w:jc w:val="both"/>
        <w:rPr>
          <w:rFonts w:cstheme="minorHAnsi"/>
          <w:sz w:val="16"/>
        </w:rPr>
      </w:pPr>
    </w:p>
    <w:p w14:paraId="6D9CAD6B" w14:textId="4E1E85D9" w:rsidR="00AA00A6" w:rsidRPr="00836B5C" w:rsidRDefault="00026DA8" w:rsidP="00836B5C">
      <w:pPr>
        <w:pStyle w:val="Heading2"/>
        <w:rPr>
          <w:rFonts w:cstheme="minorHAnsi"/>
          <w:b/>
          <w:bCs w:val="0"/>
          <w:color w:val="auto"/>
        </w:rPr>
      </w:pPr>
      <w:bookmarkStart w:id="226" w:name="_Toc54781328"/>
      <w:bookmarkStart w:id="227" w:name="_Toc67651255"/>
      <w:bookmarkStart w:id="228" w:name="_Toc71291002"/>
      <w:bookmarkStart w:id="229" w:name="_Toc71293217"/>
      <w:bookmarkStart w:id="230" w:name="_Toc71294054"/>
      <w:r w:rsidRPr="00836B5C">
        <w:rPr>
          <w:rFonts w:cstheme="minorHAnsi"/>
          <w:b/>
          <w:bCs w:val="0"/>
          <w:color w:val="auto"/>
        </w:rPr>
        <w:t>4.1.</w:t>
      </w:r>
      <w:r w:rsidR="0085238E" w:rsidRPr="00836B5C">
        <w:rPr>
          <w:rFonts w:cstheme="minorHAnsi"/>
          <w:b/>
          <w:bCs w:val="0"/>
          <w:color w:val="auto"/>
        </w:rPr>
        <w:t>8</w:t>
      </w:r>
      <w:r w:rsidRPr="00836B5C">
        <w:rPr>
          <w:rFonts w:cstheme="minorHAnsi"/>
          <w:b/>
          <w:bCs w:val="0"/>
          <w:color w:val="auto"/>
        </w:rPr>
        <w:t xml:space="preserve"> Situación de las personas con discapacidad</w:t>
      </w:r>
      <w:bookmarkEnd w:id="226"/>
      <w:bookmarkEnd w:id="227"/>
      <w:bookmarkEnd w:id="228"/>
      <w:bookmarkEnd w:id="229"/>
      <w:bookmarkEnd w:id="230"/>
    </w:p>
    <w:p w14:paraId="3E102B8B" w14:textId="25108081" w:rsidR="00ED3E1F" w:rsidRPr="002D72AC" w:rsidRDefault="00ED3E1F" w:rsidP="00AA00A6">
      <w:pPr>
        <w:spacing w:after="0"/>
        <w:jc w:val="both"/>
        <w:rPr>
          <w:rFonts w:cstheme="minorHAnsi"/>
          <w:sz w:val="16"/>
        </w:rPr>
      </w:pPr>
    </w:p>
    <w:p w14:paraId="051E8EB6" w14:textId="6CA70B1A" w:rsidR="00ED3E1F" w:rsidRDefault="00ED3E1F" w:rsidP="00ED3E1F">
      <w:pPr>
        <w:spacing w:after="0"/>
        <w:ind w:firstLine="400"/>
        <w:jc w:val="both"/>
        <w:rPr>
          <w:rFonts w:cstheme="minorHAnsi"/>
        </w:rPr>
      </w:pPr>
      <w:r>
        <w:rPr>
          <w:rFonts w:cstheme="minorHAnsi"/>
        </w:rPr>
        <w:t xml:space="preserve">El </w:t>
      </w:r>
      <w:r w:rsidR="001B49A0">
        <w:rPr>
          <w:rFonts w:cstheme="minorHAnsi"/>
        </w:rPr>
        <w:t>Paraguay cuenta con una Secretaría Nacional por los Derechos Humanos de las Personas con Discapacidad (SENADIS)</w:t>
      </w:r>
      <w:r w:rsidR="005A4DF1">
        <w:rPr>
          <w:rFonts w:cstheme="minorHAnsi"/>
        </w:rPr>
        <w:t xml:space="preserve">, la cual tiene como misión garantizar la igualdad de oportunidades, </w:t>
      </w:r>
      <w:r w:rsidR="005A4DF1">
        <w:rPr>
          <w:rFonts w:cstheme="minorHAnsi"/>
        </w:rPr>
        <w:lastRenderedPageBreak/>
        <w:t>la inclusión social, el respeto a los derechos, la participación en el diálogo social, la accesibilidad, con miras al mejoramiento de la calidad de vida de las personas con discapacidad y su entorno, adoptando gradualmente medidas necesarias para el efectivo cumplimiento de las políticas públicas basadas en la Constitución Nacional y en la Convención por los Derechos de las personas con discapacidad.</w:t>
      </w:r>
    </w:p>
    <w:p w14:paraId="5F61D8A8" w14:textId="47C19ABE" w:rsidR="00E80C81" w:rsidRPr="005D4C70" w:rsidRDefault="00E80C81" w:rsidP="00ED3E1F">
      <w:pPr>
        <w:spacing w:after="0"/>
        <w:ind w:firstLine="400"/>
        <w:jc w:val="both"/>
        <w:rPr>
          <w:rFonts w:cstheme="minorHAnsi"/>
          <w:sz w:val="16"/>
        </w:rPr>
      </w:pPr>
    </w:p>
    <w:p w14:paraId="695A5292" w14:textId="63800211" w:rsidR="00E80C81" w:rsidRDefault="00E80C81" w:rsidP="00ED3E1F">
      <w:pPr>
        <w:spacing w:after="0"/>
        <w:ind w:firstLine="400"/>
        <w:jc w:val="both"/>
        <w:rPr>
          <w:rFonts w:cstheme="minorHAnsi"/>
        </w:rPr>
      </w:pPr>
      <w:r>
        <w:rPr>
          <w:rFonts w:cstheme="minorHAnsi"/>
        </w:rPr>
        <w:t>La SENADIS, cuenta con programas, planes, convenios institucionales e interinstitucionales que permiten el desarrollo de acciones y actividades para garantizar la integración de personas con discapacidad en ámbitos laborales, culturales y para el desenvolvimiento en otras áreas. Se sigue trabajando en la accesibilidad y en la aplicación de las legislaciones y políticas vigentes.</w:t>
      </w:r>
    </w:p>
    <w:p w14:paraId="40DC2BDB" w14:textId="598B36B1" w:rsidR="00E80C81" w:rsidRPr="005D4C70" w:rsidRDefault="00E80C81" w:rsidP="006A01F6">
      <w:pPr>
        <w:spacing w:after="0" w:line="276" w:lineRule="auto"/>
        <w:ind w:firstLine="400"/>
        <w:jc w:val="both"/>
        <w:rPr>
          <w:rFonts w:cstheme="minorHAnsi"/>
          <w:sz w:val="18"/>
        </w:rPr>
      </w:pPr>
    </w:p>
    <w:p w14:paraId="2B1A3F0E" w14:textId="77777777" w:rsidR="00E80C81" w:rsidRDefault="00E80C81" w:rsidP="006A01F6">
      <w:pPr>
        <w:spacing w:after="0" w:line="276" w:lineRule="auto"/>
        <w:ind w:firstLine="400"/>
        <w:jc w:val="both"/>
        <w:rPr>
          <w:rFonts w:cstheme="minorHAnsi"/>
        </w:rPr>
      </w:pPr>
      <w:r>
        <w:rPr>
          <w:rFonts w:cstheme="minorHAnsi"/>
        </w:rPr>
        <w:t>Durante el Censo Nacional 2012, con la incorporación de preguntas al cuestionario de levantamiento de datos, se pudieron identificar a personas que presentan dificultades para la realización de actividades cotidianas, considerando los siguientes aspectos para los tipos de discapacidad: discapacidad permanente de tipo visual; discapacidad permanente del tipo motriz; discapacidad permanente de tipo intelectual, y; discapacidad permanente de tipo psicosocial.</w:t>
      </w:r>
    </w:p>
    <w:p w14:paraId="5EDFAB55" w14:textId="77777777" w:rsidR="00E80C81" w:rsidRPr="005D4C70" w:rsidRDefault="00E80C81" w:rsidP="006A01F6">
      <w:pPr>
        <w:spacing w:after="0" w:line="276" w:lineRule="auto"/>
        <w:ind w:firstLine="400"/>
        <w:jc w:val="both"/>
        <w:rPr>
          <w:rFonts w:cstheme="minorHAnsi"/>
          <w:sz w:val="16"/>
        </w:rPr>
      </w:pPr>
    </w:p>
    <w:p w14:paraId="63392AEC" w14:textId="77F93D0C" w:rsidR="00026DA8" w:rsidRDefault="00E80C81" w:rsidP="006A01F6">
      <w:pPr>
        <w:spacing w:after="0" w:line="276" w:lineRule="auto"/>
        <w:ind w:firstLine="400"/>
        <w:jc w:val="both"/>
        <w:rPr>
          <w:rFonts w:cstheme="minorHAnsi"/>
        </w:rPr>
      </w:pPr>
      <w:r>
        <w:rPr>
          <w:rFonts w:cstheme="minorHAnsi"/>
        </w:rPr>
        <w:t xml:space="preserve">Los datos analizados y arrojados por el Censo 2012, desarrollados en el estudio “Características sociodemográficas de los hogares particulares con personas con discapacidad” de la DGEEC, el país cuenta </w:t>
      </w:r>
      <w:r w:rsidR="00920F46">
        <w:rPr>
          <w:rFonts w:cstheme="minorHAnsi"/>
        </w:rPr>
        <w:t>con un total de 1.232.496 hogares, en el 29,5% de los hogares vive al menos una persona con discapacidad, y según el área de residencia, el 27,7% reside en el área urbana, mientras que el 32,2% en el área rural.</w:t>
      </w:r>
    </w:p>
    <w:p w14:paraId="2FA7E574" w14:textId="571A62CA" w:rsidR="00920F46" w:rsidRPr="005D4C70" w:rsidRDefault="00920F46" w:rsidP="006A01F6">
      <w:pPr>
        <w:spacing w:after="0" w:line="276" w:lineRule="auto"/>
        <w:ind w:firstLine="400"/>
        <w:jc w:val="both"/>
        <w:rPr>
          <w:rFonts w:cstheme="minorHAnsi"/>
          <w:sz w:val="16"/>
        </w:rPr>
      </w:pPr>
    </w:p>
    <w:p w14:paraId="2A4CBC72" w14:textId="36CA9E07" w:rsidR="00920F46" w:rsidRDefault="00920F46" w:rsidP="006A01F6">
      <w:pPr>
        <w:spacing w:after="0" w:line="276" w:lineRule="auto"/>
        <w:ind w:firstLine="400"/>
        <w:jc w:val="both"/>
        <w:rPr>
          <w:rFonts w:cstheme="minorHAnsi"/>
        </w:rPr>
      </w:pPr>
      <w:r>
        <w:rPr>
          <w:rFonts w:cstheme="minorHAnsi"/>
        </w:rPr>
        <w:t xml:space="preserve">Otras informaciones analizadas </w:t>
      </w:r>
      <w:r w:rsidR="00733317">
        <w:rPr>
          <w:rFonts w:cstheme="minorHAnsi"/>
        </w:rPr>
        <w:t xml:space="preserve">es que </w:t>
      </w:r>
      <w:r>
        <w:rPr>
          <w:rFonts w:cstheme="minorHAnsi"/>
        </w:rPr>
        <w:t xml:space="preserve">la discapacidad visual es la más frecuente, ya que, en el 22,1% del total de hogares reside al menos una persona con dificultad para ver; le siguen las dificultades </w:t>
      </w:r>
      <w:r w:rsidR="004B3160">
        <w:rPr>
          <w:rFonts w:cstheme="minorHAnsi"/>
        </w:rPr>
        <w:t>de tipo motriz y auditiva con un 11,7% y 8,9%, respectivamente. La incidencia es menor en lo que refiere a discapacidad intelectual y psicosocial, con un poco más del 3% en los hogares.</w:t>
      </w:r>
    </w:p>
    <w:p w14:paraId="07606240" w14:textId="17A5E57A" w:rsidR="004B3160" w:rsidRPr="005D4C70" w:rsidRDefault="004B3160" w:rsidP="006A01F6">
      <w:pPr>
        <w:spacing w:after="0" w:line="276" w:lineRule="auto"/>
        <w:ind w:firstLine="400"/>
        <w:jc w:val="both"/>
        <w:rPr>
          <w:rFonts w:cstheme="minorHAnsi"/>
          <w:sz w:val="16"/>
        </w:rPr>
      </w:pPr>
    </w:p>
    <w:p w14:paraId="55274F03" w14:textId="6923208F" w:rsidR="004B3160" w:rsidRDefault="004B3160" w:rsidP="006A01F6">
      <w:pPr>
        <w:spacing w:after="0" w:line="276" w:lineRule="auto"/>
        <w:ind w:firstLine="400"/>
        <w:jc w:val="both"/>
        <w:rPr>
          <w:rFonts w:cstheme="minorHAnsi"/>
        </w:rPr>
      </w:pPr>
      <w:r>
        <w:rPr>
          <w:rFonts w:cstheme="minorHAnsi"/>
        </w:rPr>
        <w:t>En lo que responde a estudios correspondientes a la producción agropecuaria o participación de personas con discapacidad en actividades relacionadas o asociaciones, no se tiene información referida. Aun así, se buscará el abordaje de la temática a través de jornadas de sensibilización y capacitación a los beneficiarios del PIMA.</w:t>
      </w:r>
    </w:p>
    <w:p w14:paraId="03A4EFA9" w14:textId="698AD479" w:rsidR="004B3160" w:rsidRPr="005D4C70" w:rsidRDefault="004B3160" w:rsidP="006A01F6">
      <w:pPr>
        <w:spacing w:after="0" w:line="276" w:lineRule="auto"/>
        <w:ind w:firstLine="400"/>
        <w:jc w:val="both"/>
        <w:rPr>
          <w:rFonts w:cstheme="minorHAnsi"/>
          <w:sz w:val="16"/>
        </w:rPr>
      </w:pPr>
    </w:p>
    <w:p w14:paraId="0E061B00" w14:textId="2AA68794" w:rsidR="004B3160" w:rsidRDefault="004B3160" w:rsidP="006A01F6">
      <w:pPr>
        <w:spacing w:after="0" w:line="276" w:lineRule="auto"/>
        <w:ind w:firstLine="400"/>
        <w:jc w:val="both"/>
        <w:rPr>
          <w:rFonts w:cstheme="minorHAnsi"/>
        </w:rPr>
      </w:pPr>
      <w:r>
        <w:rPr>
          <w:rFonts w:cstheme="minorHAnsi"/>
        </w:rPr>
        <w:t>El MAG cuenta en su plantel administrativo y técnico, con personas con discapacidad; aun es una tarea pendiente</w:t>
      </w:r>
      <w:r w:rsidR="007F0A10">
        <w:rPr>
          <w:rFonts w:cstheme="minorHAnsi"/>
        </w:rPr>
        <w:t xml:space="preserve"> ampliar los horizontes</w:t>
      </w:r>
      <w:r>
        <w:rPr>
          <w:rFonts w:cstheme="minorHAnsi"/>
        </w:rPr>
        <w:t>, pero la inclusión de las mismas ya es un hecho</w:t>
      </w:r>
      <w:r w:rsidR="004D4ADD">
        <w:rPr>
          <w:rFonts w:cstheme="minorHAnsi"/>
        </w:rPr>
        <w:t>.</w:t>
      </w:r>
    </w:p>
    <w:p w14:paraId="4A9CAFAF" w14:textId="2C8AEE9D" w:rsidR="00A466CC" w:rsidRPr="002B6E5B" w:rsidRDefault="00A466CC">
      <w:pPr>
        <w:rPr>
          <w:rFonts w:cstheme="minorHAnsi"/>
          <w:sz w:val="8"/>
        </w:rPr>
      </w:pPr>
    </w:p>
    <w:p w14:paraId="43AAFEEA" w14:textId="0B0B8444" w:rsidR="0069517F" w:rsidRPr="001936F7" w:rsidRDefault="00B52E99" w:rsidP="006A01F6">
      <w:pPr>
        <w:pStyle w:val="ListParagraph"/>
        <w:numPr>
          <w:ilvl w:val="1"/>
          <w:numId w:val="4"/>
        </w:numPr>
        <w:spacing w:after="0" w:line="276" w:lineRule="auto"/>
        <w:jc w:val="both"/>
        <w:outlineLvl w:val="1"/>
        <w:rPr>
          <w:rFonts w:cstheme="minorHAnsi"/>
          <w:b/>
          <w:bCs/>
          <w:u w:val="single"/>
        </w:rPr>
      </w:pPr>
      <w:bookmarkStart w:id="231" w:name="_Toc54781329"/>
      <w:bookmarkStart w:id="232" w:name="_Toc67651256"/>
      <w:bookmarkStart w:id="233" w:name="_Toc71291003"/>
      <w:bookmarkStart w:id="234" w:name="_Toc71293218"/>
      <w:bookmarkStart w:id="235" w:name="_Toc71294055"/>
      <w:r w:rsidRPr="001936F7">
        <w:rPr>
          <w:rFonts w:cstheme="minorHAnsi"/>
          <w:b/>
          <w:bCs/>
          <w:u w:val="single"/>
        </w:rPr>
        <w:t>Ecología del Paisaje</w:t>
      </w:r>
      <w:bookmarkEnd w:id="231"/>
      <w:bookmarkEnd w:id="232"/>
      <w:bookmarkEnd w:id="233"/>
      <w:bookmarkEnd w:id="234"/>
      <w:bookmarkEnd w:id="235"/>
    </w:p>
    <w:p w14:paraId="4502DDBE" w14:textId="77777777" w:rsidR="000C78E2" w:rsidRPr="000C78E2" w:rsidRDefault="000C78E2" w:rsidP="006A01F6">
      <w:pPr>
        <w:spacing w:after="0" w:line="276" w:lineRule="auto"/>
        <w:jc w:val="both"/>
        <w:rPr>
          <w:rFonts w:cstheme="minorHAnsi"/>
          <w:b/>
          <w:bCs/>
          <w:sz w:val="14"/>
          <w:u w:val="single"/>
        </w:rPr>
      </w:pPr>
    </w:p>
    <w:p w14:paraId="07490355" w14:textId="1A190707" w:rsidR="00AB6980" w:rsidRPr="000C78E2" w:rsidRDefault="00007BCD" w:rsidP="006A01F6">
      <w:pPr>
        <w:pStyle w:val="Heading2"/>
        <w:spacing w:line="276" w:lineRule="auto"/>
        <w:rPr>
          <w:rFonts w:cstheme="minorHAnsi"/>
          <w:b/>
          <w:bCs w:val="0"/>
          <w:color w:val="000000" w:themeColor="text1"/>
        </w:rPr>
      </w:pPr>
      <w:bookmarkStart w:id="236" w:name="_Toc54781330"/>
      <w:bookmarkStart w:id="237" w:name="_Toc67651257"/>
      <w:bookmarkStart w:id="238" w:name="_Toc71291004"/>
      <w:bookmarkStart w:id="239" w:name="_Toc71293219"/>
      <w:bookmarkStart w:id="240" w:name="_Toc71294056"/>
      <w:r w:rsidRPr="000C78E2">
        <w:rPr>
          <w:rFonts w:cstheme="minorHAnsi"/>
          <w:b/>
          <w:bCs w:val="0"/>
          <w:color w:val="000000" w:themeColor="text1"/>
        </w:rPr>
        <w:t xml:space="preserve">4.2.1 </w:t>
      </w:r>
      <w:r w:rsidR="00AB6980" w:rsidRPr="000C78E2">
        <w:rPr>
          <w:rFonts w:cstheme="minorHAnsi"/>
          <w:b/>
          <w:bCs w:val="0"/>
          <w:color w:val="000000" w:themeColor="text1"/>
        </w:rPr>
        <w:t>Ecorregiones del Paraguay</w:t>
      </w:r>
      <w:bookmarkEnd w:id="236"/>
      <w:bookmarkEnd w:id="237"/>
      <w:bookmarkEnd w:id="238"/>
      <w:bookmarkEnd w:id="239"/>
      <w:bookmarkEnd w:id="240"/>
      <w:r w:rsidR="00AB6980" w:rsidRPr="000C78E2">
        <w:rPr>
          <w:rFonts w:cstheme="minorHAnsi"/>
          <w:b/>
          <w:bCs w:val="0"/>
          <w:color w:val="000000" w:themeColor="text1"/>
        </w:rPr>
        <w:t xml:space="preserve"> </w:t>
      </w:r>
    </w:p>
    <w:p w14:paraId="267B0EA3" w14:textId="77777777" w:rsidR="00FC6AFA" w:rsidRPr="0072059B" w:rsidRDefault="00FC6AFA" w:rsidP="006A01F6">
      <w:pPr>
        <w:pStyle w:val="ListParagraph"/>
        <w:autoSpaceDE w:val="0"/>
        <w:autoSpaceDN w:val="0"/>
        <w:adjustRightInd w:val="0"/>
        <w:spacing w:after="0" w:line="276" w:lineRule="auto"/>
        <w:ind w:left="0" w:firstLine="360"/>
        <w:jc w:val="both"/>
        <w:rPr>
          <w:rFonts w:cstheme="minorHAnsi"/>
          <w:sz w:val="10"/>
        </w:rPr>
      </w:pPr>
    </w:p>
    <w:p w14:paraId="4E4AFF5A" w14:textId="77777777" w:rsidR="00FC6AFA" w:rsidRDefault="00AB6980" w:rsidP="006A01F6">
      <w:pPr>
        <w:pStyle w:val="ListParagraph"/>
        <w:autoSpaceDE w:val="0"/>
        <w:autoSpaceDN w:val="0"/>
        <w:adjustRightInd w:val="0"/>
        <w:spacing w:after="0" w:line="276" w:lineRule="auto"/>
        <w:ind w:left="0" w:firstLine="360"/>
        <w:jc w:val="both"/>
        <w:rPr>
          <w:rFonts w:cstheme="minorHAnsi"/>
        </w:rPr>
      </w:pPr>
      <w:r w:rsidRPr="007260E5">
        <w:rPr>
          <w:rFonts w:cstheme="minorHAnsi"/>
        </w:rPr>
        <w:t>El territorio del Paraguay se encuentra caracterizad</w:t>
      </w:r>
      <w:r w:rsidR="00223325">
        <w:rPr>
          <w:rFonts w:cstheme="minorHAnsi"/>
        </w:rPr>
        <w:t>o</w:t>
      </w:r>
      <w:r w:rsidRPr="007260E5">
        <w:rPr>
          <w:rFonts w:cstheme="minorHAnsi"/>
        </w:rPr>
        <w:t xml:space="preserve"> en 11 ecorregiones establecidas por la Secretaría del Ambiente (Actualmente MADES) según </w:t>
      </w:r>
      <w:r w:rsidR="00381588">
        <w:rPr>
          <w:rFonts w:cstheme="minorHAnsi"/>
        </w:rPr>
        <w:t>la R</w:t>
      </w:r>
      <w:r w:rsidRPr="007260E5">
        <w:rPr>
          <w:rFonts w:cstheme="minorHAnsi"/>
        </w:rPr>
        <w:t xml:space="preserve">esolución </w:t>
      </w:r>
      <w:r w:rsidR="00381588">
        <w:rPr>
          <w:rFonts w:cstheme="minorHAnsi"/>
        </w:rPr>
        <w:t xml:space="preserve">N.º </w:t>
      </w:r>
      <w:r w:rsidRPr="007260E5">
        <w:rPr>
          <w:rFonts w:cstheme="minorHAnsi"/>
        </w:rPr>
        <w:t xml:space="preserve">614/13. </w:t>
      </w:r>
    </w:p>
    <w:p w14:paraId="77D4C952" w14:textId="4263DC5D" w:rsidR="008909F4" w:rsidRDefault="008909F4">
      <w:pPr>
        <w:rPr>
          <w:rFonts w:cstheme="minorHAnsi"/>
          <w:sz w:val="14"/>
        </w:rPr>
      </w:pPr>
      <w:r>
        <w:rPr>
          <w:rFonts w:cstheme="minorHAnsi"/>
          <w:sz w:val="14"/>
        </w:rPr>
        <w:br w:type="page"/>
      </w:r>
    </w:p>
    <w:p w14:paraId="3400847C" w14:textId="77777777" w:rsidR="000C78E2" w:rsidRDefault="000C78E2" w:rsidP="006A01F6">
      <w:pPr>
        <w:spacing w:after="0" w:line="276" w:lineRule="auto"/>
        <w:ind w:firstLine="426"/>
        <w:jc w:val="both"/>
        <w:rPr>
          <w:rFonts w:cstheme="minorHAnsi"/>
        </w:rPr>
      </w:pPr>
      <w:r w:rsidRPr="007260E5">
        <w:rPr>
          <w:rFonts w:cstheme="minorHAnsi"/>
        </w:rPr>
        <w:lastRenderedPageBreak/>
        <w:t xml:space="preserve">En la Región Occidental se encuentran 5 ecorregiones:  </w:t>
      </w:r>
    </w:p>
    <w:p w14:paraId="12E76A15" w14:textId="77777777" w:rsidR="000C78E2" w:rsidRPr="000C78E2" w:rsidRDefault="000C78E2" w:rsidP="006A01F6">
      <w:pPr>
        <w:spacing w:after="0" w:line="276" w:lineRule="auto"/>
        <w:ind w:firstLine="426"/>
        <w:jc w:val="both"/>
        <w:rPr>
          <w:rFonts w:cstheme="minorHAnsi"/>
          <w:sz w:val="6"/>
          <w:szCs w:val="16"/>
        </w:rPr>
      </w:pPr>
    </w:p>
    <w:p w14:paraId="71B6CED5" w14:textId="77777777" w:rsidR="000C78E2" w:rsidRDefault="000C78E2" w:rsidP="006A01F6">
      <w:pPr>
        <w:pStyle w:val="ListParagraph"/>
        <w:numPr>
          <w:ilvl w:val="0"/>
          <w:numId w:val="18"/>
        </w:numPr>
        <w:spacing w:after="0" w:line="276" w:lineRule="auto"/>
        <w:jc w:val="both"/>
        <w:rPr>
          <w:rFonts w:cstheme="minorHAnsi"/>
        </w:rPr>
      </w:pPr>
      <w:r w:rsidRPr="007260E5">
        <w:rPr>
          <w:rFonts w:cstheme="minorHAnsi"/>
        </w:rPr>
        <w:t>Ecorregión de los Médanos, comuna Superficie de 7.576,8 Km</w:t>
      </w:r>
      <w:r w:rsidRPr="000C78E2">
        <w:rPr>
          <w:rFonts w:cstheme="minorHAnsi"/>
          <w:vertAlign w:val="superscript"/>
        </w:rPr>
        <w:t>2</w:t>
      </w:r>
      <w:r w:rsidRPr="007260E5">
        <w:rPr>
          <w:rFonts w:cstheme="minorHAnsi"/>
        </w:rPr>
        <w:t>.</w:t>
      </w:r>
    </w:p>
    <w:p w14:paraId="65889C04" w14:textId="77777777" w:rsidR="000C78E2" w:rsidRDefault="000C78E2" w:rsidP="006A01F6">
      <w:pPr>
        <w:pStyle w:val="ListParagraph"/>
        <w:numPr>
          <w:ilvl w:val="0"/>
          <w:numId w:val="18"/>
        </w:numPr>
        <w:spacing w:after="0" w:line="276" w:lineRule="auto"/>
        <w:jc w:val="both"/>
        <w:rPr>
          <w:rFonts w:cstheme="minorHAnsi"/>
        </w:rPr>
      </w:pPr>
      <w:r w:rsidRPr="000C78E2">
        <w:rPr>
          <w:rFonts w:cstheme="minorHAnsi"/>
        </w:rPr>
        <w:t>Ecorregión del Cerrado, con una Superficie de 12.279,2 Km</w:t>
      </w:r>
      <w:r w:rsidRPr="000C78E2">
        <w:rPr>
          <w:rFonts w:cstheme="minorHAnsi"/>
          <w:vertAlign w:val="superscript"/>
        </w:rPr>
        <w:t>2</w:t>
      </w:r>
      <w:r w:rsidRPr="000C78E2">
        <w:rPr>
          <w:rFonts w:cstheme="minorHAnsi"/>
        </w:rPr>
        <w:t>.</w:t>
      </w:r>
    </w:p>
    <w:p w14:paraId="1E860914" w14:textId="77777777" w:rsidR="000C78E2" w:rsidRDefault="000C78E2" w:rsidP="006A01F6">
      <w:pPr>
        <w:pStyle w:val="ListParagraph"/>
        <w:numPr>
          <w:ilvl w:val="0"/>
          <w:numId w:val="18"/>
        </w:numPr>
        <w:spacing w:after="0" w:line="276" w:lineRule="auto"/>
        <w:jc w:val="both"/>
        <w:rPr>
          <w:rFonts w:cstheme="minorHAnsi"/>
        </w:rPr>
      </w:pPr>
      <w:r w:rsidRPr="000C78E2">
        <w:rPr>
          <w:rFonts w:cstheme="minorHAnsi"/>
        </w:rPr>
        <w:t>Ecorregión del Pantanal, con una Superficie de 42.023,1 Km</w:t>
      </w:r>
      <w:r w:rsidRPr="000C78E2">
        <w:rPr>
          <w:rFonts w:cstheme="minorHAnsi"/>
          <w:vertAlign w:val="superscript"/>
        </w:rPr>
        <w:t>2</w:t>
      </w:r>
      <w:r w:rsidRPr="000C78E2">
        <w:rPr>
          <w:rFonts w:cstheme="minorHAnsi"/>
        </w:rPr>
        <w:t>.</w:t>
      </w:r>
    </w:p>
    <w:p w14:paraId="1AFCF116" w14:textId="7197DE77" w:rsidR="000C78E2" w:rsidRDefault="000C78E2" w:rsidP="006A01F6">
      <w:pPr>
        <w:pStyle w:val="ListParagraph"/>
        <w:numPr>
          <w:ilvl w:val="0"/>
          <w:numId w:val="18"/>
        </w:numPr>
        <w:spacing w:after="0" w:line="276" w:lineRule="auto"/>
        <w:jc w:val="both"/>
        <w:rPr>
          <w:rFonts w:cstheme="minorHAnsi"/>
        </w:rPr>
      </w:pPr>
      <w:r w:rsidRPr="000C78E2">
        <w:rPr>
          <w:rFonts w:cstheme="minorHAnsi"/>
        </w:rPr>
        <w:t>Ecorregión del Chaco Húmedo, con una Superficie de 51.927,6 Km</w:t>
      </w:r>
      <w:r w:rsidRPr="000C78E2">
        <w:rPr>
          <w:rFonts w:cstheme="minorHAnsi"/>
          <w:vertAlign w:val="superscript"/>
        </w:rPr>
        <w:t>2</w:t>
      </w:r>
      <w:r w:rsidRPr="000C78E2">
        <w:rPr>
          <w:rFonts w:cstheme="minorHAnsi"/>
        </w:rPr>
        <w:t>.</w:t>
      </w:r>
    </w:p>
    <w:p w14:paraId="6A3E6853" w14:textId="7F9D436F" w:rsidR="000C78E2" w:rsidRPr="000C78E2" w:rsidRDefault="000C78E2" w:rsidP="006A01F6">
      <w:pPr>
        <w:pStyle w:val="ListParagraph"/>
        <w:numPr>
          <w:ilvl w:val="0"/>
          <w:numId w:val="18"/>
        </w:numPr>
        <w:spacing w:after="0" w:line="276" w:lineRule="auto"/>
        <w:jc w:val="both"/>
        <w:rPr>
          <w:rFonts w:cstheme="minorHAnsi"/>
        </w:rPr>
      </w:pPr>
      <w:r>
        <w:rPr>
          <w:rFonts w:cstheme="minorHAnsi"/>
        </w:rPr>
        <w:t>Ecorregión del Chaco Seco</w:t>
      </w:r>
      <w:r w:rsidRPr="000C78E2">
        <w:rPr>
          <w:rFonts w:cstheme="minorHAnsi"/>
        </w:rPr>
        <w:t xml:space="preserve">, con una Superficie de </w:t>
      </w:r>
      <w:r w:rsidR="00BB7C16">
        <w:rPr>
          <w:rFonts w:cstheme="minorHAnsi"/>
        </w:rPr>
        <w:t>127.211,6</w:t>
      </w:r>
      <w:r w:rsidRPr="000C78E2">
        <w:rPr>
          <w:rFonts w:cstheme="minorHAnsi"/>
        </w:rPr>
        <w:t xml:space="preserve"> Km</w:t>
      </w:r>
      <w:r w:rsidRPr="000C78E2">
        <w:rPr>
          <w:rFonts w:cstheme="minorHAnsi"/>
          <w:vertAlign w:val="superscript"/>
        </w:rPr>
        <w:t>2</w:t>
      </w:r>
    </w:p>
    <w:p w14:paraId="7B45E37A" w14:textId="77777777" w:rsidR="00733727" w:rsidRDefault="00733727" w:rsidP="0096728D">
      <w:pPr>
        <w:spacing w:after="0"/>
        <w:ind w:firstLine="426"/>
        <w:jc w:val="both"/>
        <w:rPr>
          <w:rFonts w:cstheme="minorHAnsi"/>
        </w:rPr>
      </w:pPr>
    </w:p>
    <w:p w14:paraId="649E9B60" w14:textId="09462089" w:rsidR="00733727" w:rsidRDefault="00733727" w:rsidP="0096728D">
      <w:pPr>
        <w:spacing w:after="0"/>
        <w:ind w:firstLine="426"/>
        <w:jc w:val="both"/>
      </w:pPr>
      <w:r>
        <w:t xml:space="preserve">En un estudio realizado por Mereles </w:t>
      </w:r>
      <w:r w:rsidR="1B3E35AE">
        <w:t>et al.</w:t>
      </w:r>
      <w:r>
        <w:t xml:space="preserve"> al </w:t>
      </w:r>
      <w:r w:rsidR="00571E85">
        <w:t>(</w:t>
      </w:r>
      <w:r>
        <w:t>2013</w:t>
      </w:r>
      <w:r w:rsidR="00571E85">
        <w:t>)</w:t>
      </w:r>
      <w:r>
        <w:t xml:space="preserve"> se menciona que las actividades de desarrollo, expansión de la producción, nuevos asentamientos y urbanización, de infraestructura, logística, entre otros en la Región Occidental, requiere de una visión ecorregional, sobre qué tipo de ambientes y qué cualidades tiene el lugar a ser intervenido. Los ambientes naturales diferenciados por sus características ecológicas y capacidades naturales, con su grado de modificación, su vulnerabilidad y su resiliencia</w:t>
      </w:r>
      <w:r w:rsidR="00420A86">
        <w:t xml:space="preserve">, </w:t>
      </w:r>
      <w:r>
        <w:t>permit</w:t>
      </w:r>
      <w:r w:rsidR="00420A86">
        <w:t>en</w:t>
      </w:r>
      <w:r>
        <w:t xml:space="preserve"> establecer políticas públicas y acciones de gobierno y de la sociedad.</w:t>
      </w:r>
    </w:p>
    <w:p w14:paraId="71D6285C" w14:textId="77777777" w:rsidR="00733727" w:rsidRDefault="00733727" w:rsidP="0096728D">
      <w:pPr>
        <w:spacing w:after="0"/>
        <w:ind w:firstLine="426"/>
        <w:jc w:val="both"/>
        <w:rPr>
          <w:rFonts w:cstheme="minorHAnsi"/>
        </w:rPr>
      </w:pPr>
    </w:p>
    <w:p w14:paraId="5A47B2AD" w14:textId="7FE3E394" w:rsidR="00AB6980" w:rsidRDefault="00AB6980" w:rsidP="0096728D">
      <w:pPr>
        <w:spacing w:after="0"/>
        <w:ind w:firstLine="426"/>
        <w:jc w:val="both"/>
        <w:rPr>
          <w:rFonts w:cstheme="minorHAnsi"/>
        </w:rPr>
      </w:pPr>
      <w:r w:rsidRPr="007260E5">
        <w:rPr>
          <w:rFonts w:cstheme="minorHAnsi"/>
        </w:rPr>
        <w:t xml:space="preserve">Estas regiones fueron caracterizadas por Acevedo et al., 1990 de la siguiente manera: </w:t>
      </w:r>
    </w:p>
    <w:p w14:paraId="7FF34FF9" w14:textId="4EE4FD51" w:rsidR="00FC6AFA" w:rsidRDefault="00FC6AFA" w:rsidP="000C78E2">
      <w:pPr>
        <w:spacing w:after="0"/>
        <w:jc w:val="both"/>
        <w:rPr>
          <w:rFonts w:cstheme="minorHAnsi"/>
          <w:sz w:val="16"/>
        </w:rPr>
      </w:pPr>
    </w:p>
    <w:p w14:paraId="10F3A013" w14:textId="4220AF11" w:rsidR="000C78E2" w:rsidRPr="001936F7" w:rsidRDefault="000C78E2" w:rsidP="006A01F6">
      <w:pPr>
        <w:pStyle w:val="ListParagraph"/>
        <w:numPr>
          <w:ilvl w:val="0"/>
          <w:numId w:val="45"/>
        </w:numPr>
        <w:spacing w:after="0" w:line="276" w:lineRule="auto"/>
        <w:jc w:val="both"/>
        <w:rPr>
          <w:rFonts w:cstheme="minorHAnsi"/>
          <w:color w:val="000000" w:themeColor="text1"/>
        </w:rPr>
      </w:pPr>
      <w:r w:rsidRPr="001936F7">
        <w:rPr>
          <w:rFonts w:cstheme="minorHAnsi"/>
          <w:b/>
          <w:color w:val="000000" w:themeColor="text1"/>
          <w:u w:val="single"/>
        </w:rPr>
        <w:t>Ecorregión de los Médanos</w:t>
      </w:r>
      <w:r w:rsidRPr="001936F7">
        <w:rPr>
          <w:rFonts w:cstheme="minorHAnsi"/>
          <w:color w:val="000000" w:themeColor="text1"/>
        </w:rPr>
        <w:t>: Se caracteriza por la presencia de los médanos arenosos, formaciones de arenas en un 100%, de origen eólico, de grano fino, provenientes de los sedimentos arenosos de los ríos Grande y Parapití en Bolivia. La fisonomía de la vegetación de los médanos es la de sabana con árboles y arbustos dispersos o constituyendo matas, en algunos casos mono específicas, de baja altura, en general caducifolia a semi caducifolia, su fauna presenta especies con marcadas características de adaptaciones a ambientes xéricos y condiciones desérticas sobre suelos arenosos. Se destaca la presencia del guanaco.</w:t>
      </w:r>
    </w:p>
    <w:p w14:paraId="7AE90320" w14:textId="77777777" w:rsidR="006A3EC5" w:rsidRPr="003F6AE9" w:rsidRDefault="006A3EC5" w:rsidP="006A01F6">
      <w:pPr>
        <w:pStyle w:val="ListParagraph"/>
        <w:spacing w:after="0" w:line="276" w:lineRule="auto"/>
        <w:jc w:val="both"/>
        <w:rPr>
          <w:rFonts w:cstheme="minorHAnsi"/>
          <w:color w:val="000000" w:themeColor="text1"/>
          <w:sz w:val="16"/>
        </w:rPr>
      </w:pPr>
    </w:p>
    <w:p w14:paraId="713F7C3F" w14:textId="2CFA3F48" w:rsidR="000C78E2" w:rsidRPr="0072059B" w:rsidRDefault="000C78E2" w:rsidP="3C8B269E">
      <w:pPr>
        <w:pStyle w:val="ListParagraph"/>
        <w:numPr>
          <w:ilvl w:val="0"/>
          <w:numId w:val="45"/>
        </w:numPr>
        <w:spacing w:after="0" w:line="276" w:lineRule="auto"/>
        <w:jc w:val="both"/>
        <w:rPr>
          <w:color w:val="000000" w:themeColor="text1"/>
        </w:rPr>
      </w:pPr>
      <w:r w:rsidRPr="3C8B269E">
        <w:rPr>
          <w:b/>
          <w:bCs/>
          <w:color w:val="000000" w:themeColor="text1"/>
          <w:u w:val="single"/>
        </w:rPr>
        <w:t>Ecorregión del Cerrado:</w:t>
      </w:r>
      <w:r w:rsidRPr="3C8B269E">
        <w:rPr>
          <w:b/>
          <w:bCs/>
          <w:color w:val="000000" w:themeColor="text1"/>
        </w:rPr>
        <w:t xml:space="preserve"> </w:t>
      </w:r>
      <w:r w:rsidRPr="3C8B269E">
        <w:rPr>
          <w:color w:val="000000" w:themeColor="text1"/>
        </w:rPr>
        <w:t xml:space="preserve">La fisonomía de la vegetación es la de una </w:t>
      </w:r>
      <w:r w:rsidR="0072059B">
        <w:rPr>
          <w:color w:val="000000" w:themeColor="text1"/>
        </w:rPr>
        <w:t>sab</w:t>
      </w:r>
      <w:r w:rsidR="0072059B" w:rsidRPr="3C8B269E">
        <w:rPr>
          <w:color w:val="000000" w:themeColor="text1"/>
        </w:rPr>
        <w:t>ana</w:t>
      </w:r>
      <w:r w:rsidRPr="3C8B269E">
        <w:rPr>
          <w:color w:val="000000" w:themeColor="text1"/>
        </w:rPr>
        <w:t xml:space="preserve"> arbolada, más abierta, con árboles aislados o isletas de bosques, (campos cerrados) con especies en general completamente caducifolias en la estación invernal y a los efectos de la floración y la de un estrato arbóreo continuo de leñosas y otras formas de vegetación. La fauna presenta algunos elementos cuyas distribuciones son mucho más norteñas, como especies de la Precordillera Andina, especies Amazónicas y especies de Cerrado propiamente dichas.</w:t>
      </w:r>
    </w:p>
    <w:p w14:paraId="175A7610" w14:textId="77777777" w:rsidR="0072059B" w:rsidRPr="001936F7" w:rsidRDefault="0072059B" w:rsidP="0072059B">
      <w:pPr>
        <w:pStyle w:val="ListParagraph"/>
        <w:spacing w:after="0" w:line="276" w:lineRule="auto"/>
        <w:jc w:val="both"/>
        <w:rPr>
          <w:b/>
          <w:bCs/>
          <w:color w:val="000000" w:themeColor="text1"/>
        </w:rPr>
      </w:pPr>
    </w:p>
    <w:p w14:paraId="229B5D40" w14:textId="44CF70DE" w:rsidR="000C78E2" w:rsidRPr="001936F7" w:rsidRDefault="000C78E2" w:rsidP="3C8B269E">
      <w:pPr>
        <w:pStyle w:val="ListParagraph"/>
        <w:numPr>
          <w:ilvl w:val="0"/>
          <w:numId w:val="45"/>
        </w:numPr>
        <w:spacing w:after="0" w:line="276" w:lineRule="auto"/>
        <w:jc w:val="both"/>
        <w:rPr>
          <w:b/>
          <w:bCs/>
          <w:color w:val="000000" w:themeColor="text1"/>
          <w:u w:val="single"/>
        </w:rPr>
      </w:pPr>
      <w:r w:rsidRPr="3C8B269E">
        <w:rPr>
          <w:b/>
          <w:bCs/>
          <w:color w:val="000000" w:themeColor="text1"/>
          <w:u w:val="single"/>
        </w:rPr>
        <w:t>Ecorregión del Pantanal</w:t>
      </w:r>
      <w:r w:rsidRPr="3C8B269E">
        <w:rPr>
          <w:color w:val="000000" w:themeColor="text1"/>
        </w:rPr>
        <w:t>: Se la puede subdividir a esta ecorregión en “zonas” tales como: a) la zona del Pantanal propiamente dicha, b) la zona lagunar y c) la zona de bosques y sabanas hidrométricas.</w:t>
      </w:r>
      <w:r w:rsidR="00733727" w:rsidRPr="3C8B269E">
        <w:rPr>
          <w:color w:val="000000" w:themeColor="text1"/>
        </w:rPr>
        <w:t xml:space="preserve"> Mereles et al</w:t>
      </w:r>
      <w:r w:rsidR="7F30D951" w:rsidRPr="3C8B269E">
        <w:rPr>
          <w:color w:val="000000" w:themeColor="text1"/>
        </w:rPr>
        <w:t>.</w:t>
      </w:r>
      <w:r w:rsidR="00733727" w:rsidRPr="3C8B269E">
        <w:rPr>
          <w:color w:val="000000" w:themeColor="text1"/>
        </w:rPr>
        <w:t xml:space="preserve"> 2013 mencionan que </w:t>
      </w:r>
      <w:r w:rsidR="00733727">
        <w:t>una de las características fundamentales de esta ecorregión, así como la del Chaco Húmedo en parte, es el desarrollo y la influencia del pulso del agua (subidas y bajadas del río Paraguay) afectando sobremanera las partes más bajas y los barrancos no muy pronunciados, sobre la biodiversidad instalada en el área de influencia.</w:t>
      </w:r>
    </w:p>
    <w:p w14:paraId="2BEB90E4" w14:textId="52D8F635" w:rsidR="006A3EC5" w:rsidRPr="003F6AE9" w:rsidRDefault="006A3EC5" w:rsidP="006A01F6">
      <w:pPr>
        <w:spacing w:after="0" w:line="276" w:lineRule="auto"/>
        <w:jc w:val="both"/>
        <w:rPr>
          <w:rFonts w:cstheme="minorHAnsi"/>
          <w:b/>
          <w:color w:val="000000" w:themeColor="text1"/>
          <w:sz w:val="16"/>
          <w:u w:val="single"/>
        </w:rPr>
      </w:pPr>
    </w:p>
    <w:p w14:paraId="57E04729" w14:textId="0B99A981" w:rsidR="000C78E2" w:rsidRPr="001936F7" w:rsidRDefault="00BB7C16" w:rsidP="006A01F6">
      <w:pPr>
        <w:pStyle w:val="ListParagraph"/>
        <w:numPr>
          <w:ilvl w:val="0"/>
          <w:numId w:val="45"/>
        </w:numPr>
        <w:spacing w:after="0" w:line="276" w:lineRule="auto"/>
        <w:jc w:val="both"/>
        <w:rPr>
          <w:rFonts w:cstheme="minorHAnsi"/>
          <w:b/>
          <w:color w:val="000000" w:themeColor="text1"/>
          <w:u w:val="single"/>
        </w:rPr>
      </w:pPr>
      <w:r w:rsidRPr="001936F7">
        <w:rPr>
          <w:rFonts w:cstheme="minorHAnsi"/>
          <w:b/>
          <w:color w:val="000000" w:themeColor="text1"/>
          <w:u w:val="single"/>
        </w:rPr>
        <w:t>Ecorregión del Chaco Húmedo</w:t>
      </w:r>
      <w:r w:rsidRPr="001936F7">
        <w:rPr>
          <w:rFonts w:cstheme="minorHAnsi"/>
          <w:color w:val="000000" w:themeColor="text1"/>
        </w:rPr>
        <w:t xml:space="preserve">: Se encuentra en ambas regiones, Occidental y Oriental. La vegetación y flora comprende los siguientes tipos de vegetación: Los bosques subhúmedos y semideciduos o quebrachales de quebracho colorado, sabanas palmares, </w:t>
      </w:r>
      <w:r w:rsidRPr="001936F7">
        <w:rPr>
          <w:rFonts w:cstheme="minorHAnsi"/>
          <w:color w:val="000000" w:themeColor="text1"/>
        </w:rPr>
        <w:lastRenderedPageBreak/>
        <w:t>humedales. La fauna en general que se presenta no es muy distinguible de la fauna de otras ecorregiones asociadas a humedales y es distinguible de las demás por la abundancia de especies acuáticas.</w:t>
      </w:r>
      <w:r w:rsidR="00733727">
        <w:rPr>
          <w:rFonts w:cstheme="minorHAnsi"/>
          <w:color w:val="000000" w:themeColor="text1"/>
        </w:rPr>
        <w:t xml:space="preserve"> </w:t>
      </w:r>
      <w:r w:rsidR="00733727">
        <w:t>Es el área más húmeda pues en la misma se encuentran los ríos que conforman el “delta continental” actual del río Pilcomayo, desde el río Verde, (área más nórdica, hasta el río Confuso, al sur, además de los esterales de Tinfunké y áreas anegadas como el estero Patiño</w:t>
      </w:r>
    </w:p>
    <w:p w14:paraId="60FC7C40" w14:textId="79A107F1" w:rsidR="006A3EC5" w:rsidRPr="00F15A8B" w:rsidRDefault="006A3EC5" w:rsidP="006A01F6">
      <w:pPr>
        <w:spacing w:after="0" w:line="276" w:lineRule="auto"/>
        <w:jc w:val="both"/>
        <w:rPr>
          <w:rFonts w:cstheme="minorHAnsi"/>
          <w:b/>
          <w:color w:val="000000" w:themeColor="text1"/>
          <w:sz w:val="14"/>
          <w:u w:val="single"/>
        </w:rPr>
      </w:pPr>
    </w:p>
    <w:p w14:paraId="0B0EAC54" w14:textId="1FD33077" w:rsidR="00BB7C16" w:rsidRPr="000D3B07" w:rsidRDefault="00BB7C16" w:rsidP="006A01F6">
      <w:pPr>
        <w:pStyle w:val="ListParagraph"/>
        <w:numPr>
          <w:ilvl w:val="0"/>
          <w:numId w:val="45"/>
        </w:numPr>
        <w:spacing w:after="0" w:line="276" w:lineRule="auto"/>
        <w:jc w:val="both"/>
        <w:rPr>
          <w:rFonts w:cstheme="minorHAnsi"/>
          <w:b/>
          <w:color w:val="000000" w:themeColor="text1"/>
          <w:u w:val="single"/>
        </w:rPr>
      </w:pPr>
      <w:r w:rsidRPr="001936F7">
        <w:rPr>
          <w:rFonts w:cstheme="minorHAnsi"/>
          <w:b/>
          <w:color w:val="000000" w:themeColor="text1"/>
          <w:u w:val="single"/>
        </w:rPr>
        <w:t>Ecorregión del Chaco Seco:</w:t>
      </w:r>
      <w:r w:rsidRPr="001936F7">
        <w:rPr>
          <w:rFonts w:cstheme="minorHAnsi"/>
          <w:b/>
          <w:color w:val="000000" w:themeColor="text1"/>
        </w:rPr>
        <w:t xml:space="preserve"> </w:t>
      </w:r>
      <w:r w:rsidRPr="001936F7">
        <w:rPr>
          <w:color w:val="000000" w:themeColor="text1"/>
          <w:shd w:val="clear" w:color="auto" w:fill="FFFFFF"/>
        </w:rPr>
        <w:t>Constituye la parte más plana, a pesar de la suave inclinación, con serranías, llegando a más de 700 m.s.n.m. en cerro Cabrera y más de 600 m.s.n.m. en cerro León, con afloramientos rocosos e incrustaciones calcáreas. La gran unidad responde a bosque semi caducifolio xerofítico. La fauna se destaca por la gran abundancia de mamíferos grandes tales como jaguareté, puma y tapir.</w:t>
      </w:r>
    </w:p>
    <w:p w14:paraId="3EEFE779" w14:textId="03F6FF27" w:rsidR="000D3B07" w:rsidRPr="00F64758" w:rsidRDefault="00F64758" w:rsidP="00F64758">
      <w:pPr>
        <w:ind w:left="360"/>
        <w:rPr>
          <w:rFonts w:cstheme="minorHAnsi"/>
          <w:b/>
          <w:color w:val="000000" w:themeColor="text1"/>
          <w:u w:val="single"/>
        </w:rPr>
      </w:pPr>
      <w:r>
        <w:rPr>
          <w:rFonts w:cstheme="minorHAnsi"/>
          <w:noProof/>
          <w:color w:val="000000" w:themeColor="text1"/>
          <w:lang w:eastAsia="es-PY"/>
        </w:rPr>
        <w:drawing>
          <wp:anchor distT="0" distB="0" distL="114300" distR="114300" simplePos="0" relativeHeight="251655680" behindDoc="0" locked="0" layoutInCell="1" allowOverlap="1" wp14:anchorId="54AEC940" wp14:editId="32B80E86">
            <wp:simplePos x="0" y="0"/>
            <wp:positionH relativeFrom="column">
              <wp:posOffset>424815</wp:posOffset>
            </wp:positionH>
            <wp:positionV relativeFrom="paragraph">
              <wp:posOffset>62865</wp:posOffset>
            </wp:positionV>
            <wp:extent cx="5105400" cy="3614420"/>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5400" cy="3614420"/>
                    </a:xfrm>
                    <a:prstGeom prst="rect">
                      <a:avLst/>
                    </a:prstGeom>
                  </pic:spPr>
                </pic:pic>
              </a:graphicData>
            </a:graphic>
            <wp14:sizeRelH relativeFrom="page">
              <wp14:pctWidth>0</wp14:pctWidth>
            </wp14:sizeRelH>
            <wp14:sizeRelV relativeFrom="page">
              <wp14:pctHeight>0</wp14:pctHeight>
            </wp14:sizeRelV>
          </wp:anchor>
        </w:drawing>
      </w:r>
    </w:p>
    <w:p w14:paraId="3C35425A" w14:textId="4AF89269" w:rsidR="00D25DCA" w:rsidRDefault="00D25DCA" w:rsidP="00D25DCA">
      <w:pPr>
        <w:rPr>
          <w:rFonts w:cstheme="minorHAnsi"/>
          <w:b/>
          <w:color w:val="000000" w:themeColor="text1"/>
          <w:u w:val="single"/>
        </w:rPr>
      </w:pPr>
      <w:bookmarkStart w:id="241" w:name="_Toc37855995"/>
    </w:p>
    <w:p w14:paraId="3D159B7D" w14:textId="4227E0CB" w:rsidR="00F64758" w:rsidRDefault="00F64758" w:rsidP="00D25DCA">
      <w:pPr>
        <w:rPr>
          <w:rFonts w:cstheme="minorHAnsi"/>
          <w:b/>
          <w:color w:val="000000" w:themeColor="text1"/>
          <w:u w:val="single"/>
        </w:rPr>
      </w:pPr>
    </w:p>
    <w:p w14:paraId="0EE7AF1B" w14:textId="69354CBD" w:rsidR="00F64758" w:rsidRDefault="00F64758" w:rsidP="00D25DCA">
      <w:pPr>
        <w:rPr>
          <w:rFonts w:cstheme="minorHAnsi"/>
          <w:b/>
          <w:color w:val="000000" w:themeColor="text1"/>
          <w:u w:val="single"/>
        </w:rPr>
      </w:pPr>
    </w:p>
    <w:p w14:paraId="3CCDD5C3" w14:textId="3F8E7148" w:rsidR="00F64758" w:rsidRDefault="00F64758" w:rsidP="00D25DCA">
      <w:pPr>
        <w:rPr>
          <w:rFonts w:cstheme="minorHAnsi"/>
          <w:b/>
          <w:color w:val="000000" w:themeColor="text1"/>
          <w:u w:val="single"/>
        </w:rPr>
      </w:pPr>
    </w:p>
    <w:p w14:paraId="569CB005" w14:textId="541999FD" w:rsidR="00F64758" w:rsidRDefault="00F64758" w:rsidP="00D25DCA">
      <w:pPr>
        <w:rPr>
          <w:rFonts w:cstheme="minorHAnsi"/>
          <w:b/>
          <w:color w:val="000000" w:themeColor="text1"/>
          <w:u w:val="single"/>
        </w:rPr>
      </w:pPr>
    </w:p>
    <w:p w14:paraId="75356782" w14:textId="1CD0D5F2" w:rsidR="00F64758" w:rsidRDefault="00F64758" w:rsidP="00D25DCA">
      <w:pPr>
        <w:rPr>
          <w:rFonts w:cstheme="minorHAnsi"/>
          <w:b/>
          <w:color w:val="000000" w:themeColor="text1"/>
          <w:u w:val="single"/>
        </w:rPr>
      </w:pPr>
    </w:p>
    <w:p w14:paraId="12AC782A" w14:textId="7D8A8F2A" w:rsidR="00F64758" w:rsidRDefault="00F64758" w:rsidP="00D25DCA">
      <w:pPr>
        <w:rPr>
          <w:rFonts w:cstheme="minorHAnsi"/>
          <w:b/>
          <w:color w:val="000000" w:themeColor="text1"/>
          <w:u w:val="single"/>
        </w:rPr>
      </w:pPr>
    </w:p>
    <w:p w14:paraId="47A32908" w14:textId="5969EB9A" w:rsidR="00F64758" w:rsidRDefault="00F64758" w:rsidP="00D25DCA">
      <w:pPr>
        <w:rPr>
          <w:rFonts w:cstheme="minorHAnsi"/>
          <w:b/>
          <w:color w:val="000000" w:themeColor="text1"/>
          <w:u w:val="single"/>
        </w:rPr>
      </w:pPr>
    </w:p>
    <w:p w14:paraId="00177BB5" w14:textId="16377CAD" w:rsidR="00F64758" w:rsidRDefault="00F64758" w:rsidP="00D25DCA">
      <w:pPr>
        <w:rPr>
          <w:rFonts w:cstheme="minorHAnsi"/>
          <w:b/>
          <w:color w:val="000000" w:themeColor="text1"/>
          <w:u w:val="single"/>
        </w:rPr>
      </w:pPr>
    </w:p>
    <w:p w14:paraId="69B6B922" w14:textId="09B64584" w:rsidR="00445B50" w:rsidRDefault="00445B50" w:rsidP="00D25DCA">
      <w:pPr>
        <w:rPr>
          <w:rFonts w:cstheme="minorHAnsi"/>
          <w:b/>
          <w:color w:val="000000" w:themeColor="text1"/>
          <w:u w:val="single"/>
        </w:rPr>
      </w:pPr>
    </w:p>
    <w:p w14:paraId="30957EDE" w14:textId="4B498F92" w:rsidR="00445B50" w:rsidRDefault="00445B50" w:rsidP="00D25DCA">
      <w:pPr>
        <w:rPr>
          <w:rFonts w:cstheme="minorHAnsi"/>
          <w:b/>
          <w:color w:val="000000" w:themeColor="text1"/>
          <w:u w:val="single"/>
        </w:rPr>
      </w:pPr>
    </w:p>
    <w:p w14:paraId="6015B9DD" w14:textId="77777777" w:rsidR="00445B50" w:rsidRDefault="00445B50" w:rsidP="00D25DCA">
      <w:pPr>
        <w:rPr>
          <w:rFonts w:cstheme="minorHAnsi"/>
          <w:b/>
          <w:color w:val="000000" w:themeColor="text1"/>
          <w:u w:val="single"/>
        </w:rPr>
      </w:pPr>
    </w:p>
    <w:p w14:paraId="47523501" w14:textId="3C3B3F64" w:rsidR="00F64758" w:rsidRPr="007E54FA" w:rsidRDefault="005D2DAF" w:rsidP="007E54FA">
      <w:pPr>
        <w:pStyle w:val="Heading1"/>
        <w:rPr>
          <w:rFonts w:cstheme="minorHAnsi"/>
          <w:b w:val="0"/>
          <w:color w:val="auto"/>
        </w:rPr>
      </w:pPr>
      <w:bookmarkStart w:id="242" w:name="_Toc54766674"/>
      <w:bookmarkStart w:id="243" w:name="_Toc71291005"/>
      <w:bookmarkStart w:id="244" w:name="_Toc71294057"/>
      <w:r w:rsidRPr="007E54FA">
        <w:rPr>
          <w:rFonts w:cstheme="minorHAnsi"/>
          <w:b w:val="0"/>
          <w:color w:val="auto"/>
        </w:rPr>
        <w:t xml:space="preserve">Figura </w:t>
      </w:r>
      <w:r w:rsidR="00B87935">
        <w:rPr>
          <w:rFonts w:cstheme="minorHAnsi"/>
          <w:b w:val="0"/>
          <w:color w:val="auto"/>
        </w:rPr>
        <w:t>8</w:t>
      </w:r>
      <w:r w:rsidR="00B87935" w:rsidRPr="007E54FA">
        <w:rPr>
          <w:rFonts w:cstheme="minorHAnsi"/>
          <w:b w:val="0"/>
          <w:color w:val="auto"/>
        </w:rPr>
        <w:t xml:space="preserve"> </w:t>
      </w:r>
      <w:r w:rsidRPr="007E54FA">
        <w:rPr>
          <w:rFonts w:cstheme="minorHAnsi"/>
          <w:b w:val="0"/>
          <w:color w:val="auto"/>
        </w:rPr>
        <w:t>Ecorregiones y Áreas Silvestres Protegidas de</w:t>
      </w:r>
      <w:r w:rsidR="000E52B8" w:rsidRPr="007E54FA">
        <w:rPr>
          <w:rFonts w:cstheme="minorHAnsi"/>
          <w:b w:val="0"/>
          <w:color w:val="auto"/>
        </w:rPr>
        <w:t xml:space="preserve"> la Región Occidental</w:t>
      </w:r>
      <w:bookmarkEnd w:id="241"/>
      <w:bookmarkEnd w:id="242"/>
      <w:bookmarkEnd w:id="243"/>
      <w:bookmarkEnd w:id="244"/>
    </w:p>
    <w:p w14:paraId="40D860A1" w14:textId="47EA01E3" w:rsidR="00FC6AFA" w:rsidRPr="0072059B" w:rsidRDefault="00FC6AFA" w:rsidP="00CB3F2C">
      <w:pPr>
        <w:rPr>
          <w:rFonts w:cstheme="minorHAnsi"/>
          <w:sz w:val="8"/>
        </w:rPr>
      </w:pPr>
    </w:p>
    <w:p w14:paraId="28E05BB1" w14:textId="5092CE6A" w:rsidR="00AB6980" w:rsidRPr="007E54FA" w:rsidRDefault="00007BCD" w:rsidP="007E54FA">
      <w:pPr>
        <w:pStyle w:val="Heading2"/>
        <w:rPr>
          <w:rFonts w:cstheme="minorHAnsi"/>
          <w:b/>
          <w:bCs w:val="0"/>
          <w:color w:val="auto"/>
        </w:rPr>
      </w:pPr>
      <w:bookmarkStart w:id="245" w:name="_Toc54781332"/>
      <w:bookmarkStart w:id="246" w:name="_Toc67651259"/>
      <w:bookmarkStart w:id="247" w:name="_Toc71291006"/>
      <w:bookmarkStart w:id="248" w:name="_Toc71293221"/>
      <w:bookmarkStart w:id="249" w:name="_Toc71294058"/>
      <w:r w:rsidRPr="007E54FA">
        <w:rPr>
          <w:rFonts w:cstheme="minorHAnsi"/>
          <w:b/>
          <w:bCs w:val="0"/>
          <w:color w:val="auto"/>
        </w:rPr>
        <w:t>4.2.</w:t>
      </w:r>
      <w:r w:rsidR="00301E88">
        <w:rPr>
          <w:rFonts w:cstheme="minorHAnsi"/>
          <w:b/>
          <w:bCs w:val="0"/>
          <w:color w:val="auto"/>
        </w:rPr>
        <w:t>2</w:t>
      </w:r>
      <w:r w:rsidR="00301E88" w:rsidRPr="007E54FA">
        <w:rPr>
          <w:rFonts w:cstheme="minorHAnsi"/>
          <w:b/>
          <w:bCs w:val="0"/>
          <w:color w:val="auto"/>
        </w:rPr>
        <w:t xml:space="preserve"> </w:t>
      </w:r>
      <w:r w:rsidR="00AB6980" w:rsidRPr="007E54FA">
        <w:rPr>
          <w:rFonts w:cstheme="minorHAnsi"/>
          <w:b/>
          <w:bCs w:val="0"/>
          <w:color w:val="auto"/>
        </w:rPr>
        <w:t>Ecosistemas del Paraguay</w:t>
      </w:r>
      <w:bookmarkEnd w:id="245"/>
      <w:bookmarkEnd w:id="246"/>
      <w:bookmarkEnd w:id="247"/>
      <w:bookmarkEnd w:id="248"/>
      <w:bookmarkEnd w:id="249"/>
      <w:r w:rsidR="00223325" w:rsidRPr="007E54FA">
        <w:rPr>
          <w:rFonts w:cstheme="minorHAnsi"/>
          <w:b/>
          <w:bCs w:val="0"/>
          <w:color w:val="auto"/>
        </w:rPr>
        <w:t xml:space="preserve"> </w:t>
      </w:r>
    </w:p>
    <w:p w14:paraId="79B4FDAC" w14:textId="77777777" w:rsidR="00FC6AFA" w:rsidRPr="007F610F" w:rsidRDefault="00FC6AFA" w:rsidP="0096728D">
      <w:pPr>
        <w:pStyle w:val="ListParagraph"/>
        <w:autoSpaceDE w:val="0"/>
        <w:autoSpaceDN w:val="0"/>
        <w:adjustRightInd w:val="0"/>
        <w:spacing w:after="0" w:line="240" w:lineRule="auto"/>
        <w:ind w:left="0" w:firstLine="360"/>
        <w:jc w:val="both"/>
        <w:rPr>
          <w:rFonts w:cstheme="minorHAnsi"/>
          <w:sz w:val="14"/>
        </w:rPr>
      </w:pPr>
    </w:p>
    <w:p w14:paraId="422A5836" w14:textId="2F74A0DA" w:rsidR="00AB6980" w:rsidRDefault="00AB6980" w:rsidP="00F76C08">
      <w:pPr>
        <w:pStyle w:val="ListParagraph"/>
        <w:autoSpaceDE w:val="0"/>
        <w:autoSpaceDN w:val="0"/>
        <w:adjustRightInd w:val="0"/>
        <w:spacing w:after="0" w:line="276" w:lineRule="auto"/>
        <w:ind w:left="0" w:firstLine="360"/>
        <w:jc w:val="both"/>
        <w:rPr>
          <w:rFonts w:cstheme="minorHAnsi"/>
        </w:rPr>
      </w:pPr>
      <w:r w:rsidRPr="007260E5">
        <w:rPr>
          <w:rFonts w:cstheme="minorHAnsi"/>
        </w:rPr>
        <w:t xml:space="preserve">El Paraguay cuenta con una propuesta de 30 ecosistemas elaborado en el marco del “Taller para la lista Roja de Ecosistemas del Paraguay (Rojas y Cabral, 2017) que </w:t>
      </w:r>
      <w:r w:rsidR="00594AC2" w:rsidRPr="007260E5">
        <w:rPr>
          <w:rFonts w:cstheme="minorHAnsi"/>
        </w:rPr>
        <w:t>utiliz</w:t>
      </w:r>
      <w:r w:rsidR="00594AC2">
        <w:rPr>
          <w:rFonts w:cstheme="minorHAnsi"/>
        </w:rPr>
        <w:t>ó</w:t>
      </w:r>
      <w:r w:rsidR="00594AC2" w:rsidRPr="007260E5">
        <w:rPr>
          <w:rFonts w:cstheme="minorHAnsi"/>
        </w:rPr>
        <w:t xml:space="preserve"> </w:t>
      </w:r>
      <w:r w:rsidRPr="007260E5">
        <w:rPr>
          <w:rFonts w:cstheme="minorHAnsi"/>
        </w:rPr>
        <w:t xml:space="preserve">los criterios propuestos por la Unión Internacional para la Conservación de la Naturaleza (UICN). Para la determinación de estos se utilizaron criterios en base a: mapas de suelo, cuencas hidrográficas, vegetación, temperatura, precipitación y orografía. </w:t>
      </w:r>
    </w:p>
    <w:p w14:paraId="284B9E4B" w14:textId="0E441333" w:rsidR="00ED6645" w:rsidRDefault="00ED6645">
      <w:pPr>
        <w:rPr>
          <w:rFonts w:cstheme="minorHAnsi"/>
          <w:sz w:val="16"/>
        </w:rPr>
      </w:pPr>
      <w:r>
        <w:rPr>
          <w:rFonts w:cstheme="minorHAnsi"/>
          <w:sz w:val="16"/>
        </w:rPr>
        <w:br w:type="page"/>
      </w:r>
    </w:p>
    <w:p w14:paraId="484E4FBF" w14:textId="4B3AB63A" w:rsidR="00ED6645" w:rsidRDefault="00AB6980" w:rsidP="00ED6645">
      <w:pPr>
        <w:spacing w:after="0" w:line="276" w:lineRule="auto"/>
        <w:ind w:firstLine="426"/>
        <w:rPr>
          <w:rFonts w:cstheme="minorHAnsi"/>
        </w:rPr>
      </w:pPr>
      <w:r w:rsidRPr="007260E5">
        <w:rPr>
          <w:rFonts w:cstheme="minorHAnsi"/>
        </w:rPr>
        <w:lastRenderedPageBreak/>
        <w:t xml:space="preserve">La </w:t>
      </w:r>
      <w:r w:rsidR="000627F4">
        <w:rPr>
          <w:rFonts w:cstheme="minorHAnsi"/>
        </w:rPr>
        <w:t>r</w:t>
      </w:r>
      <w:r w:rsidRPr="007260E5">
        <w:rPr>
          <w:rFonts w:cstheme="minorHAnsi"/>
        </w:rPr>
        <w:t xml:space="preserve">egión </w:t>
      </w:r>
      <w:r w:rsidR="00EC446F" w:rsidRPr="007260E5">
        <w:rPr>
          <w:rFonts w:cstheme="minorHAnsi"/>
        </w:rPr>
        <w:t>O</w:t>
      </w:r>
      <w:r w:rsidR="00EC446F">
        <w:rPr>
          <w:rFonts w:cstheme="minorHAnsi"/>
        </w:rPr>
        <w:t xml:space="preserve">ccidental </w:t>
      </w:r>
      <w:r w:rsidR="00EC446F" w:rsidRPr="007260E5">
        <w:rPr>
          <w:rFonts w:cstheme="minorHAnsi"/>
        </w:rPr>
        <w:t>del</w:t>
      </w:r>
      <w:r w:rsidRPr="007260E5">
        <w:rPr>
          <w:rFonts w:cstheme="minorHAnsi"/>
        </w:rPr>
        <w:t xml:space="preserve"> Paraguay cuenta con </w:t>
      </w:r>
      <w:r w:rsidR="00CA467B">
        <w:rPr>
          <w:rFonts w:cstheme="minorHAnsi"/>
        </w:rPr>
        <w:t>los siguientes ecosistemas: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4027"/>
      </w:tblGrid>
      <w:tr w:rsidR="00EC446F" w14:paraId="400B677C" w14:textId="77777777" w:rsidTr="0015491A">
        <w:trPr>
          <w:trHeight w:val="318"/>
        </w:trPr>
        <w:tc>
          <w:tcPr>
            <w:tcW w:w="3009" w:type="dxa"/>
          </w:tcPr>
          <w:p w14:paraId="766698A8" w14:textId="7C507DF3" w:rsidR="00EC446F" w:rsidRPr="00F15A8B" w:rsidRDefault="00EC446F" w:rsidP="00F15A8B">
            <w:pPr>
              <w:spacing w:line="276" w:lineRule="auto"/>
              <w:rPr>
                <w:rFonts w:cstheme="minorHAnsi"/>
                <w:sz w:val="20"/>
              </w:rPr>
            </w:pPr>
            <w:r w:rsidRPr="00F15A8B">
              <w:rPr>
                <w:rFonts w:cstheme="minorHAnsi"/>
                <w:sz w:val="20"/>
              </w:rPr>
              <w:t>Chaco húmedo</w:t>
            </w:r>
          </w:p>
        </w:tc>
        <w:tc>
          <w:tcPr>
            <w:tcW w:w="4027" w:type="dxa"/>
          </w:tcPr>
          <w:p w14:paraId="58FB6981" w14:textId="5A9A8858" w:rsidR="00EC446F" w:rsidRPr="00F15A8B" w:rsidRDefault="00F15A8B" w:rsidP="00F15A8B">
            <w:pPr>
              <w:spacing w:line="276" w:lineRule="auto"/>
              <w:rPr>
                <w:rFonts w:cstheme="minorHAnsi"/>
                <w:sz w:val="20"/>
              </w:rPr>
            </w:pPr>
            <w:r>
              <w:rPr>
                <w:rFonts w:cstheme="minorHAnsi"/>
                <w:sz w:val="20"/>
              </w:rPr>
              <w:t>P</w:t>
            </w:r>
            <w:r w:rsidR="008933D5" w:rsidRPr="00F15A8B">
              <w:rPr>
                <w:rFonts w:cstheme="minorHAnsi"/>
                <w:sz w:val="20"/>
              </w:rPr>
              <w:t>almar de las Islas</w:t>
            </w:r>
          </w:p>
        </w:tc>
      </w:tr>
      <w:tr w:rsidR="00EC446F" w14:paraId="58FDC418" w14:textId="77777777" w:rsidTr="0015491A">
        <w:trPr>
          <w:trHeight w:val="318"/>
        </w:trPr>
        <w:tc>
          <w:tcPr>
            <w:tcW w:w="3009" w:type="dxa"/>
          </w:tcPr>
          <w:p w14:paraId="1ED862DC" w14:textId="0C335C14" w:rsidR="00EC446F" w:rsidRPr="00F15A8B" w:rsidRDefault="00EC446F" w:rsidP="00F15A8B">
            <w:pPr>
              <w:spacing w:line="276" w:lineRule="auto"/>
              <w:rPr>
                <w:rFonts w:cstheme="minorHAnsi"/>
                <w:sz w:val="20"/>
              </w:rPr>
            </w:pPr>
            <w:r w:rsidRPr="00F15A8B">
              <w:rPr>
                <w:rFonts w:cstheme="minorHAnsi"/>
                <w:sz w:val="20"/>
              </w:rPr>
              <w:t>Pilcomayo Sur</w:t>
            </w:r>
          </w:p>
        </w:tc>
        <w:tc>
          <w:tcPr>
            <w:tcW w:w="4027" w:type="dxa"/>
          </w:tcPr>
          <w:p w14:paraId="6E5549D1" w14:textId="09ABE0B6" w:rsidR="00EC446F" w:rsidRPr="00F15A8B" w:rsidRDefault="008933D5" w:rsidP="00F76C08">
            <w:pPr>
              <w:spacing w:line="276" w:lineRule="auto"/>
              <w:rPr>
                <w:rFonts w:cstheme="minorHAnsi"/>
                <w:sz w:val="20"/>
              </w:rPr>
            </w:pPr>
            <w:r w:rsidRPr="00F15A8B">
              <w:rPr>
                <w:rFonts w:cstheme="minorHAnsi"/>
                <w:sz w:val="20"/>
              </w:rPr>
              <w:t>Cerrado Chaqueño</w:t>
            </w:r>
          </w:p>
        </w:tc>
      </w:tr>
      <w:tr w:rsidR="00EC446F" w14:paraId="3D50F7FF" w14:textId="77777777" w:rsidTr="0015491A">
        <w:trPr>
          <w:trHeight w:val="318"/>
        </w:trPr>
        <w:tc>
          <w:tcPr>
            <w:tcW w:w="3009" w:type="dxa"/>
          </w:tcPr>
          <w:p w14:paraId="436D5446" w14:textId="5970F16F" w:rsidR="00EC446F" w:rsidRPr="00F15A8B" w:rsidRDefault="00EC446F" w:rsidP="00F15A8B">
            <w:pPr>
              <w:spacing w:line="276" w:lineRule="auto"/>
              <w:rPr>
                <w:rFonts w:cstheme="minorHAnsi"/>
                <w:sz w:val="20"/>
              </w:rPr>
            </w:pPr>
            <w:r w:rsidRPr="00F15A8B">
              <w:rPr>
                <w:rFonts w:cstheme="minorHAnsi"/>
                <w:sz w:val="20"/>
              </w:rPr>
              <w:t>Pilcomayo Norte</w:t>
            </w:r>
          </w:p>
        </w:tc>
        <w:tc>
          <w:tcPr>
            <w:tcW w:w="4027" w:type="dxa"/>
          </w:tcPr>
          <w:p w14:paraId="5446DB1E" w14:textId="0BD32E9C" w:rsidR="00EC446F" w:rsidRPr="00F15A8B" w:rsidRDefault="008933D5" w:rsidP="00F76C08">
            <w:pPr>
              <w:spacing w:line="276" w:lineRule="auto"/>
              <w:rPr>
                <w:rFonts w:cstheme="minorHAnsi"/>
                <w:sz w:val="20"/>
              </w:rPr>
            </w:pPr>
            <w:r w:rsidRPr="00F15A8B">
              <w:rPr>
                <w:rFonts w:cstheme="minorHAnsi"/>
                <w:sz w:val="20"/>
              </w:rPr>
              <w:t>Cerros del Chaco</w:t>
            </w:r>
          </w:p>
        </w:tc>
      </w:tr>
      <w:tr w:rsidR="00EC446F" w14:paraId="5AC5BE4D" w14:textId="77777777" w:rsidTr="0015491A">
        <w:trPr>
          <w:trHeight w:val="318"/>
        </w:trPr>
        <w:tc>
          <w:tcPr>
            <w:tcW w:w="3009" w:type="dxa"/>
          </w:tcPr>
          <w:p w14:paraId="542FEEF3" w14:textId="0C4FC276" w:rsidR="00EC446F" w:rsidRPr="00F15A8B" w:rsidRDefault="00EC446F" w:rsidP="00F15A8B">
            <w:pPr>
              <w:spacing w:line="276" w:lineRule="auto"/>
              <w:rPr>
                <w:rFonts w:cstheme="minorHAnsi"/>
                <w:sz w:val="20"/>
              </w:rPr>
            </w:pPr>
            <w:r w:rsidRPr="00F15A8B">
              <w:rPr>
                <w:rFonts w:cstheme="minorHAnsi"/>
                <w:sz w:val="20"/>
              </w:rPr>
              <w:t>Chaco subhúmedo</w:t>
            </w:r>
          </w:p>
        </w:tc>
        <w:tc>
          <w:tcPr>
            <w:tcW w:w="4027" w:type="dxa"/>
          </w:tcPr>
          <w:p w14:paraId="4DEEBC97" w14:textId="76652812" w:rsidR="00EC446F" w:rsidRPr="00F15A8B" w:rsidRDefault="008933D5" w:rsidP="00F76C08">
            <w:pPr>
              <w:spacing w:line="276" w:lineRule="auto"/>
              <w:rPr>
                <w:rFonts w:cstheme="minorHAnsi"/>
                <w:sz w:val="20"/>
              </w:rPr>
            </w:pPr>
            <w:r w:rsidRPr="00F15A8B">
              <w:rPr>
                <w:rFonts w:cstheme="minorHAnsi"/>
                <w:sz w:val="20"/>
              </w:rPr>
              <w:t>Chaco Seco 2</w:t>
            </w:r>
          </w:p>
        </w:tc>
      </w:tr>
      <w:tr w:rsidR="00EC446F" w14:paraId="45330571" w14:textId="77777777" w:rsidTr="0015491A">
        <w:trPr>
          <w:trHeight w:val="318"/>
        </w:trPr>
        <w:tc>
          <w:tcPr>
            <w:tcW w:w="3009" w:type="dxa"/>
          </w:tcPr>
          <w:p w14:paraId="1FB0C80F" w14:textId="38BE0EBA" w:rsidR="00EC446F" w:rsidRPr="00F15A8B" w:rsidRDefault="00EC446F" w:rsidP="00F15A8B">
            <w:pPr>
              <w:spacing w:line="276" w:lineRule="auto"/>
              <w:rPr>
                <w:rFonts w:cstheme="minorHAnsi"/>
                <w:sz w:val="20"/>
              </w:rPr>
            </w:pPr>
            <w:r w:rsidRPr="00F15A8B">
              <w:rPr>
                <w:rFonts w:cstheme="minorHAnsi"/>
                <w:sz w:val="20"/>
              </w:rPr>
              <w:t>Mosaico Boscoso salado</w:t>
            </w:r>
          </w:p>
        </w:tc>
        <w:tc>
          <w:tcPr>
            <w:tcW w:w="4027" w:type="dxa"/>
          </w:tcPr>
          <w:p w14:paraId="5BF79C46" w14:textId="27C7509C" w:rsidR="00EC446F" w:rsidRPr="00F15A8B" w:rsidRDefault="008933D5" w:rsidP="00F76C08">
            <w:pPr>
              <w:spacing w:line="276" w:lineRule="auto"/>
              <w:rPr>
                <w:rFonts w:cstheme="minorHAnsi"/>
                <w:sz w:val="20"/>
              </w:rPr>
            </w:pPr>
            <w:r w:rsidRPr="00F15A8B">
              <w:rPr>
                <w:rFonts w:cstheme="minorHAnsi"/>
                <w:sz w:val="20"/>
              </w:rPr>
              <w:t>Chaco Seco 1</w:t>
            </w:r>
          </w:p>
        </w:tc>
      </w:tr>
      <w:tr w:rsidR="00EC446F" w14:paraId="6BCC06C8" w14:textId="77777777" w:rsidTr="0015491A">
        <w:trPr>
          <w:trHeight w:val="318"/>
        </w:trPr>
        <w:tc>
          <w:tcPr>
            <w:tcW w:w="3009" w:type="dxa"/>
          </w:tcPr>
          <w:p w14:paraId="2D04E244" w14:textId="51D4D576" w:rsidR="00EC446F" w:rsidRPr="00F15A8B" w:rsidRDefault="00EC446F" w:rsidP="00F15A8B">
            <w:pPr>
              <w:spacing w:line="276" w:lineRule="auto"/>
              <w:rPr>
                <w:rFonts w:cstheme="minorHAnsi"/>
                <w:sz w:val="20"/>
              </w:rPr>
            </w:pPr>
            <w:r w:rsidRPr="00F15A8B">
              <w:rPr>
                <w:rFonts w:cstheme="minorHAnsi"/>
                <w:sz w:val="20"/>
              </w:rPr>
              <w:t>Matorral de Salar Norte</w:t>
            </w:r>
          </w:p>
        </w:tc>
        <w:tc>
          <w:tcPr>
            <w:tcW w:w="4027" w:type="dxa"/>
          </w:tcPr>
          <w:p w14:paraId="2F690AB1" w14:textId="2A20184F" w:rsidR="00EC446F" w:rsidRPr="00F15A8B" w:rsidRDefault="008933D5" w:rsidP="00F76C08">
            <w:pPr>
              <w:spacing w:line="276" w:lineRule="auto"/>
              <w:rPr>
                <w:rFonts w:cstheme="minorHAnsi"/>
                <w:sz w:val="20"/>
              </w:rPr>
            </w:pPr>
            <w:r w:rsidRPr="00F15A8B">
              <w:rPr>
                <w:rFonts w:cstheme="minorHAnsi"/>
                <w:sz w:val="20"/>
              </w:rPr>
              <w:t>Sabana arbolada sobre médanos</w:t>
            </w:r>
          </w:p>
        </w:tc>
      </w:tr>
      <w:tr w:rsidR="00EC446F" w14:paraId="1E5D0D31" w14:textId="77777777" w:rsidTr="0015491A">
        <w:trPr>
          <w:trHeight w:val="318"/>
        </w:trPr>
        <w:tc>
          <w:tcPr>
            <w:tcW w:w="3009" w:type="dxa"/>
          </w:tcPr>
          <w:p w14:paraId="599810FF" w14:textId="658A577B" w:rsidR="00EC446F" w:rsidRPr="00F15A8B" w:rsidRDefault="00EC446F" w:rsidP="00F15A8B">
            <w:pPr>
              <w:spacing w:line="276" w:lineRule="auto"/>
              <w:rPr>
                <w:rFonts w:cstheme="minorHAnsi"/>
                <w:sz w:val="20"/>
              </w:rPr>
            </w:pPr>
            <w:r w:rsidRPr="00F15A8B">
              <w:rPr>
                <w:rFonts w:cstheme="minorHAnsi"/>
                <w:sz w:val="20"/>
              </w:rPr>
              <w:t>Matorral de Saladar Sur</w:t>
            </w:r>
          </w:p>
        </w:tc>
        <w:tc>
          <w:tcPr>
            <w:tcW w:w="4027" w:type="dxa"/>
          </w:tcPr>
          <w:p w14:paraId="39D0E7E5" w14:textId="03EB5087" w:rsidR="00EC446F" w:rsidRPr="00F15A8B" w:rsidRDefault="008933D5" w:rsidP="00F76C08">
            <w:pPr>
              <w:spacing w:line="276" w:lineRule="auto"/>
              <w:rPr>
                <w:rFonts w:cstheme="minorHAnsi"/>
                <w:sz w:val="20"/>
              </w:rPr>
            </w:pPr>
            <w:r w:rsidRPr="00F15A8B">
              <w:rPr>
                <w:rFonts w:cstheme="minorHAnsi"/>
                <w:sz w:val="20"/>
              </w:rPr>
              <w:t>Bosque sobre médanos</w:t>
            </w:r>
          </w:p>
        </w:tc>
      </w:tr>
      <w:tr w:rsidR="00EC446F" w14:paraId="7A741FBC" w14:textId="77777777" w:rsidTr="0015491A">
        <w:trPr>
          <w:trHeight w:val="343"/>
        </w:trPr>
        <w:tc>
          <w:tcPr>
            <w:tcW w:w="3009" w:type="dxa"/>
          </w:tcPr>
          <w:p w14:paraId="38A5B3EB" w14:textId="04F9B472" w:rsidR="00EC446F" w:rsidRPr="00F15A8B" w:rsidRDefault="00EC446F" w:rsidP="00F15A8B">
            <w:pPr>
              <w:spacing w:line="276" w:lineRule="auto"/>
              <w:rPr>
                <w:rFonts w:cstheme="minorHAnsi"/>
                <w:sz w:val="20"/>
              </w:rPr>
            </w:pPr>
            <w:r w:rsidRPr="00F15A8B">
              <w:rPr>
                <w:rFonts w:cstheme="minorHAnsi"/>
                <w:sz w:val="20"/>
              </w:rPr>
              <w:t>Pantanal</w:t>
            </w:r>
          </w:p>
        </w:tc>
        <w:tc>
          <w:tcPr>
            <w:tcW w:w="4027" w:type="dxa"/>
          </w:tcPr>
          <w:p w14:paraId="47F4191C" w14:textId="488D2ECD" w:rsidR="00EC446F" w:rsidRPr="00F15A8B" w:rsidRDefault="008933D5" w:rsidP="00F76C08">
            <w:pPr>
              <w:spacing w:line="276" w:lineRule="auto"/>
              <w:rPr>
                <w:rFonts w:cstheme="minorHAnsi"/>
                <w:sz w:val="20"/>
              </w:rPr>
            </w:pPr>
            <w:r w:rsidRPr="00F15A8B">
              <w:rPr>
                <w:rFonts w:cstheme="minorHAnsi"/>
                <w:sz w:val="20"/>
              </w:rPr>
              <w:t>Paleocauces</w:t>
            </w:r>
          </w:p>
        </w:tc>
      </w:tr>
      <w:tr w:rsidR="00EC446F" w14:paraId="27455349" w14:textId="77777777" w:rsidTr="0015491A">
        <w:trPr>
          <w:trHeight w:val="318"/>
        </w:trPr>
        <w:tc>
          <w:tcPr>
            <w:tcW w:w="3009" w:type="dxa"/>
          </w:tcPr>
          <w:p w14:paraId="50C5109A" w14:textId="0D087AD4" w:rsidR="00EC446F" w:rsidRPr="00F15A8B" w:rsidRDefault="00EC446F" w:rsidP="00F15A8B">
            <w:pPr>
              <w:spacing w:line="276" w:lineRule="auto"/>
              <w:rPr>
                <w:rFonts w:cstheme="minorHAnsi"/>
                <w:sz w:val="20"/>
                <w:szCs w:val="20"/>
              </w:rPr>
            </w:pPr>
            <w:r w:rsidRPr="00F15A8B">
              <w:rPr>
                <w:rFonts w:cstheme="minorHAnsi"/>
                <w:sz w:val="20"/>
                <w:szCs w:val="20"/>
              </w:rPr>
              <w:t>Cerros Pantanal</w:t>
            </w:r>
          </w:p>
        </w:tc>
        <w:tc>
          <w:tcPr>
            <w:tcW w:w="4027" w:type="dxa"/>
          </w:tcPr>
          <w:p w14:paraId="331AD40A" w14:textId="4939BDD3" w:rsidR="00EC446F" w:rsidRPr="00F15A8B" w:rsidRDefault="008933D5" w:rsidP="00F76C08">
            <w:pPr>
              <w:spacing w:line="276" w:lineRule="auto"/>
              <w:rPr>
                <w:rFonts w:cstheme="minorHAnsi"/>
                <w:sz w:val="20"/>
                <w:szCs w:val="20"/>
              </w:rPr>
            </w:pPr>
            <w:r w:rsidRPr="00F15A8B">
              <w:rPr>
                <w:rFonts w:cstheme="minorHAnsi"/>
                <w:sz w:val="20"/>
                <w:szCs w:val="20"/>
              </w:rPr>
              <w:t>Espartillares</w:t>
            </w:r>
          </w:p>
        </w:tc>
      </w:tr>
      <w:tr w:rsidR="008933D5" w14:paraId="0DFCC205" w14:textId="77777777" w:rsidTr="0015491A">
        <w:trPr>
          <w:trHeight w:val="318"/>
        </w:trPr>
        <w:tc>
          <w:tcPr>
            <w:tcW w:w="3009" w:type="dxa"/>
          </w:tcPr>
          <w:p w14:paraId="6617C60C" w14:textId="4DCE2380" w:rsidR="008933D5" w:rsidRPr="00F15A8B" w:rsidRDefault="008933D5" w:rsidP="00F15A8B">
            <w:pPr>
              <w:spacing w:line="276" w:lineRule="auto"/>
              <w:rPr>
                <w:rFonts w:cstheme="minorHAnsi"/>
                <w:sz w:val="20"/>
                <w:szCs w:val="20"/>
              </w:rPr>
            </w:pPr>
            <w:r w:rsidRPr="00F15A8B">
              <w:rPr>
                <w:rFonts w:cstheme="minorHAnsi"/>
                <w:sz w:val="20"/>
                <w:szCs w:val="20"/>
              </w:rPr>
              <w:t>Tobich Chaco Seco – Pantanal</w:t>
            </w:r>
          </w:p>
        </w:tc>
        <w:tc>
          <w:tcPr>
            <w:tcW w:w="4027" w:type="dxa"/>
          </w:tcPr>
          <w:p w14:paraId="3915A236" w14:textId="4FFB71FB" w:rsidR="008933D5" w:rsidRPr="00F15A8B" w:rsidRDefault="008933D5" w:rsidP="00F76C08">
            <w:pPr>
              <w:spacing w:line="276" w:lineRule="auto"/>
              <w:rPr>
                <w:rFonts w:cstheme="minorHAnsi"/>
                <w:sz w:val="20"/>
                <w:szCs w:val="20"/>
              </w:rPr>
            </w:pPr>
            <w:r w:rsidRPr="00F15A8B">
              <w:rPr>
                <w:rFonts w:cstheme="minorHAnsi"/>
                <w:sz w:val="20"/>
                <w:szCs w:val="20"/>
              </w:rPr>
              <w:t>Litoral central 2</w:t>
            </w:r>
          </w:p>
        </w:tc>
      </w:tr>
    </w:tbl>
    <w:p w14:paraId="0238332D" w14:textId="77777777" w:rsidR="0008015C" w:rsidRDefault="0008015C" w:rsidP="008E71B7">
      <w:pPr>
        <w:autoSpaceDE w:val="0"/>
        <w:autoSpaceDN w:val="0"/>
        <w:adjustRightInd w:val="0"/>
        <w:spacing w:after="0" w:line="276" w:lineRule="auto"/>
        <w:ind w:firstLine="708"/>
        <w:jc w:val="both"/>
        <w:rPr>
          <w:rFonts w:cstheme="minorHAnsi"/>
        </w:rPr>
      </w:pPr>
    </w:p>
    <w:p w14:paraId="72057FCE" w14:textId="62EA9438" w:rsidR="00E0077D" w:rsidRDefault="008F1039" w:rsidP="00420A86">
      <w:pPr>
        <w:autoSpaceDE w:val="0"/>
        <w:autoSpaceDN w:val="0"/>
        <w:adjustRightInd w:val="0"/>
        <w:spacing w:after="0" w:line="276" w:lineRule="auto"/>
        <w:ind w:firstLine="708"/>
        <w:jc w:val="both"/>
        <w:rPr>
          <w:rFonts w:cstheme="minorHAnsi"/>
        </w:rPr>
      </w:pPr>
      <w:r w:rsidRPr="007260E5">
        <w:rPr>
          <w:noProof/>
          <w:lang w:eastAsia="es-PY"/>
        </w:rPr>
        <mc:AlternateContent>
          <mc:Choice Requires="wps">
            <w:drawing>
              <wp:anchor distT="0" distB="0" distL="114300" distR="114300" simplePos="0" relativeHeight="251660800" behindDoc="0" locked="0" layoutInCell="1" allowOverlap="1" wp14:anchorId="74A002D6" wp14:editId="5A11FFCC">
                <wp:simplePos x="0" y="0"/>
                <wp:positionH relativeFrom="column">
                  <wp:posOffset>2787015</wp:posOffset>
                </wp:positionH>
                <wp:positionV relativeFrom="paragraph">
                  <wp:posOffset>4320540</wp:posOffset>
                </wp:positionV>
                <wp:extent cx="2628900" cy="333375"/>
                <wp:effectExtent l="0" t="0" r="0" b="9525"/>
                <wp:wrapTopAndBottom/>
                <wp:docPr id="10" name="Cuadro de texto 10"/>
                <wp:cNvGraphicFramePr/>
                <a:graphic xmlns:a="http://schemas.openxmlformats.org/drawingml/2006/main">
                  <a:graphicData uri="http://schemas.microsoft.com/office/word/2010/wordprocessingShape">
                    <wps:wsp>
                      <wps:cNvSpPr txBox="1"/>
                      <wps:spPr>
                        <a:xfrm>
                          <a:off x="0" y="0"/>
                          <a:ext cx="2628900" cy="333375"/>
                        </a:xfrm>
                        <a:prstGeom prst="rect">
                          <a:avLst/>
                        </a:prstGeom>
                        <a:solidFill>
                          <a:prstClr val="white"/>
                        </a:solidFill>
                        <a:ln>
                          <a:noFill/>
                        </a:ln>
                      </wps:spPr>
                      <wps:txbx>
                        <w:txbxContent>
                          <w:p w14:paraId="21C16EE2" w14:textId="58C01485" w:rsidR="00AD0283" w:rsidRPr="000627F4" w:rsidRDefault="00AD0283" w:rsidP="007260E5">
                            <w:pPr>
                              <w:pStyle w:val="Caption"/>
                              <w:rPr>
                                <w:noProof/>
                                <w:color w:val="auto"/>
                              </w:rPr>
                            </w:pPr>
                            <w:bookmarkStart w:id="250" w:name="_Toc37787008"/>
                            <w:bookmarkStart w:id="251" w:name="_Toc37787368"/>
                            <w:bookmarkStart w:id="252" w:name="_Toc37787422"/>
                            <w:bookmarkStart w:id="253" w:name="_Toc37787994"/>
                            <w:bookmarkStart w:id="254" w:name="_Toc37855998"/>
                            <w:r w:rsidRPr="000627F4">
                              <w:rPr>
                                <w:color w:val="auto"/>
                              </w:rPr>
                              <w:t xml:space="preserve"> Propuesta de Ecosistemas para Paraguay 2017. Fuente: Tomado de Rojas y Cabral, 2017.</w:t>
                            </w:r>
                            <w:bookmarkEnd w:id="250"/>
                            <w:bookmarkEnd w:id="251"/>
                            <w:bookmarkEnd w:id="252"/>
                            <w:bookmarkEnd w:id="253"/>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002D6" id="Cuadro de texto 10" o:spid="_x0000_s1028" type="#_x0000_t202" style="position:absolute;left:0;text-align:left;margin-left:219.45pt;margin-top:340.2pt;width:207pt;height:26.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" stroked="f">
                <v:textbox inset="0,0,0,0">
                  <w:txbxContent>
                    <w:p w14:paraId="21C16EE2" w14:textId="58C01485" w:rsidR="00AD0283" w:rsidRPr="000627F4" w:rsidRDefault="00AD0283" w:rsidP="007260E5">
                      <w:pPr>
                        <w:pStyle w:val="Caption"/>
                        <w:rPr>
                          <w:noProof/>
                          <w:color w:val="auto"/>
                        </w:rPr>
                      </w:pPr>
                      <w:bookmarkStart w:id="255" w:name="_Toc37787008"/>
                      <w:bookmarkStart w:id="256" w:name="_Toc37787368"/>
                      <w:bookmarkStart w:id="257" w:name="_Toc37787422"/>
                      <w:bookmarkStart w:id="258" w:name="_Toc37787994"/>
                      <w:bookmarkStart w:id="259" w:name="_Toc37855998"/>
                      <w:r w:rsidRPr="000627F4">
                        <w:rPr>
                          <w:color w:val="auto"/>
                        </w:rPr>
                        <w:t xml:space="preserve"> Propuesta de Ecosistemas para Paraguay 2017. Fuente: Tomado de Rojas y Cabral, 2017.</w:t>
                      </w:r>
                      <w:bookmarkEnd w:id="255"/>
                      <w:bookmarkEnd w:id="256"/>
                      <w:bookmarkEnd w:id="257"/>
                      <w:bookmarkEnd w:id="258"/>
                      <w:bookmarkEnd w:id="259"/>
                    </w:p>
                  </w:txbxContent>
                </v:textbox>
                <w10:wrap type="topAndBottom"/>
              </v:shape>
            </w:pict>
          </mc:Fallback>
        </mc:AlternateContent>
      </w:r>
      <w:r w:rsidRPr="007260E5">
        <w:rPr>
          <w:noProof/>
          <w:lang w:eastAsia="es-PY"/>
        </w:rPr>
        <mc:AlternateContent>
          <mc:Choice Requires="wps">
            <w:drawing>
              <wp:anchor distT="0" distB="0" distL="114300" distR="114300" simplePos="0" relativeHeight="251659776" behindDoc="0" locked="0" layoutInCell="1" allowOverlap="1" wp14:anchorId="07AC1167" wp14:editId="7F8F1C22">
                <wp:simplePos x="0" y="0"/>
                <wp:positionH relativeFrom="margin">
                  <wp:align>left</wp:align>
                </wp:positionH>
                <wp:positionV relativeFrom="paragraph">
                  <wp:posOffset>4320540</wp:posOffset>
                </wp:positionV>
                <wp:extent cx="2470150" cy="466725"/>
                <wp:effectExtent l="0" t="0" r="6350" b="9525"/>
                <wp:wrapTopAndBottom/>
                <wp:docPr id="9" name="Cuadro de texto 9"/>
                <wp:cNvGraphicFramePr/>
                <a:graphic xmlns:a="http://schemas.openxmlformats.org/drawingml/2006/main">
                  <a:graphicData uri="http://schemas.microsoft.com/office/word/2010/wordprocessingShape">
                    <wps:wsp>
                      <wps:cNvSpPr txBox="1"/>
                      <wps:spPr>
                        <a:xfrm>
                          <a:off x="0" y="0"/>
                          <a:ext cx="2470150" cy="466725"/>
                        </a:xfrm>
                        <a:prstGeom prst="rect">
                          <a:avLst/>
                        </a:prstGeom>
                        <a:solidFill>
                          <a:prstClr val="white"/>
                        </a:solidFill>
                        <a:ln>
                          <a:noFill/>
                        </a:ln>
                      </wps:spPr>
                      <wps:txbx>
                        <w:txbxContent>
                          <w:p w14:paraId="4C5FFF9D" w14:textId="02159B09" w:rsidR="00AD0283" w:rsidRPr="000627F4" w:rsidRDefault="00AD0283" w:rsidP="007260E5">
                            <w:pPr>
                              <w:pStyle w:val="Caption"/>
                              <w:rPr>
                                <w:noProof/>
                                <w:color w:val="auto"/>
                              </w:rPr>
                            </w:pPr>
                            <w:bookmarkStart w:id="260" w:name="_Toc37787007"/>
                            <w:bookmarkStart w:id="261" w:name="_Toc37787367"/>
                            <w:bookmarkStart w:id="262" w:name="_Toc37787421"/>
                            <w:bookmarkStart w:id="263" w:name="_Toc37787993"/>
                            <w:bookmarkStart w:id="264" w:name="_Toc37855997"/>
                            <w:r w:rsidRPr="000627F4">
                              <w:rPr>
                                <w:color w:val="auto"/>
                              </w:rPr>
                              <w:t>Mapa de Ecosistemas Terrestres de Paraguay propuestos en 2015 Fuente: Tomado de Rojas y Cabral, 2017.</w:t>
                            </w:r>
                            <w:bookmarkEnd w:id="260"/>
                            <w:bookmarkEnd w:id="261"/>
                            <w:bookmarkEnd w:id="262"/>
                            <w:bookmarkEnd w:id="263"/>
                            <w:bookmarkEnd w:id="2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C1167" id="Cuadro de texto 9" o:spid="_x0000_s1029" type="#_x0000_t202" style="position:absolute;left:0;text-align:left;margin-left:0;margin-top:340.2pt;width:194.5pt;height:36.75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" stroked="f">
                <v:textbox inset="0,0,0,0">
                  <w:txbxContent>
                    <w:p w14:paraId="4C5FFF9D" w14:textId="02159B09" w:rsidR="00AD0283" w:rsidRPr="000627F4" w:rsidRDefault="00AD0283" w:rsidP="007260E5">
                      <w:pPr>
                        <w:pStyle w:val="Caption"/>
                        <w:rPr>
                          <w:noProof/>
                          <w:color w:val="auto"/>
                        </w:rPr>
                      </w:pPr>
                      <w:bookmarkStart w:id="265" w:name="_Toc37787007"/>
                      <w:bookmarkStart w:id="266" w:name="_Toc37787367"/>
                      <w:bookmarkStart w:id="267" w:name="_Toc37787421"/>
                      <w:bookmarkStart w:id="268" w:name="_Toc37787993"/>
                      <w:bookmarkStart w:id="269" w:name="_Toc37855997"/>
                      <w:r w:rsidRPr="000627F4">
                        <w:rPr>
                          <w:color w:val="auto"/>
                        </w:rPr>
                        <w:t>Mapa de Ecosistemas Terrestres de Paraguay propuestos en 2015 Fuente: Tomado de Rojas y Cabral, 2017.</w:t>
                      </w:r>
                      <w:bookmarkEnd w:id="265"/>
                      <w:bookmarkEnd w:id="266"/>
                      <w:bookmarkEnd w:id="267"/>
                      <w:bookmarkEnd w:id="268"/>
                      <w:bookmarkEnd w:id="269"/>
                    </w:p>
                  </w:txbxContent>
                </v:textbox>
                <w10:wrap type="topAndBottom" anchorx="margin"/>
              </v:shape>
            </w:pict>
          </mc:Fallback>
        </mc:AlternateContent>
      </w:r>
      <w:r w:rsidR="00C43BF1" w:rsidRPr="007260E5">
        <w:rPr>
          <w:noProof/>
          <w:lang w:eastAsia="es-PY"/>
        </w:rPr>
        <w:drawing>
          <wp:anchor distT="0" distB="0" distL="114300" distR="114300" simplePos="0" relativeHeight="251650560" behindDoc="0" locked="0" layoutInCell="1" allowOverlap="1" wp14:anchorId="29CC1DB8" wp14:editId="30373B30">
            <wp:simplePos x="0" y="0"/>
            <wp:positionH relativeFrom="margin">
              <wp:posOffset>3810</wp:posOffset>
            </wp:positionH>
            <wp:positionV relativeFrom="paragraph">
              <wp:posOffset>1042670</wp:posOffset>
            </wp:positionV>
            <wp:extent cx="2489835" cy="3402330"/>
            <wp:effectExtent l="0" t="0" r="5715" b="762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489835"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BF1" w:rsidRPr="007260E5">
        <w:rPr>
          <w:noProof/>
          <w:lang w:eastAsia="es-PY"/>
        </w:rPr>
        <w:drawing>
          <wp:anchor distT="0" distB="0" distL="114300" distR="114300" simplePos="0" relativeHeight="251652608" behindDoc="0" locked="0" layoutInCell="1" allowOverlap="1" wp14:anchorId="19D2C291" wp14:editId="51E67D93">
            <wp:simplePos x="0" y="0"/>
            <wp:positionH relativeFrom="margin">
              <wp:posOffset>2768600</wp:posOffset>
            </wp:positionH>
            <wp:positionV relativeFrom="paragraph">
              <wp:posOffset>1096010</wp:posOffset>
            </wp:positionV>
            <wp:extent cx="2722245" cy="3476625"/>
            <wp:effectExtent l="0" t="0" r="190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2913" t="2146" r="2732" b="2115"/>
                    <a:stretch/>
                  </pic:blipFill>
                  <pic:spPr bwMode="auto">
                    <a:xfrm>
                      <a:off x="0" y="0"/>
                      <a:ext cx="2722245" cy="347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E18" w:rsidRPr="3C8B269E">
        <w:t xml:space="preserve">La definición de ecosistemas es un nivel de clasificación superior al de ecorregiones presentado previamente. El conocimiento y entendimiento de estos ecosistemas </w:t>
      </w:r>
      <w:r w:rsidR="00D96EB5" w:rsidRPr="3C8B269E">
        <w:t xml:space="preserve">y los procesos que </w:t>
      </w:r>
      <w:r w:rsidR="0016226E" w:rsidRPr="3C8B269E">
        <w:t xml:space="preserve">se desarrollan </w:t>
      </w:r>
      <w:r w:rsidR="00202E18" w:rsidRPr="3C8B269E">
        <w:t>permitir</w:t>
      </w:r>
      <w:r w:rsidR="00420A86" w:rsidRPr="3C8B269E">
        <w:t>á</w:t>
      </w:r>
      <w:r w:rsidR="00202E18" w:rsidRPr="3C8B269E">
        <w:t xml:space="preserve"> realizar mejores análisis de los riesgos</w:t>
      </w:r>
      <w:r w:rsidR="00420A86" w:rsidRPr="3C8B269E">
        <w:t>,</w:t>
      </w:r>
      <w:r w:rsidR="00202E18" w:rsidRPr="3C8B269E">
        <w:t xml:space="preserve"> impactos</w:t>
      </w:r>
      <w:r w:rsidR="00420A86" w:rsidRPr="3C8B269E">
        <w:t xml:space="preserve"> y de la vulnerabilidad de los mismos; es por ello que las actividades que se </w:t>
      </w:r>
      <w:r w:rsidR="00C43BF1" w:rsidRPr="3C8B269E">
        <w:t>ejecutarán</w:t>
      </w:r>
      <w:r w:rsidR="00420A86" w:rsidRPr="3C8B269E">
        <w:t xml:space="preserve"> con los PAE </w:t>
      </w:r>
      <w:r w:rsidR="00C43BF1" w:rsidRPr="3C8B269E">
        <w:t>tendrán</w:t>
      </w:r>
      <w:r w:rsidR="00420A86" w:rsidRPr="3C8B269E">
        <w:t xml:space="preserve"> en cuenta a estos ecosistemas de manera a </w:t>
      </w:r>
      <w:r w:rsidR="00C43BF1" w:rsidRPr="3C8B269E">
        <w:t>minimizar</w:t>
      </w:r>
      <w:r w:rsidR="00420A86" w:rsidRPr="3C8B269E">
        <w:t xml:space="preserve"> los riegos. </w:t>
      </w:r>
    </w:p>
    <w:p w14:paraId="67349EEC" w14:textId="1D3E75AB" w:rsidR="00D26BC4" w:rsidRPr="007E54FA" w:rsidRDefault="00007BCD" w:rsidP="007E54FA">
      <w:pPr>
        <w:pStyle w:val="Heading1"/>
        <w:rPr>
          <w:rFonts w:cstheme="minorHAnsi"/>
          <w:bCs w:val="0"/>
          <w:color w:val="auto"/>
        </w:rPr>
      </w:pPr>
      <w:bookmarkStart w:id="270" w:name="_Toc54781333"/>
      <w:bookmarkStart w:id="271" w:name="_Toc67651260"/>
      <w:bookmarkStart w:id="272" w:name="_Toc71291007"/>
      <w:bookmarkStart w:id="273" w:name="_Toc71293222"/>
      <w:bookmarkStart w:id="274" w:name="_Toc71294059"/>
      <w:r w:rsidRPr="007E54FA">
        <w:rPr>
          <w:rFonts w:cstheme="minorHAnsi"/>
          <w:bCs w:val="0"/>
          <w:color w:val="auto"/>
        </w:rPr>
        <w:t>4.2.</w:t>
      </w:r>
      <w:r w:rsidR="00301E88">
        <w:rPr>
          <w:rFonts w:cstheme="minorHAnsi"/>
          <w:bCs w:val="0"/>
          <w:color w:val="auto"/>
        </w:rPr>
        <w:t>3</w:t>
      </w:r>
      <w:r w:rsidR="00301E88" w:rsidRPr="007E54FA">
        <w:rPr>
          <w:rFonts w:cstheme="minorHAnsi"/>
          <w:bCs w:val="0"/>
          <w:color w:val="auto"/>
        </w:rPr>
        <w:t xml:space="preserve"> </w:t>
      </w:r>
      <w:r w:rsidR="00D26BC4" w:rsidRPr="007E54FA">
        <w:rPr>
          <w:rFonts w:cstheme="minorHAnsi"/>
          <w:bCs w:val="0"/>
          <w:color w:val="auto"/>
        </w:rPr>
        <w:t>Zonas Agroecológicas</w:t>
      </w:r>
      <w:bookmarkEnd w:id="270"/>
      <w:bookmarkEnd w:id="271"/>
      <w:bookmarkEnd w:id="272"/>
      <w:bookmarkEnd w:id="273"/>
      <w:bookmarkEnd w:id="274"/>
    </w:p>
    <w:p w14:paraId="0CFF96EB" w14:textId="77777777" w:rsidR="00813006" w:rsidRPr="00813006" w:rsidRDefault="00813006" w:rsidP="00813006">
      <w:pPr>
        <w:spacing w:after="0"/>
        <w:jc w:val="both"/>
        <w:rPr>
          <w:rFonts w:cstheme="minorHAnsi"/>
          <w:noProof/>
          <w:lang w:val="es-ES"/>
        </w:rPr>
      </w:pPr>
    </w:p>
    <w:p w14:paraId="767A02BF" w14:textId="38F3947A" w:rsidR="008909F4" w:rsidRDefault="00D26BC4" w:rsidP="00ED6645">
      <w:pPr>
        <w:pStyle w:val="ListParagraph"/>
        <w:autoSpaceDE w:val="0"/>
        <w:autoSpaceDN w:val="0"/>
        <w:adjustRightInd w:val="0"/>
        <w:spacing w:after="0" w:line="276" w:lineRule="auto"/>
        <w:ind w:left="0" w:firstLine="360"/>
        <w:jc w:val="both"/>
        <w:rPr>
          <w:rFonts w:cstheme="minorHAnsi"/>
        </w:rPr>
      </w:pPr>
      <w:r w:rsidRPr="00813006">
        <w:rPr>
          <w:rFonts w:cstheme="minorHAnsi"/>
        </w:rPr>
        <w:t>La zonificación agroecológica es la división de un área en unidades mínimas que poseen características similares con relación a su aptitud y potencial de producción</w:t>
      </w:r>
      <w:r w:rsidR="00813006" w:rsidRPr="00813006">
        <w:rPr>
          <w:rFonts w:cstheme="minorHAnsi"/>
        </w:rPr>
        <w:t xml:space="preserve">; </w:t>
      </w:r>
      <w:r w:rsidR="00813006" w:rsidRPr="00813006">
        <w:rPr>
          <w:rFonts w:cstheme="minorHAnsi"/>
          <w:iCs/>
          <w:noProof/>
          <w:lang w:val="es-ES"/>
        </w:rPr>
        <w:t>instrumento técnico-científico construido a partir del conocimiento de las potencialidades y vulnerabilidades ambientales de una determinada región</w:t>
      </w:r>
      <w:r w:rsidR="00813006">
        <w:rPr>
          <w:rFonts w:cstheme="minorHAnsi"/>
          <w:iCs/>
          <w:noProof/>
          <w:lang w:val="es-ES"/>
        </w:rPr>
        <w:t>, c</w:t>
      </w:r>
      <w:r w:rsidR="00813006" w:rsidRPr="00813006">
        <w:rPr>
          <w:rFonts w:cstheme="minorHAnsi"/>
          <w:iCs/>
          <w:noProof/>
          <w:lang w:val="es-ES"/>
        </w:rPr>
        <w:t xml:space="preserve">onsidera también las características sociales y económicas de cada región, y como instrumento del ordenamiento del espacio de la producción </w:t>
      </w:r>
      <w:r w:rsidR="00813006" w:rsidRPr="00813006">
        <w:rPr>
          <w:rFonts w:cstheme="minorHAnsi"/>
          <w:iCs/>
          <w:noProof/>
          <w:lang w:val="es-ES"/>
        </w:rPr>
        <w:lastRenderedPageBreak/>
        <w:t>agrícola, delimita zonas agroecológicas</w:t>
      </w:r>
      <w:r w:rsidRPr="00813006">
        <w:rPr>
          <w:rFonts w:cstheme="minorHAnsi"/>
        </w:rPr>
        <w:t xml:space="preserve"> El Ministerio de Agricultura y Ganadería desde el año 1991 ha realizado la zonificación agroecológica del territorio del Paraguay (MAG/DGP/UEA, 2015). En total se cuenta con 8 zonas agroecológicas, de las cuales 7 pertenecen a la Región Oriental y 1 a la Región Occidental:</w:t>
      </w:r>
    </w:p>
    <w:p w14:paraId="6961C412"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Norte: Concepción, San Pedro y Amambay. </w:t>
      </w:r>
    </w:p>
    <w:p w14:paraId="66ABC2EC"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Centro: Cordillera, Central y Paraguarí. </w:t>
      </w:r>
    </w:p>
    <w:p w14:paraId="6661D683"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Centro Este: Caaguazú, Caazapá y Guairá. </w:t>
      </w:r>
    </w:p>
    <w:p w14:paraId="526F4651"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Este: Alto Paraná y Canindeyú. </w:t>
      </w:r>
    </w:p>
    <w:p w14:paraId="11E96C64"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Centro Surf: Misiones. </w:t>
      </w:r>
    </w:p>
    <w:p w14:paraId="42EFFF6F" w14:textId="77777777" w:rsidR="00D26BC4" w:rsidRPr="007260E5" w:rsidRDefault="00D26BC4" w:rsidP="008933D5">
      <w:pPr>
        <w:pStyle w:val="ListParagraph"/>
        <w:numPr>
          <w:ilvl w:val="0"/>
          <w:numId w:val="20"/>
        </w:numPr>
        <w:spacing w:after="0"/>
        <w:rPr>
          <w:rFonts w:cstheme="minorHAnsi"/>
        </w:rPr>
      </w:pPr>
      <w:r w:rsidRPr="007260E5">
        <w:rPr>
          <w:rFonts w:cstheme="minorHAnsi"/>
        </w:rPr>
        <w:t>Zona Sur: Itapúa.</w:t>
      </w:r>
    </w:p>
    <w:p w14:paraId="0C272DA1" w14:textId="77777777" w:rsidR="00D26BC4" w:rsidRPr="007260E5" w:rsidRDefault="00D26BC4" w:rsidP="008933D5">
      <w:pPr>
        <w:pStyle w:val="ListParagraph"/>
        <w:numPr>
          <w:ilvl w:val="0"/>
          <w:numId w:val="20"/>
        </w:numPr>
        <w:spacing w:after="0"/>
        <w:rPr>
          <w:rFonts w:cstheme="minorHAnsi"/>
        </w:rPr>
      </w:pPr>
      <w:r w:rsidRPr="007260E5">
        <w:rPr>
          <w:rFonts w:cstheme="minorHAnsi"/>
        </w:rPr>
        <w:t xml:space="preserve">Zona Sur Oeste: Ñeembucú. </w:t>
      </w:r>
    </w:p>
    <w:p w14:paraId="560E26F8" w14:textId="77587C7E" w:rsidR="00D26BC4" w:rsidRPr="007260E5" w:rsidRDefault="0076175A" w:rsidP="008933D5">
      <w:pPr>
        <w:pStyle w:val="ListParagraph"/>
        <w:numPr>
          <w:ilvl w:val="0"/>
          <w:numId w:val="20"/>
        </w:numPr>
        <w:spacing w:after="0"/>
        <w:rPr>
          <w:rFonts w:cstheme="minorHAnsi"/>
        </w:rPr>
      </w:pPr>
      <w:r>
        <w:rPr>
          <w:rFonts w:cstheme="minorHAnsi"/>
        </w:rPr>
        <w:t>Zona Chaco: P</w:t>
      </w:r>
      <w:r w:rsidR="00D26BC4" w:rsidRPr="007260E5">
        <w:rPr>
          <w:rFonts w:cstheme="minorHAnsi"/>
        </w:rPr>
        <w:t xml:space="preserve">residente Hayes, Alto Paraguay y Boquerón. </w:t>
      </w:r>
    </w:p>
    <w:p w14:paraId="77EB3C5E" w14:textId="77777777" w:rsidR="00DF6B3F" w:rsidRPr="00CB3F2C" w:rsidRDefault="00DF6B3F" w:rsidP="0096728D">
      <w:pPr>
        <w:spacing w:after="0"/>
        <w:rPr>
          <w:rFonts w:cstheme="minorHAnsi"/>
          <w:sz w:val="10"/>
          <w:szCs w:val="10"/>
        </w:rPr>
      </w:pPr>
    </w:p>
    <w:p w14:paraId="73195A29" w14:textId="77777777" w:rsidR="00D26BC4" w:rsidRPr="007260E5" w:rsidRDefault="00D26BC4" w:rsidP="0096728D">
      <w:pPr>
        <w:keepNext/>
        <w:spacing w:after="0"/>
        <w:jc w:val="center"/>
        <w:rPr>
          <w:rFonts w:cstheme="minorHAnsi"/>
        </w:rPr>
      </w:pPr>
      <w:r w:rsidRPr="007260E5">
        <w:rPr>
          <w:rFonts w:cstheme="minorHAnsi"/>
          <w:noProof/>
          <w:lang w:eastAsia="es-PY"/>
        </w:rPr>
        <w:drawing>
          <wp:inline distT="0" distB="0" distL="0" distR="0" wp14:anchorId="3846468F" wp14:editId="126C41C7">
            <wp:extent cx="5672778" cy="3774558"/>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10569" cy="3799704"/>
                    </a:xfrm>
                    <a:prstGeom prst="rect">
                      <a:avLst/>
                    </a:prstGeom>
                    <a:noFill/>
                    <a:ln>
                      <a:noFill/>
                    </a:ln>
                  </pic:spPr>
                </pic:pic>
              </a:graphicData>
            </a:graphic>
          </wp:inline>
        </w:drawing>
      </w:r>
    </w:p>
    <w:p w14:paraId="77F9DBBF" w14:textId="01DDF385" w:rsidR="00D26BC4" w:rsidRPr="00F037C9" w:rsidRDefault="00D26BC4" w:rsidP="007E54FA">
      <w:pPr>
        <w:pStyle w:val="Caption"/>
        <w:spacing w:after="0"/>
        <w:outlineLvl w:val="0"/>
        <w:rPr>
          <w:rFonts w:cstheme="minorHAnsi"/>
          <w:color w:val="auto"/>
        </w:rPr>
      </w:pPr>
      <w:bookmarkStart w:id="275" w:name="_Toc37855999"/>
      <w:bookmarkStart w:id="276" w:name="_Toc54766677"/>
      <w:bookmarkStart w:id="277" w:name="_Toc71291008"/>
      <w:bookmarkStart w:id="278" w:name="_Toc71294060"/>
      <w:r w:rsidRPr="00F037C9">
        <w:rPr>
          <w:rFonts w:cstheme="minorHAnsi"/>
          <w:color w:val="auto"/>
          <w:sz w:val="22"/>
          <w:szCs w:val="22"/>
          <w:lang w:val="pt-BR"/>
        </w:rPr>
        <w:t xml:space="preserve">Figura </w:t>
      </w:r>
      <w:r w:rsidR="00B87935">
        <w:rPr>
          <w:rFonts w:cstheme="minorHAnsi"/>
          <w:color w:val="auto"/>
          <w:sz w:val="22"/>
          <w:szCs w:val="22"/>
          <w:lang w:val="pt-BR"/>
        </w:rPr>
        <w:t>9</w:t>
      </w:r>
      <w:r w:rsidRPr="00F037C9">
        <w:rPr>
          <w:rFonts w:cstheme="minorHAnsi"/>
          <w:color w:val="auto"/>
          <w:sz w:val="22"/>
          <w:szCs w:val="22"/>
          <w:lang w:val="pt-BR"/>
        </w:rPr>
        <w:t xml:space="preserve"> Mapas de Zonas Agroecológicas (ZAE)</w:t>
      </w:r>
      <w:r w:rsidR="00DF6B3F" w:rsidRPr="00F037C9">
        <w:rPr>
          <w:rFonts w:cstheme="minorHAnsi"/>
          <w:color w:val="auto"/>
          <w:sz w:val="22"/>
          <w:szCs w:val="22"/>
          <w:lang w:val="pt-BR"/>
        </w:rPr>
        <w:t xml:space="preserve">. </w:t>
      </w:r>
      <w:r w:rsidR="00DF6B3F" w:rsidRPr="00F037C9">
        <w:rPr>
          <w:rFonts w:cstheme="minorHAnsi"/>
          <w:color w:val="auto"/>
          <w:sz w:val="22"/>
          <w:szCs w:val="22"/>
        </w:rPr>
        <w:t>Fuente: MAG/DGP</w:t>
      </w:r>
      <w:r w:rsidR="00046573" w:rsidRPr="00F037C9">
        <w:rPr>
          <w:rFonts w:cstheme="minorHAnsi"/>
          <w:color w:val="auto"/>
          <w:sz w:val="22"/>
          <w:szCs w:val="22"/>
        </w:rPr>
        <w:t>/DEA</w:t>
      </w:r>
      <w:r w:rsidR="00DF6B3F" w:rsidRPr="00F037C9">
        <w:rPr>
          <w:rFonts w:cstheme="minorHAnsi"/>
          <w:color w:val="auto"/>
          <w:sz w:val="22"/>
          <w:szCs w:val="22"/>
        </w:rPr>
        <w:t>, 2018.</w:t>
      </w:r>
      <w:bookmarkEnd w:id="275"/>
      <w:bookmarkEnd w:id="276"/>
      <w:bookmarkEnd w:id="277"/>
      <w:bookmarkEnd w:id="278"/>
    </w:p>
    <w:p w14:paraId="2DFD5A44" w14:textId="77777777" w:rsidR="008E594C" w:rsidRPr="00CB3F2C" w:rsidRDefault="008E594C" w:rsidP="0096728D">
      <w:pPr>
        <w:pStyle w:val="ListParagraph"/>
        <w:autoSpaceDE w:val="0"/>
        <w:autoSpaceDN w:val="0"/>
        <w:adjustRightInd w:val="0"/>
        <w:spacing w:after="0" w:line="240" w:lineRule="auto"/>
        <w:ind w:left="0" w:firstLine="360"/>
        <w:jc w:val="both"/>
        <w:rPr>
          <w:rFonts w:cstheme="minorHAnsi"/>
          <w:sz w:val="16"/>
          <w:szCs w:val="16"/>
        </w:rPr>
      </w:pPr>
    </w:p>
    <w:p w14:paraId="0844782B" w14:textId="1B4AB1D1" w:rsidR="00D26BC4" w:rsidRDefault="00046573" w:rsidP="0096728D">
      <w:pPr>
        <w:pStyle w:val="ListParagraph"/>
        <w:autoSpaceDE w:val="0"/>
        <w:autoSpaceDN w:val="0"/>
        <w:adjustRightInd w:val="0"/>
        <w:spacing w:after="0" w:line="240" w:lineRule="auto"/>
        <w:ind w:left="0" w:firstLine="360"/>
        <w:jc w:val="both"/>
        <w:rPr>
          <w:rFonts w:cstheme="minorHAnsi"/>
        </w:rPr>
      </w:pPr>
      <w:r w:rsidRPr="007260E5">
        <w:rPr>
          <w:rFonts w:cstheme="minorHAnsi"/>
        </w:rPr>
        <w:t xml:space="preserve">La caracterización de estas zonas ha sido actualizada por </w:t>
      </w:r>
      <w:r w:rsidR="00AA7EE1" w:rsidRPr="007260E5">
        <w:rPr>
          <w:rFonts w:cstheme="minorHAnsi"/>
        </w:rPr>
        <w:t>técnicos del MAG generándose la siguiente</w:t>
      </w:r>
      <w:r w:rsidR="00F06746">
        <w:rPr>
          <w:rFonts w:cstheme="minorHAnsi"/>
        </w:rPr>
        <w:t xml:space="preserve"> tabla de</w:t>
      </w:r>
      <w:r w:rsidR="00AA7EE1" w:rsidRPr="007260E5">
        <w:rPr>
          <w:rFonts w:cstheme="minorHAnsi"/>
        </w:rPr>
        <w:t xml:space="preserve"> descripción de las condiciones </w:t>
      </w:r>
      <w:r w:rsidR="00417C04" w:rsidRPr="007260E5">
        <w:rPr>
          <w:rFonts w:cstheme="minorHAnsi"/>
        </w:rPr>
        <w:t>más</w:t>
      </w:r>
      <w:r w:rsidR="00AA7EE1" w:rsidRPr="007260E5">
        <w:rPr>
          <w:rFonts w:cstheme="minorHAnsi"/>
        </w:rPr>
        <w:t xml:space="preserve"> importantes.</w:t>
      </w:r>
    </w:p>
    <w:p w14:paraId="621AECEE" w14:textId="10174E34" w:rsidR="00CB291F" w:rsidRPr="00ED6645" w:rsidRDefault="00CB291F">
      <w:pPr>
        <w:rPr>
          <w:rFonts w:cstheme="minorHAnsi"/>
          <w:sz w:val="10"/>
          <w:szCs w:val="18"/>
        </w:rPr>
      </w:pPr>
    </w:p>
    <w:p w14:paraId="154B576C" w14:textId="20F4DB0F" w:rsidR="00D26BC4" w:rsidRPr="00F037C9" w:rsidRDefault="00D26BC4" w:rsidP="00205BB7">
      <w:pPr>
        <w:pStyle w:val="Caption"/>
        <w:keepNext/>
        <w:spacing w:after="0"/>
        <w:outlineLvl w:val="0"/>
        <w:rPr>
          <w:rFonts w:cstheme="minorHAnsi"/>
          <w:color w:val="auto"/>
        </w:rPr>
      </w:pPr>
      <w:bookmarkStart w:id="279" w:name="_Toc37882260"/>
      <w:bookmarkStart w:id="280" w:name="_Toc54766678"/>
      <w:bookmarkStart w:id="281" w:name="_Toc54781335"/>
      <w:bookmarkStart w:id="282" w:name="_Toc67651262"/>
      <w:bookmarkStart w:id="283" w:name="_Toc71291009"/>
      <w:bookmarkStart w:id="284" w:name="_Toc71293224"/>
      <w:bookmarkStart w:id="285" w:name="_Toc71294061"/>
      <w:r w:rsidRPr="00F037C9">
        <w:rPr>
          <w:rFonts w:cstheme="minorHAnsi"/>
          <w:color w:val="auto"/>
          <w:sz w:val="22"/>
          <w:szCs w:val="22"/>
        </w:rPr>
        <w:t xml:space="preserve">Tabla </w:t>
      </w:r>
      <w:r w:rsidR="0051527F">
        <w:rPr>
          <w:rFonts w:cstheme="minorHAnsi"/>
          <w:color w:val="auto"/>
          <w:sz w:val="22"/>
          <w:szCs w:val="22"/>
        </w:rPr>
        <w:t>8</w:t>
      </w:r>
      <w:r w:rsidR="0051527F" w:rsidRPr="00F037C9">
        <w:rPr>
          <w:rFonts w:cstheme="minorHAnsi"/>
          <w:color w:val="auto"/>
          <w:sz w:val="22"/>
          <w:szCs w:val="22"/>
        </w:rPr>
        <w:t xml:space="preserve"> </w:t>
      </w:r>
      <w:r w:rsidRPr="00F037C9">
        <w:rPr>
          <w:rFonts w:cstheme="minorHAnsi"/>
          <w:color w:val="auto"/>
          <w:sz w:val="22"/>
          <w:szCs w:val="22"/>
        </w:rPr>
        <w:t>D</w:t>
      </w:r>
      <w:r w:rsidR="003F6AE9">
        <w:rPr>
          <w:rFonts w:cstheme="minorHAnsi"/>
          <w:color w:val="auto"/>
          <w:sz w:val="22"/>
          <w:szCs w:val="22"/>
        </w:rPr>
        <w:t>escripción de las Condiciones de</w:t>
      </w:r>
      <w:r w:rsidRPr="00F037C9">
        <w:rPr>
          <w:rFonts w:cstheme="minorHAnsi"/>
          <w:color w:val="auto"/>
          <w:sz w:val="22"/>
          <w:szCs w:val="22"/>
        </w:rPr>
        <w:t xml:space="preserve"> las Zonas Agroecológicas </w:t>
      </w:r>
      <w:bookmarkEnd w:id="279"/>
      <w:r w:rsidR="003F6AE9">
        <w:rPr>
          <w:rFonts w:cstheme="minorHAnsi"/>
          <w:color w:val="auto"/>
          <w:sz w:val="22"/>
          <w:szCs w:val="22"/>
        </w:rPr>
        <w:t>de la Región Occidental</w:t>
      </w:r>
      <w:bookmarkEnd w:id="280"/>
      <w:bookmarkEnd w:id="281"/>
      <w:bookmarkEnd w:id="282"/>
      <w:bookmarkEnd w:id="283"/>
      <w:bookmarkEnd w:id="284"/>
      <w:bookmarkEnd w:id="285"/>
    </w:p>
    <w:tbl>
      <w:tblPr>
        <w:tblW w:w="8784" w:type="dxa"/>
        <w:tblCellMar>
          <w:left w:w="70" w:type="dxa"/>
          <w:right w:w="70" w:type="dxa"/>
        </w:tblCellMar>
        <w:tblLook w:val="04A0" w:firstRow="1" w:lastRow="0" w:firstColumn="1" w:lastColumn="0" w:noHBand="0" w:noVBand="1"/>
      </w:tblPr>
      <w:tblGrid>
        <w:gridCol w:w="8784"/>
      </w:tblGrid>
      <w:tr w:rsidR="00D26BC4" w:rsidRPr="00007BCD" w14:paraId="3CD12437" w14:textId="77777777" w:rsidTr="00CB3F2C">
        <w:trPr>
          <w:trHeight w:val="300"/>
        </w:trPr>
        <w:tc>
          <w:tcPr>
            <w:tcW w:w="8784" w:type="dxa"/>
            <w:tcBorders>
              <w:top w:val="single" w:sz="4" w:space="0" w:color="auto"/>
              <w:left w:val="single" w:sz="4" w:space="0" w:color="auto"/>
              <w:bottom w:val="nil"/>
              <w:right w:val="single" w:sz="4" w:space="0" w:color="auto"/>
            </w:tcBorders>
            <w:shd w:val="clear" w:color="auto" w:fill="auto"/>
            <w:noWrap/>
            <w:vAlign w:val="bottom"/>
            <w:hideMark/>
          </w:tcPr>
          <w:p w14:paraId="4EA576F3" w14:textId="77777777" w:rsidR="00D26BC4" w:rsidRPr="00007BCD" w:rsidRDefault="00D26BC4" w:rsidP="00CB3F2C">
            <w:pPr>
              <w:spacing w:after="0" w:line="240" w:lineRule="auto"/>
              <w:rPr>
                <w:rFonts w:eastAsia="Times New Roman" w:cstheme="minorHAnsi"/>
                <w:b/>
                <w:bCs/>
                <w:color w:val="000000"/>
                <w:sz w:val="20"/>
                <w:szCs w:val="20"/>
                <w:lang w:eastAsia="es-PY"/>
              </w:rPr>
            </w:pPr>
            <w:r w:rsidRPr="00007BCD">
              <w:rPr>
                <w:rFonts w:eastAsia="Times New Roman" w:cstheme="minorHAnsi"/>
                <w:b/>
                <w:bCs/>
                <w:color w:val="000000"/>
                <w:sz w:val="20"/>
                <w:szCs w:val="20"/>
                <w:lang w:eastAsia="es-PY"/>
              </w:rPr>
              <w:t>ZAE 8 - Zona Chaco</w:t>
            </w:r>
          </w:p>
        </w:tc>
      </w:tr>
      <w:tr w:rsidR="00D26BC4" w:rsidRPr="00007BCD" w14:paraId="164E115F" w14:textId="77777777" w:rsidTr="00CB3F2C">
        <w:trPr>
          <w:trHeight w:val="300"/>
        </w:trPr>
        <w:tc>
          <w:tcPr>
            <w:tcW w:w="8784" w:type="dxa"/>
            <w:tcBorders>
              <w:top w:val="nil"/>
              <w:left w:val="single" w:sz="4" w:space="0" w:color="auto"/>
              <w:bottom w:val="nil"/>
              <w:right w:val="single" w:sz="4" w:space="0" w:color="auto"/>
            </w:tcBorders>
            <w:shd w:val="clear" w:color="auto" w:fill="auto"/>
            <w:noWrap/>
            <w:vAlign w:val="bottom"/>
            <w:hideMark/>
          </w:tcPr>
          <w:p w14:paraId="3E6726F3" w14:textId="77777777" w:rsidR="00D26BC4" w:rsidRPr="00007BCD" w:rsidRDefault="00D26BC4" w:rsidP="00CB3F2C">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-Clima húmedo a subhúmedo y humedad relativa media, con déficit hídrico;</w:t>
            </w:r>
          </w:p>
        </w:tc>
      </w:tr>
      <w:tr w:rsidR="00D26BC4" w:rsidRPr="00007BCD" w14:paraId="4822C986" w14:textId="77777777" w:rsidTr="00CB3F2C">
        <w:trPr>
          <w:trHeight w:val="115"/>
        </w:trPr>
        <w:tc>
          <w:tcPr>
            <w:tcW w:w="8784" w:type="dxa"/>
            <w:tcBorders>
              <w:top w:val="nil"/>
              <w:left w:val="single" w:sz="4" w:space="0" w:color="auto"/>
              <w:bottom w:val="nil"/>
              <w:right w:val="single" w:sz="4" w:space="0" w:color="auto"/>
            </w:tcBorders>
            <w:shd w:val="clear" w:color="auto" w:fill="auto"/>
            <w:noWrap/>
            <w:vAlign w:val="bottom"/>
            <w:hideMark/>
          </w:tcPr>
          <w:p w14:paraId="4BFD1BDD" w14:textId="77777777" w:rsidR="00D26BC4" w:rsidRPr="00007BCD" w:rsidRDefault="00D26BC4" w:rsidP="00CB3F2C">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-Suelos salinos con drenaje bajo;</w:t>
            </w:r>
          </w:p>
        </w:tc>
      </w:tr>
      <w:tr w:rsidR="00D26BC4" w:rsidRPr="00007BCD" w14:paraId="1FD2C181" w14:textId="77777777" w:rsidTr="00CB3F2C">
        <w:trPr>
          <w:trHeight w:val="300"/>
        </w:trPr>
        <w:tc>
          <w:tcPr>
            <w:tcW w:w="8784" w:type="dxa"/>
            <w:tcBorders>
              <w:top w:val="nil"/>
              <w:left w:val="single" w:sz="4" w:space="0" w:color="auto"/>
              <w:bottom w:val="nil"/>
              <w:right w:val="single" w:sz="4" w:space="0" w:color="auto"/>
            </w:tcBorders>
            <w:shd w:val="clear" w:color="auto" w:fill="auto"/>
            <w:noWrap/>
            <w:vAlign w:val="bottom"/>
            <w:hideMark/>
          </w:tcPr>
          <w:p w14:paraId="7999E428" w14:textId="77777777" w:rsidR="00D26BC4" w:rsidRPr="00007BCD" w:rsidRDefault="00D26BC4" w:rsidP="00CB3F2C">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-Fuerte y muy alta actividad ganadera bovina;</w:t>
            </w:r>
          </w:p>
        </w:tc>
      </w:tr>
      <w:tr w:rsidR="00D26BC4" w:rsidRPr="00007BCD" w14:paraId="4AF48B80" w14:textId="77777777" w:rsidTr="00CB3F2C">
        <w:trPr>
          <w:trHeight w:val="87"/>
        </w:trPr>
        <w:tc>
          <w:tcPr>
            <w:tcW w:w="8784" w:type="dxa"/>
            <w:tcBorders>
              <w:top w:val="nil"/>
              <w:left w:val="single" w:sz="4" w:space="0" w:color="auto"/>
              <w:bottom w:val="nil"/>
              <w:right w:val="single" w:sz="4" w:space="0" w:color="auto"/>
            </w:tcBorders>
            <w:shd w:val="clear" w:color="auto" w:fill="auto"/>
            <w:noWrap/>
            <w:vAlign w:val="bottom"/>
            <w:hideMark/>
          </w:tcPr>
          <w:p w14:paraId="735625C9" w14:textId="77777777" w:rsidR="00D26BC4" w:rsidRPr="00007BCD" w:rsidRDefault="00D26BC4" w:rsidP="00CB3F2C">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-Actividad agrícola baja;</w:t>
            </w:r>
          </w:p>
        </w:tc>
      </w:tr>
      <w:tr w:rsidR="00D26BC4" w:rsidRPr="00007BCD" w14:paraId="5286CF84" w14:textId="77777777" w:rsidTr="00CB3F2C">
        <w:trPr>
          <w:trHeight w:val="300"/>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2989487" w14:textId="77777777" w:rsidR="00D26BC4" w:rsidRPr="00007BCD" w:rsidRDefault="00D26BC4" w:rsidP="00CB3F2C">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-Cultivos más representativos (temporales y permanentes) por volumen de producción: Sorgo para grano y limón.</w:t>
            </w:r>
          </w:p>
        </w:tc>
      </w:tr>
      <w:tr w:rsidR="00D26BC4" w:rsidRPr="00007BCD" w14:paraId="120FFBFD" w14:textId="77777777" w:rsidTr="00CB3F2C">
        <w:trPr>
          <w:trHeight w:val="300"/>
        </w:trPr>
        <w:tc>
          <w:tcPr>
            <w:tcW w:w="8784" w:type="dxa"/>
            <w:tcBorders>
              <w:top w:val="single" w:sz="4" w:space="0" w:color="auto"/>
            </w:tcBorders>
            <w:shd w:val="clear" w:color="auto" w:fill="auto"/>
            <w:noWrap/>
            <w:vAlign w:val="bottom"/>
            <w:hideMark/>
          </w:tcPr>
          <w:p w14:paraId="18D3D7F1" w14:textId="77777777" w:rsidR="00D26BC4" w:rsidRPr="00007BCD" w:rsidRDefault="00D26BC4" w:rsidP="0096728D">
            <w:pPr>
              <w:spacing w:after="0" w:line="240" w:lineRule="auto"/>
              <w:rPr>
                <w:rFonts w:eastAsia="Times New Roman" w:cstheme="minorHAnsi"/>
                <w:color w:val="000000"/>
                <w:sz w:val="20"/>
                <w:szCs w:val="20"/>
                <w:lang w:eastAsia="es-PY"/>
              </w:rPr>
            </w:pPr>
            <w:r w:rsidRPr="00007BCD">
              <w:rPr>
                <w:rFonts w:eastAsia="Times New Roman" w:cstheme="minorHAnsi"/>
                <w:color w:val="000000"/>
                <w:sz w:val="20"/>
                <w:szCs w:val="20"/>
                <w:lang w:eastAsia="es-PY"/>
              </w:rPr>
              <w:t>Fuente: MAG/DGP/DEA, 2018</w:t>
            </w:r>
          </w:p>
        </w:tc>
      </w:tr>
    </w:tbl>
    <w:p w14:paraId="1F1A024F" w14:textId="77777777" w:rsidR="00571E85" w:rsidRDefault="00571E85" w:rsidP="00291CC7">
      <w:pPr>
        <w:pStyle w:val="ListParagraph"/>
        <w:autoSpaceDE w:val="0"/>
        <w:autoSpaceDN w:val="0"/>
        <w:adjustRightInd w:val="0"/>
        <w:spacing w:after="0" w:line="276" w:lineRule="auto"/>
        <w:ind w:left="0" w:firstLine="360"/>
        <w:jc w:val="both"/>
        <w:rPr>
          <w:rFonts w:cstheme="minorHAnsi"/>
        </w:rPr>
      </w:pPr>
    </w:p>
    <w:p w14:paraId="777E0301" w14:textId="1AF77444" w:rsidR="00D26BC4" w:rsidRDefault="00B556D3" w:rsidP="3C8B269E">
      <w:pPr>
        <w:pStyle w:val="ListParagraph"/>
        <w:autoSpaceDE w:val="0"/>
        <w:autoSpaceDN w:val="0"/>
        <w:adjustRightInd w:val="0"/>
        <w:spacing w:after="0" w:line="276" w:lineRule="auto"/>
        <w:ind w:left="0" w:firstLine="360"/>
        <w:jc w:val="both"/>
      </w:pPr>
      <w:r w:rsidRPr="3C8B269E">
        <w:lastRenderedPageBreak/>
        <w:t>L</w:t>
      </w:r>
      <w:r w:rsidR="00D26BC4" w:rsidRPr="3C8B269E">
        <w:t>a Zona Chaco concentra la mayor cantidad de ganado bovino para carne y para leche con 5,9 y 0,3 millones de cabezas</w:t>
      </w:r>
      <w:r w:rsidR="1C39C65C" w:rsidRPr="3C8B269E">
        <w:t>,</w:t>
      </w:r>
      <w:r w:rsidR="00D26BC4" w:rsidRPr="3C8B269E">
        <w:t xml:space="preserve"> respectivamente. En la </w:t>
      </w:r>
      <w:r w:rsidR="00F037C9" w:rsidRPr="3C8B269E">
        <w:t>r</w:t>
      </w:r>
      <w:r w:rsidR="00D26BC4" w:rsidRPr="3C8B269E">
        <w:t>egión Oriental se concentra el 60% del ganado bo</w:t>
      </w:r>
      <w:r w:rsidR="00173F69" w:rsidRPr="3C8B269E">
        <w:t>v</w:t>
      </w:r>
      <w:r w:rsidR="00D26BC4" w:rsidRPr="3C8B269E">
        <w:t>ino de carne, siendo las Zonas Norte, Centro Este y Este las más importantes ya que poseen 5,7 millones de cabezas.</w:t>
      </w:r>
    </w:p>
    <w:p w14:paraId="2234252E" w14:textId="77777777" w:rsidR="00ED6645" w:rsidRPr="00291CC7" w:rsidRDefault="00ED6645" w:rsidP="3C8B269E">
      <w:pPr>
        <w:pStyle w:val="ListParagraph"/>
        <w:autoSpaceDE w:val="0"/>
        <w:autoSpaceDN w:val="0"/>
        <w:adjustRightInd w:val="0"/>
        <w:spacing w:after="0" w:line="276" w:lineRule="auto"/>
        <w:ind w:left="0" w:firstLine="360"/>
        <w:jc w:val="both"/>
      </w:pPr>
    </w:p>
    <w:p w14:paraId="081246E7" w14:textId="06421C02" w:rsidR="00576378" w:rsidRDefault="00872AB9" w:rsidP="3C8B269E">
      <w:pPr>
        <w:spacing w:after="0" w:line="276" w:lineRule="auto"/>
        <w:ind w:firstLine="360"/>
        <w:jc w:val="both"/>
      </w:pPr>
      <w:r w:rsidRPr="3C8B269E">
        <w:t xml:space="preserve">En la siguiente figura </w:t>
      </w:r>
      <w:r w:rsidR="46803EAE" w:rsidRPr="3C8B269E">
        <w:t xml:space="preserve">(10) </w:t>
      </w:r>
      <w:r w:rsidRPr="3C8B269E">
        <w:t xml:space="preserve">se muestra información sobre la distribución de los principales rubros </w:t>
      </w:r>
      <w:r w:rsidR="00906C2E" w:rsidRPr="3C8B269E">
        <w:t>agrícola</w:t>
      </w:r>
      <w:r w:rsidR="00576378" w:rsidRPr="3C8B269E">
        <w:t>s y pecuarios por departamento de la región Occidental</w:t>
      </w:r>
      <w:r w:rsidR="00906C2E" w:rsidRPr="3C8B269E">
        <w:t xml:space="preserve"> ZAE</w:t>
      </w:r>
      <w:r w:rsidR="00576378" w:rsidRPr="3C8B269E">
        <w:t xml:space="preserve"> 8</w:t>
      </w:r>
      <w:r w:rsidR="00906C2E" w:rsidRPr="3C8B269E">
        <w:t>, est</w:t>
      </w:r>
      <w:r w:rsidR="1BFF8D03" w:rsidRPr="3C8B269E">
        <w:t>a</w:t>
      </w:r>
      <w:r w:rsidR="00906C2E" w:rsidRPr="3C8B269E">
        <w:t xml:space="preserve"> información puede ser utilizada para analizar </w:t>
      </w:r>
      <w:r w:rsidR="007C4BA5" w:rsidRPr="3C8B269E">
        <w:t xml:space="preserve">si las cadenas de valor propuestas en el proyecto son coherentes con </w:t>
      </w:r>
      <w:r w:rsidR="0028521C" w:rsidRPr="3C8B269E">
        <w:t xml:space="preserve">la información </w:t>
      </w:r>
      <w:r w:rsidR="000C4C6B" w:rsidRPr="3C8B269E">
        <w:t xml:space="preserve">de manera a </w:t>
      </w:r>
      <w:r w:rsidR="006A17BD" w:rsidRPr="3C8B269E">
        <w:t xml:space="preserve">consolidar cuencas productoras de ciertos rubros y evitar la creación de </w:t>
      </w:r>
      <w:r w:rsidR="008715BD" w:rsidRPr="3C8B269E">
        <w:t>nuevos nichos</w:t>
      </w:r>
      <w:r w:rsidR="006375D6" w:rsidRPr="3C8B269E">
        <w:t xml:space="preserve"> de producción influenciados por la</w:t>
      </w:r>
      <w:r w:rsidR="00AD5276" w:rsidRPr="3C8B269E">
        <w:t xml:space="preserve"> oferta</w:t>
      </w:r>
      <w:r w:rsidR="006375D6" w:rsidRPr="3C8B269E">
        <w:t xml:space="preserve"> de asistencia</w:t>
      </w:r>
      <w:r w:rsidR="00AD5276" w:rsidRPr="3C8B269E">
        <w:t xml:space="preserve"> del proyecto. </w:t>
      </w:r>
    </w:p>
    <w:p w14:paraId="6173B4B8" w14:textId="77777777" w:rsidR="00576378" w:rsidRDefault="00576378" w:rsidP="00CB291F">
      <w:pPr>
        <w:spacing w:after="0"/>
        <w:jc w:val="center"/>
        <w:rPr>
          <w:rFonts w:cstheme="minorHAnsi"/>
        </w:rPr>
      </w:pPr>
      <w:r>
        <w:rPr>
          <w:rFonts w:ascii="Arial Narrow" w:hAnsi="Arial Narrow"/>
          <w:noProof/>
          <w:sz w:val="24"/>
          <w:szCs w:val="24"/>
          <w:lang w:eastAsia="es-PY"/>
        </w:rPr>
        <w:drawing>
          <wp:inline distT="0" distB="0" distL="0" distR="0" wp14:anchorId="0DDDE870" wp14:editId="5E242CCF">
            <wp:extent cx="4625163" cy="3356606"/>
            <wp:effectExtent l="0" t="0" r="4445" b="0"/>
            <wp:docPr id="10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E8.png"/>
                    <pic:cNvPicPr/>
                  </pic:nvPicPr>
                  <pic:blipFill rotWithShape="1">
                    <a:blip r:embed="rId29">
                      <a:extLst>
                        <a:ext uri="{28A0092B-C50C-407E-A947-70E740481C1C}">
                          <a14:useLocalDpi xmlns:a14="http://schemas.microsoft.com/office/drawing/2010/main" val="0"/>
                        </a:ext>
                      </a:extLst>
                    </a:blip>
                    <a:srcRect l="1378" t="275"/>
                    <a:stretch/>
                  </pic:blipFill>
                  <pic:spPr bwMode="auto">
                    <a:xfrm>
                      <a:off x="0" y="0"/>
                      <a:ext cx="4637746" cy="3365738"/>
                    </a:xfrm>
                    <a:prstGeom prst="rect">
                      <a:avLst/>
                    </a:prstGeom>
                    <a:ln>
                      <a:noFill/>
                    </a:ln>
                    <a:extLst>
                      <a:ext uri="{53640926-AAD7-44D8-BBD7-CCE9431645EC}">
                        <a14:shadowObscured xmlns:a14="http://schemas.microsoft.com/office/drawing/2010/main"/>
                      </a:ext>
                    </a:extLst>
                  </pic:spPr>
                </pic:pic>
              </a:graphicData>
            </a:graphic>
          </wp:inline>
        </w:drawing>
      </w:r>
    </w:p>
    <w:p w14:paraId="2420DD97" w14:textId="58C80781" w:rsidR="000240CB" w:rsidRPr="00EA7F59" w:rsidRDefault="00576378" w:rsidP="00EA7F59">
      <w:pPr>
        <w:pStyle w:val="Heading1"/>
        <w:spacing w:before="0"/>
        <w:rPr>
          <w:b w:val="0"/>
          <w:bCs w:val="0"/>
          <w:color w:val="000000" w:themeColor="text1"/>
          <w:sz w:val="20"/>
          <w:szCs w:val="20"/>
        </w:rPr>
      </w:pPr>
      <w:bookmarkStart w:id="286" w:name="_Toc54766679"/>
      <w:bookmarkStart w:id="287" w:name="_Toc71291010"/>
      <w:bookmarkStart w:id="288" w:name="_Toc71294062"/>
      <w:r w:rsidRPr="00EA7F59">
        <w:rPr>
          <w:b w:val="0"/>
          <w:bCs w:val="0"/>
          <w:color w:val="000000" w:themeColor="text1"/>
          <w:sz w:val="20"/>
          <w:szCs w:val="20"/>
        </w:rPr>
        <w:t xml:space="preserve">Figura </w:t>
      </w:r>
      <w:r w:rsidR="00B87935">
        <w:rPr>
          <w:b w:val="0"/>
          <w:bCs w:val="0"/>
          <w:color w:val="000000" w:themeColor="text1"/>
          <w:sz w:val="20"/>
          <w:szCs w:val="20"/>
        </w:rPr>
        <w:t>10</w:t>
      </w:r>
      <w:r w:rsidR="00B87935" w:rsidRPr="00EA7F59">
        <w:rPr>
          <w:b w:val="0"/>
          <w:bCs w:val="0"/>
          <w:color w:val="000000" w:themeColor="text1"/>
          <w:sz w:val="20"/>
          <w:szCs w:val="20"/>
        </w:rPr>
        <w:t xml:space="preserve"> </w:t>
      </w:r>
      <w:r w:rsidRPr="00EA7F59">
        <w:rPr>
          <w:b w:val="0"/>
          <w:bCs w:val="0"/>
          <w:color w:val="000000" w:themeColor="text1"/>
          <w:sz w:val="20"/>
          <w:szCs w:val="20"/>
        </w:rPr>
        <w:t>Mapa de principales productos por Departamentos y Zonas Agroecológicas de</w:t>
      </w:r>
      <w:r w:rsidR="00B556D3" w:rsidRPr="00EA7F59">
        <w:rPr>
          <w:b w:val="0"/>
          <w:bCs w:val="0"/>
          <w:color w:val="000000" w:themeColor="text1"/>
          <w:sz w:val="20"/>
          <w:szCs w:val="20"/>
        </w:rPr>
        <w:t>l Chaco</w:t>
      </w:r>
      <w:r w:rsidRPr="00EA7F59">
        <w:rPr>
          <w:b w:val="0"/>
          <w:bCs w:val="0"/>
          <w:color w:val="000000" w:themeColor="text1"/>
          <w:sz w:val="20"/>
          <w:szCs w:val="20"/>
        </w:rPr>
        <w:t xml:space="preserve">. Fuente: MAG </w:t>
      </w:r>
      <w:r w:rsidR="000240CB" w:rsidRPr="00EA7F59">
        <w:rPr>
          <w:b w:val="0"/>
          <w:bCs w:val="0"/>
          <w:color w:val="000000" w:themeColor="text1"/>
          <w:sz w:val="20"/>
          <w:szCs w:val="20"/>
        </w:rPr>
        <w:t>- M</w:t>
      </w:r>
      <w:r w:rsidRPr="00EA7F59">
        <w:rPr>
          <w:b w:val="0"/>
          <w:bCs w:val="0"/>
          <w:color w:val="000000" w:themeColor="text1"/>
          <w:sz w:val="20"/>
          <w:szCs w:val="20"/>
        </w:rPr>
        <w:t>. E. Jou, 2019</w:t>
      </w:r>
      <w:r w:rsidR="000240CB" w:rsidRPr="00EA7F59">
        <w:rPr>
          <w:b w:val="0"/>
          <w:bCs w:val="0"/>
          <w:color w:val="000000" w:themeColor="text1"/>
          <w:sz w:val="20"/>
          <w:szCs w:val="20"/>
        </w:rPr>
        <w:t>.</w:t>
      </w:r>
      <w:bookmarkEnd w:id="286"/>
      <w:bookmarkEnd w:id="287"/>
      <w:bookmarkEnd w:id="288"/>
    </w:p>
    <w:p w14:paraId="3A5A8C2C" w14:textId="14F416BF" w:rsidR="000240CB" w:rsidRPr="00B27B63" w:rsidRDefault="000240CB" w:rsidP="00576378">
      <w:pPr>
        <w:spacing w:after="0"/>
        <w:rPr>
          <w:sz w:val="14"/>
          <w:szCs w:val="18"/>
        </w:rPr>
      </w:pPr>
    </w:p>
    <w:p w14:paraId="20418F96" w14:textId="6159E394" w:rsidR="00B27B63" w:rsidRDefault="000240CB" w:rsidP="00B27B63">
      <w:pPr>
        <w:spacing w:after="0" w:line="276" w:lineRule="auto"/>
        <w:ind w:firstLine="400"/>
        <w:jc w:val="both"/>
        <w:rPr>
          <w:rFonts w:cstheme="minorHAnsi"/>
        </w:rPr>
      </w:pPr>
      <w:r w:rsidRPr="00291CC7">
        <w:rPr>
          <w:rFonts w:cstheme="minorHAnsi"/>
        </w:rPr>
        <w:t xml:space="preserve">Vázquez </w:t>
      </w:r>
      <w:r w:rsidR="000D6A9C">
        <w:rPr>
          <w:rFonts w:cstheme="minorHAnsi"/>
        </w:rPr>
        <w:t>(</w:t>
      </w:r>
      <w:r w:rsidRPr="00291CC7">
        <w:rPr>
          <w:rFonts w:cstheme="minorHAnsi"/>
        </w:rPr>
        <w:t>2010</w:t>
      </w:r>
      <w:r w:rsidR="000D6A9C">
        <w:rPr>
          <w:rFonts w:cstheme="minorHAnsi"/>
        </w:rPr>
        <w:t>)</w:t>
      </w:r>
      <w:r w:rsidRPr="00291CC7">
        <w:rPr>
          <w:rFonts w:cstheme="minorHAnsi"/>
        </w:rPr>
        <w:t xml:space="preserve"> menciona en el documento territorio y población</w:t>
      </w:r>
      <w:r w:rsidR="00B27B63">
        <w:rPr>
          <w:rFonts w:cstheme="minorHAnsi"/>
        </w:rPr>
        <w:t xml:space="preserve"> </w:t>
      </w:r>
      <w:r w:rsidR="00B27B63" w:rsidRPr="00291CC7">
        <w:rPr>
          <w:rFonts w:cstheme="minorHAnsi"/>
        </w:rPr>
        <w:t>que,</w:t>
      </w:r>
      <w:r w:rsidRPr="00291CC7">
        <w:rPr>
          <w:rFonts w:cstheme="minorHAnsi"/>
        </w:rPr>
        <w:t xml:space="preserve"> como consecuencia de las actividades productivas en la región occidental, se vivieron modificaciones ambientales, económicas y culturales que transformaron el paisaje y los recursos naturales en esa región y produjeron la integración de una zona antes marginada a los procesos productivos regionales, conectándola al sistema mundial de la carne.</w:t>
      </w:r>
    </w:p>
    <w:p w14:paraId="1948CEA0" w14:textId="09942468" w:rsidR="00B27B63" w:rsidRDefault="00B27B63" w:rsidP="00B27B63">
      <w:pPr>
        <w:spacing w:after="0"/>
        <w:rPr>
          <w:rFonts w:cstheme="minorHAnsi"/>
        </w:rPr>
      </w:pPr>
    </w:p>
    <w:p w14:paraId="38611A38" w14:textId="77777777" w:rsidR="00B27B63" w:rsidRDefault="00B27B63" w:rsidP="00B27B63">
      <w:pPr>
        <w:spacing w:after="0"/>
        <w:rPr>
          <w:rFonts w:cstheme="minorHAnsi"/>
        </w:rPr>
      </w:pPr>
    </w:p>
    <w:p w14:paraId="7010738B" w14:textId="77777777" w:rsidR="00B27B63" w:rsidRDefault="00B27B63" w:rsidP="00B27B63">
      <w:pPr>
        <w:spacing w:after="0"/>
        <w:rPr>
          <w:rFonts w:cstheme="minorHAnsi"/>
        </w:rPr>
      </w:pPr>
    </w:p>
    <w:p w14:paraId="66377626" w14:textId="1C272B86" w:rsidR="00B27B63" w:rsidRDefault="00B27B63" w:rsidP="00B27B63">
      <w:pPr>
        <w:spacing w:after="0"/>
        <w:rPr>
          <w:rFonts w:cstheme="minorHAnsi"/>
        </w:rPr>
      </w:pPr>
    </w:p>
    <w:p w14:paraId="707E017B" w14:textId="73135C4D" w:rsidR="00B27B63" w:rsidRDefault="00B27B63" w:rsidP="00B27B63">
      <w:pPr>
        <w:spacing w:after="0"/>
        <w:rPr>
          <w:rFonts w:cstheme="minorHAnsi"/>
        </w:rPr>
      </w:pPr>
    </w:p>
    <w:p w14:paraId="3546BB7E" w14:textId="1BA02C66" w:rsidR="00B27B63" w:rsidRDefault="00B27B63" w:rsidP="00B27B63">
      <w:pPr>
        <w:spacing w:after="0"/>
        <w:rPr>
          <w:rFonts w:cstheme="minorHAnsi"/>
        </w:rPr>
      </w:pPr>
    </w:p>
    <w:p w14:paraId="3CD43CE8" w14:textId="7D670842" w:rsidR="00B27B63" w:rsidRDefault="00B27B63" w:rsidP="00B27B63">
      <w:pPr>
        <w:spacing w:after="0"/>
        <w:rPr>
          <w:rFonts w:cstheme="minorHAnsi"/>
        </w:rPr>
      </w:pPr>
    </w:p>
    <w:p w14:paraId="6E37CFF0" w14:textId="6E311914" w:rsidR="00B27B63" w:rsidRDefault="00B27B63" w:rsidP="00B27B63">
      <w:pPr>
        <w:spacing w:after="0"/>
        <w:rPr>
          <w:rFonts w:cstheme="minorHAnsi"/>
        </w:rPr>
      </w:pPr>
    </w:p>
    <w:p w14:paraId="6C9C0DDF" w14:textId="16D28F06" w:rsidR="00ED6645" w:rsidRDefault="00ED6645">
      <w:pPr>
        <w:rPr>
          <w:rFonts w:cstheme="minorHAnsi"/>
        </w:rPr>
      </w:pPr>
      <w:r>
        <w:rPr>
          <w:rFonts w:cstheme="minorHAnsi"/>
        </w:rPr>
        <w:br w:type="page"/>
      </w:r>
    </w:p>
    <w:p w14:paraId="59EF94A5" w14:textId="2A53423A" w:rsidR="00B27B63" w:rsidRDefault="00ED6645" w:rsidP="00B27B63">
      <w:pPr>
        <w:spacing w:after="0"/>
        <w:rPr>
          <w:rFonts w:cstheme="minorHAnsi"/>
        </w:rPr>
      </w:pPr>
      <w:r>
        <w:rPr>
          <w:rFonts w:cstheme="minorHAnsi"/>
          <w:noProof/>
          <w:lang w:eastAsia="es-PY"/>
        </w:rPr>
        <w:lastRenderedPageBreak/>
        <w:drawing>
          <wp:anchor distT="0" distB="0" distL="114300" distR="114300" simplePos="0" relativeHeight="251647488" behindDoc="0" locked="0" layoutInCell="1" allowOverlap="1" wp14:anchorId="0018CD20" wp14:editId="2CD7DFE9">
            <wp:simplePos x="0" y="0"/>
            <wp:positionH relativeFrom="column">
              <wp:posOffset>1300480</wp:posOffset>
            </wp:positionH>
            <wp:positionV relativeFrom="paragraph">
              <wp:posOffset>-8255</wp:posOffset>
            </wp:positionV>
            <wp:extent cx="2503170" cy="28835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3170"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652C2" w14:textId="6581DC27" w:rsidR="00B27B63" w:rsidRDefault="00B27B63" w:rsidP="00B27B63">
      <w:pPr>
        <w:spacing w:after="0"/>
        <w:rPr>
          <w:rFonts w:cstheme="minorHAnsi"/>
        </w:rPr>
      </w:pPr>
    </w:p>
    <w:p w14:paraId="41E7B1CA" w14:textId="709C6241" w:rsidR="00B27B63" w:rsidRDefault="00B27B63" w:rsidP="00B27B63">
      <w:pPr>
        <w:spacing w:after="0"/>
        <w:rPr>
          <w:rFonts w:cstheme="minorHAnsi"/>
        </w:rPr>
      </w:pPr>
    </w:p>
    <w:p w14:paraId="3A724994" w14:textId="4D7D973E" w:rsidR="00B27B63" w:rsidRDefault="00B27B63" w:rsidP="00B27B63">
      <w:pPr>
        <w:spacing w:after="0"/>
        <w:rPr>
          <w:rFonts w:cstheme="minorHAnsi"/>
        </w:rPr>
      </w:pPr>
    </w:p>
    <w:p w14:paraId="6620159D" w14:textId="6E1CCEEB" w:rsidR="00B27B63" w:rsidRDefault="00B27B63" w:rsidP="00B27B63">
      <w:pPr>
        <w:spacing w:after="0"/>
        <w:rPr>
          <w:rFonts w:cstheme="minorHAnsi"/>
        </w:rPr>
      </w:pPr>
    </w:p>
    <w:p w14:paraId="623B0388" w14:textId="77777777" w:rsidR="00D43EAE" w:rsidRDefault="00D43EAE" w:rsidP="00B27B63">
      <w:pPr>
        <w:spacing w:after="0"/>
        <w:rPr>
          <w:rFonts w:cstheme="minorHAnsi"/>
        </w:rPr>
      </w:pPr>
    </w:p>
    <w:p w14:paraId="30941326" w14:textId="5BE40F55" w:rsidR="00B27B63" w:rsidRDefault="00B27B63" w:rsidP="007E54FA">
      <w:pPr>
        <w:spacing w:after="0"/>
        <w:rPr>
          <w:rFonts w:cstheme="minorHAnsi"/>
          <w:bCs/>
          <w:sz w:val="20"/>
          <w:szCs w:val="20"/>
        </w:rPr>
      </w:pPr>
    </w:p>
    <w:p w14:paraId="572D1BC6" w14:textId="007D499E" w:rsidR="00ED6645" w:rsidRDefault="00ED6645" w:rsidP="007E54FA">
      <w:pPr>
        <w:spacing w:after="0"/>
        <w:rPr>
          <w:rFonts w:cstheme="minorHAnsi"/>
          <w:bCs/>
          <w:sz w:val="20"/>
          <w:szCs w:val="20"/>
        </w:rPr>
      </w:pPr>
    </w:p>
    <w:p w14:paraId="617DE187" w14:textId="2F5100E8" w:rsidR="00ED6645" w:rsidRDefault="00ED6645" w:rsidP="007E54FA">
      <w:pPr>
        <w:spacing w:after="0"/>
        <w:rPr>
          <w:rFonts w:cstheme="minorHAnsi"/>
          <w:bCs/>
          <w:sz w:val="20"/>
          <w:szCs w:val="20"/>
        </w:rPr>
      </w:pPr>
    </w:p>
    <w:p w14:paraId="519C9CD9" w14:textId="0C6744AE" w:rsidR="00ED6645" w:rsidRDefault="00ED6645" w:rsidP="007E54FA">
      <w:pPr>
        <w:spacing w:after="0"/>
        <w:rPr>
          <w:rFonts w:cstheme="minorHAnsi"/>
          <w:bCs/>
          <w:sz w:val="20"/>
          <w:szCs w:val="20"/>
        </w:rPr>
      </w:pPr>
    </w:p>
    <w:p w14:paraId="70C277B0" w14:textId="171C2780" w:rsidR="00ED6645" w:rsidRDefault="00ED6645" w:rsidP="007E54FA">
      <w:pPr>
        <w:spacing w:after="0"/>
        <w:rPr>
          <w:rFonts w:cstheme="minorHAnsi"/>
          <w:bCs/>
          <w:sz w:val="20"/>
          <w:szCs w:val="20"/>
        </w:rPr>
      </w:pPr>
    </w:p>
    <w:p w14:paraId="2E240795" w14:textId="5917ECFD" w:rsidR="00ED6645" w:rsidRDefault="00ED6645" w:rsidP="007E54FA">
      <w:pPr>
        <w:spacing w:after="0"/>
        <w:rPr>
          <w:rFonts w:cstheme="minorHAnsi"/>
          <w:bCs/>
          <w:sz w:val="20"/>
          <w:szCs w:val="20"/>
        </w:rPr>
      </w:pPr>
    </w:p>
    <w:p w14:paraId="05EB8419" w14:textId="53C2B963" w:rsidR="00ED6645" w:rsidRDefault="00ED6645" w:rsidP="007E54FA">
      <w:pPr>
        <w:spacing w:after="0"/>
        <w:rPr>
          <w:rFonts w:cstheme="minorHAnsi"/>
          <w:bCs/>
          <w:sz w:val="20"/>
          <w:szCs w:val="20"/>
        </w:rPr>
      </w:pPr>
    </w:p>
    <w:p w14:paraId="704EE0C1" w14:textId="62C3FD65" w:rsidR="00ED6645" w:rsidRDefault="00ED6645" w:rsidP="007E54FA">
      <w:pPr>
        <w:spacing w:after="0"/>
        <w:rPr>
          <w:rFonts w:cstheme="minorHAnsi"/>
          <w:bCs/>
          <w:sz w:val="20"/>
          <w:szCs w:val="20"/>
        </w:rPr>
      </w:pPr>
    </w:p>
    <w:p w14:paraId="13DCFF75" w14:textId="209C96C4" w:rsidR="00ED6645" w:rsidRDefault="00ED6645" w:rsidP="007E54FA">
      <w:pPr>
        <w:spacing w:after="0"/>
        <w:rPr>
          <w:rFonts w:cstheme="minorHAnsi"/>
          <w:bCs/>
          <w:sz w:val="20"/>
          <w:szCs w:val="20"/>
        </w:rPr>
      </w:pPr>
    </w:p>
    <w:p w14:paraId="325094A7" w14:textId="30F1737B" w:rsidR="00ED6645" w:rsidRDefault="00ED6645" w:rsidP="007E54FA">
      <w:pPr>
        <w:spacing w:after="0"/>
        <w:rPr>
          <w:rFonts w:cstheme="minorHAnsi"/>
          <w:bCs/>
          <w:sz w:val="20"/>
          <w:szCs w:val="20"/>
        </w:rPr>
      </w:pPr>
    </w:p>
    <w:p w14:paraId="39E8106C" w14:textId="77777777" w:rsidR="00C670C3" w:rsidRPr="007E54FA" w:rsidRDefault="00C670C3" w:rsidP="007E54FA">
      <w:pPr>
        <w:spacing w:after="0"/>
        <w:rPr>
          <w:rFonts w:cstheme="minorHAnsi"/>
          <w:bCs/>
          <w:sz w:val="20"/>
          <w:szCs w:val="20"/>
        </w:rPr>
      </w:pPr>
    </w:p>
    <w:p w14:paraId="41644EB2" w14:textId="2226131C" w:rsidR="00E521FB" w:rsidRPr="007E54FA" w:rsidRDefault="00E521FB" w:rsidP="007E54FA">
      <w:pPr>
        <w:pStyle w:val="Heading1"/>
        <w:spacing w:before="0"/>
        <w:rPr>
          <w:rFonts w:cstheme="minorHAnsi"/>
          <w:b w:val="0"/>
          <w:bCs w:val="0"/>
          <w:color w:val="auto"/>
          <w:sz w:val="20"/>
          <w:szCs w:val="20"/>
        </w:rPr>
      </w:pPr>
      <w:bookmarkStart w:id="289" w:name="_Toc54766680"/>
      <w:bookmarkStart w:id="290" w:name="_Toc71291011"/>
      <w:bookmarkStart w:id="291" w:name="_Toc71294063"/>
      <w:r w:rsidRPr="007E54FA">
        <w:rPr>
          <w:rFonts w:cstheme="minorHAnsi"/>
          <w:b w:val="0"/>
          <w:bCs w:val="0"/>
          <w:color w:val="auto"/>
          <w:sz w:val="20"/>
          <w:szCs w:val="20"/>
        </w:rPr>
        <w:t xml:space="preserve">Figura </w:t>
      </w:r>
      <w:r w:rsidR="00B87935">
        <w:rPr>
          <w:rFonts w:cstheme="minorHAnsi"/>
          <w:b w:val="0"/>
          <w:bCs w:val="0"/>
          <w:color w:val="auto"/>
          <w:sz w:val="20"/>
          <w:szCs w:val="20"/>
        </w:rPr>
        <w:t>11</w:t>
      </w:r>
      <w:r w:rsidR="00B87935" w:rsidRPr="007E54FA">
        <w:rPr>
          <w:rFonts w:cstheme="minorHAnsi"/>
          <w:b w:val="0"/>
          <w:bCs w:val="0"/>
          <w:color w:val="auto"/>
          <w:sz w:val="20"/>
          <w:szCs w:val="20"/>
        </w:rPr>
        <w:t xml:space="preserve"> </w:t>
      </w:r>
      <w:r w:rsidRPr="007E54FA">
        <w:rPr>
          <w:rFonts w:cstheme="minorHAnsi"/>
          <w:b w:val="0"/>
          <w:bCs w:val="0"/>
          <w:color w:val="auto"/>
          <w:sz w:val="20"/>
          <w:szCs w:val="20"/>
        </w:rPr>
        <w:t>Grupos Socio Económico identificados en el Chaco. Fuente: Fabricio Vázquez 2010</w:t>
      </w:r>
      <w:bookmarkEnd w:id="289"/>
      <w:bookmarkEnd w:id="290"/>
      <w:bookmarkEnd w:id="291"/>
    </w:p>
    <w:p w14:paraId="3DD91FAB" w14:textId="77777777" w:rsidR="00F53BAC" w:rsidRPr="00D21AF0" w:rsidRDefault="00F53BAC" w:rsidP="00D21AF0">
      <w:pPr>
        <w:spacing w:after="0"/>
        <w:rPr>
          <w:rFonts w:cstheme="minorHAnsi"/>
        </w:rPr>
      </w:pPr>
    </w:p>
    <w:p w14:paraId="201A0B6B" w14:textId="645746B6" w:rsidR="00E27894" w:rsidRPr="00941799" w:rsidRDefault="003A45BD" w:rsidP="007E54FA">
      <w:pPr>
        <w:pStyle w:val="ListParagraph"/>
        <w:numPr>
          <w:ilvl w:val="1"/>
          <w:numId w:val="4"/>
        </w:numPr>
        <w:spacing w:after="0" w:line="276" w:lineRule="auto"/>
        <w:ind w:left="403" w:hanging="403"/>
        <w:outlineLvl w:val="1"/>
        <w:rPr>
          <w:rFonts w:cstheme="minorHAnsi"/>
          <w:b/>
          <w:bCs/>
          <w:u w:val="single"/>
        </w:rPr>
      </w:pPr>
      <w:bookmarkStart w:id="292" w:name="_Toc28452424"/>
      <w:bookmarkStart w:id="293" w:name="_Toc28581481"/>
      <w:bookmarkStart w:id="294" w:name="_Toc28789362"/>
      <w:bookmarkStart w:id="295" w:name="_Toc28797319"/>
      <w:bookmarkStart w:id="296" w:name="_Toc28881328"/>
      <w:bookmarkStart w:id="297" w:name="_Toc28885689"/>
      <w:bookmarkStart w:id="298" w:name="_Toc54781338"/>
      <w:bookmarkStart w:id="299" w:name="_Toc67651265"/>
      <w:bookmarkStart w:id="300" w:name="_Toc71291012"/>
      <w:bookmarkStart w:id="301" w:name="_Toc71293227"/>
      <w:bookmarkStart w:id="302" w:name="_Toc71294064"/>
      <w:bookmarkEnd w:id="292"/>
      <w:bookmarkEnd w:id="293"/>
      <w:bookmarkEnd w:id="294"/>
      <w:bookmarkEnd w:id="295"/>
      <w:bookmarkEnd w:id="296"/>
      <w:bookmarkEnd w:id="297"/>
      <w:r>
        <w:rPr>
          <w:rFonts w:cstheme="minorHAnsi"/>
          <w:b/>
          <w:bCs/>
          <w:u w:val="single"/>
        </w:rPr>
        <w:t>B</w:t>
      </w:r>
      <w:r w:rsidR="00E27894" w:rsidRPr="00941799">
        <w:rPr>
          <w:rFonts w:cstheme="minorHAnsi"/>
          <w:b/>
          <w:bCs/>
          <w:u w:val="single"/>
        </w:rPr>
        <w:t>osques</w:t>
      </w:r>
      <w:bookmarkEnd w:id="298"/>
      <w:bookmarkEnd w:id="299"/>
      <w:bookmarkEnd w:id="300"/>
      <w:bookmarkEnd w:id="301"/>
      <w:bookmarkEnd w:id="302"/>
      <w:r w:rsidR="00E27894" w:rsidRPr="00941799">
        <w:rPr>
          <w:rFonts w:cstheme="minorHAnsi"/>
          <w:b/>
          <w:bCs/>
          <w:u w:val="single"/>
        </w:rPr>
        <w:t xml:space="preserve"> </w:t>
      </w:r>
    </w:p>
    <w:p w14:paraId="7011EAF4" w14:textId="654F7F8F" w:rsidR="00E27894" w:rsidRPr="007E54FA" w:rsidRDefault="00007BCD" w:rsidP="007E54FA">
      <w:pPr>
        <w:pStyle w:val="Heading1"/>
        <w:jc w:val="both"/>
        <w:rPr>
          <w:rFonts w:cstheme="minorHAnsi"/>
          <w:b w:val="0"/>
          <w:bCs w:val="0"/>
          <w:color w:val="auto"/>
        </w:rPr>
      </w:pPr>
      <w:bookmarkStart w:id="303" w:name="_Toc54781339"/>
      <w:bookmarkStart w:id="304" w:name="_Toc67651266"/>
      <w:bookmarkStart w:id="305" w:name="_Toc71291013"/>
      <w:bookmarkStart w:id="306" w:name="_Toc71293228"/>
      <w:bookmarkStart w:id="307" w:name="_Toc71294065"/>
      <w:r w:rsidRPr="007E54FA">
        <w:rPr>
          <w:rFonts w:cstheme="minorHAnsi"/>
          <w:bCs w:val="0"/>
          <w:color w:val="auto"/>
        </w:rPr>
        <w:t xml:space="preserve">4.3.1 </w:t>
      </w:r>
      <w:r w:rsidR="00E27894" w:rsidRPr="007E54FA">
        <w:rPr>
          <w:rFonts w:cstheme="minorHAnsi"/>
          <w:bCs w:val="0"/>
          <w:color w:val="auto"/>
        </w:rPr>
        <w:t>Superficie de Bosques y Deforestació</w:t>
      </w:r>
      <w:r w:rsidR="000D6A9C" w:rsidRPr="007E54FA">
        <w:rPr>
          <w:rFonts w:cstheme="minorHAnsi"/>
          <w:bCs w:val="0"/>
          <w:color w:val="auto"/>
        </w:rPr>
        <w:t>n.</w:t>
      </w:r>
      <w:r w:rsidR="000D6A9C" w:rsidRPr="007E54FA">
        <w:rPr>
          <w:rFonts w:cstheme="minorHAnsi"/>
          <w:b w:val="0"/>
          <w:bCs w:val="0"/>
          <w:color w:val="auto"/>
        </w:rPr>
        <w:t xml:space="preserve"> </w:t>
      </w:r>
      <w:r w:rsidR="00E27894" w:rsidRPr="007E54FA">
        <w:rPr>
          <w:rFonts w:cstheme="minorHAnsi"/>
          <w:b w:val="0"/>
          <w:color w:val="auto"/>
        </w:rPr>
        <w:t xml:space="preserve">El primer Inventario Forestal Nacional (IFN), iniciado en el 2015 bajo del liderazgo del Instituto Forestal Nacional </w:t>
      </w:r>
      <w:r w:rsidR="00E42678" w:rsidRPr="007E54FA">
        <w:rPr>
          <w:rFonts w:cstheme="minorHAnsi"/>
          <w:b w:val="0"/>
          <w:color w:val="auto"/>
        </w:rPr>
        <w:t xml:space="preserve">(INFONA) </w:t>
      </w:r>
      <w:r w:rsidR="00E27894" w:rsidRPr="007E54FA">
        <w:rPr>
          <w:rFonts w:cstheme="minorHAnsi"/>
          <w:b w:val="0"/>
          <w:color w:val="auto"/>
        </w:rPr>
        <w:t>con el apoyo del Ministerio del Ambiente y Desarrollo Sostenible</w:t>
      </w:r>
      <w:r w:rsidR="00E42678" w:rsidRPr="007E54FA">
        <w:rPr>
          <w:rFonts w:cstheme="minorHAnsi"/>
          <w:b w:val="0"/>
          <w:color w:val="auto"/>
        </w:rPr>
        <w:t xml:space="preserve"> (MADES) </w:t>
      </w:r>
      <w:r w:rsidR="00E27894" w:rsidRPr="007E54FA">
        <w:rPr>
          <w:rFonts w:cstheme="minorHAnsi"/>
          <w:b w:val="0"/>
          <w:color w:val="auto"/>
        </w:rPr>
        <w:t xml:space="preserve">ha identificado 5 </w:t>
      </w:r>
      <w:r w:rsidR="001966A6" w:rsidRPr="007E54FA">
        <w:rPr>
          <w:rFonts w:cstheme="minorHAnsi"/>
          <w:b w:val="0"/>
          <w:color w:val="auto"/>
        </w:rPr>
        <w:t xml:space="preserve">tipos </w:t>
      </w:r>
      <w:r w:rsidR="00E27894" w:rsidRPr="007E54FA">
        <w:rPr>
          <w:rFonts w:cstheme="minorHAnsi"/>
          <w:b w:val="0"/>
          <w:color w:val="auto"/>
        </w:rPr>
        <w:t>de bosque nativo: Bosque Húmedo de la Región Oriental (BHRO), Bosque Seco Chaqueño (BSCH), Bosque Sub Húmedo del Cerrado (BSHC), Bosque Sub Húmedo Inundable del río Paraguay (BSHIRP) y el Bosque Palmar (BP). Adicionalmente existe</w:t>
      </w:r>
      <w:r w:rsidR="004D2D58" w:rsidRPr="007E54FA">
        <w:rPr>
          <w:rFonts w:cstheme="minorHAnsi"/>
          <w:b w:val="0"/>
          <w:color w:val="auto"/>
        </w:rPr>
        <w:t xml:space="preserve"> un tipo de bosque formado por </w:t>
      </w:r>
      <w:r w:rsidR="00E27894" w:rsidRPr="007E54FA">
        <w:rPr>
          <w:rFonts w:cstheme="minorHAnsi"/>
          <w:b w:val="0"/>
          <w:color w:val="auto"/>
        </w:rPr>
        <w:t>Plantaciones Forestales (PF).</w:t>
      </w:r>
      <w:bookmarkEnd w:id="303"/>
      <w:bookmarkEnd w:id="304"/>
      <w:bookmarkEnd w:id="305"/>
      <w:bookmarkEnd w:id="306"/>
      <w:bookmarkEnd w:id="307"/>
      <w:r w:rsidR="00E27894" w:rsidRPr="007E54FA">
        <w:rPr>
          <w:rFonts w:cstheme="minorHAnsi"/>
          <w:b w:val="0"/>
          <w:color w:val="auto"/>
        </w:rPr>
        <w:t xml:space="preserve"> </w:t>
      </w:r>
    </w:p>
    <w:p w14:paraId="58111904" w14:textId="7211EAD5" w:rsidR="00647F88" w:rsidRDefault="00A466CC" w:rsidP="00647F88">
      <w:pPr>
        <w:rPr>
          <w:rFonts w:cstheme="minorHAnsi"/>
        </w:rPr>
      </w:pPr>
      <w:r w:rsidRPr="007E54FA">
        <w:rPr>
          <w:rFonts w:cstheme="minorHAnsi"/>
          <w:noProof/>
          <w:lang w:eastAsia="es-PY"/>
        </w:rPr>
        <w:drawing>
          <wp:anchor distT="0" distB="0" distL="114300" distR="114300" simplePos="0" relativeHeight="251651584" behindDoc="0" locked="0" layoutInCell="1" allowOverlap="1" wp14:anchorId="5F22B847" wp14:editId="70B5B7E5">
            <wp:simplePos x="0" y="0"/>
            <wp:positionH relativeFrom="margin">
              <wp:posOffset>1034415</wp:posOffset>
            </wp:positionH>
            <wp:positionV relativeFrom="paragraph">
              <wp:posOffset>635</wp:posOffset>
            </wp:positionV>
            <wp:extent cx="2743200" cy="33242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9485C" w14:textId="6593E670" w:rsidR="00647F88" w:rsidRDefault="00647F88" w:rsidP="00647F88">
      <w:pPr>
        <w:rPr>
          <w:rFonts w:cstheme="minorHAnsi"/>
        </w:rPr>
      </w:pPr>
    </w:p>
    <w:p w14:paraId="74A9460F" w14:textId="0D5661FF" w:rsidR="00647F88" w:rsidRDefault="00647F88" w:rsidP="00647F88">
      <w:pPr>
        <w:rPr>
          <w:rFonts w:cstheme="minorHAnsi"/>
        </w:rPr>
      </w:pPr>
    </w:p>
    <w:p w14:paraId="23D7A397" w14:textId="5A18A518" w:rsidR="00516DE4" w:rsidRDefault="00516DE4" w:rsidP="00647F88">
      <w:pPr>
        <w:rPr>
          <w:rFonts w:cstheme="minorHAnsi"/>
        </w:rPr>
      </w:pPr>
    </w:p>
    <w:p w14:paraId="7E82667A" w14:textId="71003898" w:rsidR="00647F88" w:rsidRDefault="00647F88" w:rsidP="00647F88">
      <w:pPr>
        <w:rPr>
          <w:rFonts w:cstheme="minorHAnsi"/>
        </w:rPr>
      </w:pPr>
    </w:p>
    <w:p w14:paraId="30880FD6" w14:textId="6D0052BB" w:rsidR="00647F88" w:rsidRDefault="00647F88" w:rsidP="00647F88">
      <w:pPr>
        <w:rPr>
          <w:rFonts w:cstheme="minorHAnsi"/>
        </w:rPr>
      </w:pPr>
    </w:p>
    <w:p w14:paraId="683D7D10" w14:textId="40714933" w:rsidR="00647F88" w:rsidRDefault="00647F88" w:rsidP="00647F88">
      <w:pPr>
        <w:rPr>
          <w:rFonts w:cstheme="minorHAnsi"/>
        </w:rPr>
      </w:pPr>
    </w:p>
    <w:p w14:paraId="469797AE" w14:textId="77777777" w:rsidR="00CB3F2C" w:rsidRDefault="00CB3F2C" w:rsidP="00647F88">
      <w:pPr>
        <w:rPr>
          <w:rFonts w:cstheme="minorHAnsi"/>
        </w:rPr>
      </w:pPr>
    </w:p>
    <w:p w14:paraId="5F172422" w14:textId="6084B492" w:rsidR="00647F88" w:rsidRDefault="00647F88" w:rsidP="00647F88">
      <w:pPr>
        <w:rPr>
          <w:rFonts w:cstheme="minorHAnsi"/>
        </w:rPr>
      </w:pPr>
    </w:p>
    <w:p w14:paraId="7CAD2DD7" w14:textId="39CB156F" w:rsidR="0008015C" w:rsidRDefault="0008015C" w:rsidP="0046696F">
      <w:pPr>
        <w:spacing w:after="0" w:line="240" w:lineRule="auto"/>
        <w:rPr>
          <w:rFonts w:cstheme="minorHAnsi"/>
        </w:rPr>
      </w:pPr>
    </w:p>
    <w:p w14:paraId="3F021B5E" w14:textId="77777777" w:rsidR="0046696F" w:rsidRDefault="0046696F" w:rsidP="0046696F">
      <w:pPr>
        <w:spacing w:after="0" w:line="240" w:lineRule="auto"/>
        <w:rPr>
          <w:rFonts w:cstheme="minorHAnsi"/>
        </w:rPr>
      </w:pPr>
    </w:p>
    <w:p w14:paraId="375BA595" w14:textId="32CC4AE3" w:rsidR="005C0F3C" w:rsidRDefault="005C0F3C" w:rsidP="0046696F">
      <w:pPr>
        <w:spacing w:after="0" w:line="240" w:lineRule="auto"/>
        <w:rPr>
          <w:rFonts w:cstheme="minorHAnsi"/>
        </w:rPr>
      </w:pPr>
    </w:p>
    <w:p w14:paraId="2A5234EC" w14:textId="6D6BF620" w:rsidR="00A466CC" w:rsidRDefault="00A466CC" w:rsidP="0046696F">
      <w:pPr>
        <w:spacing w:after="0" w:line="240" w:lineRule="auto"/>
        <w:rPr>
          <w:rFonts w:cstheme="minorHAnsi"/>
        </w:rPr>
      </w:pPr>
    </w:p>
    <w:p w14:paraId="6A195A5E" w14:textId="77777777" w:rsidR="00551517" w:rsidRPr="007260E5" w:rsidRDefault="00551517" w:rsidP="0046696F">
      <w:pPr>
        <w:spacing w:after="0" w:line="240" w:lineRule="auto"/>
        <w:rPr>
          <w:rFonts w:cstheme="minorHAnsi"/>
        </w:rPr>
      </w:pPr>
    </w:p>
    <w:p w14:paraId="704BCFFA" w14:textId="72388EC3" w:rsidR="00D50E40" w:rsidRDefault="00516DE4" w:rsidP="0046696F">
      <w:pPr>
        <w:pStyle w:val="Caption"/>
        <w:spacing w:after="0"/>
        <w:jc w:val="both"/>
        <w:outlineLvl w:val="0"/>
        <w:rPr>
          <w:rFonts w:cstheme="minorHAnsi"/>
          <w:color w:val="auto"/>
          <w:sz w:val="22"/>
          <w:szCs w:val="22"/>
        </w:rPr>
      </w:pPr>
      <w:bookmarkStart w:id="308" w:name="_Toc37856001"/>
      <w:bookmarkStart w:id="309" w:name="_Toc54766683"/>
      <w:bookmarkStart w:id="310" w:name="_Toc71291014"/>
      <w:bookmarkStart w:id="311" w:name="_Toc71294066"/>
      <w:r w:rsidRPr="00A90C19">
        <w:rPr>
          <w:rFonts w:cstheme="minorHAnsi"/>
          <w:color w:val="auto"/>
          <w:sz w:val="22"/>
          <w:szCs w:val="22"/>
        </w:rPr>
        <w:t xml:space="preserve">Figura </w:t>
      </w:r>
      <w:r w:rsidR="00B87935">
        <w:rPr>
          <w:rFonts w:cstheme="minorHAnsi"/>
          <w:color w:val="auto"/>
          <w:sz w:val="22"/>
          <w:szCs w:val="22"/>
        </w:rPr>
        <w:t>12</w:t>
      </w:r>
      <w:r w:rsidR="00B87935" w:rsidRPr="00A90C19">
        <w:rPr>
          <w:rFonts w:cstheme="minorHAnsi"/>
          <w:color w:val="auto"/>
          <w:sz w:val="22"/>
          <w:szCs w:val="22"/>
        </w:rPr>
        <w:t xml:space="preserve"> </w:t>
      </w:r>
      <w:r w:rsidRPr="00A90C19">
        <w:rPr>
          <w:rFonts w:cstheme="minorHAnsi"/>
          <w:color w:val="auto"/>
          <w:sz w:val="22"/>
          <w:szCs w:val="22"/>
        </w:rPr>
        <w:t xml:space="preserve">Mapa de Cobertura Forestal del Paraguay por estratos del Inventario Forestal Nacional. Fuente: </w:t>
      </w:r>
      <w:r w:rsidR="000069A8" w:rsidRPr="00A90C19">
        <w:rPr>
          <w:rFonts w:cstheme="minorHAnsi"/>
          <w:color w:val="auto"/>
          <w:sz w:val="22"/>
          <w:szCs w:val="22"/>
        </w:rPr>
        <w:t>INFONA</w:t>
      </w:r>
      <w:r w:rsidRPr="00A90C19">
        <w:rPr>
          <w:rFonts w:cstheme="minorHAnsi"/>
          <w:color w:val="auto"/>
          <w:sz w:val="22"/>
          <w:szCs w:val="22"/>
        </w:rPr>
        <w:t>, 2015.</w:t>
      </w:r>
      <w:bookmarkEnd w:id="308"/>
      <w:bookmarkEnd w:id="309"/>
      <w:bookmarkEnd w:id="310"/>
      <w:bookmarkEnd w:id="311"/>
    </w:p>
    <w:p w14:paraId="2859DE14" w14:textId="34AD4819" w:rsidR="008874F5" w:rsidRDefault="00ED1D42" w:rsidP="00C2136C">
      <w:pPr>
        <w:pStyle w:val="ListParagraph"/>
        <w:autoSpaceDE w:val="0"/>
        <w:autoSpaceDN w:val="0"/>
        <w:adjustRightInd w:val="0"/>
        <w:spacing w:after="0" w:line="276" w:lineRule="auto"/>
        <w:ind w:left="0" w:firstLine="360"/>
        <w:jc w:val="both"/>
      </w:pPr>
      <w:r>
        <w:rPr>
          <w:rFonts w:cstheme="minorHAnsi"/>
        </w:rPr>
        <w:lastRenderedPageBreak/>
        <w:t xml:space="preserve">Guyra Paraguay en su informe </w:t>
      </w:r>
      <w:r w:rsidR="0002279F">
        <w:rPr>
          <w:rFonts w:cstheme="minorHAnsi"/>
        </w:rPr>
        <w:t>de junio del</w:t>
      </w:r>
      <w:r>
        <w:rPr>
          <w:rFonts w:cstheme="minorHAnsi"/>
        </w:rPr>
        <w:t xml:space="preserve"> 2018 </w:t>
      </w:r>
      <w:r w:rsidR="0002279F">
        <w:rPr>
          <w:rFonts w:cstheme="minorHAnsi"/>
        </w:rPr>
        <w:t xml:space="preserve">reportó </w:t>
      </w:r>
      <w:r>
        <w:rPr>
          <w:rFonts w:cstheme="minorHAnsi"/>
        </w:rPr>
        <w:t xml:space="preserve">que el Chaco Paraguayo </w:t>
      </w:r>
      <w:r w:rsidR="0002279F">
        <w:rPr>
          <w:rFonts w:cstheme="minorHAnsi"/>
        </w:rPr>
        <w:t xml:space="preserve">presentó una deforestación equivalente a 5.951Ha, siendo el departamento de Boquerón quien sufrió mayor cambio en el uso de la tierra con un total del 1.927 Ha. </w:t>
      </w:r>
      <w:r w:rsidR="00C2136C">
        <w:t>L</w:t>
      </w:r>
      <w:r w:rsidR="00A35AB9" w:rsidRPr="00C138CA">
        <w:t>a ley forestal 422 de</w:t>
      </w:r>
      <w:r w:rsidR="00A35AB9">
        <w:t xml:space="preserve"> 1973 y el posterior decreto 18.</w:t>
      </w:r>
      <w:r w:rsidR="00A35AB9" w:rsidRPr="00C138CA">
        <w:t>831 de 1986 establecen mantener el 25 % de la masa boscosa de cada establecimiento ganadero del país. Además, la ley 4.241 del 2010 y su decreto reglamentario —del 2012— obliga a mantener hasta 50 % de bosque en caso de que el establecimiento esté dentro de la zona de influencia del parque</w:t>
      </w:r>
      <w:r w:rsidR="00A35AB9">
        <w:t xml:space="preserve"> nacional Defensores del Chaco</w:t>
      </w:r>
      <w:r w:rsidR="00C2136C">
        <w:t>.</w:t>
      </w:r>
    </w:p>
    <w:p w14:paraId="76B3C471" w14:textId="77777777" w:rsidR="00C2136C" w:rsidRPr="00071D28" w:rsidRDefault="00C2136C" w:rsidP="00C2136C">
      <w:pPr>
        <w:pStyle w:val="ListParagraph"/>
        <w:autoSpaceDE w:val="0"/>
        <w:autoSpaceDN w:val="0"/>
        <w:adjustRightInd w:val="0"/>
        <w:spacing w:after="0" w:line="276" w:lineRule="auto"/>
        <w:ind w:left="0" w:firstLine="360"/>
        <w:jc w:val="both"/>
      </w:pPr>
    </w:p>
    <w:p w14:paraId="5940F508" w14:textId="301A4512" w:rsidR="005F613F" w:rsidRPr="005F613F" w:rsidRDefault="00D91E89" w:rsidP="00A35BE2">
      <w:pPr>
        <w:pStyle w:val="Caption"/>
        <w:keepNext/>
        <w:spacing w:after="120"/>
        <w:outlineLvl w:val="0"/>
        <w:rPr>
          <w:rFonts w:cstheme="minorHAnsi"/>
          <w:color w:val="auto"/>
          <w:sz w:val="22"/>
          <w:szCs w:val="22"/>
        </w:rPr>
      </w:pPr>
      <w:bookmarkStart w:id="312" w:name="_Toc37882261"/>
      <w:bookmarkStart w:id="313" w:name="_Toc54766684"/>
      <w:bookmarkStart w:id="314" w:name="_Toc54781341"/>
      <w:bookmarkStart w:id="315" w:name="_Toc67651268"/>
      <w:bookmarkStart w:id="316" w:name="_Toc71291015"/>
      <w:bookmarkStart w:id="317" w:name="_Toc71293230"/>
      <w:bookmarkStart w:id="318" w:name="_Toc71294067"/>
      <w:r w:rsidRPr="00A90C19">
        <w:rPr>
          <w:rFonts w:cstheme="minorHAnsi"/>
          <w:color w:val="auto"/>
          <w:sz w:val="22"/>
          <w:szCs w:val="22"/>
        </w:rPr>
        <w:t xml:space="preserve">Tabla </w:t>
      </w:r>
      <w:r w:rsidR="0051527F">
        <w:rPr>
          <w:rFonts w:cstheme="minorHAnsi"/>
          <w:color w:val="auto"/>
          <w:sz w:val="22"/>
          <w:szCs w:val="22"/>
        </w:rPr>
        <w:t>9</w:t>
      </w:r>
      <w:r w:rsidR="0051527F" w:rsidRPr="00A90C19">
        <w:rPr>
          <w:rFonts w:cstheme="minorHAnsi"/>
          <w:color w:val="auto"/>
          <w:sz w:val="22"/>
          <w:szCs w:val="22"/>
        </w:rPr>
        <w:t xml:space="preserve"> </w:t>
      </w:r>
      <w:r w:rsidRPr="00A90C19">
        <w:rPr>
          <w:rFonts w:cstheme="minorHAnsi"/>
          <w:color w:val="auto"/>
          <w:sz w:val="22"/>
          <w:szCs w:val="22"/>
        </w:rPr>
        <w:t xml:space="preserve">Deforestación según </w:t>
      </w:r>
      <w:r w:rsidR="001D1D5D" w:rsidRPr="00A90C19">
        <w:rPr>
          <w:rFonts w:cstheme="minorHAnsi"/>
          <w:color w:val="auto"/>
          <w:sz w:val="22"/>
          <w:szCs w:val="22"/>
        </w:rPr>
        <w:t>tipos</w:t>
      </w:r>
      <w:r w:rsidRPr="00A90C19">
        <w:rPr>
          <w:rFonts w:cstheme="minorHAnsi"/>
          <w:color w:val="auto"/>
          <w:sz w:val="22"/>
          <w:szCs w:val="22"/>
        </w:rPr>
        <w:t xml:space="preserve"> de bosques 2000 - 2017.</w:t>
      </w:r>
      <w:bookmarkEnd w:id="312"/>
      <w:bookmarkEnd w:id="313"/>
      <w:bookmarkEnd w:id="314"/>
      <w:bookmarkEnd w:id="315"/>
      <w:bookmarkEnd w:id="316"/>
      <w:bookmarkEnd w:id="317"/>
      <w:bookmarkEnd w:id="318"/>
    </w:p>
    <w:tbl>
      <w:tblPr>
        <w:tblW w:w="8642" w:type="dxa"/>
        <w:tblLayout w:type="fixed"/>
        <w:tblCellMar>
          <w:left w:w="70" w:type="dxa"/>
          <w:right w:w="70" w:type="dxa"/>
        </w:tblCellMar>
        <w:tblLook w:val="04A0" w:firstRow="1" w:lastRow="0" w:firstColumn="1" w:lastColumn="0" w:noHBand="0" w:noVBand="1"/>
      </w:tblPr>
      <w:tblGrid>
        <w:gridCol w:w="1267"/>
        <w:gridCol w:w="1515"/>
        <w:gridCol w:w="1399"/>
        <w:gridCol w:w="1418"/>
        <w:gridCol w:w="1559"/>
        <w:gridCol w:w="1484"/>
      </w:tblGrid>
      <w:tr w:rsidR="00E27894" w:rsidRPr="00565719" w14:paraId="14D53B8E" w14:textId="77777777" w:rsidTr="006F3CAC">
        <w:trPr>
          <w:trHeight w:val="247"/>
          <w:tblHeader/>
        </w:trPr>
        <w:tc>
          <w:tcPr>
            <w:tcW w:w="1267" w:type="dxa"/>
            <w:vMerge w:val="restart"/>
            <w:tcBorders>
              <w:top w:val="single" w:sz="4" w:space="0" w:color="auto"/>
              <w:left w:val="single" w:sz="4" w:space="0" w:color="auto"/>
              <w:right w:val="single" w:sz="4" w:space="0" w:color="auto"/>
            </w:tcBorders>
            <w:shd w:val="clear" w:color="auto" w:fill="D0CECE" w:themeFill="background2" w:themeFillShade="E6"/>
            <w:vAlign w:val="center"/>
          </w:tcPr>
          <w:p w14:paraId="1DF2BC08" w14:textId="77777777" w:rsidR="00E27894" w:rsidRPr="007260E5" w:rsidRDefault="00E27894" w:rsidP="0002279F">
            <w:pPr>
              <w:spacing w:after="0" w:line="240" w:lineRule="auto"/>
              <w:jc w:val="center"/>
              <w:rPr>
                <w:rFonts w:eastAsia="Times New Roman" w:cstheme="minorHAnsi"/>
                <w:b/>
                <w:bCs/>
                <w:color w:val="000000"/>
                <w:lang w:eastAsia="es-PY"/>
              </w:rPr>
            </w:pPr>
            <w:r w:rsidRPr="007260E5">
              <w:rPr>
                <w:rFonts w:eastAsia="Times New Roman" w:cstheme="minorHAnsi"/>
                <w:b/>
                <w:bCs/>
                <w:color w:val="000000"/>
                <w:lang w:eastAsia="es-PY"/>
              </w:rPr>
              <w:t>Período de análisis</w:t>
            </w:r>
          </w:p>
        </w:tc>
        <w:tc>
          <w:tcPr>
            <w:tcW w:w="5891" w:type="dxa"/>
            <w:gridSpan w:val="4"/>
            <w:tcBorders>
              <w:top w:val="single" w:sz="4" w:space="0" w:color="auto"/>
              <w:left w:val="nil"/>
              <w:bottom w:val="single" w:sz="4" w:space="0" w:color="auto"/>
              <w:right w:val="single" w:sz="4" w:space="0" w:color="auto"/>
            </w:tcBorders>
            <w:shd w:val="clear" w:color="auto" w:fill="D0CECE" w:themeFill="background2" w:themeFillShade="E6"/>
            <w:vAlign w:val="bottom"/>
          </w:tcPr>
          <w:p w14:paraId="04244C9C" w14:textId="77777777" w:rsidR="00E27894" w:rsidRPr="007260E5" w:rsidRDefault="00E27894" w:rsidP="000B0A83">
            <w:pPr>
              <w:spacing w:after="0" w:line="240" w:lineRule="auto"/>
              <w:jc w:val="center"/>
              <w:rPr>
                <w:rFonts w:eastAsia="Times New Roman" w:cstheme="minorHAnsi"/>
                <w:b/>
                <w:bCs/>
                <w:color w:val="000000"/>
                <w:lang w:eastAsia="es-PY"/>
              </w:rPr>
            </w:pPr>
            <w:r w:rsidRPr="007260E5">
              <w:rPr>
                <w:rFonts w:eastAsia="Times New Roman" w:cstheme="minorHAnsi"/>
                <w:b/>
                <w:bCs/>
                <w:color w:val="000000"/>
                <w:lang w:eastAsia="es-PY"/>
              </w:rPr>
              <w:t>Superficie Deforestada en hectáreas</w:t>
            </w:r>
          </w:p>
        </w:tc>
        <w:tc>
          <w:tcPr>
            <w:tcW w:w="1484" w:type="dxa"/>
            <w:vMerge w:val="restart"/>
            <w:tcBorders>
              <w:top w:val="single" w:sz="4" w:space="0" w:color="auto"/>
              <w:left w:val="nil"/>
              <w:right w:val="single" w:sz="4" w:space="0" w:color="auto"/>
            </w:tcBorders>
            <w:shd w:val="clear" w:color="auto" w:fill="D0CECE" w:themeFill="background2" w:themeFillShade="E6"/>
            <w:vAlign w:val="center"/>
          </w:tcPr>
          <w:p w14:paraId="7F9BBE01" w14:textId="77777777" w:rsidR="00E27894" w:rsidRPr="007260E5" w:rsidRDefault="00E27894" w:rsidP="000B0A83">
            <w:pPr>
              <w:spacing w:after="0" w:line="240" w:lineRule="auto"/>
              <w:jc w:val="center"/>
              <w:rPr>
                <w:rFonts w:eastAsia="Times New Roman" w:cstheme="minorHAnsi"/>
                <w:b/>
                <w:bCs/>
                <w:color w:val="000000"/>
                <w:lang w:eastAsia="es-PY"/>
              </w:rPr>
            </w:pPr>
            <w:r w:rsidRPr="007260E5">
              <w:rPr>
                <w:rFonts w:eastAsia="Times New Roman" w:cstheme="minorHAnsi"/>
                <w:b/>
                <w:bCs/>
                <w:color w:val="000000"/>
                <w:lang w:eastAsia="es-PY"/>
              </w:rPr>
              <w:t>Total</w:t>
            </w:r>
            <w:r w:rsidRPr="007260E5">
              <w:rPr>
                <w:rFonts w:eastAsia="Times New Roman" w:cstheme="minorHAnsi"/>
                <w:b/>
                <w:bCs/>
                <w:color w:val="000000"/>
                <w:lang w:eastAsia="es-PY"/>
              </w:rPr>
              <w:br/>
              <w:t>hectáreas/año</w:t>
            </w:r>
          </w:p>
        </w:tc>
      </w:tr>
      <w:tr w:rsidR="00E27894" w:rsidRPr="00565719" w14:paraId="79016D13" w14:textId="77777777" w:rsidTr="006F3CAC">
        <w:trPr>
          <w:trHeight w:val="974"/>
          <w:tblHeader/>
        </w:trPr>
        <w:tc>
          <w:tcPr>
            <w:tcW w:w="1267" w:type="dxa"/>
            <w:vMerge/>
            <w:tcBorders>
              <w:left w:val="single" w:sz="4" w:space="0" w:color="auto"/>
              <w:bottom w:val="single" w:sz="4" w:space="0" w:color="auto"/>
              <w:right w:val="single" w:sz="4" w:space="0" w:color="auto"/>
            </w:tcBorders>
            <w:shd w:val="clear" w:color="auto" w:fill="auto"/>
            <w:vAlign w:val="bottom"/>
            <w:hideMark/>
          </w:tcPr>
          <w:p w14:paraId="535A6E8E" w14:textId="77777777" w:rsidR="00E27894" w:rsidRPr="007260E5" w:rsidRDefault="00E27894" w:rsidP="000B0A83">
            <w:pPr>
              <w:spacing w:after="0" w:line="240" w:lineRule="auto"/>
              <w:jc w:val="center"/>
              <w:rPr>
                <w:rFonts w:eastAsia="Times New Roman" w:cstheme="minorHAnsi"/>
                <w:b/>
                <w:bCs/>
                <w:color w:val="000000"/>
                <w:lang w:eastAsia="es-PY"/>
              </w:rPr>
            </w:pP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4F5031B9" w14:textId="77777777" w:rsidR="00E27894" w:rsidRPr="007260E5" w:rsidRDefault="00E27894" w:rsidP="0002279F">
            <w:pPr>
              <w:spacing w:after="0" w:line="240" w:lineRule="auto"/>
              <w:jc w:val="center"/>
              <w:rPr>
                <w:rFonts w:eastAsia="Times New Roman" w:cstheme="minorHAnsi"/>
                <w:b/>
                <w:bCs/>
                <w:color w:val="000000"/>
                <w:lang w:eastAsia="es-PY"/>
              </w:rPr>
            </w:pPr>
            <w:r w:rsidRPr="0002279F">
              <w:rPr>
                <w:rFonts w:eastAsia="Times New Roman" w:cstheme="minorHAnsi"/>
                <w:b/>
                <w:bCs/>
                <w:color w:val="000000"/>
                <w:sz w:val="20"/>
                <w:lang w:eastAsia="es-PY"/>
              </w:rPr>
              <w:t>B. Húmedo de la Región Oriental (BHRO)</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29074E0" w14:textId="77777777" w:rsidR="00E27894" w:rsidRPr="007260E5" w:rsidRDefault="00E27894" w:rsidP="0002279F">
            <w:pPr>
              <w:spacing w:after="0" w:line="240" w:lineRule="auto"/>
              <w:jc w:val="center"/>
              <w:rPr>
                <w:rFonts w:eastAsia="Times New Roman" w:cstheme="minorHAnsi"/>
                <w:b/>
                <w:bCs/>
                <w:color w:val="000000"/>
                <w:lang w:eastAsia="es-PY"/>
              </w:rPr>
            </w:pPr>
            <w:r w:rsidRPr="0002279F">
              <w:rPr>
                <w:rFonts w:eastAsia="Times New Roman" w:cstheme="minorHAnsi"/>
                <w:b/>
                <w:bCs/>
                <w:color w:val="000000"/>
                <w:sz w:val="20"/>
                <w:lang w:eastAsia="es-PY"/>
              </w:rPr>
              <w:t>B. Seco Chaqueño (BSC)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E09A15" w14:textId="77777777" w:rsidR="00E27894" w:rsidRPr="007260E5" w:rsidRDefault="00E27894" w:rsidP="0002279F">
            <w:pPr>
              <w:spacing w:after="0" w:line="240" w:lineRule="auto"/>
              <w:jc w:val="center"/>
              <w:rPr>
                <w:rFonts w:eastAsia="Times New Roman" w:cstheme="minorHAnsi"/>
                <w:b/>
                <w:bCs/>
                <w:color w:val="000000"/>
                <w:lang w:eastAsia="es-PY"/>
              </w:rPr>
            </w:pPr>
            <w:r w:rsidRPr="0002279F">
              <w:rPr>
                <w:rFonts w:eastAsia="Times New Roman" w:cstheme="minorHAnsi"/>
                <w:b/>
                <w:bCs/>
                <w:color w:val="000000"/>
                <w:sz w:val="20"/>
                <w:lang w:eastAsia="es-PY"/>
              </w:rPr>
              <w:t>B. Sub Húmedo del Cerrado (BSHC)</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583CFE6" w14:textId="77777777" w:rsidR="00E27894" w:rsidRPr="007260E5" w:rsidRDefault="00E27894" w:rsidP="000B0A83">
            <w:pPr>
              <w:spacing w:after="0" w:line="240" w:lineRule="auto"/>
              <w:jc w:val="center"/>
              <w:rPr>
                <w:rFonts w:eastAsia="Times New Roman" w:cstheme="minorHAnsi"/>
                <w:b/>
                <w:bCs/>
                <w:color w:val="000000"/>
                <w:lang w:eastAsia="es-PY"/>
              </w:rPr>
            </w:pPr>
            <w:r w:rsidRPr="0002279F">
              <w:rPr>
                <w:rFonts w:eastAsia="Times New Roman" w:cstheme="minorHAnsi"/>
                <w:b/>
                <w:bCs/>
                <w:color w:val="000000"/>
                <w:sz w:val="20"/>
                <w:lang w:eastAsia="es-PY"/>
              </w:rPr>
              <w:t>B. Sub Húmedo Inundable del Río Paraguay (BSHIRP)</w:t>
            </w:r>
          </w:p>
        </w:tc>
        <w:tc>
          <w:tcPr>
            <w:tcW w:w="1484" w:type="dxa"/>
            <w:vMerge/>
            <w:tcBorders>
              <w:left w:val="nil"/>
              <w:bottom w:val="single" w:sz="4" w:space="0" w:color="auto"/>
              <w:right w:val="single" w:sz="4" w:space="0" w:color="auto"/>
            </w:tcBorders>
            <w:shd w:val="clear" w:color="auto" w:fill="auto"/>
            <w:vAlign w:val="center"/>
            <w:hideMark/>
          </w:tcPr>
          <w:p w14:paraId="0CCB9435" w14:textId="77777777" w:rsidR="00E27894" w:rsidRPr="007260E5" w:rsidRDefault="00E27894" w:rsidP="000B0A83">
            <w:pPr>
              <w:spacing w:after="0" w:line="240" w:lineRule="auto"/>
              <w:jc w:val="center"/>
              <w:rPr>
                <w:rFonts w:eastAsia="Times New Roman" w:cstheme="minorHAnsi"/>
                <w:b/>
                <w:bCs/>
                <w:color w:val="000000"/>
                <w:lang w:eastAsia="es-PY"/>
              </w:rPr>
            </w:pPr>
          </w:p>
        </w:tc>
      </w:tr>
      <w:tr w:rsidR="00E27894" w:rsidRPr="00565719" w14:paraId="086CA75D"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6C2581B"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2000 - 2001</w:t>
            </w:r>
          </w:p>
        </w:tc>
        <w:tc>
          <w:tcPr>
            <w:tcW w:w="1515" w:type="dxa"/>
            <w:tcBorders>
              <w:top w:val="nil"/>
              <w:left w:val="nil"/>
              <w:bottom w:val="single" w:sz="4" w:space="0" w:color="auto"/>
              <w:right w:val="single" w:sz="4" w:space="0" w:color="auto"/>
            </w:tcBorders>
            <w:shd w:val="clear" w:color="auto" w:fill="auto"/>
            <w:noWrap/>
            <w:vAlign w:val="bottom"/>
            <w:hideMark/>
          </w:tcPr>
          <w:p w14:paraId="28BAD45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119.115</w:t>
            </w:r>
          </w:p>
        </w:tc>
        <w:tc>
          <w:tcPr>
            <w:tcW w:w="1399" w:type="dxa"/>
            <w:tcBorders>
              <w:top w:val="nil"/>
              <w:left w:val="nil"/>
              <w:bottom w:val="single" w:sz="4" w:space="0" w:color="auto"/>
              <w:right w:val="single" w:sz="4" w:space="0" w:color="auto"/>
            </w:tcBorders>
            <w:shd w:val="clear" w:color="auto" w:fill="auto"/>
            <w:noWrap/>
            <w:vAlign w:val="bottom"/>
            <w:hideMark/>
          </w:tcPr>
          <w:p w14:paraId="22718B04"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119.742</w:t>
            </w:r>
          </w:p>
        </w:tc>
        <w:tc>
          <w:tcPr>
            <w:tcW w:w="1418" w:type="dxa"/>
            <w:tcBorders>
              <w:top w:val="nil"/>
              <w:left w:val="nil"/>
              <w:bottom w:val="single" w:sz="4" w:space="0" w:color="auto"/>
              <w:right w:val="single" w:sz="4" w:space="0" w:color="auto"/>
            </w:tcBorders>
            <w:shd w:val="clear" w:color="auto" w:fill="auto"/>
            <w:noWrap/>
            <w:vAlign w:val="bottom"/>
            <w:hideMark/>
          </w:tcPr>
          <w:p w14:paraId="78EED7C4"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1.230</w:t>
            </w:r>
          </w:p>
        </w:tc>
        <w:tc>
          <w:tcPr>
            <w:tcW w:w="1559" w:type="dxa"/>
            <w:tcBorders>
              <w:top w:val="nil"/>
              <w:left w:val="nil"/>
              <w:bottom w:val="single" w:sz="4" w:space="0" w:color="auto"/>
              <w:right w:val="single" w:sz="4" w:space="0" w:color="auto"/>
            </w:tcBorders>
            <w:shd w:val="clear" w:color="auto" w:fill="auto"/>
            <w:noWrap/>
            <w:vAlign w:val="bottom"/>
            <w:hideMark/>
          </w:tcPr>
          <w:p w14:paraId="7DD866B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41.658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71E8BB77"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281.746</w:t>
            </w:r>
          </w:p>
        </w:tc>
      </w:tr>
      <w:tr w:rsidR="00E27894" w:rsidRPr="00565719" w14:paraId="514D3580"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B5D5A40"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2001 - 2002</w:t>
            </w:r>
          </w:p>
        </w:tc>
        <w:tc>
          <w:tcPr>
            <w:tcW w:w="1515" w:type="dxa"/>
            <w:tcBorders>
              <w:top w:val="nil"/>
              <w:left w:val="nil"/>
              <w:bottom w:val="single" w:sz="4" w:space="0" w:color="auto"/>
              <w:right w:val="single" w:sz="4" w:space="0" w:color="auto"/>
            </w:tcBorders>
            <w:shd w:val="clear" w:color="auto" w:fill="auto"/>
            <w:noWrap/>
            <w:vAlign w:val="bottom"/>
            <w:hideMark/>
          </w:tcPr>
          <w:p w14:paraId="575C1D5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119.115</w:t>
            </w:r>
          </w:p>
        </w:tc>
        <w:tc>
          <w:tcPr>
            <w:tcW w:w="1399" w:type="dxa"/>
            <w:tcBorders>
              <w:top w:val="nil"/>
              <w:left w:val="nil"/>
              <w:bottom w:val="single" w:sz="4" w:space="0" w:color="auto"/>
              <w:right w:val="single" w:sz="4" w:space="0" w:color="auto"/>
            </w:tcBorders>
            <w:shd w:val="clear" w:color="auto" w:fill="auto"/>
            <w:noWrap/>
            <w:vAlign w:val="bottom"/>
            <w:hideMark/>
          </w:tcPr>
          <w:p w14:paraId="03DDA4F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119.742</w:t>
            </w:r>
          </w:p>
        </w:tc>
        <w:tc>
          <w:tcPr>
            <w:tcW w:w="1418" w:type="dxa"/>
            <w:tcBorders>
              <w:top w:val="nil"/>
              <w:left w:val="nil"/>
              <w:bottom w:val="single" w:sz="4" w:space="0" w:color="auto"/>
              <w:right w:val="single" w:sz="4" w:space="0" w:color="auto"/>
            </w:tcBorders>
            <w:shd w:val="clear" w:color="auto" w:fill="auto"/>
            <w:noWrap/>
            <w:vAlign w:val="bottom"/>
            <w:hideMark/>
          </w:tcPr>
          <w:p w14:paraId="690F3B5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1.230</w:t>
            </w:r>
          </w:p>
        </w:tc>
        <w:tc>
          <w:tcPr>
            <w:tcW w:w="1559" w:type="dxa"/>
            <w:tcBorders>
              <w:top w:val="nil"/>
              <w:left w:val="nil"/>
              <w:bottom w:val="single" w:sz="4" w:space="0" w:color="auto"/>
              <w:right w:val="single" w:sz="4" w:space="0" w:color="auto"/>
            </w:tcBorders>
            <w:shd w:val="clear" w:color="auto" w:fill="auto"/>
            <w:noWrap/>
            <w:vAlign w:val="bottom"/>
            <w:hideMark/>
          </w:tcPr>
          <w:p w14:paraId="0864C371"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41.658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1CAA6E11"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281.746</w:t>
            </w:r>
          </w:p>
        </w:tc>
      </w:tr>
      <w:tr w:rsidR="00E27894" w:rsidRPr="00565719" w14:paraId="5534C342"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1A0A599A"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2002 - 2003</w:t>
            </w:r>
          </w:p>
        </w:tc>
        <w:tc>
          <w:tcPr>
            <w:tcW w:w="1515" w:type="dxa"/>
            <w:tcBorders>
              <w:top w:val="nil"/>
              <w:left w:val="nil"/>
              <w:bottom w:val="single" w:sz="4" w:space="0" w:color="auto"/>
              <w:right w:val="single" w:sz="4" w:space="0" w:color="auto"/>
            </w:tcBorders>
            <w:shd w:val="clear" w:color="auto" w:fill="auto"/>
            <w:noWrap/>
            <w:vAlign w:val="bottom"/>
            <w:hideMark/>
          </w:tcPr>
          <w:p w14:paraId="1A1C2437"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119.115</w:t>
            </w:r>
          </w:p>
        </w:tc>
        <w:tc>
          <w:tcPr>
            <w:tcW w:w="1399" w:type="dxa"/>
            <w:tcBorders>
              <w:top w:val="nil"/>
              <w:left w:val="nil"/>
              <w:bottom w:val="single" w:sz="4" w:space="0" w:color="auto"/>
              <w:right w:val="single" w:sz="4" w:space="0" w:color="auto"/>
            </w:tcBorders>
            <w:shd w:val="clear" w:color="auto" w:fill="auto"/>
            <w:noWrap/>
            <w:vAlign w:val="bottom"/>
            <w:hideMark/>
          </w:tcPr>
          <w:p w14:paraId="44A61F7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119.742</w:t>
            </w:r>
          </w:p>
        </w:tc>
        <w:tc>
          <w:tcPr>
            <w:tcW w:w="1418" w:type="dxa"/>
            <w:tcBorders>
              <w:top w:val="nil"/>
              <w:left w:val="nil"/>
              <w:bottom w:val="single" w:sz="4" w:space="0" w:color="auto"/>
              <w:right w:val="single" w:sz="4" w:space="0" w:color="auto"/>
            </w:tcBorders>
            <w:shd w:val="clear" w:color="auto" w:fill="auto"/>
            <w:noWrap/>
            <w:vAlign w:val="bottom"/>
            <w:hideMark/>
          </w:tcPr>
          <w:p w14:paraId="34119E4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1.230</w:t>
            </w:r>
          </w:p>
        </w:tc>
        <w:tc>
          <w:tcPr>
            <w:tcW w:w="1559" w:type="dxa"/>
            <w:tcBorders>
              <w:top w:val="nil"/>
              <w:left w:val="nil"/>
              <w:bottom w:val="single" w:sz="4" w:space="0" w:color="auto"/>
              <w:right w:val="single" w:sz="4" w:space="0" w:color="auto"/>
            </w:tcBorders>
            <w:shd w:val="clear" w:color="auto" w:fill="auto"/>
            <w:noWrap/>
            <w:vAlign w:val="bottom"/>
            <w:hideMark/>
          </w:tcPr>
          <w:p w14:paraId="22F2BEC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41.658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558E753F"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281.746</w:t>
            </w:r>
          </w:p>
        </w:tc>
      </w:tr>
      <w:tr w:rsidR="00E27894" w:rsidRPr="00565719" w14:paraId="03C4C923"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4339EDB"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2003 - 2004</w:t>
            </w:r>
          </w:p>
        </w:tc>
        <w:tc>
          <w:tcPr>
            <w:tcW w:w="1515" w:type="dxa"/>
            <w:tcBorders>
              <w:top w:val="nil"/>
              <w:left w:val="nil"/>
              <w:bottom w:val="single" w:sz="4" w:space="0" w:color="auto"/>
              <w:right w:val="single" w:sz="4" w:space="0" w:color="auto"/>
            </w:tcBorders>
            <w:shd w:val="clear" w:color="auto" w:fill="auto"/>
            <w:noWrap/>
            <w:vAlign w:val="bottom"/>
            <w:hideMark/>
          </w:tcPr>
          <w:p w14:paraId="2B62164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119.115</w:t>
            </w:r>
          </w:p>
        </w:tc>
        <w:tc>
          <w:tcPr>
            <w:tcW w:w="1399" w:type="dxa"/>
            <w:tcBorders>
              <w:top w:val="nil"/>
              <w:left w:val="nil"/>
              <w:bottom w:val="single" w:sz="4" w:space="0" w:color="auto"/>
              <w:right w:val="single" w:sz="4" w:space="0" w:color="auto"/>
            </w:tcBorders>
            <w:shd w:val="clear" w:color="auto" w:fill="auto"/>
            <w:noWrap/>
            <w:vAlign w:val="bottom"/>
            <w:hideMark/>
          </w:tcPr>
          <w:p w14:paraId="6CFD1F51"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119.742</w:t>
            </w:r>
          </w:p>
        </w:tc>
        <w:tc>
          <w:tcPr>
            <w:tcW w:w="1418" w:type="dxa"/>
            <w:tcBorders>
              <w:top w:val="nil"/>
              <w:left w:val="nil"/>
              <w:bottom w:val="single" w:sz="4" w:space="0" w:color="auto"/>
              <w:right w:val="single" w:sz="4" w:space="0" w:color="auto"/>
            </w:tcBorders>
            <w:shd w:val="clear" w:color="auto" w:fill="auto"/>
            <w:noWrap/>
            <w:vAlign w:val="bottom"/>
            <w:hideMark/>
          </w:tcPr>
          <w:p w14:paraId="45A766D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1.230</w:t>
            </w:r>
          </w:p>
        </w:tc>
        <w:tc>
          <w:tcPr>
            <w:tcW w:w="1559" w:type="dxa"/>
            <w:tcBorders>
              <w:top w:val="nil"/>
              <w:left w:val="nil"/>
              <w:bottom w:val="single" w:sz="4" w:space="0" w:color="auto"/>
              <w:right w:val="single" w:sz="4" w:space="0" w:color="auto"/>
            </w:tcBorders>
            <w:shd w:val="clear" w:color="auto" w:fill="auto"/>
            <w:noWrap/>
            <w:vAlign w:val="bottom"/>
            <w:hideMark/>
          </w:tcPr>
          <w:p w14:paraId="42219FE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41.658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1F00FBB3"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281.746</w:t>
            </w:r>
          </w:p>
        </w:tc>
      </w:tr>
      <w:tr w:rsidR="00E27894" w:rsidRPr="00565719" w14:paraId="18A0D9D8"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F6505A7"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2004 - 2005</w:t>
            </w:r>
          </w:p>
        </w:tc>
        <w:tc>
          <w:tcPr>
            <w:tcW w:w="1515" w:type="dxa"/>
            <w:tcBorders>
              <w:top w:val="nil"/>
              <w:left w:val="nil"/>
              <w:bottom w:val="single" w:sz="4" w:space="0" w:color="auto"/>
              <w:right w:val="single" w:sz="4" w:space="0" w:color="auto"/>
            </w:tcBorders>
            <w:shd w:val="clear" w:color="auto" w:fill="auto"/>
            <w:noWrap/>
            <w:vAlign w:val="bottom"/>
            <w:hideMark/>
          </w:tcPr>
          <w:p w14:paraId="5196AB83"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119.115</w:t>
            </w:r>
          </w:p>
        </w:tc>
        <w:tc>
          <w:tcPr>
            <w:tcW w:w="1399" w:type="dxa"/>
            <w:tcBorders>
              <w:top w:val="nil"/>
              <w:left w:val="nil"/>
              <w:bottom w:val="single" w:sz="4" w:space="0" w:color="auto"/>
              <w:right w:val="single" w:sz="4" w:space="0" w:color="auto"/>
            </w:tcBorders>
            <w:shd w:val="clear" w:color="auto" w:fill="auto"/>
            <w:noWrap/>
            <w:vAlign w:val="bottom"/>
            <w:hideMark/>
          </w:tcPr>
          <w:p w14:paraId="1C3EA43F"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119.742</w:t>
            </w:r>
          </w:p>
        </w:tc>
        <w:tc>
          <w:tcPr>
            <w:tcW w:w="1418" w:type="dxa"/>
            <w:tcBorders>
              <w:top w:val="nil"/>
              <w:left w:val="nil"/>
              <w:bottom w:val="single" w:sz="4" w:space="0" w:color="auto"/>
              <w:right w:val="single" w:sz="4" w:space="0" w:color="auto"/>
            </w:tcBorders>
            <w:shd w:val="clear" w:color="auto" w:fill="auto"/>
            <w:noWrap/>
            <w:vAlign w:val="bottom"/>
            <w:hideMark/>
          </w:tcPr>
          <w:p w14:paraId="2A2FCEB1"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1.230</w:t>
            </w:r>
          </w:p>
        </w:tc>
        <w:tc>
          <w:tcPr>
            <w:tcW w:w="1559" w:type="dxa"/>
            <w:tcBorders>
              <w:top w:val="nil"/>
              <w:left w:val="nil"/>
              <w:bottom w:val="single" w:sz="4" w:space="0" w:color="auto"/>
              <w:right w:val="single" w:sz="4" w:space="0" w:color="auto"/>
            </w:tcBorders>
            <w:shd w:val="clear" w:color="auto" w:fill="auto"/>
            <w:noWrap/>
            <w:vAlign w:val="bottom"/>
            <w:hideMark/>
          </w:tcPr>
          <w:p w14:paraId="071932E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41.658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6CC33A4F"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281.746</w:t>
            </w:r>
          </w:p>
        </w:tc>
      </w:tr>
      <w:tr w:rsidR="00E27894" w:rsidRPr="00565719" w14:paraId="0D9EFADD"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DD1F1BB"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2005 - 2006</w:t>
            </w:r>
          </w:p>
        </w:tc>
        <w:tc>
          <w:tcPr>
            <w:tcW w:w="1515" w:type="dxa"/>
            <w:tcBorders>
              <w:top w:val="nil"/>
              <w:left w:val="nil"/>
              <w:bottom w:val="single" w:sz="4" w:space="0" w:color="auto"/>
              <w:right w:val="single" w:sz="4" w:space="0" w:color="auto"/>
            </w:tcBorders>
            <w:shd w:val="clear" w:color="auto" w:fill="auto"/>
            <w:noWrap/>
            <w:vAlign w:val="bottom"/>
            <w:hideMark/>
          </w:tcPr>
          <w:p w14:paraId="2A3390F7"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nil"/>
              <w:left w:val="nil"/>
              <w:bottom w:val="single" w:sz="4" w:space="0" w:color="auto"/>
              <w:right w:val="single" w:sz="4" w:space="0" w:color="auto"/>
            </w:tcBorders>
            <w:shd w:val="clear" w:color="auto" w:fill="auto"/>
            <w:noWrap/>
            <w:vAlign w:val="bottom"/>
            <w:hideMark/>
          </w:tcPr>
          <w:p w14:paraId="174D1B4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nil"/>
              <w:left w:val="nil"/>
              <w:bottom w:val="single" w:sz="4" w:space="0" w:color="auto"/>
              <w:right w:val="single" w:sz="4" w:space="0" w:color="auto"/>
            </w:tcBorders>
            <w:shd w:val="clear" w:color="auto" w:fill="auto"/>
            <w:noWrap/>
            <w:vAlign w:val="bottom"/>
            <w:hideMark/>
          </w:tcPr>
          <w:p w14:paraId="041CAB4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nil"/>
              <w:left w:val="nil"/>
              <w:bottom w:val="single" w:sz="4" w:space="0" w:color="auto"/>
              <w:right w:val="single" w:sz="4" w:space="0" w:color="auto"/>
            </w:tcBorders>
            <w:shd w:val="clear" w:color="auto" w:fill="auto"/>
            <w:noWrap/>
            <w:vAlign w:val="bottom"/>
            <w:hideMark/>
          </w:tcPr>
          <w:p w14:paraId="5AE3312F"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58E2BDF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1D80A981" w14:textId="77777777" w:rsidTr="006F3CAC">
        <w:trPr>
          <w:trHeight w:val="300"/>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9800"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2006 - 2007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5C75F5D0"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14:paraId="3464272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13E9694"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2360F7"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3D4BBC3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282585B1"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BF388AF"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2007 - 2008</w:t>
            </w:r>
          </w:p>
        </w:tc>
        <w:tc>
          <w:tcPr>
            <w:tcW w:w="1515" w:type="dxa"/>
            <w:tcBorders>
              <w:top w:val="nil"/>
              <w:left w:val="nil"/>
              <w:bottom w:val="single" w:sz="4" w:space="0" w:color="auto"/>
              <w:right w:val="single" w:sz="4" w:space="0" w:color="auto"/>
            </w:tcBorders>
            <w:shd w:val="clear" w:color="auto" w:fill="auto"/>
            <w:noWrap/>
            <w:vAlign w:val="bottom"/>
            <w:hideMark/>
          </w:tcPr>
          <w:p w14:paraId="78CFA51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nil"/>
              <w:left w:val="nil"/>
              <w:bottom w:val="single" w:sz="4" w:space="0" w:color="auto"/>
              <w:right w:val="single" w:sz="4" w:space="0" w:color="auto"/>
            </w:tcBorders>
            <w:shd w:val="clear" w:color="auto" w:fill="auto"/>
            <w:noWrap/>
            <w:vAlign w:val="bottom"/>
            <w:hideMark/>
          </w:tcPr>
          <w:p w14:paraId="50FC9B5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nil"/>
              <w:left w:val="nil"/>
              <w:bottom w:val="single" w:sz="4" w:space="0" w:color="auto"/>
              <w:right w:val="single" w:sz="4" w:space="0" w:color="auto"/>
            </w:tcBorders>
            <w:shd w:val="clear" w:color="auto" w:fill="auto"/>
            <w:noWrap/>
            <w:vAlign w:val="bottom"/>
            <w:hideMark/>
          </w:tcPr>
          <w:p w14:paraId="05E0904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nil"/>
              <w:left w:val="nil"/>
              <w:bottom w:val="single" w:sz="4" w:space="0" w:color="auto"/>
              <w:right w:val="single" w:sz="4" w:space="0" w:color="auto"/>
            </w:tcBorders>
            <w:shd w:val="clear" w:color="auto" w:fill="auto"/>
            <w:noWrap/>
            <w:vAlign w:val="bottom"/>
            <w:hideMark/>
          </w:tcPr>
          <w:p w14:paraId="130AEF2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2586317E"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3E497D49"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286A5C0"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2008 - 2009</w:t>
            </w:r>
          </w:p>
        </w:tc>
        <w:tc>
          <w:tcPr>
            <w:tcW w:w="1515" w:type="dxa"/>
            <w:tcBorders>
              <w:top w:val="nil"/>
              <w:left w:val="nil"/>
              <w:bottom w:val="single" w:sz="4" w:space="0" w:color="auto"/>
              <w:right w:val="single" w:sz="4" w:space="0" w:color="auto"/>
            </w:tcBorders>
            <w:shd w:val="clear" w:color="auto" w:fill="auto"/>
            <w:noWrap/>
            <w:vAlign w:val="bottom"/>
            <w:hideMark/>
          </w:tcPr>
          <w:p w14:paraId="42919768"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nil"/>
              <w:left w:val="nil"/>
              <w:bottom w:val="single" w:sz="4" w:space="0" w:color="auto"/>
              <w:right w:val="single" w:sz="4" w:space="0" w:color="auto"/>
            </w:tcBorders>
            <w:shd w:val="clear" w:color="auto" w:fill="auto"/>
            <w:noWrap/>
            <w:vAlign w:val="bottom"/>
            <w:hideMark/>
          </w:tcPr>
          <w:p w14:paraId="666A56C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nil"/>
              <w:left w:val="nil"/>
              <w:bottom w:val="single" w:sz="4" w:space="0" w:color="auto"/>
              <w:right w:val="single" w:sz="4" w:space="0" w:color="auto"/>
            </w:tcBorders>
            <w:shd w:val="clear" w:color="auto" w:fill="auto"/>
            <w:noWrap/>
            <w:vAlign w:val="bottom"/>
            <w:hideMark/>
          </w:tcPr>
          <w:p w14:paraId="188F327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nil"/>
              <w:left w:val="nil"/>
              <w:bottom w:val="single" w:sz="4" w:space="0" w:color="auto"/>
              <w:right w:val="single" w:sz="4" w:space="0" w:color="auto"/>
            </w:tcBorders>
            <w:shd w:val="clear" w:color="auto" w:fill="auto"/>
            <w:noWrap/>
            <w:vAlign w:val="bottom"/>
            <w:hideMark/>
          </w:tcPr>
          <w:p w14:paraId="48908900"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6BE4A98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07902EE3"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4582520"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2009 - 2010</w:t>
            </w:r>
          </w:p>
        </w:tc>
        <w:tc>
          <w:tcPr>
            <w:tcW w:w="1515" w:type="dxa"/>
            <w:tcBorders>
              <w:top w:val="nil"/>
              <w:left w:val="nil"/>
              <w:bottom w:val="single" w:sz="4" w:space="0" w:color="auto"/>
              <w:right w:val="single" w:sz="4" w:space="0" w:color="auto"/>
            </w:tcBorders>
            <w:shd w:val="clear" w:color="auto" w:fill="auto"/>
            <w:noWrap/>
            <w:vAlign w:val="bottom"/>
            <w:hideMark/>
          </w:tcPr>
          <w:p w14:paraId="6494FAA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nil"/>
              <w:left w:val="nil"/>
              <w:bottom w:val="single" w:sz="4" w:space="0" w:color="auto"/>
              <w:right w:val="single" w:sz="4" w:space="0" w:color="auto"/>
            </w:tcBorders>
            <w:shd w:val="clear" w:color="auto" w:fill="auto"/>
            <w:noWrap/>
            <w:vAlign w:val="bottom"/>
            <w:hideMark/>
          </w:tcPr>
          <w:p w14:paraId="426134E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nil"/>
              <w:left w:val="nil"/>
              <w:bottom w:val="single" w:sz="4" w:space="0" w:color="auto"/>
              <w:right w:val="single" w:sz="4" w:space="0" w:color="auto"/>
            </w:tcBorders>
            <w:shd w:val="clear" w:color="auto" w:fill="auto"/>
            <w:noWrap/>
            <w:vAlign w:val="bottom"/>
            <w:hideMark/>
          </w:tcPr>
          <w:p w14:paraId="263695E0"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nil"/>
              <w:left w:val="nil"/>
              <w:bottom w:val="single" w:sz="4" w:space="0" w:color="auto"/>
              <w:right w:val="single" w:sz="4" w:space="0" w:color="auto"/>
            </w:tcBorders>
            <w:shd w:val="clear" w:color="auto" w:fill="auto"/>
            <w:noWrap/>
            <w:vAlign w:val="bottom"/>
            <w:hideMark/>
          </w:tcPr>
          <w:p w14:paraId="172068B3"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515D68F4"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55E7DA30"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1637090"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2010 - 2011</w:t>
            </w:r>
          </w:p>
        </w:tc>
        <w:tc>
          <w:tcPr>
            <w:tcW w:w="1515" w:type="dxa"/>
            <w:tcBorders>
              <w:top w:val="nil"/>
              <w:left w:val="nil"/>
              <w:bottom w:val="single" w:sz="4" w:space="0" w:color="auto"/>
              <w:right w:val="single" w:sz="4" w:space="0" w:color="auto"/>
            </w:tcBorders>
            <w:shd w:val="clear" w:color="auto" w:fill="auto"/>
            <w:noWrap/>
            <w:vAlign w:val="bottom"/>
            <w:hideMark/>
          </w:tcPr>
          <w:p w14:paraId="1EE223B3"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45.328</w:t>
            </w:r>
          </w:p>
        </w:tc>
        <w:tc>
          <w:tcPr>
            <w:tcW w:w="1399" w:type="dxa"/>
            <w:tcBorders>
              <w:top w:val="nil"/>
              <w:left w:val="nil"/>
              <w:bottom w:val="single" w:sz="4" w:space="0" w:color="auto"/>
              <w:right w:val="single" w:sz="4" w:space="0" w:color="auto"/>
            </w:tcBorders>
            <w:shd w:val="clear" w:color="auto" w:fill="auto"/>
            <w:noWrap/>
            <w:vAlign w:val="bottom"/>
            <w:hideMark/>
          </w:tcPr>
          <w:p w14:paraId="6480464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238.015</w:t>
            </w:r>
          </w:p>
        </w:tc>
        <w:tc>
          <w:tcPr>
            <w:tcW w:w="1418" w:type="dxa"/>
            <w:tcBorders>
              <w:top w:val="nil"/>
              <w:left w:val="nil"/>
              <w:bottom w:val="single" w:sz="4" w:space="0" w:color="auto"/>
              <w:right w:val="single" w:sz="4" w:space="0" w:color="auto"/>
            </w:tcBorders>
            <w:shd w:val="clear" w:color="auto" w:fill="auto"/>
            <w:noWrap/>
            <w:vAlign w:val="bottom"/>
            <w:hideMark/>
          </w:tcPr>
          <w:p w14:paraId="2814A068"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2.482</w:t>
            </w:r>
          </w:p>
        </w:tc>
        <w:tc>
          <w:tcPr>
            <w:tcW w:w="1559" w:type="dxa"/>
            <w:tcBorders>
              <w:top w:val="nil"/>
              <w:left w:val="nil"/>
              <w:bottom w:val="single" w:sz="4" w:space="0" w:color="auto"/>
              <w:right w:val="single" w:sz="4" w:space="0" w:color="auto"/>
            </w:tcBorders>
            <w:shd w:val="clear" w:color="auto" w:fill="auto"/>
            <w:noWrap/>
            <w:vAlign w:val="bottom"/>
            <w:hideMark/>
          </w:tcPr>
          <w:p w14:paraId="3A5A795E"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65.572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3BEEDED8"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351.397</w:t>
            </w:r>
          </w:p>
        </w:tc>
      </w:tr>
      <w:tr w:rsidR="00E27894" w:rsidRPr="00565719" w14:paraId="21B483FD"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AAA357C"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2011 - 2012</w:t>
            </w:r>
          </w:p>
        </w:tc>
        <w:tc>
          <w:tcPr>
            <w:tcW w:w="1515" w:type="dxa"/>
            <w:tcBorders>
              <w:top w:val="nil"/>
              <w:left w:val="nil"/>
              <w:bottom w:val="single" w:sz="4" w:space="0" w:color="auto"/>
              <w:right w:val="single" w:sz="4" w:space="0" w:color="auto"/>
            </w:tcBorders>
            <w:shd w:val="clear" w:color="auto" w:fill="auto"/>
            <w:noWrap/>
            <w:vAlign w:val="bottom"/>
            <w:hideMark/>
          </w:tcPr>
          <w:p w14:paraId="2ED2ABEB"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41.145</w:t>
            </w:r>
          </w:p>
        </w:tc>
        <w:tc>
          <w:tcPr>
            <w:tcW w:w="1399" w:type="dxa"/>
            <w:tcBorders>
              <w:top w:val="nil"/>
              <w:left w:val="nil"/>
              <w:bottom w:val="single" w:sz="4" w:space="0" w:color="auto"/>
              <w:right w:val="single" w:sz="4" w:space="0" w:color="auto"/>
            </w:tcBorders>
            <w:shd w:val="clear" w:color="auto" w:fill="auto"/>
            <w:noWrap/>
            <w:vAlign w:val="bottom"/>
            <w:hideMark/>
          </w:tcPr>
          <w:p w14:paraId="631A0FF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284.694</w:t>
            </w:r>
          </w:p>
        </w:tc>
        <w:tc>
          <w:tcPr>
            <w:tcW w:w="1418" w:type="dxa"/>
            <w:tcBorders>
              <w:top w:val="nil"/>
              <w:left w:val="nil"/>
              <w:bottom w:val="single" w:sz="4" w:space="0" w:color="auto"/>
              <w:right w:val="single" w:sz="4" w:space="0" w:color="auto"/>
            </w:tcBorders>
            <w:shd w:val="clear" w:color="auto" w:fill="auto"/>
            <w:noWrap/>
            <w:vAlign w:val="bottom"/>
            <w:hideMark/>
          </w:tcPr>
          <w:p w14:paraId="79E450E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3.914</w:t>
            </w:r>
          </w:p>
        </w:tc>
        <w:tc>
          <w:tcPr>
            <w:tcW w:w="1559" w:type="dxa"/>
            <w:tcBorders>
              <w:top w:val="nil"/>
              <w:left w:val="nil"/>
              <w:bottom w:val="single" w:sz="4" w:space="0" w:color="auto"/>
              <w:right w:val="single" w:sz="4" w:space="0" w:color="auto"/>
            </w:tcBorders>
            <w:shd w:val="clear" w:color="auto" w:fill="auto"/>
            <w:noWrap/>
            <w:vAlign w:val="bottom"/>
            <w:hideMark/>
          </w:tcPr>
          <w:p w14:paraId="4700684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122.105</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75ADA58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451.858</w:t>
            </w:r>
          </w:p>
        </w:tc>
      </w:tr>
      <w:tr w:rsidR="00E27894" w:rsidRPr="00565719" w14:paraId="40090D0A"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5384745"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2012 - 2013</w:t>
            </w:r>
          </w:p>
        </w:tc>
        <w:tc>
          <w:tcPr>
            <w:tcW w:w="1515" w:type="dxa"/>
            <w:tcBorders>
              <w:top w:val="nil"/>
              <w:left w:val="nil"/>
              <w:bottom w:val="single" w:sz="4" w:space="0" w:color="auto"/>
              <w:right w:val="single" w:sz="4" w:space="0" w:color="auto"/>
            </w:tcBorders>
            <w:shd w:val="clear" w:color="auto" w:fill="auto"/>
            <w:noWrap/>
            <w:vAlign w:val="bottom"/>
            <w:hideMark/>
          </w:tcPr>
          <w:p w14:paraId="7B12EB0B"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41.145</w:t>
            </w:r>
          </w:p>
        </w:tc>
        <w:tc>
          <w:tcPr>
            <w:tcW w:w="1399" w:type="dxa"/>
            <w:tcBorders>
              <w:top w:val="nil"/>
              <w:left w:val="nil"/>
              <w:bottom w:val="single" w:sz="4" w:space="0" w:color="auto"/>
              <w:right w:val="single" w:sz="4" w:space="0" w:color="auto"/>
            </w:tcBorders>
            <w:shd w:val="clear" w:color="auto" w:fill="auto"/>
            <w:noWrap/>
            <w:vAlign w:val="bottom"/>
            <w:hideMark/>
          </w:tcPr>
          <w:p w14:paraId="1FD0020E"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284.694</w:t>
            </w:r>
          </w:p>
        </w:tc>
        <w:tc>
          <w:tcPr>
            <w:tcW w:w="1418" w:type="dxa"/>
            <w:tcBorders>
              <w:top w:val="nil"/>
              <w:left w:val="nil"/>
              <w:bottom w:val="single" w:sz="4" w:space="0" w:color="auto"/>
              <w:right w:val="single" w:sz="4" w:space="0" w:color="auto"/>
            </w:tcBorders>
            <w:shd w:val="clear" w:color="auto" w:fill="auto"/>
            <w:noWrap/>
            <w:vAlign w:val="bottom"/>
            <w:hideMark/>
          </w:tcPr>
          <w:p w14:paraId="09EB8CB6"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3.914</w:t>
            </w:r>
          </w:p>
        </w:tc>
        <w:tc>
          <w:tcPr>
            <w:tcW w:w="1559" w:type="dxa"/>
            <w:tcBorders>
              <w:top w:val="nil"/>
              <w:left w:val="nil"/>
              <w:bottom w:val="single" w:sz="4" w:space="0" w:color="auto"/>
              <w:right w:val="single" w:sz="4" w:space="0" w:color="auto"/>
            </w:tcBorders>
            <w:shd w:val="clear" w:color="auto" w:fill="auto"/>
            <w:noWrap/>
            <w:vAlign w:val="bottom"/>
            <w:hideMark/>
          </w:tcPr>
          <w:p w14:paraId="2C81C962"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122.105</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0A176EF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451.858</w:t>
            </w:r>
          </w:p>
        </w:tc>
      </w:tr>
      <w:tr w:rsidR="00E27894" w:rsidRPr="00565719" w14:paraId="62EAAE67"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36461685"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2013 - 2014</w:t>
            </w:r>
          </w:p>
        </w:tc>
        <w:tc>
          <w:tcPr>
            <w:tcW w:w="1515" w:type="dxa"/>
            <w:tcBorders>
              <w:top w:val="nil"/>
              <w:left w:val="nil"/>
              <w:bottom w:val="single" w:sz="4" w:space="0" w:color="auto"/>
              <w:right w:val="single" w:sz="4" w:space="0" w:color="auto"/>
            </w:tcBorders>
            <w:shd w:val="clear" w:color="auto" w:fill="auto"/>
            <w:noWrap/>
            <w:vAlign w:val="bottom"/>
            <w:hideMark/>
          </w:tcPr>
          <w:p w14:paraId="39DAB6A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27.913</w:t>
            </w:r>
          </w:p>
        </w:tc>
        <w:tc>
          <w:tcPr>
            <w:tcW w:w="1399" w:type="dxa"/>
            <w:tcBorders>
              <w:top w:val="nil"/>
              <w:left w:val="nil"/>
              <w:bottom w:val="single" w:sz="4" w:space="0" w:color="auto"/>
              <w:right w:val="single" w:sz="4" w:space="0" w:color="auto"/>
            </w:tcBorders>
            <w:shd w:val="clear" w:color="auto" w:fill="auto"/>
            <w:noWrap/>
            <w:vAlign w:val="bottom"/>
            <w:hideMark/>
          </w:tcPr>
          <w:p w14:paraId="169DB8F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236.701</w:t>
            </w:r>
          </w:p>
        </w:tc>
        <w:tc>
          <w:tcPr>
            <w:tcW w:w="1418" w:type="dxa"/>
            <w:tcBorders>
              <w:top w:val="nil"/>
              <w:left w:val="nil"/>
              <w:bottom w:val="single" w:sz="4" w:space="0" w:color="auto"/>
              <w:right w:val="single" w:sz="4" w:space="0" w:color="auto"/>
            </w:tcBorders>
            <w:shd w:val="clear" w:color="auto" w:fill="auto"/>
            <w:noWrap/>
            <w:vAlign w:val="bottom"/>
            <w:hideMark/>
          </w:tcPr>
          <w:p w14:paraId="3BCE0AE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800</w:t>
            </w:r>
          </w:p>
        </w:tc>
        <w:tc>
          <w:tcPr>
            <w:tcW w:w="1559" w:type="dxa"/>
            <w:tcBorders>
              <w:top w:val="nil"/>
              <w:left w:val="nil"/>
              <w:bottom w:val="single" w:sz="4" w:space="0" w:color="auto"/>
              <w:right w:val="single" w:sz="4" w:space="0" w:color="auto"/>
            </w:tcBorders>
            <w:shd w:val="clear" w:color="auto" w:fill="auto"/>
            <w:noWrap/>
            <w:vAlign w:val="bottom"/>
            <w:hideMark/>
          </w:tcPr>
          <w:p w14:paraId="6A858068"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21.212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1E9C07F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286.626</w:t>
            </w:r>
          </w:p>
        </w:tc>
      </w:tr>
      <w:tr w:rsidR="00E27894" w:rsidRPr="00565719" w14:paraId="2BC7C59B"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031822D"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2014 - 2015</w:t>
            </w:r>
          </w:p>
        </w:tc>
        <w:tc>
          <w:tcPr>
            <w:tcW w:w="1515" w:type="dxa"/>
            <w:tcBorders>
              <w:top w:val="nil"/>
              <w:left w:val="nil"/>
              <w:bottom w:val="single" w:sz="4" w:space="0" w:color="auto"/>
              <w:right w:val="single" w:sz="4" w:space="0" w:color="auto"/>
            </w:tcBorders>
            <w:shd w:val="clear" w:color="auto" w:fill="auto"/>
            <w:noWrap/>
            <w:vAlign w:val="bottom"/>
            <w:hideMark/>
          </w:tcPr>
          <w:p w14:paraId="665BF39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27.913</w:t>
            </w:r>
          </w:p>
        </w:tc>
        <w:tc>
          <w:tcPr>
            <w:tcW w:w="1399" w:type="dxa"/>
            <w:tcBorders>
              <w:top w:val="nil"/>
              <w:left w:val="nil"/>
              <w:bottom w:val="single" w:sz="4" w:space="0" w:color="auto"/>
              <w:right w:val="single" w:sz="4" w:space="0" w:color="auto"/>
            </w:tcBorders>
            <w:shd w:val="clear" w:color="auto" w:fill="auto"/>
            <w:noWrap/>
            <w:vAlign w:val="bottom"/>
            <w:hideMark/>
          </w:tcPr>
          <w:p w14:paraId="709D536D"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236.701</w:t>
            </w:r>
          </w:p>
        </w:tc>
        <w:tc>
          <w:tcPr>
            <w:tcW w:w="1418" w:type="dxa"/>
            <w:tcBorders>
              <w:top w:val="nil"/>
              <w:left w:val="nil"/>
              <w:bottom w:val="single" w:sz="4" w:space="0" w:color="auto"/>
              <w:right w:val="single" w:sz="4" w:space="0" w:color="auto"/>
            </w:tcBorders>
            <w:shd w:val="clear" w:color="auto" w:fill="auto"/>
            <w:noWrap/>
            <w:vAlign w:val="bottom"/>
            <w:hideMark/>
          </w:tcPr>
          <w:p w14:paraId="5E967FC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800</w:t>
            </w:r>
          </w:p>
        </w:tc>
        <w:tc>
          <w:tcPr>
            <w:tcW w:w="1559" w:type="dxa"/>
            <w:tcBorders>
              <w:top w:val="nil"/>
              <w:left w:val="nil"/>
              <w:bottom w:val="single" w:sz="4" w:space="0" w:color="auto"/>
              <w:right w:val="single" w:sz="4" w:space="0" w:color="auto"/>
            </w:tcBorders>
            <w:shd w:val="clear" w:color="auto" w:fill="auto"/>
            <w:noWrap/>
            <w:vAlign w:val="bottom"/>
            <w:hideMark/>
          </w:tcPr>
          <w:p w14:paraId="4EB1910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21.212</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0D164E5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286.626</w:t>
            </w:r>
          </w:p>
        </w:tc>
      </w:tr>
      <w:tr w:rsidR="00E27894" w:rsidRPr="00565719" w14:paraId="696CC6A3" w14:textId="77777777" w:rsidTr="006F3CAC">
        <w:trPr>
          <w:trHeight w:val="30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9F4A406"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2015 - 2016</w:t>
            </w:r>
          </w:p>
        </w:tc>
        <w:tc>
          <w:tcPr>
            <w:tcW w:w="1515" w:type="dxa"/>
            <w:tcBorders>
              <w:top w:val="nil"/>
              <w:left w:val="nil"/>
              <w:bottom w:val="single" w:sz="4" w:space="0" w:color="auto"/>
              <w:right w:val="single" w:sz="4" w:space="0" w:color="auto"/>
            </w:tcBorders>
            <w:shd w:val="clear" w:color="auto" w:fill="auto"/>
            <w:noWrap/>
            <w:vAlign w:val="bottom"/>
            <w:hideMark/>
          </w:tcPr>
          <w:p w14:paraId="2945566B"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45.176</w:t>
            </w:r>
          </w:p>
        </w:tc>
        <w:tc>
          <w:tcPr>
            <w:tcW w:w="1399" w:type="dxa"/>
            <w:tcBorders>
              <w:top w:val="nil"/>
              <w:left w:val="nil"/>
              <w:bottom w:val="single" w:sz="4" w:space="0" w:color="auto"/>
              <w:right w:val="single" w:sz="4" w:space="0" w:color="auto"/>
            </w:tcBorders>
            <w:shd w:val="clear" w:color="auto" w:fill="auto"/>
            <w:noWrap/>
            <w:vAlign w:val="bottom"/>
            <w:hideMark/>
          </w:tcPr>
          <w:p w14:paraId="64111159"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151.738</w:t>
            </w:r>
          </w:p>
        </w:tc>
        <w:tc>
          <w:tcPr>
            <w:tcW w:w="1418" w:type="dxa"/>
            <w:tcBorders>
              <w:top w:val="nil"/>
              <w:left w:val="nil"/>
              <w:bottom w:val="single" w:sz="4" w:space="0" w:color="auto"/>
              <w:right w:val="single" w:sz="4" w:space="0" w:color="auto"/>
            </w:tcBorders>
            <w:shd w:val="clear" w:color="auto" w:fill="auto"/>
            <w:noWrap/>
            <w:vAlign w:val="bottom"/>
            <w:hideMark/>
          </w:tcPr>
          <w:p w14:paraId="7DD3724C"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366</w:t>
            </w:r>
          </w:p>
        </w:tc>
        <w:tc>
          <w:tcPr>
            <w:tcW w:w="1559" w:type="dxa"/>
            <w:tcBorders>
              <w:top w:val="nil"/>
              <w:left w:val="nil"/>
              <w:bottom w:val="single" w:sz="4" w:space="0" w:color="auto"/>
              <w:right w:val="single" w:sz="4" w:space="0" w:color="auto"/>
            </w:tcBorders>
            <w:shd w:val="clear" w:color="auto" w:fill="auto"/>
            <w:noWrap/>
            <w:vAlign w:val="bottom"/>
            <w:hideMark/>
          </w:tcPr>
          <w:p w14:paraId="33D4CE30"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16.813</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05F6D597"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214.093</w:t>
            </w:r>
          </w:p>
        </w:tc>
      </w:tr>
      <w:tr w:rsidR="00E27894" w:rsidRPr="00565719" w14:paraId="0E75519E" w14:textId="77777777" w:rsidTr="006F3CAC">
        <w:trPr>
          <w:trHeight w:val="300"/>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D51AE" w14:textId="77777777" w:rsidR="00E27894" w:rsidRPr="007260E5" w:rsidRDefault="00E27894"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2016 - 2017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53033A5B"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25.015</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14:paraId="3DE28D1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270.664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74BE25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1.051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536A015"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44.198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4BA8313A" w14:textId="77777777" w:rsidR="00E27894" w:rsidRPr="007260E5" w:rsidRDefault="00E27894"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340.928</w:t>
            </w:r>
          </w:p>
        </w:tc>
      </w:tr>
      <w:tr w:rsidR="00E27894" w:rsidRPr="00565719" w14:paraId="640C8CFA" w14:textId="77777777" w:rsidTr="006F3CAC">
        <w:trPr>
          <w:trHeight w:val="300"/>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8E22E" w14:textId="77777777" w:rsidR="00E27894" w:rsidRPr="005F613F" w:rsidRDefault="00E27894" w:rsidP="000B0A83">
            <w:pPr>
              <w:spacing w:after="0" w:line="240" w:lineRule="auto"/>
              <w:jc w:val="center"/>
              <w:rPr>
                <w:rFonts w:eastAsia="Times New Roman" w:cstheme="minorHAnsi"/>
                <w:b/>
                <w:bCs/>
                <w:color w:val="000000"/>
                <w:lang w:eastAsia="es-PY"/>
              </w:rPr>
            </w:pPr>
            <w:r w:rsidRPr="005F613F">
              <w:rPr>
                <w:rFonts w:eastAsia="Times New Roman" w:cstheme="minorHAnsi"/>
                <w:b/>
                <w:bCs/>
                <w:color w:val="000000"/>
                <w:lang w:eastAsia="es-PY"/>
              </w:rPr>
              <w:t>Total</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4699D900" w14:textId="77777777" w:rsidR="00E27894" w:rsidRPr="007260E5" w:rsidRDefault="00E27894" w:rsidP="000B0A83">
            <w:pPr>
              <w:spacing w:after="0" w:line="240" w:lineRule="auto"/>
              <w:jc w:val="right"/>
              <w:rPr>
                <w:rFonts w:eastAsia="Times New Roman" w:cstheme="minorHAnsi"/>
                <w:b/>
                <w:bCs/>
                <w:color w:val="000000"/>
                <w:lang w:eastAsia="es-PY"/>
              </w:rPr>
            </w:pPr>
            <w:r w:rsidRPr="007260E5">
              <w:rPr>
                <w:rFonts w:cstheme="minorHAnsi"/>
                <w:b/>
                <w:bCs/>
                <w:color w:val="000000"/>
              </w:rPr>
              <w:t>1.075.849</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AA1F" w14:textId="77777777" w:rsidR="00E27894" w:rsidRPr="007260E5" w:rsidRDefault="00E27894" w:rsidP="000B0A83">
            <w:pPr>
              <w:spacing w:after="0" w:line="240" w:lineRule="auto"/>
              <w:jc w:val="right"/>
              <w:rPr>
                <w:rFonts w:eastAsia="Times New Roman" w:cstheme="minorHAnsi"/>
                <w:b/>
                <w:bCs/>
                <w:color w:val="000000"/>
                <w:lang w:eastAsia="es-PY"/>
              </w:rPr>
            </w:pPr>
            <w:r w:rsidRPr="007260E5">
              <w:rPr>
                <w:rFonts w:cstheme="minorHAnsi"/>
                <w:b/>
                <w:bCs/>
                <w:color w:val="000000"/>
              </w:rPr>
              <w:t>3.491.992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927ED" w14:textId="77777777" w:rsidR="00E27894" w:rsidRPr="007260E5" w:rsidRDefault="00E27894" w:rsidP="000B0A83">
            <w:pPr>
              <w:spacing w:after="0" w:line="240" w:lineRule="auto"/>
              <w:jc w:val="right"/>
              <w:rPr>
                <w:rFonts w:eastAsia="Times New Roman" w:cstheme="minorHAnsi"/>
                <w:b/>
                <w:bCs/>
                <w:color w:val="000000"/>
                <w:lang w:eastAsia="es-PY"/>
              </w:rPr>
            </w:pPr>
            <w:r w:rsidRPr="007260E5">
              <w:rPr>
                <w:rFonts w:cstheme="minorHAnsi"/>
                <w:b/>
                <w:bCs/>
                <w:color w:val="000000"/>
              </w:rPr>
              <w:t>31.886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D7F93" w14:textId="77777777" w:rsidR="00E27894" w:rsidRPr="007260E5" w:rsidRDefault="00E27894" w:rsidP="000B0A83">
            <w:pPr>
              <w:spacing w:after="0" w:line="240" w:lineRule="auto"/>
              <w:jc w:val="right"/>
              <w:rPr>
                <w:rFonts w:eastAsia="Times New Roman" w:cstheme="minorHAnsi"/>
                <w:b/>
                <w:bCs/>
                <w:color w:val="000000"/>
                <w:lang w:eastAsia="es-PY"/>
              </w:rPr>
            </w:pPr>
            <w:r w:rsidRPr="007260E5">
              <w:rPr>
                <w:rFonts w:cstheme="minorHAnsi"/>
                <w:b/>
                <w:bCs/>
                <w:color w:val="000000"/>
              </w:rPr>
              <w:t>949.372</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E106" w14:textId="77777777" w:rsidR="00E27894" w:rsidRPr="007260E5" w:rsidRDefault="00E27894" w:rsidP="000B0A83">
            <w:pPr>
              <w:spacing w:after="0" w:line="240" w:lineRule="auto"/>
              <w:jc w:val="right"/>
              <w:rPr>
                <w:rFonts w:eastAsia="Times New Roman" w:cstheme="minorHAnsi"/>
                <w:b/>
                <w:bCs/>
                <w:i/>
                <w:iCs/>
                <w:color w:val="000000"/>
                <w:lang w:eastAsia="es-PY"/>
              </w:rPr>
            </w:pPr>
            <w:r w:rsidRPr="007260E5">
              <w:rPr>
                <w:rFonts w:cstheme="minorHAnsi"/>
                <w:b/>
                <w:bCs/>
                <w:i/>
                <w:iCs/>
                <w:color w:val="000000"/>
              </w:rPr>
              <w:t>5.549.099</w:t>
            </w:r>
          </w:p>
        </w:tc>
      </w:tr>
    </w:tbl>
    <w:p w14:paraId="605C6A45" w14:textId="4B6D9CFB" w:rsidR="007A05AB" w:rsidRPr="00D425E7" w:rsidRDefault="00E27894" w:rsidP="000B2AB0">
      <w:pPr>
        <w:rPr>
          <w:rFonts w:cstheme="minorHAnsi"/>
          <w:b/>
          <w:bCs/>
          <w:i/>
          <w:iCs/>
          <w:sz w:val="18"/>
          <w:u w:val="single"/>
        </w:rPr>
      </w:pPr>
      <w:r w:rsidRPr="007260E5">
        <w:rPr>
          <w:rFonts w:cstheme="minorHAnsi"/>
        </w:rPr>
        <w:t>Fuente: Segundo Informe Bienal de Actualización – Anexo Té</w:t>
      </w:r>
      <w:r w:rsidR="00386957">
        <w:rPr>
          <w:rFonts w:cstheme="minorHAnsi"/>
        </w:rPr>
        <w:t xml:space="preserve">cnico REDD+ de Paraguay, 2018. </w:t>
      </w:r>
    </w:p>
    <w:p w14:paraId="789B53DD" w14:textId="7BABD5A5" w:rsidR="00ED52EF" w:rsidRPr="00941799" w:rsidRDefault="000961B0" w:rsidP="0000003A">
      <w:pPr>
        <w:pStyle w:val="ListParagraph"/>
        <w:numPr>
          <w:ilvl w:val="1"/>
          <w:numId w:val="4"/>
        </w:numPr>
        <w:spacing w:after="0"/>
        <w:outlineLvl w:val="1"/>
        <w:rPr>
          <w:rFonts w:cstheme="minorHAnsi"/>
          <w:b/>
          <w:bCs/>
          <w:u w:val="single"/>
        </w:rPr>
      </w:pPr>
      <w:bookmarkStart w:id="319" w:name="_Toc54781342"/>
      <w:bookmarkStart w:id="320" w:name="_Toc67651269"/>
      <w:bookmarkStart w:id="321" w:name="_Toc71291016"/>
      <w:bookmarkStart w:id="322" w:name="_Toc71293231"/>
      <w:bookmarkStart w:id="323" w:name="_Toc71294068"/>
      <w:r w:rsidRPr="00941799">
        <w:rPr>
          <w:rFonts w:cstheme="minorHAnsi"/>
          <w:b/>
          <w:bCs/>
          <w:u w:val="single"/>
        </w:rPr>
        <w:t>Biodiversidad</w:t>
      </w:r>
      <w:bookmarkEnd w:id="319"/>
      <w:bookmarkEnd w:id="320"/>
      <w:bookmarkEnd w:id="321"/>
      <w:bookmarkEnd w:id="322"/>
      <w:bookmarkEnd w:id="323"/>
    </w:p>
    <w:p w14:paraId="5DF1AFEA" w14:textId="77777777" w:rsidR="007A05AB" w:rsidRPr="00962B52" w:rsidRDefault="007A05AB" w:rsidP="00A35BE2">
      <w:pPr>
        <w:pStyle w:val="ListParagraph"/>
        <w:spacing w:after="0"/>
        <w:ind w:left="360"/>
        <w:outlineLvl w:val="1"/>
        <w:rPr>
          <w:rFonts w:cstheme="minorHAnsi"/>
          <w:b/>
          <w:bCs/>
          <w:sz w:val="12"/>
          <w:szCs w:val="12"/>
        </w:rPr>
      </w:pPr>
    </w:p>
    <w:p w14:paraId="64A066F3" w14:textId="0F3DDE78" w:rsidR="00A22A8F" w:rsidRPr="00941799" w:rsidRDefault="000901E5" w:rsidP="00A35BE2">
      <w:pPr>
        <w:spacing w:after="0"/>
        <w:outlineLvl w:val="1"/>
        <w:rPr>
          <w:rFonts w:cstheme="minorHAnsi"/>
          <w:b/>
          <w:bCs/>
        </w:rPr>
      </w:pPr>
      <w:bookmarkStart w:id="324" w:name="_Toc54781343"/>
      <w:bookmarkStart w:id="325" w:name="_Toc67651270"/>
      <w:bookmarkStart w:id="326" w:name="_Toc71291017"/>
      <w:bookmarkStart w:id="327" w:name="_Toc71293232"/>
      <w:bookmarkStart w:id="328" w:name="_Toc71294069"/>
      <w:r w:rsidRPr="00941799">
        <w:rPr>
          <w:rFonts w:cstheme="minorHAnsi"/>
          <w:b/>
          <w:bCs/>
        </w:rPr>
        <w:t xml:space="preserve">4.4.1 </w:t>
      </w:r>
      <w:r w:rsidR="00A22A8F" w:rsidRPr="00941799">
        <w:rPr>
          <w:rFonts w:cstheme="minorHAnsi"/>
          <w:b/>
          <w:bCs/>
        </w:rPr>
        <w:t>Cantidad de Especies</w:t>
      </w:r>
      <w:bookmarkEnd w:id="324"/>
      <w:bookmarkEnd w:id="325"/>
      <w:bookmarkEnd w:id="326"/>
      <w:bookmarkEnd w:id="327"/>
      <w:bookmarkEnd w:id="328"/>
    </w:p>
    <w:p w14:paraId="1F51841B" w14:textId="77777777" w:rsidR="0070580B" w:rsidRPr="008D6E84" w:rsidRDefault="0070580B" w:rsidP="00ED3804">
      <w:pPr>
        <w:ind w:firstLine="426"/>
        <w:jc w:val="both"/>
        <w:rPr>
          <w:rFonts w:cstheme="minorHAnsi"/>
          <w:sz w:val="2"/>
        </w:rPr>
      </w:pPr>
    </w:p>
    <w:p w14:paraId="1A128EF1" w14:textId="69A5457A" w:rsidR="00D50E40" w:rsidRDefault="00A22A8F" w:rsidP="00EA7F59">
      <w:pPr>
        <w:ind w:firstLine="426"/>
        <w:jc w:val="both"/>
        <w:rPr>
          <w:rFonts w:cstheme="minorHAnsi"/>
        </w:rPr>
      </w:pPr>
      <w:r w:rsidRPr="007260E5">
        <w:rPr>
          <w:rFonts w:cstheme="minorHAnsi"/>
        </w:rPr>
        <w:t>Según CEPAL (2019), tomando datos del Informe Nacional a la Convención de Diversidad Biológica elaborado por la Secretaría del Ambiente en el 2006</w:t>
      </w:r>
      <w:r w:rsidR="00B34071">
        <w:rPr>
          <w:rFonts w:cstheme="minorHAnsi"/>
        </w:rPr>
        <w:t>,</w:t>
      </w:r>
      <w:r w:rsidRPr="007260E5">
        <w:rPr>
          <w:rFonts w:cstheme="minorHAnsi"/>
        </w:rPr>
        <w:t xml:space="preserve"> el Paraguay cuenta con aproximadamente 6</w:t>
      </w:r>
      <w:r w:rsidR="00736EB8">
        <w:rPr>
          <w:rFonts w:cstheme="minorHAnsi"/>
        </w:rPr>
        <w:t>.</w:t>
      </w:r>
      <w:r w:rsidRPr="007260E5">
        <w:rPr>
          <w:rFonts w:cstheme="minorHAnsi"/>
        </w:rPr>
        <w:t>214 especies de las cuales se tienen 551 invertebrados, 1</w:t>
      </w:r>
      <w:r w:rsidR="00736EB8">
        <w:rPr>
          <w:rFonts w:cstheme="minorHAnsi"/>
        </w:rPr>
        <w:t>.</w:t>
      </w:r>
      <w:r w:rsidRPr="007260E5">
        <w:rPr>
          <w:rFonts w:cstheme="minorHAnsi"/>
        </w:rPr>
        <w:t>423 vertebrados y 4</w:t>
      </w:r>
      <w:r w:rsidR="00736EB8">
        <w:rPr>
          <w:rFonts w:cstheme="minorHAnsi"/>
        </w:rPr>
        <w:t>.</w:t>
      </w:r>
      <w:r w:rsidRPr="007260E5">
        <w:rPr>
          <w:rFonts w:cstheme="minorHAnsi"/>
        </w:rPr>
        <w:t xml:space="preserve">240 especies vegetales. </w:t>
      </w:r>
    </w:p>
    <w:p w14:paraId="046745E5" w14:textId="253D867A" w:rsidR="00C83045" w:rsidRDefault="001E7D91" w:rsidP="001E7D91">
      <w:pPr>
        <w:ind w:firstLine="426"/>
        <w:jc w:val="both"/>
      </w:pPr>
      <w:r>
        <w:t>La zona noreste del Chaco es una de las áreas con mayor cantidad de especies amenazadas de mamíferos, con al menos 20 especies con algún grado de amenaza y 13 incluidas en el libro de Fauna Amenazada del Paraguay y de la UICN.</w:t>
      </w:r>
    </w:p>
    <w:p w14:paraId="4E87C8CD" w14:textId="6423FAC6" w:rsidR="00D50E40" w:rsidRDefault="001E7D91" w:rsidP="00926A20">
      <w:pPr>
        <w:spacing w:after="0"/>
        <w:ind w:firstLine="425"/>
        <w:jc w:val="both"/>
        <w:rPr>
          <w:color w:val="000000" w:themeColor="text1"/>
        </w:rPr>
      </w:pPr>
      <w:r>
        <w:lastRenderedPageBreak/>
        <w:t>Los mamíferos de importancia para la conservación y con algún grado de amenaza son: el tagua (</w:t>
      </w:r>
      <w:r w:rsidRPr="001E7D91">
        <w:rPr>
          <w:i/>
          <w:iCs/>
        </w:rPr>
        <w:t>Parachoerus wagneri)</w:t>
      </w:r>
      <w:r>
        <w:t xml:space="preserve">, pichiciego </w:t>
      </w:r>
      <w:r w:rsidRPr="001E7D91">
        <w:rPr>
          <w:i/>
          <w:iCs/>
        </w:rPr>
        <w:t>(Chlamydophorus retusus),</w:t>
      </w:r>
      <w:r>
        <w:t xml:space="preserve"> tatu carreta </w:t>
      </w:r>
      <w:r w:rsidRPr="001E7D91">
        <w:rPr>
          <w:i/>
          <w:iCs/>
        </w:rPr>
        <w:t>(Priodontes maximus)</w:t>
      </w:r>
      <w:r>
        <w:t xml:space="preserve">, jaguarete </w:t>
      </w:r>
      <w:r w:rsidRPr="001E7D91">
        <w:rPr>
          <w:i/>
          <w:iCs/>
        </w:rPr>
        <w:t>(Panthera onca),</w:t>
      </w:r>
      <w:r>
        <w:t xml:space="preserve"> la nutria gigante </w:t>
      </w:r>
      <w:r w:rsidRPr="001E7D91">
        <w:rPr>
          <w:i/>
          <w:iCs/>
        </w:rPr>
        <w:t>(Pteronura brachyurus)</w:t>
      </w:r>
      <w:r>
        <w:t xml:space="preserve">, jurumi </w:t>
      </w:r>
      <w:r w:rsidRPr="001E7D91">
        <w:rPr>
          <w:i/>
          <w:iCs/>
        </w:rPr>
        <w:t>(Myrmecophaga tridactyla)</w:t>
      </w:r>
      <w:r>
        <w:rPr>
          <w:i/>
          <w:iCs/>
        </w:rPr>
        <w:t xml:space="preserve">, </w:t>
      </w:r>
      <w:r>
        <w:t xml:space="preserve">el guanaco </w:t>
      </w:r>
      <w:r w:rsidRPr="001E7D91">
        <w:rPr>
          <w:i/>
          <w:iCs/>
        </w:rPr>
        <w:t>(Lama guanicoe</w:t>
      </w:r>
      <w:r>
        <w:t xml:space="preserve">), la vizcacha </w:t>
      </w:r>
      <w:r w:rsidRPr="001E7D91">
        <w:rPr>
          <w:i/>
          <w:iCs/>
        </w:rPr>
        <w:t>(Lagostomus maximus),</w:t>
      </w:r>
      <w:r>
        <w:t xml:space="preserve"> el teju león </w:t>
      </w:r>
      <w:r w:rsidRPr="001E7D91">
        <w:rPr>
          <w:i/>
          <w:iCs/>
        </w:rPr>
        <w:t>(Iguana iguana),</w:t>
      </w:r>
      <w:r w:rsidR="00585E30" w:rsidRPr="00585E30">
        <w:t xml:space="preserve"> </w:t>
      </w:r>
      <w:r w:rsidR="00585E30">
        <w:t xml:space="preserve">Tirika, gato montés </w:t>
      </w:r>
      <w:r w:rsidR="00585E30" w:rsidRPr="00585E30">
        <w:rPr>
          <w:i/>
          <w:iCs/>
        </w:rPr>
        <w:t>(Leopardus geoffroyi)</w:t>
      </w:r>
      <w:r w:rsidR="00585E30">
        <w:rPr>
          <w:i/>
          <w:iCs/>
        </w:rPr>
        <w:t xml:space="preserve">, </w:t>
      </w:r>
      <w:r w:rsidR="00585E30">
        <w:t xml:space="preserve">Tapiti </w:t>
      </w:r>
      <w:r w:rsidR="00585E30" w:rsidRPr="00585E30">
        <w:rPr>
          <w:i/>
          <w:iCs/>
        </w:rPr>
        <w:t>(Sylvilagus brasiliensis)</w:t>
      </w:r>
      <w:r w:rsidR="00585E30">
        <w:rPr>
          <w:i/>
          <w:iCs/>
        </w:rPr>
        <w:t xml:space="preserve">, </w:t>
      </w:r>
      <w:r w:rsidR="00585E30">
        <w:t xml:space="preserve">Carpincho </w:t>
      </w:r>
      <w:r w:rsidR="00585E30" w:rsidRPr="00585E30">
        <w:rPr>
          <w:i/>
          <w:iCs/>
        </w:rPr>
        <w:t>(Hydrochoerus hydrochaeris)</w:t>
      </w:r>
      <w:r w:rsidR="0007352B">
        <w:rPr>
          <w:i/>
          <w:iCs/>
        </w:rPr>
        <w:t xml:space="preserve">, </w:t>
      </w:r>
      <w:r w:rsidR="0007352B">
        <w:t xml:space="preserve">Jaguarundi </w:t>
      </w:r>
      <w:r w:rsidR="0007352B" w:rsidRPr="0007352B">
        <w:rPr>
          <w:i/>
          <w:iCs/>
        </w:rPr>
        <w:t>(Herpailurus yagouaroundi)</w:t>
      </w:r>
      <w:r w:rsidR="00E7154F">
        <w:rPr>
          <w:i/>
          <w:iCs/>
        </w:rPr>
        <w:t xml:space="preserve">, </w:t>
      </w:r>
      <w:r w:rsidR="00E7154F" w:rsidRPr="00E7154F">
        <w:rPr>
          <w:i/>
          <w:iCs/>
        </w:rPr>
        <w:t>Aguara’i, (Cerdocyon thous)</w:t>
      </w:r>
      <w:r w:rsidR="00E7154F">
        <w:rPr>
          <w:i/>
          <w:iCs/>
        </w:rPr>
        <w:t xml:space="preserve">, </w:t>
      </w:r>
      <w:r w:rsidR="00F43401">
        <w:t xml:space="preserve">Aguara guazú </w:t>
      </w:r>
      <w:r w:rsidR="00F43401" w:rsidRPr="00F43401">
        <w:rPr>
          <w:i/>
          <w:iCs/>
        </w:rPr>
        <w:t>(Chrycosyon brachyurus)</w:t>
      </w:r>
      <w:r w:rsidR="00F43401">
        <w:rPr>
          <w:i/>
          <w:iCs/>
        </w:rPr>
        <w:t xml:space="preserve">, </w:t>
      </w:r>
      <w:r w:rsidR="00F43401">
        <w:t xml:space="preserve">Aguara cha’i </w:t>
      </w:r>
      <w:r w:rsidR="00F43401" w:rsidRPr="00F43401">
        <w:rPr>
          <w:i/>
          <w:iCs/>
        </w:rPr>
        <w:t>(Lycalopex gymnocercus)</w:t>
      </w:r>
      <w:r w:rsidR="00F43401">
        <w:rPr>
          <w:i/>
          <w:iCs/>
        </w:rPr>
        <w:t xml:space="preserve">, </w:t>
      </w:r>
      <w:r w:rsidR="00F43401">
        <w:t xml:space="preserve">Tañy kati </w:t>
      </w:r>
      <w:r w:rsidR="00F43401" w:rsidRPr="00F43401">
        <w:rPr>
          <w:i/>
          <w:iCs/>
        </w:rPr>
        <w:t>(Tayassu pecari)</w:t>
      </w:r>
      <w:r w:rsidR="00F43401">
        <w:rPr>
          <w:i/>
          <w:iCs/>
        </w:rPr>
        <w:t xml:space="preserve">, </w:t>
      </w:r>
      <w:r w:rsidR="00F43401">
        <w:t xml:space="preserve">Guasu pytã </w:t>
      </w:r>
      <w:r w:rsidR="00F43401" w:rsidRPr="00F43401">
        <w:rPr>
          <w:i/>
          <w:iCs/>
        </w:rPr>
        <w:t>(Mazama americana)</w:t>
      </w:r>
      <w:r w:rsidR="00F43401">
        <w:rPr>
          <w:i/>
          <w:iCs/>
        </w:rPr>
        <w:t xml:space="preserve">, </w:t>
      </w:r>
      <w:r w:rsidR="00F43401">
        <w:t xml:space="preserve">Guasu virá, venado </w:t>
      </w:r>
      <w:r w:rsidR="00312308" w:rsidRPr="00312308">
        <w:rPr>
          <w:i/>
          <w:iCs/>
        </w:rPr>
        <w:t>(</w:t>
      </w:r>
      <w:r w:rsidR="00F43401" w:rsidRPr="00312308">
        <w:rPr>
          <w:i/>
          <w:iCs/>
        </w:rPr>
        <w:t>Mazama gouazoubira</w:t>
      </w:r>
      <w:r w:rsidR="00312308" w:rsidRPr="00312308">
        <w:rPr>
          <w:i/>
          <w:iCs/>
        </w:rPr>
        <w:t>)</w:t>
      </w:r>
      <w:r w:rsidR="00312308">
        <w:rPr>
          <w:i/>
          <w:iCs/>
        </w:rPr>
        <w:t xml:space="preserve">, </w:t>
      </w:r>
      <w:r w:rsidR="00312308" w:rsidRPr="00312308">
        <w:rPr>
          <w:color w:val="000000" w:themeColor="text1"/>
        </w:rPr>
        <w:t>entre otros.</w:t>
      </w:r>
    </w:p>
    <w:p w14:paraId="448153C3" w14:textId="77777777" w:rsidR="00926A20" w:rsidRDefault="00926A20" w:rsidP="00926A20">
      <w:pPr>
        <w:spacing w:after="0"/>
        <w:ind w:firstLine="425"/>
        <w:jc w:val="both"/>
        <w:rPr>
          <w:rFonts w:cstheme="minorHAnsi"/>
          <w:bCs/>
        </w:rPr>
      </w:pPr>
    </w:p>
    <w:p w14:paraId="08112EFE" w14:textId="4EC74AA7" w:rsidR="002247A8" w:rsidRPr="00ED3804" w:rsidRDefault="00F42EEA" w:rsidP="00926A20">
      <w:pPr>
        <w:spacing w:after="0"/>
        <w:ind w:firstLine="425"/>
        <w:jc w:val="both"/>
        <w:rPr>
          <w:rFonts w:cstheme="minorHAnsi"/>
          <w:bCs/>
        </w:rPr>
      </w:pPr>
      <w:r>
        <w:rPr>
          <w:rFonts w:cstheme="minorHAnsi"/>
          <w:bCs/>
        </w:rPr>
        <w:t>Marchi et. al (</w:t>
      </w:r>
      <w:r w:rsidR="00715F50">
        <w:rPr>
          <w:rFonts w:cstheme="minorHAnsi"/>
          <w:bCs/>
        </w:rPr>
        <w:t xml:space="preserve">2018) </w:t>
      </w:r>
      <w:r w:rsidR="00084E9C">
        <w:rPr>
          <w:rFonts w:cstheme="minorHAnsi"/>
          <w:bCs/>
        </w:rPr>
        <w:t xml:space="preserve">recopilaron información </w:t>
      </w:r>
      <w:r w:rsidR="007133C6">
        <w:rPr>
          <w:rFonts w:cstheme="minorHAnsi"/>
          <w:bCs/>
        </w:rPr>
        <w:t>actualizada sobre la biodiversidad del Paraguay</w:t>
      </w:r>
      <w:r w:rsidR="002E6CF1">
        <w:rPr>
          <w:rFonts w:cstheme="minorHAnsi"/>
          <w:bCs/>
        </w:rPr>
        <w:t xml:space="preserve"> abarcando </w:t>
      </w:r>
      <w:r w:rsidR="00FE0FA0">
        <w:rPr>
          <w:rFonts w:cstheme="minorHAnsi"/>
          <w:bCs/>
        </w:rPr>
        <w:t xml:space="preserve">plantas vasculares, líquenes, briófitas, hongos, plantas cultivadas, biodiversidad cultural, mamíferos, </w:t>
      </w:r>
      <w:r w:rsidR="008D1A1B">
        <w:rPr>
          <w:rFonts w:cstheme="minorHAnsi"/>
          <w:bCs/>
        </w:rPr>
        <w:t>aves, anfibios y reptiles, peces,</w:t>
      </w:r>
      <w:r w:rsidR="00B8393E">
        <w:rPr>
          <w:rFonts w:cstheme="minorHAnsi"/>
          <w:bCs/>
        </w:rPr>
        <w:t xml:space="preserve"> e</w:t>
      </w:r>
      <w:r w:rsidR="008D1A1B">
        <w:rPr>
          <w:rFonts w:cstheme="minorHAnsi"/>
          <w:bCs/>
        </w:rPr>
        <w:t xml:space="preserve"> </w:t>
      </w:r>
      <w:r w:rsidR="004C10E9">
        <w:rPr>
          <w:rFonts w:cstheme="minorHAnsi"/>
          <w:bCs/>
        </w:rPr>
        <w:t>invertebrados</w:t>
      </w:r>
      <w:r w:rsidR="00CA7BEA">
        <w:rPr>
          <w:rFonts w:cstheme="minorHAnsi"/>
          <w:bCs/>
        </w:rPr>
        <w:t xml:space="preserve"> (</w:t>
      </w:r>
      <w:r w:rsidR="00FF3FAE">
        <w:rPr>
          <w:rFonts w:cstheme="minorHAnsi"/>
          <w:bCs/>
        </w:rPr>
        <w:t xml:space="preserve">3.049 especies incluyendo </w:t>
      </w:r>
      <w:r w:rsidR="00CA7BEA">
        <w:rPr>
          <w:rFonts w:cstheme="minorHAnsi"/>
          <w:bCs/>
        </w:rPr>
        <w:t>2.878 insectos</w:t>
      </w:r>
      <w:r w:rsidR="00FF3FAE">
        <w:rPr>
          <w:rFonts w:cstheme="minorHAnsi"/>
          <w:bCs/>
        </w:rPr>
        <w:t>).</w:t>
      </w:r>
    </w:p>
    <w:p w14:paraId="4C5AF9A7" w14:textId="77777777" w:rsidR="00D50E40" w:rsidRPr="001216E3" w:rsidRDefault="00D50E40" w:rsidP="00EA7F59">
      <w:pPr>
        <w:spacing w:after="0"/>
        <w:jc w:val="both"/>
        <w:rPr>
          <w:rFonts w:cstheme="minorHAnsi"/>
        </w:rPr>
      </w:pPr>
    </w:p>
    <w:p w14:paraId="14FD34EB" w14:textId="5FEE432F" w:rsidR="00EB3D84" w:rsidRPr="00A35BE2" w:rsidRDefault="000901E5" w:rsidP="00A466CC">
      <w:pPr>
        <w:pStyle w:val="Heading2"/>
        <w:rPr>
          <w:rFonts w:cstheme="minorHAnsi"/>
          <w:b/>
          <w:bCs w:val="0"/>
          <w:color w:val="auto"/>
        </w:rPr>
      </w:pPr>
      <w:bookmarkStart w:id="329" w:name="_Toc54781344"/>
      <w:bookmarkStart w:id="330" w:name="_Toc67651271"/>
      <w:bookmarkStart w:id="331" w:name="_Toc71291018"/>
      <w:bookmarkStart w:id="332" w:name="_Toc71293233"/>
      <w:bookmarkStart w:id="333" w:name="_Toc71294070"/>
      <w:r w:rsidRPr="00A35BE2">
        <w:rPr>
          <w:rFonts w:cstheme="minorHAnsi"/>
          <w:b/>
          <w:bCs w:val="0"/>
          <w:color w:val="auto"/>
        </w:rPr>
        <w:t>4.4.</w:t>
      </w:r>
      <w:r w:rsidR="00926A20" w:rsidRPr="00A35BE2">
        <w:rPr>
          <w:rFonts w:cstheme="minorHAnsi"/>
          <w:b/>
          <w:bCs w:val="0"/>
          <w:color w:val="auto"/>
        </w:rPr>
        <w:t xml:space="preserve">2 </w:t>
      </w:r>
      <w:r w:rsidR="00EB3D84" w:rsidRPr="00A35BE2">
        <w:rPr>
          <w:rFonts w:cstheme="minorHAnsi"/>
          <w:b/>
          <w:bCs w:val="0"/>
          <w:color w:val="auto"/>
        </w:rPr>
        <w:t>Agrobiodiversidad</w:t>
      </w:r>
      <w:bookmarkEnd w:id="329"/>
      <w:bookmarkEnd w:id="330"/>
      <w:bookmarkEnd w:id="331"/>
      <w:bookmarkEnd w:id="332"/>
      <w:bookmarkEnd w:id="333"/>
      <w:r w:rsidR="00EB3D84" w:rsidRPr="00A35BE2">
        <w:rPr>
          <w:rFonts w:cstheme="minorHAnsi"/>
          <w:b/>
          <w:bCs w:val="0"/>
          <w:color w:val="auto"/>
        </w:rPr>
        <w:t xml:space="preserve"> </w:t>
      </w:r>
    </w:p>
    <w:p w14:paraId="13FD458E" w14:textId="77777777" w:rsidR="000901E5" w:rsidRDefault="000901E5" w:rsidP="000901E5">
      <w:pPr>
        <w:spacing w:after="0"/>
        <w:ind w:firstLine="426"/>
        <w:jc w:val="both"/>
        <w:rPr>
          <w:rFonts w:cstheme="minorHAnsi"/>
        </w:rPr>
      </w:pPr>
    </w:p>
    <w:p w14:paraId="50E3DEA8" w14:textId="0BF2BFC1" w:rsidR="00EB3D84" w:rsidRPr="007260E5" w:rsidRDefault="00EB3D84" w:rsidP="000901E5">
      <w:pPr>
        <w:spacing w:after="0"/>
        <w:ind w:firstLine="426"/>
        <w:jc w:val="both"/>
        <w:rPr>
          <w:rFonts w:cstheme="minorHAnsi"/>
        </w:rPr>
      </w:pPr>
      <w:r w:rsidRPr="007260E5">
        <w:rPr>
          <w:rFonts w:cstheme="minorHAnsi"/>
        </w:rPr>
        <w:t>Según FAO (2008)</w:t>
      </w:r>
      <w:r w:rsidR="00590606">
        <w:rPr>
          <w:rFonts w:cstheme="minorHAnsi"/>
        </w:rPr>
        <w:t>,</w:t>
      </w:r>
      <w:r w:rsidRPr="007260E5">
        <w:rPr>
          <w:rFonts w:cstheme="minorHAnsi"/>
        </w:rPr>
        <w:t xml:space="preserve"> Paraguay se encuentra en el Centro de Origen Menor Brasileño-Paraguayo donde se originaron aproximadamente 13 especies cultivas de importancia económica: se ubica en uno de los centros de origen de plantas cultivadas com </w:t>
      </w:r>
      <w:r w:rsidRPr="007260E5">
        <w:rPr>
          <w:rFonts w:cstheme="minorHAnsi"/>
          <w:i/>
          <w:iCs/>
        </w:rPr>
        <w:t>Manihot esculenta</w:t>
      </w:r>
      <w:r w:rsidRPr="007260E5">
        <w:rPr>
          <w:rFonts w:cstheme="minorHAnsi"/>
        </w:rPr>
        <w:t xml:space="preserve"> (mandioca, yuca o casava), </w:t>
      </w:r>
      <w:r w:rsidRPr="007260E5">
        <w:rPr>
          <w:rFonts w:cstheme="minorHAnsi"/>
          <w:i/>
          <w:iCs/>
        </w:rPr>
        <w:t>Ipomoea batatas</w:t>
      </w:r>
      <w:r w:rsidRPr="007260E5">
        <w:rPr>
          <w:rFonts w:cstheme="minorHAnsi"/>
        </w:rPr>
        <w:t xml:space="preserve"> (batata o camote), </w:t>
      </w:r>
      <w:r w:rsidRPr="007260E5">
        <w:rPr>
          <w:rFonts w:cstheme="minorHAnsi"/>
          <w:i/>
          <w:iCs/>
        </w:rPr>
        <w:t>Arachis hypogaea</w:t>
      </w:r>
      <w:r w:rsidRPr="007260E5">
        <w:rPr>
          <w:rFonts w:cstheme="minorHAnsi"/>
        </w:rPr>
        <w:t xml:space="preserve"> (maní o cacahuete), </w:t>
      </w:r>
      <w:r w:rsidRPr="007260E5">
        <w:rPr>
          <w:rFonts w:cstheme="minorHAnsi"/>
          <w:i/>
          <w:iCs/>
        </w:rPr>
        <w:t>Capsicum chilensis</w:t>
      </w:r>
      <w:r w:rsidRPr="007260E5">
        <w:rPr>
          <w:rFonts w:cstheme="minorHAnsi"/>
        </w:rPr>
        <w:t xml:space="preserve"> (locote o ají), </w:t>
      </w:r>
      <w:r w:rsidRPr="007260E5">
        <w:rPr>
          <w:rFonts w:cstheme="minorHAnsi"/>
          <w:i/>
          <w:iCs/>
        </w:rPr>
        <w:t>Ananas comosus</w:t>
      </w:r>
      <w:r w:rsidRPr="007260E5">
        <w:rPr>
          <w:rFonts w:cstheme="minorHAnsi"/>
        </w:rPr>
        <w:t xml:space="preserve"> (ananá o piña), e </w:t>
      </w:r>
      <w:r w:rsidRPr="007260E5">
        <w:rPr>
          <w:rFonts w:cstheme="minorHAnsi"/>
          <w:i/>
          <w:iCs/>
        </w:rPr>
        <w:t>Ilex paraguariensis</w:t>
      </w:r>
      <w:r w:rsidRPr="007260E5">
        <w:rPr>
          <w:rFonts w:cstheme="minorHAnsi"/>
        </w:rPr>
        <w:t xml:space="preserve"> (yerba mate) (citan</w:t>
      </w:r>
      <w:r w:rsidR="00590606">
        <w:rPr>
          <w:rFonts w:cstheme="minorHAnsi"/>
        </w:rPr>
        <w:t>d</w:t>
      </w:r>
      <w:r w:rsidRPr="007260E5">
        <w:rPr>
          <w:rFonts w:cstheme="minorHAnsi"/>
        </w:rPr>
        <w:t>o a Acevedo, 1998). Además, se citan a especies de los géneros</w:t>
      </w:r>
      <w:r w:rsidRPr="00ED3804">
        <w:rPr>
          <w:rFonts w:cstheme="minorHAnsi"/>
          <w:i/>
          <w:iCs/>
        </w:rPr>
        <w:t xml:space="preserve"> Cucurbita</w:t>
      </w:r>
      <w:r w:rsidRPr="007260E5">
        <w:rPr>
          <w:rFonts w:cstheme="minorHAnsi"/>
        </w:rPr>
        <w:t xml:space="preserve"> (zapallo o calabaza),</w:t>
      </w:r>
      <w:r w:rsidRPr="00ED3804">
        <w:rPr>
          <w:rFonts w:cstheme="minorHAnsi"/>
          <w:i/>
          <w:iCs/>
        </w:rPr>
        <w:t xml:space="preserve"> Gossypium</w:t>
      </w:r>
      <w:r w:rsidRPr="007260E5">
        <w:rPr>
          <w:rFonts w:cstheme="minorHAnsi"/>
        </w:rPr>
        <w:t xml:space="preserve"> (algodón) y </w:t>
      </w:r>
      <w:r w:rsidRPr="00ED3804">
        <w:rPr>
          <w:rFonts w:cstheme="minorHAnsi"/>
          <w:i/>
          <w:iCs/>
        </w:rPr>
        <w:t xml:space="preserve">Phaseolus </w:t>
      </w:r>
      <w:r w:rsidRPr="007260E5">
        <w:rPr>
          <w:rFonts w:cstheme="minorHAnsi"/>
        </w:rPr>
        <w:t xml:space="preserve">(poroto o frijol común) como recursos importantes (citando a Esquinas y Alcázar, 1986). </w:t>
      </w:r>
      <w:r w:rsidR="00590606">
        <w:rPr>
          <w:rFonts w:cstheme="minorHAnsi"/>
        </w:rPr>
        <w:t>Hay importantes aportes de De Egea et al., en plantas de importancia como recurso genético</w:t>
      </w:r>
      <w:r w:rsidR="003D234A">
        <w:rPr>
          <w:rFonts w:cstheme="minorHAnsi"/>
        </w:rPr>
        <w:t>.</w:t>
      </w:r>
      <w:r w:rsidR="00590606">
        <w:rPr>
          <w:rFonts w:cstheme="minorHAnsi"/>
        </w:rPr>
        <w:t xml:space="preserve"> </w:t>
      </w:r>
      <w:r w:rsidR="003C0BFB">
        <w:rPr>
          <w:rFonts w:cstheme="minorHAnsi"/>
        </w:rPr>
        <w:t xml:space="preserve">En el 2018 descubrió una nueva especie comestible parecida a la mandioca y la denomino </w:t>
      </w:r>
      <w:r w:rsidR="003C0BFB" w:rsidRPr="003C0BFB">
        <w:rPr>
          <w:rFonts w:cstheme="minorHAnsi"/>
          <w:i/>
        </w:rPr>
        <w:t>(</w:t>
      </w:r>
      <w:r w:rsidR="003C0BFB" w:rsidRPr="003C0BFB">
        <w:rPr>
          <w:rFonts w:cstheme="minorHAnsi"/>
          <w:i/>
          <w:shd w:val="clear" w:color="auto" w:fill="FFFFFF"/>
        </w:rPr>
        <w:t>Manihot takape</w:t>
      </w:r>
      <w:r w:rsidR="003C0BFB" w:rsidRPr="003C0BFB">
        <w:rPr>
          <w:rFonts w:cstheme="minorHAnsi"/>
          <w:i/>
          <w:sz w:val="26"/>
          <w:szCs w:val="26"/>
          <w:shd w:val="clear" w:color="auto" w:fill="FFFFFF"/>
        </w:rPr>
        <w:t>)</w:t>
      </w:r>
      <w:r w:rsidR="003C0BFB">
        <w:rPr>
          <w:rFonts w:cstheme="minorHAnsi"/>
        </w:rPr>
        <w:t xml:space="preserve"> fue encontrada en los departamentos de Boquerón y Presiente Hayes y posiblemente se extienda hasta Bolivia, el descubrimiento de </w:t>
      </w:r>
      <w:r w:rsidR="00AA1A23">
        <w:rPr>
          <w:rFonts w:cstheme="minorHAnsi"/>
        </w:rPr>
        <w:t>nuevas especies</w:t>
      </w:r>
      <w:r w:rsidR="003C0BFB">
        <w:rPr>
          <w:rFonts w:cstheme="minorHAnsi"/>
        </w:rPr>
        <w:t xml:space="preserve"> en el chaco es muy importante para la seguridad alimentaria.</w:t>
      </w:r>
    </w:p>
    <w:p w14:paraId="29A69CCC" w14:textId="77777777" w:rsidR="000901E5" w:rsidRDefault="000901E5" w:rsidP="000901E5">
      <w:pPr>
        <w:spacing w:after="0"/>
        <w:ind w:firstLine="426"/>
        <w:jc w:val="both"/>
        <w:rPr>
          <w:rFonts w:cstheme="minorHAnsi"/>
        </w:rPr>
      </w:pPr>
    </w:p>
    <w:p w14:paraId="1157ED97" w14:textId="766206AA" w:rsidR="00963B7A" w:rsidRDefault="00EB3D84" w:rsidP="000901E5">
      <w:pPr>
        <w:spacing w:after="0"/>
        <w:ind w:firstLine="426"/>
        <w:jc w:val="both"/>
        <w:rPr>
          <w:rFonts w:cstheme="minorHAnsi"/>
        </w:rPr>
      </w:pPr>
      <w:r w:rsidRPr="007260E5">
        <w:rPr>
          <w:rFonts w:cstheme="minorHAnsi"/>
        </w:rPr>
        <w:t>El Paraguay cuenta con descripciones botánicas de especies de frutos nativos y plantas medicinales en cuanto a su taxonomía, ecología y usos</w:t>
      </w:r>
      <w:r w:rsidR="00474685">
        <w:rPr>
          <w:rFonts w:cstheme="minorHAnsi"/>
        </w:rPr>
        <w:t>;</w:t>
      </w:r>
      <w:r w:rsidRPr="007260E5">
        <w:rPr>
          <w:rFonts w:cstheme="minorHAnsi"/>
        </w:rPr>
        <w:t xml:space="preserve"> sin embargo, no se cuenta con información específica sobre composición química y valor nutritivo, estado de conservación y distribución in situ de especies importantes para la alimentación y la agricultura (FAO, 2017)</w:t>
      </w:r>
      <w:r w:rsidR="00474685">
        <w:rPr>
          <w:rFonts w:cstheme="minorHAnsi"/>
        </w:rPr>
        <w:t xml:space="preserve"> </w:t>
      </w:r>
    </w:p>
    <w:p w14:paraId="0343290F" w14:textId="77777777" w:rsidR="000901E5" w:rsidRDefault="000901E5" w:rsidP="000901E5">
      <w:pPr>
        <w:spacing w:after="0"/>
        <w:rPr>
          <w:rFonts w:cstheme="minorHAnsi"/>
          <w:b/>
        </w:rPr>
      </w:pPr>
    </w:p>
    <w:p w14:paraId="2FEEDB6D" w14:textId="20F5C5FE" w:rsidR="00926A20" w:rsidRPr="00A35BE2" w:rsidRDefault="000901E5" w:rsidP="00A35BE2">
      <w:pPr>
        <w:pStyle w:val="Heading2"/>
        <w:rPr>
          <w:rFonts w:cstheme="minorHAnsi"/>
          <w:b/>
          <w:bCs w:val="0"/>
          <w:color w:val="auto"/>
        </w:rPr>
      </w:pPr>
      <w:bookmarkStart w:id="334" w:name="_Toc54781345"/>
      <w:bookmarkStart w:id="335" w:name="_Toc67651272"/>
      <w:bookmarkStart w:id="336" w:name="_Toc71291019"/>
      <w:bookmarkStart w:id="337" w:name="_Toc71293234"/>
      <w:bookmarkStart w:id="338" w:name="_Toc71294071"/>
      <w:r w:rsidRPr="00A35BE2">
        <w:rPr>
          <w:rFonts w:cstheme="minorHAnsi"/>
          <w:b/>
          <w:bCs w:val="0"/>
          <w:color w:val="auto"/>
        </w:rPr>
        <w:t>4.4.</w:t>
      </w:r>
      <w:r w:rsidR="00301E88">
        <w:rPr>
          <w:rFonts w:cstheme="minorHAnsi"/>
          <w:b/>
          <w:bCs w:val="0"/>
          <w:color w:val="auto"/>
        </w:rPr>
        <w:t>3</w:t>
      </w:r>
      <w:r w:rsidR="00301E88" w:rsidRPr="00A35BE2">
        <w:rPr>
          <w:rFonts w:cstheme="minorHAnsi"/>
          <w:b/>
          <w:bCs w:val="0"/>
          <w:color w:val="auto"/>
        </w:rPr>
        <w:t xml:space="preserve"> </w:t>
      </w:r>
      <w:r w:rsidR="00764515" w:rsidRPr="00A35BE2">
        <w:rPr>
          <w:rFonts w:cstheme="minorHAnsi"/>
          <w:b/>
          <w:bCs w:val="0"/>
          <w:color w:val="auto"/>
        </w:rPr>
        <w:t>Áreas protegidas</w:t>
      </w:r>
      <w:bookmarkEnd w:id="334"/>
      <w:bookmarkEnd w:id="335"/>
      <w:bookmarkEnd w:id="336"/>
      <w:bookmarkEnd w:id="337"/>
      <w:bookmarkEnd w:id="338"/>
    </w:p>
    <w:p w14:paraId="25ABE5BD" w14:textId="77777777" w:rsidR="00926A20" w:rsidRDefault="00926A20" w:rsidP="00926A20">
      <w:pPr>
        <w:spacing w:after="0"/>
        <w:ind w:firstLine="708"/>
        <w:jc w:val="both"/>
        <w:rPr>
          <w:rFonts w:cstheme="minorHAnsi"/>
          <w:b/>
          <w:bCs/>
        </w:rPr>
      </w:pPr>
    </w:p>
    <w:p w14:paraId="7D9116DB" w14:textId="797F7EC3" w:rsidR="00A314E2" w:rsidRDefault="00764515" w:rsidP="00A314E2">
      <w:pPr>
        <w:spacing w:after="0"/>
        <w:ind w:firstLine="426"/>
        <w:jc w:val="both"/>
        <w:rPr>
          <w:rFonts w:cstheme="minorHAnsi"/>
          <w:noProof/>
        </w:rPr>
      </w:pPr>
      <w:r w:rsidRPr="00941799">
        <w:rPr>
          <w:rFonts w:cstheme="minorHAnsi"/>
          <w:b/>
          <w:bCs/>
        </w:rPr>
        <w:t xml:space="preserve"> </w:t>
      </w:r>
      <w:r w:rsidRPr="007260E5">
        <w:rPr>
          <w:rFonts w:cstheme="minorHAnsi"/>
        </w:rPr>
        <w:t>Según el Sexto Reporte Nacional de Paraguay ante la CBD “La extensión actual de las Áreas Silvestres Protegidas es de 6.199.984 ha bajo distintas gobernanzas: a.- Públicos 2.466.769 ha; b.- Privados 316.557 ha.; c.- Biósfera 3.406.957 ha.; d.- Entes Autárquicos 9.701 ha. Cubriendo el 15% del territorio nacional bajo alguna categoría de manejo”.</w:t>
      </w:r>
      <w:r w:rsidR="00962B52" w:rsidRPr="00962B52">
        <w:rPr>
          <w:rFonts w:cstheme="minorHAnsi"/>
          <w:noProof/>
        </w:rPr>
        <w:t xml:space="preserve"> </w:t>
      </w:r>
    </w:p>
    <w:p w14:paraId="2B2F0197" w14:textId="77777777" w:rsidR="00A314E2" w:rsidRDefault="00A314E2" w:rsidP="00A314E2">
      <w:pPr>
        <w:spacing w:after="0"/>
        <w:ind w:firstLine="426"/>
        <w:jc w:val="both"/>
        <w:rPr>
          <w:rFonts w:cstheme="minorHAnsi"/>
          <w:noProof/>
        </w:rPr>
      </w:pPr>
    </w:p>
    <w:p w14:paraId="5B8B52F1" w14:textId="0B5EAE18" w:rsidR="00A314E2" w:rsidRPr="007260E5" w:rsidRDefault="00A314E2" w:rsidP="00A314E2">
      <w:pPr>
        <w:spacing w:after="0"/>
        <w:ind w:firstLine="426"/>
        <w:jc w:val="both"/>
        <w:rPr>
          <w:rFonts w:cstheme="minorHAnsi"/>
          <w:noProof/>
        </w:rPr>
      </w:pPr>
      <w:r w:rsidRPr="22233422">
        <w:t>Dentro del Sistema Nacional de Áreas Silvestres</w:t>
      </w:r>
      <w:r w:rsidRPr="22233422">
        <w:rPr>
          <w:noProof/>
        </w:rPr>
        <w:t xml:space="preserve"> </w:t>
      </w:r>
      <w:r w:rsidRPr="22233422">
        <w:t>Protegidas (SINASIP), se incluye la</w:t>
      </w:r>
      <w:r w:rsidRPr="22233422">
        <w:rPr>
          <w:noProof/>
        </w:rPr>
        <w:t xml:space="preserve"> </w:t>
      </w:r>
      <w:r w:rsidRPr="22233422">
        <w:t>figura internacional de Reserva de la Biosfera como una categoría</w:t>
      </w:r>
      <w:r w:rsidRPr="22233422">
        <w:rPr>
          <w:noProof/>
        </w:rPr>
        <w:t xml:space="preserve"> </w:t>
      </w:r>
      <w:r w:rsidRPr="22233422">
        <w:t>nacional, equiparable a la Categoría VI de la UICN. Es decir,</w:t>
      </w:r>
      <w:r w:rsidRPr="22233422">
        <w:rPr>
          <w:noProof/>
        </w:rPr>
        <w:t xml:space="preserve"> </w:t>
      </w:r>
      <w:r w:rsidRPr="22233422">
        <w:t>Paraguay cuentan con tres Reservas de la Biosfera reconocidas a</w:t>
      </w:r>
      <w:r w:rsidRPr="22233422">
        <w:rPr>
          <w:noProof/>
        </w:rPr>
        <w:t xml:space="preserve"> </w:t>
      </w:r>
      <w:r w:rsidRPr="22233422">
        <w:t xml:space="preserve">nivel </w:t>
      </w:r>
      <w:r w:rsidRPr="22233422">
        <w:lastRenderedPageBreak/>
        <w:t xml:space="preserve">nacional: Chaco, Bosque Mbaracayú y Cerrado del Río Apa; pero sólo las </w:t>
      </w:r>
      <w:r w:rsidR="00ED6645">
        <w:rPr>
          <w:rFonts w:cstheme="minorHAnsi"/>
          <w:noProof/>
          <w:lang w:eastAsia="es-PY"/>
        </w:rPr>
        <w:drawing>
          <wp:anchor distT="0" distB="0" distL="114300" distR="114300" simplePos="0" relativeHeight="251648512" behindDoc="0" locked="0" layoutInCell="1" allowOverlap="1" wp14:anchorId="0F3D47FB" wp14:editId="065CCC9F">
            <wp:simplePos x="0" y="0"/>
            <wp:positionH relativeFrom="margin">
              <wp:posOffset>339090</wp:posOffset>
            </wp:positionH>
            <wp:positionV relativeFrom="paragraph">
              <wp:posOffset>436245</wp:posOffset>
            </wp:positionV>
            <wp:extent cx="4747260" cy="33528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7260" cy="3352800"/>
                    </a:xfrm>
                    <a:prstGeom prst="rect">
                      <a:avLst/>
                    </a:prstGeom>
                  </pic:spPr>
                </pic:pic>
              </a:graphicData>
            </a:graphic>
            <wp14:sizeRelH relativeFrom="page">
              <wp14:pctWidth>0</wp14:pctWidth>
            </wp14:sizeRelH>
            <wp14:sizeRelV relativeFrom="page">
              <wp14:pctHeight>0</wp14:pctHeight>
            </wp14:sizeRelV>
          </wp:anchor>
        </w:drawing>
      </w:r>
      <w:r w:rsidRPr="22233422">
        <w:t>dos primeras son reconocidas nivel internacional por la UNESCO.</w:t>
      </w:r>
    </w:p>
    <w:p w14:paraId="03C370DA" w14:textId="581A7DF3" w:rsidR="0002148B" w:rsidRDefault="005B050C" w:rsidP="003C0BFB">
      <w:pPr>
        <w:pStyle w:val="Caption"/>
        <w:jc w:val="center"/>
        <w:outlineLvl w:val="0"/>
        <w:rPr>
          <w:rFonts w:cstheme="minorHAnsi"/>
          <w:b/>
          <w:bCs/>
        </w:rPr>
      </w:pPr>
      <w:bookmarkStart w:id="339" w:name="_Toc37856003"/>
      <w:bookmarkStart w:id="340" w:name="_Toc54766689"/>
      <w:bookmarkStart w:id="341" w:name="_Toc71291020"/>
      <w:bookmarkStart w:id="342" w:name="_Toc71294072"/>
      <w:r w:rsidRPr="3C8B269E">
        <w:rPr>
          <w:color w:val="auto"/>
          <w:sz w:val="22"/>
          <w:szCs w:val="22"/>
        </w:rPr>
        <w:t xml:space="preserve">Figura </w:t>
      </w:r>
      <w:r w:rsidR="00B87935" w:rsidRPr="3C8B269E">
        <w:rPr>
          <w:color w:val="auto"/>
          <w:sz w:val="22"/>
          <w:szCs w:val="22"/>
        </w:rPr>
        <w:t xml:space="preserve">13 </w:t>
      </w:r>
      <w:r w:rsidRPr="3C8B269E">
        <w:rPr>
          <w:color w:val="auto"/>
          <w:sz w:val="22"/>
          <w:szCs w:val="22"/>
        </w:rPr>
        <w:t>Áreas Silvestres Protegidas de</w:t>
      </w:r>
      <w:r w:rsidR="0002148B" w:rsidRPr="3C8B269E">
        <w:rPr>
          <w:color w:val="auto"/>
          <w:sz w:val="22"/>
          <w:szCs w:val="22"/>
        </w:rPr>
        <w:t xml:space="preserve"> la Region Occidental</w:t>
      </w:r>
      <w:r w:rsidRPr="3C8B269E">
        <w:rPr>
          <w:color w:val="auto"/>
          <w:sz w:val="22"/>
          <w:szCs w:val="22"/>
        </w:rPr>
        <w:t xml:space="preserve">. Fuente: Sexto Reporte Nacional de Paraguay a la </w:t>
      </w:r>
      <w:r w:rsidR="007C5E9F" w:rsidRPr="3C8B269E">
        <w:rPr>
          <w:color w:val="auto"/>
          <w:sz w:val="22"/>
          <w:szCs w:val="22"/>
        </w:rPr>
        <w:t>CDB</w:t>
      </w:r>
      <w:r w:rsidRPr="3C8B269E">
        <w:rPr>
          <w:color w:val="auto"/>
          <w:sz w:val="22"/>
          <w:szCs w:val="22"/>
        </w:rPr>
        <w:t>, 2018.</w:t>
      </w:r>
      <w:bookmarkEnd w:id="339"/>
      <w:bookmarkEnd w:id="340"/>
      <w:bookmarkEnd w:id="341"/>
      <w:bookmarkEnd w:id="342"/>
    </w:p>
    <w:p w14:paraId="7821A6B2" w14:textId="02C8CC9E" w:rsidR="00AC2E1F" w:rsidRPr="00191EB3" w:rsidRDefault="00191EB3" w:rsidP="00191EB3">
      <w:pPr>
        <w:spacing w:after="0"/>
        <w:jc w:val="both"/>
        <w:rPr>
          <w:rFonts w:cstheme="minorHAnsi"/>
          <w:b/>
        </w:rPr>
      </w:pPr>
      <w:r>
        <w:rPr>
          <w:rFonts w:cstheme="minorHAnsi"/>
          <w:b/>
        </w:rPr>
        <w:t xml:space="preserve">4.4.4 </w:t>
      </w:r>
      <w:r w:rsidR="00D776C9" w:rsidRPr="00191EB3">
        <w:rPr>
          <w:rFonts w:cstheme="minorHAnsi"/>
          <w:b/>
        </w:rPr>
        <w:t>Áreas</w:t>
      </w:r>
      <w:r w:rsidR="00D776C9" w:rsidRPr="00191EB3">
        <w:rPr>
          <w:rFonts w:cstheme="minorHAnsi"/>
          <w:b/>
          <w:bCs/>
        </w:rPr>
        <w:t xml:space="preserve"> de Significancia Biológica</w:t>
      </w:r>
    </w:p>
    <w:p w14:paraId="76F749A4" w14:textId="77777777" w:rsidR="00D776C9" w:rsidRDefault="00D776C9" w:rsidP="00D776C9">
      <w:pPr>
        <w:spacing w:after="0"/>
        <w:jc w:val="both"/>
        <w:rPr>
          <w:rFonts w:cstheme="minorHAnsi"/>
          <w:b/>
          <w:bCs/>
        </w:rPr>
      </w:pPr>
    </w:p>
    <w:p w14:paraId="57A0C332" w14:textId="3A51B765" w:rsidR="00D776C9" w:rsidRPr="00D776C9" w:rsidRDefault="00D776C9" w:rsidP="00D776C9">
      <w:pPr>
        <w:pStyle w:val="ListParagraph"/>
        <w:numPr>
          <w:ilvl w:val="0"/>
          <w:numId w:val="59"/>
        </w:numPr>
        <w:spacing w:after="0"/>
        <w:jc w:val="both"/>
        <w:rPr>
          <w:rFonts w:cstheme="minorHAnsi"/>
          <w:b/>
          <w:bCs/>
        </w:rPr>
      </w:pPr>
      <w:r w:rsidRPr="00D776C9">
        <w:rPr>
          <w:rFonts w:cstheme="minorHAnsi"/>
          <w:b/>
          <w:bCs/>
        </w:rPr>
        <w:t>Áreas Importantes para la Conservación de las Aves y la Biodiversidad (IBAs) y Áreas Claves para la Biodiversidad (KBAs)</w:t>
      </w:r>
    </w:p>
    <w:p w14:paraId="4D720EF7" w14:textId="5637DE9A" w:rsidR="00D776C9" w:rsidRDefault="00D776C9" w:rsidP="00D776C9">
      <w:pPr>
        <w:spacing w:after="0"/>
        <w:jc w:val="both"/>
        <w:rPr>
          <w:rFonts w:cstheme="minorHAnsi"/>
          <w:sz w:val="18"/>
        </w:rPr>
      </w:pPr>
    </w:p>
    <w:p w14:paraId="5653F508" w14:textId="7AB5CDA1" w:rsidR="00D776C9" w:rsidRPr="007260E5" w:rsidRDefault="00D776C9" w:rsidP="00D776C9">
      <w:pPr>
        <w:spacing w:after="0"/>
        <w:ind w:firstLine="425"/>
        <w:jc w:val="both"/>
        <w:rPr>
          <w:rFonts w:cstheme="minorHAnsi"/>
        </w:rPr>
      </w:pPr>
      <w:r w:rsidRPr="007260E5">
        <w:rPr>
          <w:rFonts w:cstheme="minorHAnsi"/>
        </w:rPr>
        <w:t xml:space="preserve">Cartes </w:t>
      </w:r>
      <w:r>
        <w:rPr>
          <w:rFonts w:cstheme="minorHAnsi"/>
        </w:rPr>
        <w:t>y Clay (</w:t>
      </w:r>
      <w:r w:rsidRPr="007260E5">
        <w:rPr>
          <w:rFonts w:cstheme="minorHAnsi"/>
        </w:rPr>
        <w:t>2009</w:t>
      </w:r>
      <w:r>
        <w:rPr>
          <w:rFonts w:cstheme="minorHAnsi"/>
        </w:rPr>
        <w:t>)</w:t>
      </w:r>
      <w:r w:rsidRPr="007260E5">
        <w:rPr>
          <w:rFonts w:cstheme="minorHAnsi"/>
        </w:rPr>
        <w:t xml:space="preserve"> identificaron 57 Áreas Importantes para la Conservación de las Aves (IBA por sus siglas del inglés </w:t>
      </w:r>
      <w:r w:rsidRPr="007260E5">
        <w:rPr>
          <w:rFonts w:cstheme="minorHAnsi"/>
          <w:i/>
          <w:iCs/>
        </w:rPr>
        <w:t>Important Bird</w:t>
      </w:r>
      <w:r>
        <w:rPr>
          <w:rFonts w:cstheme="minorHAnsi"/>
          <w:i/>
          <w:iCs/>
        </w:rPr>
        <w:t xml:space="preserve"> and Biodiversity</w:t>
      </w:r>
      <w:r w:rsidRPr="007260E5">
        <w:rPr>
          <w:rFonts w:cstheme="minorHAnsi"/>
          <w:i/>
          <w:iCs/>
        </w:rPr>
        <w:t xml:space="preserve"> Areas</w:t>
      </w:r>
      <w:r w:rsidRPr="007260E5">
        <w:rPr>
          <w:rFonts w:cstheme="minorHAnsi"/>
        </w:rPr>
        <w:t xml:space="preserve">), estas cubren 3.326.874 ha (8,2% del territorio nacional). Un total de 54 de estas áreas contribuyen a la conservación especies de aves clasificas bajo el criterio A1 de UICN porque se encuentran en peligro crítico, en peligro o vulnerables. </w:t>
      </w:r>
    </w:p>
    <w:p w14:paraId="3863A312" w14:textId="7B93B12C" w:rsidR="00D776C9" w:rsidRDefault="00D776C9" w:rsidP="00D776C9">
      <w:pPr>
        <w:spacing w:after="0"/>
        <w:jc w:val="both"/>
        <w:rPr>
          <w:rFonts w:cstheme="minorHAnsi"/>
          <w:sz w:val="18"/>
        </w:rPr>
      </w:pPr>
    </w:p>
    <w:p w14:paraId="7680301A" w14:textId="74B90E9B" w:rsidR="00191EB3" w:rsidRDefault="00191EB3" w:rsidP="00191EB3">
      <w:pPr>
        <w:spacing w:after="0"/>
        <w:ind w:firstLine="425"/>
        <w:jc w:val="both"/>
        <w:rPr>
          <w:rFonts w:cstheme="minorHAnsi"/>
        </w:rPr>
      </w:pPr>
      <w:r>
        <w:rPr>
          <w:rFonts w:cstheme="minorHAnsi"/>
        </w:rPr>
        <w:t xml:space="preserve">Las IBA actuales también son por definición </w:t>
      </w:r>
      <w:r w:rsidRPr="007260E5">
        <w:rPr>
          <w:rFonts w:cstheme="minorHAnsi"/>
        </w:rPr>
        <w:t xml:space="preserve">Áreas </w:t>
      </w:r>
      <w:r>
        <w:rPr>
          <w:rFonts w:cstheme="minorHAnsi"/>
        </w:rPr>
        <w:t>Claves</w:t>
      </w:r>
      <w:r w:rsidRPr="007260E5">
        <w:rPr>
          <w:rFonts w:cstheme="minorHAnsi"/>
        </w:rPr>
        <w:t xml:space="preserve"> para la Biodiversidad internacionalmente significantes (KBA por sus siglas del inglés </w:t>
      </w:r>
      <w:r w:rsidRPr="007260E5">
        <w:rPr>
          <w:rFonts w:cstheme="minorHAnsi"/>
          <w:i/>
          <w:iCs/>
        </w:rPr>
        <w:t>Key Biodiversity Areas).</w:t>
      </w:r>
      <w:r w:rsidRPr="007260E5">
        <w:rPr>
          <w:rFonts w:cstheme="minorHAnsi"/>
        </w:rPr>
        <w:t xml:space="preserve"> </w:t>
      </w:r>
      <w:r>
        <w:rPr>
          <w:rFonts w:cstheme="minorHAnsi"/>
        </w:rPr>
        <w:t xml:space="preserve">El criterio para la definición de estas </w:t>
      </w:r>
      <w:r w:rsidRPr="007260E5">
        <w:rPr>
          <w:rFonts w:cstheme="minorHAnsi"/>
        </w:rPr>
        <w:t xml:space="preserve">áreas </w:t>
      </w:r>
      <w:r>
        <w:rPr>
          <w:rFonts w:cstheme="minorHAnsi"/>
        </w:rPr>
        <w:t xml:space="preserve">es que </w:t>
      </w:r>
      <w:r w:rsidRPr="007260E5">
        <w:rPr>
          <w:rFonts w:cstheme="minorHAnsi"/>
        </w:rPr>
        <w:t>cumplen con al menos uno de los 11 criterios agrupados en cinco categorías: biodiversidad amenazada, biodiversidad geográficamente restringida, integridad ecológica, procesos biológicos e irremplazables</w:t>
      </w:r>
      <w:r>
        <w:rPr>
          <w:rFonts w:cstheme="minorHAnsi"/>
        </w:rPr>
        <w:t xml:space="preserve"> aplicados </w:t>
      </w:r>
      <w:r w:rsidRPr="007260E5">
        <w:rPr>
          <w:rFonts w:cstheme="minorHAnsi"/>
        </w:rPr>
        <w:t xml:space="preserve">a especies o ecosistemas (WDKBA, 2019). </w:t>
      </w:r>
    </w:p>
    <w:p w14:paraId="0C22DF87" w14:textId="77777777" w:rsidR="00DE552E" w:rsidRDefault="00DE552E" w:rsidP="00AB4867">
      <w:pPr>
        <w:spacing w:after="0"/>
        <w:jc w:val="both"/>
        <w:rPr>
          <w:rFonts w:cstheme="minorHAnsi"/>
        </w:rPr>
      </w:pPr>
    </w:p>
    <w:p w14:paraId="17281650" w14:textId="62325189" w:rsidR="00DE552E" w:rsidRDefault="00DE552E" w:rsidP="00CC4A54">
      <w:pPr>
        <w:spacing w:after="0"/>
        <w:ind w:firstLine="425"/>
        <w:jc w:val="both"/>
        <w:rPr>
          <w:rFonts w:cstheme="minorHAnsi"/>
        </w:rPr>
      </w:pPr>
      <w:r>
        <w:rPr>
          <w:rFonts w:cstheme="minorHAnsi"/>
        </w:rPr>
        <w:t xml:space="preserve">La Región Occidental contiene 16 de estas áreas distribuidas en 3 departamentos; 33 especies se encuentran en la Categoría A1 que son especies amenazadas, en estado </w:t>
      </w:r>
      <w:r w:rsidR="00CC4A54">
        <w:rPr>
          <w:rFonts w:cstheme="minorHAnsi"/>
        </w:rPr>
        <w:t>crítico</w:t>
      </w:r>
      <w:r>
        <w:rPr>
          <w:rFonts w:cstheme="minorHAnsi"/>
        </w:rPr>
        <w:t xml:space="preserve">. </w:t>
      </w:r>
      <w:r w:rsidR="00CC4A54">
        <w:rPr>
          <w:rFonts w:cstheme="minorHAnsi"/>
        </w:rPr>
        <w:t xml:space="preserve">Y </w:t>
      </w:r>
      <w:r>
        <w:rPr>
          <w:rFonts w:cstheme="minorHAnsi"/>
        </w:rPr>
        <w:t>vuln</w:t>
      </w:r>
      <w:r w:rsidR="00CC4A54">
        <w:rPr>
          <w:rFonts w:cstheme="minorHAnsi"/>
        </w:rPr>
        <w:t>erable.</w:t>
      </w:r>
    </w:p>
    <w:p w14:paraId="29A1819E" w14:textId="015C6A02" w:rsidR="00CC4A54" w:rsidRDefault="00CC4A54">
      <w:pPr>
        <w:rPr>
          <w:rFonts w:cstheme="minorHAnsi"/>
          <w:sz w:val="18"/>
        </w:rPr>
      </w:pPr>
      <w:r>
        <w:rPr>
          <w:rFonts w:cstheme="minorHAnsi"/>
          <w:sz w:val="18"/>
        </w:rPr>
        <w:br w:type="page"/>
      </w:r>
    </w:p>
    <w:p w14:paraId="49683A65" w14:textId="65E8A8D3" w:rsidR="000F7458" w:rsidRPr="000F7458" w:rsidRDefault="000F7458" w:rsidP="000F7458">
      <w:pPr>
        <w:spacing w:after="0"/>
        <w:jc w:val="both"/>
        <w:rPr>
          <w:rFonts w:cstheme="minorHAnsi"/>
          <w:sz w:val="16"/>
        </w:rPr>
      </w:pPr>
      <w:r w:rsidRPr="000F7458">
        <w:rPr>
          <w:rFonts w:cstheme="minorHAnsi"/>
          <w:sz w:val="20"/>
        </w:rPr>
        <w:lastRenderedPageBreak/>
        <w:t>Representación de Ecorregiones en IBAs</w:t>
      </w:r>
    </w:p>
    <w:tbl>
      <w:tblPr>
        <w:tblW w:w="7749" w:type="dxa"/>
        <w:tblCellMar>
          <w:left w:w="70" w:type="dxa"/>
          <w:right w:w="70" w:type="dxa"/>
        </w:tblCellMar>
        <w:tblLook w:val="04A0" w:firstRow="1" w:lastRow="0" w:firstColumn="1" w:lastColumn="0" w:noHBand="0" w:noVBand="1"/>
      </w:tblPr>
      <w:tblGrid>
        <w:gridCol w:w="2414"/>
        <w:gridCol w:w="1374"/>
        <w:gridCol w:w="2357"/>
        <w:gridCol w:w="1604"/>
      </w:tblGrid>
      <w:tr w:rsidR="000F7458" w:rsidRPr="000F7458" w14:paraId="7518BFED" w14:textId="77777777" w:rsidTr="000F7458">
        <w:trPr>
          <w:trHeight w:val="396"/>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C4C2" w14:textId="3E0D6952"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Ecorregión</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4E6C2449" w14:textId="57224835" w:rsidR="000F7458" w:rsidRPr="000F7458" w:rsidRDefault="000F7458" w:rsidP="000F7458">
            <w:pPr>
              <w:spacing w:after="0" w:line="240" w:lineRule="auto"/>
              <w:jc w:val="center"/>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Área de la IBA (Km</w:t>
            </w:r>
            <w:r w:rsidRPr="000F7458">
              <w:rPr>
                <w:rFonts w:ascii="Calibri" w:eastAsia="Times New Roman" w:hAnsi="Calibri" w:cs="Times New Roman"/>
                <w:color w:val="000000"/>
                <w:sz w:val="18"/>
                <w:vertAlign w:val="superscript"/>
                <w:lang w:eastAsia="es-PY"/>
              </w:rPr>
              <w:t>2</w:t>
            </w:r>
            <w:r w:rsidRPr="000F7458">
              <w:rPr>
                <w:rFonts w:ascii="Calibri" w:eastAsia="Times New Roman" w:hAnsi="Calibri" w:cs="Times New Roman"/>
                <w:color w:val="000000"/>
                <w:sz w:val="18"/>
                <w:lang w:eastAsia="es-PY"/>
              </w:rPr>
              <w:t>)</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25B8EE3F" w14:textId="72D56B47" w:rsidR="000F7458" w:rsidRPr="000F7458" w:rsidRDefault="000F7458" w:rsidP="000F7458">
            <w:pPr>
              <w:spacing w:after="0" w:line="240" w:lineRule="auto"/>
              <w:jc w:val="center"/>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Área total ecorregión en Paraguay (Km</w:t>
            </w:r>
            <w:r w:rsidRPr="000F7458">
              <w:rPr>
                <w:rFonts w:ascii="Calibri" w:eastAsia="Times New Roman" w:hAnsi="Calibri" w:cs="Times New Roman"/>
                <w:color w:val="000000"/>
                <w:sz w:val="18"/>
                <w:vertAlign w:val="superscript"/>
                <w:lang w:eastAsia="es-PY"/>
              </w:rPr>
              <w:t>2</w:t>
            </w:r>
            <w:r w:rsidRPr="000F7458">
              <w:rPr>
                <w:rFonts w:ascii="Calibri" w:eastAsia="Times New Roman" w:hAnsi="Calibri" w:cs="Times New Roman"/>
                <w:color w:val="000000"/>
                <w:sz w:val="18"/>
                <w:lang w:eastAsia="es-PY"/>
              </w:rPr>
              <w:t>)</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14:paraId="4298A5AD"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Cobertura</w:t>
            </w:r>
          </w:p>
        </w:tc>
      </w:tr>
      <w:tr w:rsidR="000F7458" w:rsidRPr="000F7458" w14:paraId="11B402A8" w14:textId="77777777" w:rsidTr="000F7458">
        <w:trPr>
          <w:trHeight w:val="170"/>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187DE62" w14:textId="7C543882"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Bosque Atlántico</w:t>
            </w:r>
          </w:p>
        </w:tc>
        <w:tc>
          <w:tcPr>
            <w:tcW w:w="1374" w:type="dxa"/>
            <w:tcBorders>
              <w:top w:val="nil"/>
              <w:left w:val="nil"/>
              <w:bottom w:val="single" w:sz="4" w:space="0" w:color="auto"/>
              <w:right w:val="single" w:sz="4" w:space="0" w:color="auto"/>
            </w:tcBorders>
            <w:shd w:val="clear" w:color="auto" w:fill="auto"/>
            <w:noWrap/>
            <w:vAlign w:val="bottom"/>
            <w:hideMark/>
          </w:tcPr>
          <w:p w14:paraId="646B3608" w14:textId="1938C01E"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4.177,98 </w:t>
            </w:r>
          </w:p>
        </w:tc>
        <w:tc>
          <w:tcPr>
            <w:tcW w:w="2357" w:type="dxa"/>
            <w:tcBorders>
              <w:top w:val="nil"/>
              <w:left w:val="nil"/>
              <w:bottom w:val="single" w:sz="4" w:space="0" w:color="auto"/>
              <w:right w:val="single" w:sz="4" w:space="0" w:color="auto"/>
            </w:tcBorders>
            <w:shd w:val="clear" w:color="auto" w:fill="auto"/>
            <w:noWrap/>
            <w:vAlign w:val="bottom"/>
            <w:hideMark/>
          </w:tcPr>
          <w:p w14:paraId="0004C859"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83.642,91 </w:t>
            </w:r>
          </w:p>
        </w:tc>
        <w:tc>
          <w:tcPr>
            <w:tcW w:w="1604" w:type="dxa"/>
            <w:tcBorders>
              <w:top w:val="nil"/>
              <w:left w:val="nil"/>
              <w:bottom w:val="single" w:sz="4" w:space="0" w:color="auto"/>
              <w:right w:val="single" w:sz="4" w:space="0" w:color="auto"/>
            </w:tcBorders>
            <w:shd w:val="clear" w:color="auto" w:fill="auto"/>
            <w:noWrap/>
            <w:vAlign w:val="bottom"/>
            <w:hideMark/>
          </w:tcPr>
          <w:p w14:paraId="52869FF9"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5,00 </w:t>
            </w:r>
          </w:p>
        </w:tc>
      </w:tr>
      <w:tr w:rsidR="000F7458" w:rsidRPr="000F7458" w14:paraId="5CEE93F6" w14:textId="77777777" w:rsidTr="000F7458">
        <w:trPr>
          <w:trHeight w:val="258"/>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41D69749"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Cerrado</w:t>
            </w:r>
          </w:p>
        </w:tc>
        <w:tc>
          <w:tcPr>
            <w:tcW w:w="1374" w:type="dxa"/>
            <w:tcBorders>
              <w:top w:val="nil"/>
              <w:left w:val="nil"/>
              <w:bottom w:val="single" w:sz="4" w:space="0" w:color="auto"/>
              <w:right w:val="single" w:sz="4" w:space="0" w:color="auto"/>
            </w:tcBorders>
            <w:shd w:val="clear" w:color="auto" w:fill="auto"/>
            <w:noWrap/>
            <w:vAlign w:val="bottom"/>
            <w:hideMark/>
          </w:tcPr>
          <w:p w14:paraId="6076A475" w14:textId="3B3BA95A"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1.723,25 </w:t>
            </w:r>
          </w:p>
        </w:tc>
        <w:tc>
          <w:tcPr>
            <w:tcW w:w="2357" w:type="dxa"/>
            <w:tcBorders>
              <w:top w:val="nil"/>
              <w:left w:val="nil"/>
              <w:bottom w:val="single" w:sz="4" w:space="0" w:color="auto"/>
              <w:right w:val="single" w:sz="4" w:space="0" w:color="auto"/>
            </w:tcBorders>
            <w:shd w:val="clear" w:color="auto" w:fill="auto"/>
            <w:noWrap/>
            <w:vAlign w:val="bottom"/>
            <w:hideMark/>
          </w:tcPr>
          <w:p w14:paraId="42900DA5"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15.574,35 </w:t>
            </w:r>
          </w:p>
        </w:tc>
        <w:tc>
          <w:tcPr>
            <w:tcW w:w="1604" w:type="dxa"/>
            <w:tcBorders>
              <w:top w:val="nil"/>
              <w:left w:val="nil"/>
              <w:bottom w:val="single" w:sz="4" w:space="0" w:color="auto"/>
              <w:right w:val="single" w:sz="4" w:space="0" w:color="auto"/>
            </w:tcBorders>
            <w:shd w:val="clear" w:color="auto" w:fill="auto"/>
            <w:noWrap/>
            <w:vAlign w:val="bottom"/>
            <w:hideMark/>
          </w:tcPr>
          <w:p w14:paraId="2B68576C"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11,10 </w:t>
            </w:r>
          </w:p>
        </w:tc>
      </w:tr>
      <w:tr w:rsidR="000F7458" w:rsidRPr="000F7458" w14:paraId="30CF9DB6" w14:textId="77777777" w:rsidTr="000F7458">
        <w:trPr>
          <w:trHeight w:val="258"/>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47AF3A61" w14:textId="32DD984B"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Chaco Húmedo</w:t>
            </w:r>
          </w:p>
        </w:tc>
        <w:tc>
          <w:tcPr>
            <w:tcW w:w="1374" w:type="dxa"/>
            <w:tcBorders>
              <w:top w:val="nil"/>
              <w:left w:val="nil"/>
              <w:bottom w:val="single" w:sz="4" w:space="0" w:color="auto"/>
              <w:right w:val="single" w:sz="4" w:space="0" w:color="auto"/>
            </w:tcBorders>
            <w:shd w:val="clear" w:color="auto" w:fill="auto"/>
            <w:noWrap/>
            <w:vAlign w:val="bottom"/>
            <w:hideMark/>
          </w:tcPr>
          <w:p w14:paraId="285F784D" w14:textId="1994278C"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8.610,53 </w:t>
            </w:r>
          </w:p>
        </w:tc>
        <w:tc>
          <w:tcPr>
            <w:tcW w:w="2357" w:type="dxa"/>
            <w:tcBorders>
              <w:top w:val="nil"/>
              <w:left w:val="nil"/>
              <w:bottom w:val="single" w:sz="4" w:space="0" w:color="auto"/>
              <w:right w:val="single" w:sz="4" w:space="0" w:color="auto"/>
            </w:tcBorders>
            <w:shd w:val="clear" w:color="auto" w:fill="auto"/>
            <w:noWrap/>
            <w:vAlign w:val="bottom"/>
            <w:hideMark/>
          </w:tcPr>
          <w:p w14:paraId="7196EC60"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99.928,99 </w:t>
            </w:r>
          </w:p>
        </w:tc>
        <w:tc>
          <w:tcPr>
            <w:tcW w:w="1604" w:type="dxa"/>
            <w:tcBorders>
              <w:top w:val="nil"/>
              <w:left w:val="nil"/>
              <w:bottom w:val="single" w:sz="4" w:space="0" w:color="auto"/>
              <w:right w:val="single" w:sz="4" w:space="0" w:color="auto"/>
            </w:tcBorders>
            <w:shd w:val="clear" w:color="auto" w:fill="auto"/>
            <w:noWrap/>
            <w:vAlign w:val="bottom"/>
            <w:hideMark/>
          </w:tcPr>
          <w:p w14:paraId="45F706E0"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8,60 </w:t>
            </w:r>
          </w:p>
        </w:tc>
      </w:tr>
      <w:tr w:rsidR="000F7458" w:rsidRPr="000F7458" w14:paraId="146ADF50" w14:textId="77777777" w:rsidTr="000F7458">
        <w:trPr>
          <w:trHeight w:val="258"/>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7E21CE5"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Chaco Seco</w:t>
            </w:r>
          </w:p>
        </w:tc>
        <w:tc>
          <w:tcPr>
            <w:tcW w:w="1374" w:type="dxa"/>
            <w:tcBorders>
              <w:top w:val="nil"/>
              <w:left w:val="nil"/>
              <w:bottom w:val="single" w:sz="4" w:space="0" w:color="auto"/>
              <w:right w:val="single" w:sz="4" w:space="0" w:color="auto"/>
            </w:tcBorders>
            <w:shd w:val="clear" w:color="auto" w:fill="auto"/>
            <w:noWrap/>
            <w:vAlign w:val="bottom"/>
            <w:hideMark/>
          </w:tcPr>
          <w:p w14:paraId="287B4580" w14:textId="03ACC719"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15.673,31 </w:t>
            </w:r>
          </w:p>
        </w:tc>
        <w:tc>
          <w:tcPr>
            <w:tcW w:w="2357" w:type="dxa"/>
            <w:tcBorders>
              <w:top w:val="nil"/>
              <w:left w:val="nil"/>
              <w:bottom w:val="single" w:sz="4" w:space="0" w:color="auto"/>
              <w:right w:val="single" w:sz="4" w:space="0" w:color="auto"/>
            </w:tcBorders>
            <w:shd w:val="clear" w:color="auto" w:fill="auto"/>
            <w:noWrap/>
            <w:vAlign w:val="bottom"/>
            <w:hideMark/>
          </w:tcPr>
          <w:p w14:paraId="1C25FDD8"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175.515,21 </w:t>
            </w:r>
          </w:p>
        </w:tc>
        <w:tc>
          <w:tcPr>
            <w:tcW w:w="1604" w:type="dxa"/>
            <w:tcBorders>
              <w:top w:val="nil"/>
              <w:left w:val="nil"/>
              <w:bottom w:val="single" w:sz="4" w:space="0" w:color="auto"/>
              <w:right w:val="single" w:sz="4" w:space="0" w:color="auto"/>
            </w:tcBorders>
            <w:shd w:val="clear" w:color="auto" w:fill="auto"/>
            <w:noWrap/>
            <w:vAlign w:val="bottom"/>
            <w:hideMark/>
          </w:tcPr>
          <w:p w14:paraId="7887FFBD"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8,90 </w:t>
            </w:r>
          </w:p>
        </w:tc>
      </w:tr>
      <w:tr w:rsidR="000F7458" w:rsidRPr="000F7458" w14:paraId="772DC25F" w14:textId="77777777" w:rsidTr="000F7458">
        <w:trPr>
          <w:trHeight w:val="258"/>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6305B808"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Pantanal</w:t>
            </w:r>
          </w:p>
        </w:tc>
        <w:tc>
          <w:tcPr>
            <w:tcW w:w="1374" w:type="dxa"/>
            <w:tcBorders>
              <w:top w:val="nil"/>
              <w:left w:val="nil"/>
              <w:bottom w:val="single" w:sz="4" w:space="0" w:color="auto"/>
              <w:right w:val="single" w:sz="4" w:space="0" w:color="auto"/>
            </w:tcBorders>
            <w:shd w:val="clear" w:color="auto" w:fill="auto"/>
            <w:noWrap/>
            <w:vAlign w:val="bottom"/>
            <w:hideMark/>
          </w:tcPr>
          <w:p w14:paraId="6D71FF0B" w14:textId="6542B559"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2.110,25 </w:t>
            </w:r>
          </w:p>
        </w:tc>
        <w:tc>
          <w:tcPr>
            <w:tcW w:w="2357" w:type="dxa"/>
            <w:tcBorders>
              <w:top w:val="nil"/>
              <w:left w:val="nil"/>
              <w:bottom w:val="single" w:sz="4" w:space="0" w:color="auto"/>
              <w:right w:val="single" w:sz="4" w:space="0" w:color="auto"/>
            </w:tcBorders>
            <w:shd w:val="clear" w:color="auto" w:fill="auto"/>
            <w:noWrap/>
            <w:vAlign w:val="bottom"/>
            <w:hideMark/>
          </w:tcPr>
          <w:p w14:paraId="495237AA"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3.172,21 </w:t>
            </w:r>
          </w:p>
        </w:tc>
        <w:tc>
          <w:tcPr>
            <w:tcW w:w="1604" w:type="dxa"/>
            <w:tcBorders>
              <w:top w:val="nil"/>
              <w:left w:val="nil"/>
              <w:bottom w:val="single" w:sz="4" w:space="0" w:color="auto"/>
              <w:right w:val="single" w:sz="4" w:space="0" w:color="auto"/>
            </w:tcBorders>
            <w:shd w:val="clear" w:color="auto" w:fill="auto"/>
            <w:noWrap/>
            <w:vAlign w:val="bottom"/>
            <w:hideMark/>
          </w:tcPr>
          <w:p w14:paraId="722E5989"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66,50 </w:t>
            </w:r>
          </w:p>
        </w:tc>
      </w:tr>
      <w:tr w:rsidR="000F7458" w:rsidRPr="000F7458" w14:paraId="68D3EBF0" w14:textId="77777777" w:rsidTr="000F7458">
        <w:trPr>
          <w:trHeight w:val="258"/>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1869C0A" w14:textId="796D8CA5"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Pastizales Mesopotámicos</w:t>
            </w:r>
          </w:p>
        </w:tc>
        <w:tc>
          <w:tcPr>
            <w:tcW w:w="1374" w:type="dxa"/>
            <w:tcBorders>
              <w:top w:val="nil"/>
              <w:left w:val="nil"/>
              <w:bottom w:val="single" w:sz="4" w:space="0" w:color="auto"/>
              <w:right w:val="single" w:sz="4" w:space="0" w:color="auto"/>
            </w:tcBorders>
            <w:shd w:val="clear" w:color="auto" w:fill="auto"/>
            <w:noWrap/>
            <w:vAlign w:val="bottom"/>
            <w:hideMark/>
          </w:tcPr>
          <w:p w14:paraId="141D0A45" w14:textId="0E4A1DF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973,41 </w:t>
            </w:r>
          </w:p>
        </w:tc>
        <w:tc>
          <w:tcPr>
            <w:tcW w:w="2357" w:type="dxa"/>
            <w:tcBorders>
              <w:top w:val="nil"/>
              <w:left w:val="nil"/>
              <w:bottom w:val="single" w:sz="4" w:space="0" w:color="auto"/>
              <w:right w:val="single" w:sz="4" w:space="0" w:color="auto"/>
            </w:tcBorders>
            <w:shd w:val="clear" w:color="auto" w:fill="auto"/>
            <w:noWrap/>
            <w:vAlign w:val="bottom"/>
            <w:hideMark/>
          </w:tcPr>
          <w:p w14:paraId="391FBC5A"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20.353,93 </w:t>
            </w:r>
          </w:p>
        </w:tc>
        <w:tc>
          <w:tcPr>
            <w:tcW w:w="1604" w:type="dxa"/>
            <w:tcBorders>
              <w:top w:val="nil"/>
              <w:left w:val="nil"/>
              <w:bottom w:val="single" w:sz="4" w:space="0" w:color="auto"/>
              <w:right w:val="single" w:sz="4" w:space="0" w:color="auto"/>
            </w:tcBorders>
            <w:shd w:val="clear" w:color="auto" w:fill="auto"/>
            <w:noWrap/>
            <w:vAlign w:val="bottom"/>
            <w:hideMark/>
          </w:tcPr>
          <w:p w14:paraId="1189A6E2" w14:textId="77777777" w:rsidR="000F7458" w:rsidRPr="000F7458" w:rsidRDefault="000F7458" w:rsidP="000F7458">
            <w:pPr>
              <w:spacing w:after="0" w:line="240" w:lineRule="auto"/>
              <w:rPr>
                <w:rFonts w:ascii="Calibri" w:eastAsia="Times New Roman" w:hAnsi="Calibri" w:cs="Times New Roman"/>
                <w:color w:val="000000"/>
                <w:sz w:val="18"/>
                <w:lang w:eastAsia="es-PY"/>
              </w:rPr>
            </w:pPr>
            <w:r w:rsidRPr="000F7458">
              <w:rPr>
                <w:rFonts w:ascii="Calibri" w:eastAsia="Times New Roman" w:hAnsi="Calibri" w:cs="Times New Roman"/>
                <w:color w:val="000000"/>
                <w:sz w:val="18"/>
                <w:lang w:eastAsia="es-PY"/>
              </w:rPr>
              <w:t xml:space="preserve">               4,80 </w:t>
            </w:r>
          </w:p>
        </w:tc>
      </w:tr>
    </w:tbl>
    <w:p w14:paraId="0CBF3337" w14:textId="0C74B008" w:rsidR="00191EB3" w:rsidRDefault="00191EB3" w:rsidP="00191EB3">
      <w:pPr>
        <w:spacing w:after="0"/>
        <w:jc w:val="both"/>
        <w:rPr>
          <w:rFonts w:cstheme="minorHAnsi"/>
        </w:rPr>
      </w:pPr>
      <w:r>
        <w:rPr>
          <w:rFonts w:cstheme="minorHAnsi"/>
          <w:sz w:val="18"/>
        </w:rPr>
        <w:t>Fuente:</w:t>
      </w:r>
      <w:r w:rsidRPr="00191EB3">
        <w:rPr>
          <w:rFonts w:cstheme="minorHAnsi"/>
        </w:rPr>
        <w:t xml:space="preserve"> </w:t>
      </w:r>
      <w:r w:rsidRPr="007260E5">
        <w:rPr>
          <w:rFonts w:cstheme="minorHAnsi"/>
        </w:rPr>
        <w:t xml:space="preserve">Cartes </w:t>
      </w:r>
      <w:r>
        <w:rPr>
          <w:rFonts w:cstheme="minorHAnsi"/>
        </w:rPr>
        <w:t>y Clay (</w:t>
      </w:r>
      <w:r w:rsidRPr="007260E5">
        <w:rPr>
          <w:rFonts w:cstheme="minorHAnsi"/>
        </w:rPr>
        <w:t>2009</w:t>
      </w:r>
      <w:r>
        <w:rPr>
          <w:rFonts w:cstheme="minorHAnsi"/>
        </w:rPr>
        <w:t>)</w:t>
      </w:r>
    </w:p>
    <w:p w14:paraId="49EFFEA7" w14:textId="73A417A6" w:rsidR="000F7458" w:rsidRDefault="000F7458" w:rsidP="00191EB3">
      <w:pPr>
        <w:spacing w:after="0"/>
        <w:jc w:val="both"/>
        <w:rPr>
          <w:rFonts w:cstheme="minorHAnsi"/>
          <w:sz w:val="18"/>
        </w:rPr>
      </w:pPr>
    </w:p>
    <w:p w14:paraId="0BE0D76A" w14:textId="77777777" w:rsidR="00CC4A54" w:rsidRDefault="00CC4A54" w:rsidP="00CC4A54">
      <w:pPr>
        <w:spacing w:after="0"/>
        <w:ind w:firstLine="425"/>
        <w:jc w:val="both"/>
        <w:rPr>
          <w:rFonts w:cstheme="minorHAnsi"/>
        </w:rPr>
      </w:pPr>
      <w:r w:rsidRPr="007260E5">
        <w:rPr>
          <w:rFonts w:cstheme="minorHAnsi"/>
        </w:rPr>
        <w:t>La definición de KBAs puede ayudar, a diferentes actores (públicos o privados) a nivel nacional/subnacional y/o regional/global, a contar con información que mejore la toma de decisiones con respecto a las actividades que desean implementar incorporando información espacial para asegurar la biodiversidad o para evitar la pérdida de esta (Dudley et. al., 2014).</w:t>
      </w:r>
    </w:p>
    <w:p w14:paraId="792C2433" w14:textId="70C77E1E" w:rsidR="00CC4A54" w:rsidRDefault="0048614B" w:rsidP="00191EB3">
      <w:pPr>
        <w:spacing w:after="0"/>
        <w:jc w:val="both"/>
        <w:rPr>
          <w:rFonts w:cstheme="minorHAnsi"/>
          <w:sz w:val="18"/>
        </w:rPr>
      </w:pPr>
      <w:r>
        <w:rPr>
          <w:rFonts w:cstheme="minorHAnsi"/>
          <w:noProof/>
          <w:sz w:val="18"/>
          <w:lang w:eastAsia="es-PY"/>
        </w:rPr>
        <w:drawing>
          <wp:anchor distT="0" distB="0" distL="114300" distR="114300" simplePos="0" relativeHeight="251663872" behindDoc="0" locked="0" layoutInCell="1" allowOverlap="1" wp14:anchorId="1F5FA20A" wp14:editId="3122B020">
            <wp:simplePos x="0" y="0"/>
            <wp:positionH relativeFrom="column">
              <wp:posOffset>691515</wp:posOffset>
            </wp:positionH>
            <wp:positionV relativeFrom="paragraph">
              <wp:posOffset>85090</wp:posOffset>
            </wp:positionV>
            <wp:extent cx="3409950" cy="35058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350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6E816" w14:textId="2CAB9983" w:rsidR="00CC4A54" w:rsidRDefault="00CC4A54" w:rsidP="00191EB3">
      <w:pPr>
        <w:spacing w:after="0"/>
        <w:jc w:val="both"/>
        <w:rPr>
          <w:rFonts w:cstheme="minorHAnsi"/>
          <w:sz w:val="18"/>
        </w:rPr>
      </w:pPr>
    </w:p>
    <w:p w14:paraId="4E2D12AD" w14:textId="4C8ABC1F" w:rsidR="0048614B" w:rsidRDefault="0048614B" w:rsidP="00191EB3">
      <w:pPr>
        <w:spacing w:after="0"/>
        <w:jc w:val="both"/>
        <w:rPr>
          <w:rFonts w:cstheme="minorHAnsi"/>
          <w:sz w:val="18"/>
        </w:rPr>
      </w:pPr>
    </w:p>
    <w:p w14:paraId="015FD78B" w14:textId="0DEA66FC" w:rsidR="0048614B" w:rsidRDefault="0048614B" w:rsidP="00191EB3">
      <w:pPr>
        <w:spacing w:after="0"/>
        <w:jc w:val="both"/>
        <w:rPr>
          <w:rFonts w:cstheme="minorHAnsi"/>
          <w:sz w:val="18"/>
        </w:rPr>
      </w:pPr>
    </w:p>
    <w:p w14:paraId="747D8073" w14:textId="1FD6BC64" w:rsidR="0048614B" w:rsidRDefault="0048614B" w:rsidP="00191EB3">
      <w:pPr>
        <w:spacing w:after="0"/>
        <w:jc w:val="both"/>
        <w:rPr>
          <w:rFonts w:cstheme="minorHAnsi"/>
          <w:sz w:val="18"/>
        </w:rPr>
      </w:pPr>
    </w:p>
    <w:p w14:paraId="0C05F9B6" w14:textId="5E6B7D88" w:rsidR="0048614B" w:rsidRDefault="0048614B" w:rsidP="00191EB3">
      <w:pPr>
        <w:spacing w:after="0"/>
        <w:jc w:val="both"/>
        <w:rPr>
          <w:rFonts w:cstheme="minorHAnsi"/>
          <w:sz w:val="18"/>
        </w:rPr>
      </w:pPr>
    </w:p>
    <w:p w14:paraId="5CBBAE82" w14:textId="47C66C87" w:rsidR="0048614B" w:rsidRDefault="0048614B" w:rsidP="00191EB3">
      <w:pPr>
        <w:spacing w:after="0"/>
        <w:jc w:val="both"/>
        <w:rPr>
          <w:rFonts w:cstheme="minorHAnsi"/>
          <w:sz w:val="18"/>
        </w:rPr>
      </w:pPr>
    </w:p>
    <w:p w14:paraId="223E4D4A" w14:textId="741221A2" w:rsidR="0048614B" w:rsidRDefault="0048614B" w:rsidP="00191EB3">
      <w:pPr>
        <w:spacing w:after="0"/>
        <w:jc w:val="both"/>
        <w:rPr>
          <w:rFonts w:cstheme="minorHAnsi"/>
          <w:sz w:val="18"/>
        </w:rPr>
      </w:pPr>
    </w:p>
    <w:p w14:paraId="76A13C42" w14:textId="195F37C5" w:rsidR="0048614B" w:rsidRDefault="0048614B" w:rsidP="00191EB3">
      <w:pPr>
        <w:spacing w:after="0"/>
        <w:jc w:val="both"/>
        <w:rPr>
          <w:rFonts w:cstheme="minorHAnsi"/>
          <w:sz w:val="18"/>
        </w:rPr>
      </w:pPr>
    </w:p>
    <w:p w14:paraId="74EB4A38" w14:textId="22533D63" w:rsidR="0048614B" w:rsidRDefault="0048614B" w:rsidP="00191EB3">
      <w:pPr>
        <w:spacing w:after="0"/>
        <w:jc w:val="both"/>
        <w:rPr>
          <w:rFonts w:cstheme="minorHAnsi"/>
          <w:sz w:val="18"/>
        </w:rPr>
      </w:pPr>
    </w:p>
    <w:p w14:paraId="6E66B343" w14:textId="73A1381A" w:rsidR="0048614B" w:rsidRDefault="0048614B" w:rsidP="00191EB3">
      <w:pPr>
        <w:spacing w:after="0"/>
        <w:jc w:val="both"/>
        <w:rPr>
          <w:rFonts w:cstheme="minorHAnsi"/>
          <w:sz w:val="18"/>
        </w:rPr>
      </w:pPr>
    </w:p>
    <w:p w14:paraId="0AF23868" w14:textId="21016331" w:rsidR="0048614B" w:rsidRDefault="0048614B" w:rsidP="00191EB3">
      <w:pPr>
        <w:spacing w:after="0"/>
        <w:jc w:val="both"/>
        <w:rPr>
          <w:rFonts w:cstheme="minorHAnsi"/>
          <w:sz w:val="18"/>
        </w:rPr>
      </w:pPr>
    </w:p>
    <w:p w14:paraId="4D4710F6" w14:textId="14FD6AE7" w:rsidR="0048614B" w:rsidRDefault="0048614B" w:rsidP="00191EB3">
      <w:pPr>
        <w:spacing w:after="0"/>
        <w:jc w:val="both"/>
        <w:rPr>
          <w:rFonts w:cstheme="minorHAnsi"/>
          <w:sz w:val="18"/>
        </w:rPr>
      </w:pPr>
    </w:p>
    <w:p w14:paraId="58FADF3B" w14:textId="40EC699E" w:rsidR="0048614B" w:rsidRDefault="0048614B" w:rsidP="00191EB3">
      <w:pPr>
        <w:spacing w:after="0"/>
        <w:jc w:val="both"/>
        <w:rPr>
          <w:rFonts w:cstheme="minorHAnsi"/>
          <w:sz w:val="18"/>
        </w:rPr>
      </w:pPr>
    </w:p>
    <w:p w14:paraId="489CA2F2" w14:textId="2FD95EF2" w:rsidR="0048614B" w:rsidRDefault="0048614B" w:rsidP="00191EB3">
      <w:pPr>
        <w:spacing w:after="0"/>
        <w:jc w:val="both"/>
        <w:rPr>
          <w:rFonts w:cstheme="minorHAnsi"/>
          <w:sz w:val="18"/>
        </w:rPr>
      </w:pPr>
    </w:p>
    <w:p w14:paraId="411C3FDB" w14:textId="7B1C029A" w:rsidR="0048614B" w:rsidRDefault="0048614B" w:rsidP="00191EB3">
      <w:pPr>
        <w:spacing w:after="0"/>
        <w:jc w:val="both"/>
        <w:rPr>
          <w:rFonts w:cstheme="minorHAnsi"/>
          <w:sz w:val="18"/>
        </w:rPr>
      </w:pPr>
    </w:p>
    <w:p w14:paraId="7C9CCE38" w14:textId="3D5C5837" w:rsidR="0048614B" w:rsidRDefault="0048614B" w:rsidP="00191EB3">
      <w:pPr>
        <w:spacing w:after="0"/>
        <w:jc w:val="both"/>
        <w:rPr>
          <w:rFonts w:cstheme="minorHAnsi"/>
          <w:sz w:val="18"/>
        </w:rPr>
      </w:pPr>
    </w:p>
    <w:p w14:paraId="1AB1064E" w14:textId="247799CF" w:rsidR="0048614B" w:rsidRDefault="0048614B" w:rsidP="00191EB3">
      <w:pPr>
        <w:spacing w:after="0"/>
        <w:jc w:val="both"/>
        <w:rPr>
          <w:rFonts w:cstheme="minorHAnsi"/>
          <w:sz w:val="18"/>
        </w:rPr>
      </w:pPr>
    </w:p>
    <w:p w14:paraId="1B545685" w14:textId="408CA486" w:rsidR="0048614B" w:rsidRDefault="0048614B" w:rsidP="00191EB3">
      <w:pPr>
        <w:spacing w:after="0"/>
        <w:jc w:val="both"/>
        <w:rPr>
          <w:rFonts w:cstheme="minorHAnsi"/>
          <w:sz w:val="18"/>
        </w:rPr>
      </w:pPr>
    </w:p>
    <w:p w14:paraId="6E90825E" w14:textId="040B33E1" w:rsidR="0048614B" w:rsidRDefault="0048614B" w:rsidP="00191EB3">
      <w:pPr>
        <w:spacing w:after="0"/>
        <w:jc w:val="both"/>
        <w:rPr>
          <w:rFonts w:cstheme="minorHAnsi"/>
          <w:sz w:val="18"/>
        </w:rPr>
      </w:pPr>
    </w:p>
    <w:p w14:paraId="3CD1F536" w14:textId="45DB09D7" w:rsidR="0048614B" w:rsidRDefault="0048614B" w:rsidP="00191EB3">
      <w:pPr>
        <w:spacing w:after="0"/>
        <w:jc w:val="both"/>
        <w:rPr>
          <w:rFonts w:cstheme="minorHAnsi"/>
          <w:sz w:val="18"/>
        </w:rPr>
      </w:pPr>
    </w:p>
    <w:p w14:paraId="7F1568EC" w14:textId="0DA477FD" w:rsidR="0048614B" w:rsidRDefault="0048614B" w:rsidP="00191EB3">
      <w:pPr>
        <w:spacing w:after="0"/>
        <w:jc w:val="both"/>
        <w:rPr>
          <w:rFonts w:cstheme="minorHAnsi"/>
          <w:sz w:val="18"/>
        </w:rPr>
      </w:pPr>
    </w:p>
    <w:p w14:paraId="799BD550" w14:textId="13536A9F" w:rsidR="0048614B" w:rsidRDefault="0048614B" w:rsidP="00191EB3">
      <w:pPr>
        <w:spacing w:after="0"/>
        <w:jc w:val="both"/>
        <w:rPr>
          <w:rFonts w:cstheme="minorHAnsi"/>
          <w:sz w:val="18"/>
        </w:rPr>
      </w:pPr>
    </w:p>
    <w:p w14:paraId="022E075E" w14:textId="4A89BC9D" w:rsidR="0048614B" w:rsidRDefault="0048614B" w:rsidP="00191EB3">
      <w:pPr>
        <w:spacing w:after="0"/>
        <w:jc w:val="both"/>
        <w:rPr>
          <w:rFonts w:cstheme="minorHAnsi"/>
          <w:sz w:val="18"/>
        </w:rPr>
      </w:pPr>
    </w:p>
    <w:p w14:paraId="2115A1A3" w14:textId="30E885E1" w:rsidR="0048614B" w:rsidRPr="00FD232C" w:rsidRDefault="00267832" w:rsidP="00191EB3">
      <w:pPr>
        <w:spacing w:after="0"/>
        <w:jc w:val="both"/>
        <w:rPr>
          <w:rFonts w:cs="OptimaLTStd"/>
          <w:szCs w:val="16"/>
        </w:rPr>
      </w:pPr>
      <w:r>
        <w:rPr>
          <w:rFonts w:cs="OptimaLTStd"/>
          <w:szCs w:val="16"/>
        </w:rPr>
        <w:t xml:space="preserve">Figura 14. </w:t>
      </w:r>
      <w:r w:rsidR="00FD232C" w:rsidRPr="00FD232C">
        <w:rPr>
          <w:rFonts w:cs="OptimaLTStd"/>
          <w:szCs w:val="16"/>
        </w:rPr>
        <w:t>Ubicación de las Áreas Importantes para la Conservación de Aves en Paraguay.</w:t>
      </w:r>
    </w:p>
    <w:p w14:paraId="401A9547" w14:textId="77777777" w:rsidR="00FD232C" w:rsidRPr="00FD232C" w:rsidRDefault="00FD232C" w:rsidP="00191EB3">
      <w:pPr>
        <w:spacing w:after="0"/>
        <w:jc w:val="both"/>
        <w:rPr>
          <w:rFonts w:cstheme="minorHAnsi"/>
        </w:rPr>
      </w:pPr>
    </w:p>
    <w:p w14:paraId="11CB00C2" w14:textId="3C26C6C9" w:rsidR="007A05AB" w:rsidRPr="00383ECF" w:rsidRDefault="003B5F39" w:rsidP="00D776C9">
      <w:pPr>
        <w:pStyle w:val="ListParagraph"/>
        <w:numPr>
          <w:ilvl w:val="1"/>
          <w:numId w:val="58"/>
        </w:numPr>
        <w:spacing w:after="0"/>
        <w:outlineLvl w:val="1"/>
        <w:rPr>
          <w:rFonts w:cstheme="minorHAnsi"/>
          <w:b/>
          <w:bCs/>
          <w:u w:val="single"/>
        </w:rPr>
      </w:pPr>
      <w:bookmarkStart w:id="343" w:name="_Toc54781347"/>
      <w:bookmarkStart w:id="344" w:name="_Toc67651274"/>
      <w:bookmarkStart w:id="345" w:name="_Toc71291021"/>
      <w:bookmarkStart w:id="346" w:name="_Toc71293236"/>
      <w:bookmarkStart w:id="347" w:name="_Toc71294073"/>
      <w:r w:rsidRPr="00383ECF">
        <w:rPr>
          <w:rFonts w:cstheme="minorHAnsi"/>
          <w:b/>
          <w:bCs/>
          <w:u w:val="single"/>
        </w:rPr>
        <w:t>Agua y Recursos Hídricos</w:t>
      </w:r>
      <w:bookmarkEnd w:id="343"/>
      <w:bookmarkEnd w:id="344"/>
      <w:bookmarkEnd w:id="345"/>
      <w:bookmarkEnd w:id="346"/>
      <w:bookmarkEnd w:id="347"/>
    </w:p>
    <w:p w14:paraId="0A1237BC" w14:textId="77777777" w:rsidR="000901E5" w:rsidRPr="00383ECF" w:rsidRDefault="000901E5" w:rsidP="000901E5">
      <w:pPr>
        <w:spacing w:after="0"/>
        <w:ind w:firstLine="426"/>
        <w:jc w:val="both"/>
        <w:rPr>
          <w:rFonts w:cstheme="minorHAnsi"/>
          <w:sz w:val="16"/>
        </w:rPr>
      </w:pPr>
    </w:p>
    <w:p w14:paraId="60C01F73" w14:textId="68638298" w:rsidR="00D458A8" w:rsidRPr="00834780" w:rsidRDefault="006D3DBC" w:rsidP="00834780">
      <w:pPr>
        <w:spacing w:after="0" w:line="276" w:lineRule="auto"/>
        <w:ind w:firstLine="426"/>
        <w:jc w:val="both"/>
        <w:rPr>
          <w:rFonts w:cstheme="minorHAnsi"/>
        </w:rPr>
      </w:pPr>
      <w:r w:rsidRPr="00834780">
        <w:rPr>
          <w:rFonts w:cstheme="minorHAnsi"/>
        </w:rPr>
        <w:t>L</w:t>
      </w:r>
      <w:r w:rsidR="00D458A8" w:rsidRPr="00834780">
        <w:rPr>
          <w:rFonts w:cstheme="minorHAnsi"/>
        </w:rPr>
        <w:t xml:space="preserve">a Resolución 372/12 </w:t>
      </w:r>
      <w:r w:rsidRPr="00834780">
        <w:rPr>
          <w:rFonts w:cstheme="minorHAnsi"/>
        </w:rPr>
        <w:t xml:space="preserve">del MADES (en su momento SEAM) </w:t>
      </w:r>
      <w:r w:rsidR="00D458A8" w:rsidRPr="00834780">
        <w:rPr>
          <w:rFonts w:cstheme="minorHAnsi"/>
        </w:rPr>
        <w:t xml:space="preserve">definió 23 unidades hidrográficas en el territorio del Paraguay. En la región </w:t>
      </w:r>
      <w:r w:rsidR="00906E78" w:rsidRPr="00834780">
        <w:rPr>
          <w:rFonts w:cstheme="minorHAnsi"/>
        </w:rPr>
        <w:t>Occidental</w:t>
      </w:r>
      <w:r w:rsidR="00D458A8" w:rsidRPr="00834780">
        <w:rPr>
          <w:rFonts w:cstheme="minorHAnsi"/>
        </w:rPr>
        <w:t xml:space="preserve"> se encuentran </w:t>
      </w:r>
      <w:r w:rsidR="00906E78" w:rsidRPr="00834780">
        <w:rPr>
          <w:rFonts w:cstheme="minorHAnsi"/>
        </w:rPr>
        <w:t>3</w:t>
      </w:r>
      <w:r w:rsidR="00D458A8" w:rsidRPr="00834780">
        <w:rPr>
          <w:rFonts w:cstheme="minorHAnsi"/>
        </w:rPr>
        <w:t xml:space="preserve"> </w:t>
      </w:r>
      <w:r w:rsidR="00906E78" w:rsidRPr="00834780">
        <w:rPr>
          <w:rFonts w:cstheme="minorHAnsi"/>
        </w:rPr>
        <w:t>de estas unidades hidrográficas.</w:t>
      </w:r>
    </w:p>
    <w:p w14:paraId="759F72D4" w14:textId="77777777" w:rsidR="00FF271B" w:rsidRPr="00834780" w:rsidRDefault="00FF271B" w:rsidP="00834780">
      <w:pPr>
        <w:spacing w:after="0" w:line="276" w:lineRule="auto"/>
        <w:ind w:firstLine="426"/>
        <w:jc w:val="both"/>
        <w:rPr>
          <w:rFonts w:cstheme="minorHAnsi"/>
          <w:sz w:val="16"/>
        </w:rPr>
      </w:pPr>
    </w:p>
    <w:p w14:paraId="40A9299C" w14:textId="622B7034" w:rsidR="00BB785E" w:rsidRDefault="00BB785E" w:rsidP="00834780">
      <w:pPr>
        <w:spacing w:after="0" w:line="276" w:lineRule="auto"/>
        <w:ind w:firstLine="426"/>
        <w:jc w:val="both"/>
        <w:rPr>
          <w:rFonts w:cstheme="minorHAnsi"/>
        </w:rPr>
      </w:pPr>
      <w:r w:rsidRPr="00834780">
        <w:rPr>
          <w:rFonts w:cstheme="minorHAnsi"/>
        </w:rPr>
        <w:t xml:space="preserve">El Chaco Paraguayo pertenece a la zona de transición entre el clima semiárido y húmedo “semiárido” significa que por un largo tiempo existe un régimen deficitario de humedad porque la evaporación potencial es mayor que la precipitación.  Los datos promedios sobre precipitaciones en el Chaco no son muy ilustrativos para la recarga de los acuíferos y la agricultura; si las lluvias son </w:t>
      </w:r>
      <w:r w:rsidR="00AA1A23" w:rsidRPr="00834780">
        <w:rPr>
          <w:rFonts w:cstheme="minorHAnsi"/>
        </w:rPr>
        <w:t>pocas,</w:t>
      </w:r>
      <w:r w:rsidRPr="00834780">
        <w:rPr>
          <w:rFonts w:cstheme="minorHAnsi"/>
        </w:rPr>
        <w:t xml:space="preserve"> pero frecuentes, se van a acumular superficialmente grandes cantidades de agua que pueden llegar a favorecer la formación de aguas subterráneas, mientras </w:t>
      </w:r>
      <w:r w:rsidRPr="00834780">
        <w:rPr>
          <w:rFonts w:cstheme="minorHAnsi"/>
        </w:rPr>
        <w:lastRenderedPageBreak/>
        <w:t>que para la agricultura son más bien perjudiciales porque las plantas nece</w:t>
      </w:r>
      <w:r w:rsidR="006E0816">
        <w:rPr>
          <w:rFonts w:cstheme="minorHAnsi"/>
        </w:rPr>
        <w:t>sitan de humedad prolongada.</w:t>
      </w:r>
    </w:p>
    <w:p w14:paraId="452EDF2C" w14:textId="77777777" w:rsidR="00834780" w:rsidRPr="00DC4D57" w:rsidRDefault="00834780" w:rsidP="00834780">
      <w:pPr>
        <w:spacing w:after="0" w:line="276" w:lineRule="auto"/>
        <w:jc w:val="both"/>
        <w:rPr>
          <w:rFonts w:cstheme="minorHAnsi"/>
          <w:sz w:val="16"/>
        </w:rPr>
      </w:pPr>
    </w:p>
    <w:p w14:paraId="71EB129C" w14:textId="4B598ACE" w:rsidR="00FF271B" w:rsidRPr="00834780" w:rsidRDefault="00FF271B" w:rsidP="00834780">
      <w:pPr>
        <w:spacing w:after="0" w:line="276" w:lineRule="auto"/>
        <w:ind w:firstLine="426"/>
        <w:jc w:val="both"/>
        <w:rPr>
          <w:rFonts w:cstheme="minorHAnsi"/>
        </w:rPr>
      </w:pPr>
      <w:r w:rsidRPr="00834780">
        <w:rPr>
          <w:rFonts w:cstheme="minorHAnsi"/>
        </w:rPr>
        <w:t xml:space="preserve">Los ríos Pilcomayo y Parapití han influido en forma determinante en los procesos de drenaje y de sedimentación en el Chaco. El agua superficial permanente es rara en el Chaco restringida a algunas lagunas, las cuales generalmente son meandros de riachos temporarios. El agua subterránea somera es salobre y migra lentamente hacia el sudeste, aproximadamente 1 metro por año (Hoyer 1993 citando en </w:t>
      </w:r>
      <w:r w:rsidR="00C36038" w:rsidRPr="00834780">
        <w:rPr>
          <w:rFonts w:cstheme="minorHAnsi"/>
        </w:rPr>
        <w:t>IDPPS y VRP 2011</w:t>
      </w:r>
      <w:r w:rsidRPr="00834780">
        <w:rPr>
          <w:rFonts w:cstheme="minorHAnsi"/>
        </w:rPr>
        <w:t>).</w:t>
      </w:r>
    </w:p>
    <w:p w14:paraId="43DEACA1" w14:textId="77777777" w:rsidR="00FF271B" w:rsidRPr="00CF76FB" w:rsidRDefault="00FF271B" w:rsidP="00383ECF">
      <w:pPr>
        <w:spacing w:after="0" w:line="276" w:lineRule="auto"/>
        <w:ind w:firstLine="426"/>
        <w:jc w:val="both"/>
        <w:rPr>
          <w:rFonts w:cstheme="minorHAnsi"/>
          <w:sz w:val="16"/>
        </w:rPr>
      </w:pPr>
    </w:p>
    <w:p w14:paraId="50BAB9C2" w14:textId="116A66DC" w:rsidR="00B12FC9" w:rsidRDefault="00FF271B" w:rsidP="00383ECF">
      <w:pPr>
        <w:spacing w:after="0" w:line="276" w:lineRule="auto"/>
        <w:ind w:firstLine="426"/>
        <w:jc w:val="both"/>
        <w:rPr>
          <w:rFonts w:cstheme="minorHAnsi"/>
        </w:rPr>
      </w:pPr>
      <w:r w:rsidRPr="00FF271B">
        <w:rPr>
          <w:rFonts w:cstheme="minorHAnsi"/>
        </w:rPr>
        <w:t>En el noroeste del Chaco Paraguayo la napa acuífera superi</w:t>
      </w:r>
      <w:r>
        <w:rPr>
          <w:rFonts w:cstheme="minorHAnsi"/>
        </w:rPr>
        <w:t xml:space="preserve">or tiene una profundidad de por </w:t>
      </w:r>
      <w:r w:rsidRPr="00FF271B">
        <w:rPr>
          <w:rFonts w:cstheme="minorHAnsi"/>
        </w:rPr>
        <w:t>lo menos 20 m, pero sube hasta cerca de la 25 superficie hacia el este y sudeste. Agua dulce</w:t>
      </w:r>
      <w:r>
        <w:rPr>
          <w:rFonts w:cstheme="minorHAnsi"/>
        </w:rPr>
        <w:t xml:space="preserve"> </w:t>
      </w:r>
      <w:r w:rsidRPr="00FF271B">
        <w:rPr>
          <w:rFonts w:cstheme="minorHAnsi"/>
        </w:rPr>
        <w:t xml:space="preserve">somera ocurre en forma de bolsones </w:t>
      </w:r>
      <w:r w:rsidR="00B12FC9">
        <w:rPr>
          <w:rFonts w:cstheme="minorHAnsi"/>
        </w:rPr>
        <w:t xml:space="preserve">en un </w:t>
      </w:r>
      <w:r>
        <w:rPr>
          <w:rFonts w:cstheme="minorHAnsi"/>
        </w:rPr>
        <w:t xml:space="preserve">ambiente de agua salada, </w:t>
      </w:r>
      <w:r w:rsidRPr="00FF271B">
        <w:rPr>
          <w:rFonts w:cstheme="minorHAnsi"/>
        </w:rPr>
        <w:t>recargados con agua de lluvia, en lugares donde la topog</w:t>
      </w:r>
      <w:r>
        <w:rPr>
          <w:rFonts w:cstheme="minorHAnsi"/>
        </w:rPr>
        <w:t xml:space="preserve">rafía permite la afluencia y la </w:t>
      </w:r>
      <w:r w:rsidRPr="00FF271B">
        <w:rPr>
          <w:rFonts w:cstheme="minorHAnsi"/>
        </w:rPr>
        <w:t>textura del suelo.</w:t>
      </w:r>
    </w:p>
    <w:p w14:paraId="57E2CA92" w14:textId="77777777" w:rsidR="00B12FC9" w:rsidRPr="00CF76FB" w:rsidRDefault="00B12FC9" w:rsidP="00383ECF">
      <w:pPr>
        <w:spacing w:after="0" w:line="276" w:lineRule="auto"/>
        <w:jc w:val="both"/>
        <w:rPr>
          <w:rFonts w:cstheme="minorHAnsi"/>
          <w:sz w:val="16"/>
        </w:rPr>
      </w:pPr>
    </w:p>
    <w:p w14:paraId="2F2B7DAB" w14:textId="760E30BA" w:rsidR="00B12FC9" w:rsidRDefault="00B12FC9" w:rsidP="00383ECF">
      <w:pPr>
        <w:spacing w:after="0" w:line="276" w:lineRule="auto"/>
        <w:ind w:firstLine="426"/>
        <w:jc w:val="both"/>
        <w:rPr>
          <w:rFonts w:cstheme="minorHAnsi"/>
        </w:rPr>
      </w:pPr>
      <w:r w:rsidRPr="00B12FC9">
        <w:rPr>
          <w:rFonts w:cstheme="minorHAnsi"/>
        </w:rPr>
        <w:t>Los sistemas de desagüe interiores en el Norte del Pilco</w:t>
      </w:r>
      <w:r>
        <w:rPr>
          <w:rFonts w:cstheme="minorHAnsi"/>
        </w:rPr>
        <w:t xml:space="preserve">mayo son, además de una serie de </w:t>
      </w:r>
      <w:r w:rsidRPr="00B12FC9">
        <w:rPr>
          <w:rFonts w:cstheme="minorHAnsi"/>
        </w:rPr>
        <w:t>cauces más cortos, los sistemas de desagüe de los ríos</w:t>
      </w:r>
      <w:r>
        <w:rPr>
          <w:rFonts w:cstheme="minorHAnsi"/>
        </w:rPr>
        <w:t xml:space="preserve"> Confuso, Aguaray Guazú, Negro, </w:t>
      </w:r>
      <w:r w:rsidRPr="00B12FC9">
        <w:rPr>
          <w:rFonts w:cstheme="minorHAnsi"/>
        </w:rPr>
        <w:t>Montelindo, Siete Puntas y Verdes. Menos salinos son lo</w:t>
      </w:r>
      <w:r>
        <w:rPr>
          <w:rFonts w:cstheme="minorHAnsi"/>
        </w:rPr>
        <w:t xml:space="preserve">s Ríos Confuso y Aguaray Guazú, </w:t>
      </w:r>
      <w:r w:rsidRPr="00B12FC9">
        <w:rPr>
          <w:rFonts w:cstheme="minorHAnsi"/>
        </w:rPr>
        <w:t>alimentados a través del Río Pilcomayo. También el R</w:t>
      </w:r>
      <w:r>
        <w:rPr>
          <w:rFonts w:cstheme="minorHAnsi"/>
        </w:rPr>
        <w:t xml:space="preserve">ío Siete Puntas es menos salino </w:t>
      </w:r>
      <w:r w:rsidRPr="00B12FC9">
        <w:rPr>
          <w:rFonts w:cstheme="minorHAnsi"/>
        </w:rPr>
        <w:t>porque no es muy profundo, llevando casi exclusivamente agua de lluvia y alcanzando sólo</w:t>
      </w:r>
      <w:r>
        <w:rPr>
          <w:rFonts w:cstheme="minorHAnsi"/>
        </w:rPr>
        <w:t xml:space="preserve"> </w:t>
      </w:r>
      <w:r w:rsidRPr="00B12FC9">
        <w:rPr>
          <w:rFonts w:cstheme="minorHAnsi"/>
        </w:rPr>
        <w:t>localmente al agua subterránea.</w:t>
      </w:r>
    </w:p>
    <w:p w14:paraId="323468C3" w14:textId="77777777" w:rsidR="00834780" w:rsidRPr="00DC4D57" w:rsidRDefault="00834780" w:rsidP="00383ECF">
      <w:pPr>
        <w:spacing w:after="0" w:line="276" w:lineRule="auto"/>
        <w:ind w:firstLine="426"/>
        <w:jc w:val="both"/>
        <w:rPr>
          <w:rFonts w:cstheme="minorHAnsi"/>
          <w:sz w:val="16"/>
        </w:rPr>
      </w:pPr>
    </w:p>
    <w:p w14:paraId="1FA3C926" w14:textId="3376758F" w:rsidR="00834780" w:rsidRDefault="00834780" w:rsidP="00383ECF">
      <w:pPr>
        <w:spacing w:after="0" w:line="276" w:lineRule="auto"/>
        <w:ind w:firstLine="426"/>
        <w:jc w:val="both"/>
        <w:rPr>
          <w:rFonts w:cstheme="minorHAnsi"/>
        </w:rPr>
      </w:pPr>
      <w:r>
        <w:rPr>
          <w:rFonts w:cstheme="minorHAnsi"/>
        </w:rPr>
        <w:t>La presencia y características de las aguas subterráneas en el Chaco, distribución, migración y calidad se determinan principalmente por:</w:t>
      </w:r>
    </w:p>
    <w:p w14:paraId="03338C6B" w14:textId="7F574A4D" w:rsidR="00834780" w:rsidRDefault="00834780" w:rsidP="00834780">
      <w:pPr>
        <w:pStyle w:val="ListParagraph"/>
        <w:numPr>
          <w:ilvl w:val="0"/>
          <w:numId w:val="17"/>
        </w:numPr>
        <w:spacing w:after="0" w:line="276" w:lineRule="auto"/>
        <w:jc w:val="both"/>
        <w:rPr>
          <w:rFonts w:cstheme="minorHAnsi"/>
        </w:rPr>
      </w:pPr>
      <w:r>
        <w:rPr>
          <w:rFonts w:cstheme="minorHAnsi"/>
        </w:rPr>
        <w:t xml:space="preserve">Las características de los sedimentos </w:t>
      </w:r>
    </w:p>
    <w:p w14:paraId="54712D05" w14:textId="5E6F0636" w:rsidR="00DC4D57" w:rsidRDefault="00834780" w:rsidP="00834780">
      <w:pPr>
        <w:pStyle w:val="ListParagraph"/>
        <w:numPr>
          <w:ilvl w:val="0"/>
          <w:numId w:val="17"/>
        </w:numPr>
        <w:spacing w:after="0" w:line="276" w:lineRule="auto"/>
        <w:jc w:val="both"/>
        <w:rPr>
          <w:rFonts w:cstheme="minorHAnsi"/>
        </w:rPr>
      </w:pPr>
      <w:r>
        <w:rPr>
          <w:rFonts w:cstheme="minorHAnsi"/>
        </w:rPr>
        <w:t>Las condiciones de las precipitaciones para la recarga</w:t>
      </w:r>
    </w:p>
    <w:p w14:paraId="40823F2C" w14:textId="4C6FC2E1" w:rsidR="00DC4D57" w:rsidRDefault="00DC4D57" w:rsidP="00834780">
      <w:pPr>
        <w:pStyle w:val="ListParagraph"/>
        <w:numPr>
          <w:ilvl w:val="0"/>
          <w:numId w:val="17"/>
        </w:numPr>
        <w:spacing w:after="0" w:line="276" w:lineRule="auto"/>
        <w:jc w:val="both"/>
        <w:rPr>
          <w:rFonts w:cstheme="minorHAnsi"/>
        </w:rPr>
      </w:pPr>
      <w:r>
        <w:rPr>
          <w:rFonts w:cstheme="minorHAnsi"/>
        </w:rPr>
        <w:t>La morfología del paisaje</w:t>
      </w:r>
    </w:p>
    <w:p w14:paraId="011FB3CD" w14:textId="30E91EB5" w:rsidR="00DC4D57" w:rsidRDefault="00DC4D57" w:rsidP="00834780">
      <w:pPr>
        <w:pStyle w:val="ListParagraph"/>
        <w:numPr>
          <w:ilvl w:val="0"/>
          <w:numId w:val="17"/>
        </w:numPr>
        <w:spacing w:after="0" w:line="276" w:lineRule="auto"/>
        <w:jc w:val="both"/>
        <w:rPr>
          <w:rFonts w:cstheme="minorHAnsi"/>
        </w:rPr>
      </w:pPr>
      <w:r>
        <w:rPr>
          <w:rFonts w:cstheme="minorHAnsi"/>
        </w:rPr>
        <w:t>El nivel superior de las aguas subterráneas</w:t>
      </w:r>
    </w:p>
    <w:p w14:paraId="54102C53" w14:textId="3A556940" w:rsidR="00DC4D57" w:rsidRDefault="00DC4D57" w:rsidP="00834780">
      <w:pPr>
        <w:pStyle w:val="ListParagraph"/>
        <w:numPr>
          <w:ilvl w:val="0"/>
          <w:numId w:val="17"/>
        </w:numPr>
        <w:spacing w:after="0" w:line="276" w:lineRule="auto"/>
        <w:jc w:val="both"/>
        <w:rPr>
          <w:rFonts w:cstheme="minorHAnsi"/>
        </w:rPr>
      </w:pPr>
      <w:r>
        <w:rPr>
          <w:rFonts w:cstheme="minorHAnsi"/>
        </w:rPr>
        <w:t>La permeabilidad de los sedimentos</w:t>
      </w:r>
    </w:p>
    <w:p w14:paraId="1E6B24D0" w14:textId="5333C001" w:rsidR="00CF76FB" w:rsidRDefault="00ED6645" w:rsidP="3C8B269E">
      <w:pPr>
        <w:pStyle w:val="ListParagraph"/>
        <w:numPr>
          <w:ilvl w:val="0"/>
          <w:numId w:val="17"/>
        </w:numPr>
        <w:spacing w:after="0" w:line="276" w:lineRule="auto"/>
        <w:jc w:val="both"/>
      </w:pPr>
      <w:r>
        <w:rPr>
          <w:rFonts w:cstheme="minorHAnsi"/>
          <w:noProof/>
          <w:lang w:eastAsia="es-PY"/>
        </w:rPr>
        <w:drawing>
          <wp:anchor distT="0" distB="0" distL="114300" distR="114300" simplePos="0" relativeHeight="251667968" behindDoc="0" locked="0" layoutInCell="1" allowOverlap="1" wp14:anchorId="374D3ECE" wp14:editId="1ACB9697">
            <wp:simplePos x="0" y="0"/>
            <wp:positionH relativeFrom="margin">
              <wp:posOffset>328930</wp:posOffset>
            </wp:positionH>
            <wp:positionV relativeFrom="paragraph">
              <wp:posOffset>267335</wp:posOffset>
            </wp:positionV>
            <wp:extent cx="4848225" cy="2702560"/>
            <wp:effectExtent l="0" t="0" r="9525" b="254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225" cy="2702560"/>
                    </a:xfrm>
                    <a:prstGeom prst="rect">
                      <a:avLst/>
                    </a:prstGeom>
                    <a:noFill/>
                  </pic:spPr>
                </pic:pic>
              </a:graphicData>
            </a:graphic>
            <wp14:sizeRelH relativeFrom="page">
              <wp14:pctWidth>0</wp14:pctWidth>
            </wp14:sizeRelH>
            <wp14:sizeRelV relativeFrom="page">
              <wp14:pctHeight>0</wp14:pctHeight>
            </wp14:sizeRelV>
          </wp:anchor>
        </w:drawing>
      </w:r>
      <w:r w:rsidR="00DC4D57" w:rsidRPr="3C8B269E">
        <w:t>La cobertura vegetal</w:t>
      </w:r>
    </w:p>
    <w:p w14:paraId="0F70065F" w14:textId="1FCE94EB" w:rsidR="00CF76FB" w:rsidRDefault="007B52B1" w:rsidP="004B1634">
      <w:pPr>
        <w:pStyle w:val="Caption"/>
        <w:keepNext/>
        <w:spacing w:after="0"/>
        <w:outlineLvl w:val="0"/>
        <w:rPr>
          <w:rFonts w:cstheme="minorHAnsi"/>
          <w:color w:val="auto"/>
          <w:sz w:val="22"/>
          <w:szCs w:val="22"/>
        </w:rPr>
      </w:pPr>
      <w:bookmarkStart w:id="348" w:name="_Toc54766691"/>
      <w:bookmarkStart w:id="349" w:name="_Toc71291022"/>
      <w:bookmarkStart w:id="350" w:name="_Toc71294074"/>
      <w:r>
        <w:rPr>
          <w:rFonts w:cstheme="minorHAnsi"/>
          <w:color w:val="auto"/>
          <w:sz w:val="22"/>
          <w:szCs w:val="22"/>
        </w:rPr>
        <w:t xml:space="preserve">Figura </w:t>
      </w:r>
      <w:r w:rsidR="00301E88">
        <w:rPr>
          <w:rFonts w:cstheme="minorHAnsi"/>
          <w:color w:val="auto"/>
          <w:sz w:val="22"/>
          <w:szCs w:val="22"/>
        </w:rPr>
        <w:t>14</w:t>
      </w:r>
      <w:r w:rsidR="00301E88" w:rsidRPr="0070580B">
        <w:rPr>
          <w:rFonts w:cstheme="minorHAnsi"/>
          <w:color w:val="auto"/>
          <w:sz w:val="22"/>
          <w:szCs w:val="22"/>
        </w:rPr>
        <w:t xml:space="preserve"> </w:t>
      </w:r>
      <w:r w:rsidR="00CF76FB">
        <w:rPr>
          <w:rFonts w:cstheme="minorHAnsi"/>
          <w:color w:val="auto"/>
          <w:sz w:val="22"/>
          <w:szCs w:val="22"/>
        </w:rPr>
        <w:t>Tipos de Acuíferos, sistemas de abastecimiento de agua del Chaco</w:t>
      </w:r>
      <w:bookmarkEnd w:id="348"/>
      <w:bookmarkEnd w:id="349"/>
      <w:bookmarkEnd w:id="350"/>
    </w:p>
    <w:p w14:paraId="1955E609" w14:textId="5C16521B" w:rsidR="00906E78" w:rsidRPr="008874F5" w:rsidRDefault="00CF76FB" w:rsidP="004B1634">
      <w:pPr>
        <w:spacing w:after="0"/>
        <w:jc w:val="both"/>
        <w:outlineLvl w:val="0"/>
        <w:rPr>
          <w:rFonts w:cstheme="minorHAnsi"/>
          <w:sz w:val="20"/>
        </w:rPr>
      </w:pPr>
      <w:bookmarkStart w:id="351" w:name="_Toc54766692"/>
      <w:bookmarkStart w:id="352" w:name="_Toc54781349"/>
      <w:bookmarkStart w:id="353" w:name="_Toc67651276"/>
      <w:bookmarkStart w:id="354" w:name="_Toc71291023"/>
      <w:bookmarkStart w:id="355" w:name="_Toc71293238"/>
      <w:bookmarkStart w:id="356" w:name="_Toc71294075"/>
      <w:r w:rsidRPr="008874F5">
        <w:rPr>
          <w:rFonts w:cstheme="minorHAnsi"/>
          <w:sz w:val="20"/>
        </w:rPr>
        <w:t>Fuente: R</w:t>
      </w:r>
      <w:r w:rsidR="008874F5">
        <w:rPr>
          <w:rFonts w:cstheme="minorHAnsi"/>
          <w:sz w:val="20"/>
        </w:rPr>
        <w:t>ediex</w:t>
      </w:r>
      <w:bookmarkEnd w:id="351"/>
      <w:bookmarkEnd w:id="352"/>
      <w:bookmarkEnd w:id="353"/>
      <w:bookmarkEnd w:id="354"/>
      <w:bookmarkEnd w:id="355"/>
      <w:bookmarkEnd w:id="356"/>
      <w:r w:rsidR="008874F5">
        <w:rPr>
          <w:rFonts w:cstheme="minorHAnsi"/>
          <w:sz w:val="20"/>
        </w:rPr>
        <w:t xml:space="preserve"> </w:t>
      </w:r>
    </w:p>
    <w:p w14:paraId="1647A14C" w14:textId="148C074E" w:rsidR="00906E78" w:rsidRPr="007B52B1" w:rsidRDefault="00F71A47" w:rsidP="007B52B1">
      <w:pPr>
        <w:pStyle w:val="Heading1"/>
        <w:spacing w:before="0"/>
        <w:rPr>
          <w:b w:val="0"/>
          <w:color w:val="auto"/>
        </w:rPr>
      </w:pPr>
      <w:bookmarkStart w:id="357" w:name="_Toc54766693"/>
      <w:bookmarkStart w:id="358" w:name="_Toc71291024"/>
      <w:bookmarkStart w:id="359" w:name="_Toc71294076"/>
      <w:r w:rsidRPr="007B52B1">
        <w:rPr>
          <w:b w:val="0"/>
          <w:noProof/>
          <w:color w:val="auto"/>
          <w:lang w:val="es-PY" w:eastAsia="es-PY"/>
        </w:rPr>
        <w:lastRenderedPageBreak/>
        <w:drawing>
          <wp:anchor distT="0" distB="0" distL="114300" distR="114300" simplePos="0" relativeHeight="251653632" behindDoc="0" locked="0" layoutInCell="1" allowOverlap="1" wp14:anchorId="3EC34962" wp14:editId="2923B7DA">
            <wp:simplePos x="0" y="0"/>
            <wp:positionH relativeFrom="column">
              <wp:posOffset>300990</wp:posOffset>
            </wp:positionH>
            <wp:positionV relativeFrom="paragraph">
              <wp:posOffset>-27940</wp:posOffset>
            </wp:positionV>
            <wp:extent cx="4827905" cy="33337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27905" cy="3333750"/>
                    </a:xfrm>
                    <a:prstGeom prst="rect">
                      <a:avLst/>
                    </a:prstGeom>
                  </pic:spPr>
                </pic:pic>
              </a:graphicData>
            </a:graphic>
            <wp14:sizeRelH relativeFrom="page">
              <wp14:pctWidth>0</wp14:pctWidth>
            </wp14:sizeRelH>
            <wp14:sizeRelV relativeFrom="page">
              <wp14:pctHeight>0</wp14:pctHeight>
            </wp14:sizeRelV>
          </wp:anchor>
        </w:drawing>
      </w:r>
      <w:r w:rsidR="00906E78" w:rsidRPr="007B52B1">
        <w:rPr>
          <w:b w:val="0"/>
          <w:bCs w:val="0"/>
          <w:color w:val="auto"/>
        </w:rPr>
        <w:t xml:space="preserve">Figura </w:t>
      </w:r>
      <w:r w:rsidR="00B87935" w:rsidRPr="007B52B1">
        <w:rPr>
          <w:b w:val="0"/>
          <w:bCs w:val="0"/>
          <w:color w:val="auto"/>
        </w:rPr>
        <w:t>1</w:t>
      </w:r>
      <w:r w:rsidR="00301E88">
        <w:rPr>
          <w:b w:val="0"/>
          <w:bCs w:val="0"/>
          <w:color w:val="auto"/>
        </w:rPr>
        <w:t>5</w:t>
      </w:r>
      <w:r w:rsidR="00906E78" w:rsidRPr="007B52B1">
        <w:rPr>
          <w:b w:val="0"/>
          <w:bCs w:val="0"/>
          <w:color w:val="auto"/>
        </w:rPr>
        <w:t xml:space="preserve">. Regionalización hídrica. Fuente: </w:t>
      </w:r>
      <w:r w:rsidR="00893649" w:rsidRPr="007B52B1">
        <w:rPr>
          <w:b w:val="0"/>
          <w:bCs w:val="0"/>
          <w:color w:val="auto"/>
        </w:rPr>
        <w:t>DGEEC 2014</w:t>
      </w:r>
      <w:bookmarkEnd w:id="357"/>
      <w:bookmarkEnd w:id="358"/>
      <w:bookmarkEnd w:id="359"/>
    </w:p>
    <w:p w14:paraId="541CC96F" w14:textId="78D9F886" w:rsidR="002C5ABC" w:rsidRPr="005E55FB" w:rsidRDefault="002C5ABC" w:rsidP="00D458A8">
      <w:pPr>
        <w:rPr>
          <w:rFonts w:cstheme="minorHAnsi"/>
          <w:sz w:val="10"/>
        </w:rPr>
      </w:pPr>
    </w:p>
    <w:p w14:paraId="62DECB8E" w14:textId="264A378E" w:rsidR="00D458A8" w:rsidRDefault="006E0816" w:rsidP="3C8B269E">
      <w:pPr>
        <w:spacing w:after="0" w:line="276" w:lineRule="auto"/>
        <w:ind w:firstLine="426"/>
        <w:jc w:val="both"/>
      </w:pPr>
      <w:r>
        <w:t>Salas Dueñas (2015)</w:t>
      </w:r>
      <w:r w:rsidR="00FD7945">
        <w:rPr>
          <w:rStyle w:val="FootnoteReference"/>
        </w:rPr>
        <w:footnoteReference w:id="11"/>
      </w:r>
      <w:r>
        <w:t xml:space="preserve"> menciona que en la R</w:t>
      </w:r>
      <w:r w:rsidR="00D458A8" w:rsidRPr="3C8B269E">
        <w:t xml:space="preserve">egión </w:t>
      </w:r>
      <w:r w:rsidR="00F7008E" w:rsidRPr="3C8B269E">
        <w:t>Occidental</w:t>
      </w:r>
      <w:r w:rsidR="00D458A8" w:rsidRPr="3C8B269E">
        <w:t xml:space="preserve"> existen problemas ambientales relacionados a</w:t>
      </w:r>
      <w:r w:rsidR="006D3DBC" w:rsidRPr="3C8B269E">
        <w:t xml:space="preserve"> </w:t>
      </w:r>
      <w:r w:rsidR="00D458A8" w:rsidRPr="3C8B269E">
        <w:t>l</w:t>
      </w:r>
      <w:r w:rsidR="006D3DBC" w:rsidRPr="3C8B269E">
        <w:t>os</w:t>
      </w:r>
      <w:r w:rsidR="00D458A8" w:rsidRPr="3C8B269E">
        <w:t xml:space="preserve"> recurso</w:t>
      </w:r>
      <w:r w:rsidR="006D3DBC" w:rsidRPr="3C8B269E">
        <w:t>s</w:t>
      </w:r>
      <w:r w:rsidR="00D458A8" w:rsidRPr="3C8B269E">
        <w:t xml:space="preserve"> hídrico</w:t>
      </w:r>
      <w:r w:rsidR="006D3DBC" w:rsidRPr="3C8B269E">
        <w:t>s</w:t>
      </w:r>
      <w:r w:rsidR="00D458A8" w:rsidRPr="3C8B269E">
        <w:t xml:space="preserve"> debido a actividades agrícolas (extensivas, con irrigación, y agroindustrias) y pecuarias (ganadería y pesquería, mataderos y frigoríficos) que causan contaminación por pesticidas, erosión, colmatación, y/o eutroficación tanto en aguas superficiales como subterráneas. En la siguiente tabla se resume la problemática del agua en la Región Oriental. </w:t>
      </w:r>
    </w:p>
    <w:p w14:paraId="09F34F5A" w14:textId="77777777" w:rsidR="00460566" w:rsidRPr="00383ECF" w:rsidRDefault="00460566" w:rsidP="00997CF7">
      <w:pPr>
        <w:spacing w:after="0"/>
        <w:ind w:firstLine="426"/>
        <w:jc w:val="both"/>
        <w:rPr>
          <w:rFonts w:cstheme="minorHAnsi"/>
          <w:sz w:val="16"/>
        </w:rPr>
      </w:pPr>
    </w:p>
    <w:p w14:paraId="21F8B6AA" w14:textId="71A1C29C" w:rsidR="000901E5" w:rsidRDefault="00460566" w:rsidP="00AA1A23">
      <w:pPr>
        <w:pStyle w:val="Caption"/>
        <w:keepNext/>
        <w:spacing w:after="0"/>
        <w:outlineLvl w:val="0"/>
        <w:rPr>
          <w:rFonts w:cstheme="minorHAnsi"/>
          <w:color w:val="auto"/>
          <w:sz w:val="22"/>
          <w:szCs w:val="22"/>
        </w:rPr>
      </w:pPr>
      <w:bookmarkStart w:id="360" w:name="_Toc54766694"/>
      <w:bookmarkStart w:id="361" w:name="_Toc54781351"/>
      <w:bookmarkStart w:id="362" w:name="_Toc67651278"/>
      <w:bookmarkStart w:id="363" w:name="_Toc71291025"/>
      <w:bookmarkStart w:id="364" w:name="_Toc71293240"/>
      <w:bookmarkStart w:id="365" w:name="_Toc71294077"/>
      <w:r w:rsidRPr="004E5547">
        <w:rPr>
          <w:rFonts w:cstheme="minorHAnsi"/>
          <w:color w:val="auto"/>
          <w:sz w:val="22"/>
          <w:szCs w:val="22"/>
        </w:rPr>
        <w:t xml:space="preserve">Tabla </w:t>
      </w:r>
      <w:r w:rsidR="0051527F">
        <w:rPr>
          <w:rFonts w:cstheme="minorHAnsi"/>
          <w:color w:val="auto"/>
          <w:sz w:val="22"/>
          <w:szCs w:val="22"/>
        </w:rPr>
        <w:t xml:space="preserve">10 </w:t>
      </w:r>
      <w:r w:rsidRPr="004E5547">
        <w:rPr>
          <w:rFonts w:cstheme="minorHAnsi"/>
          <w:color w:val="auto"/>
          <w:sz w:val="22"/>
          <w:szCs w:val="22"/>
        </w:rPr>
        <w:t>Sectorización de la Problemática del agua en Paraguay en la Región O</w:t>
      </w:r>
      <w:r>
        <w:rPr>
          <w:rFonts w:cstheme="minorHAnsi"/>
          <w:color w:val="auto"/>
          <w:sz w:val="22"/>
          <w:szCs w:val="22"/>
        </w:rPr>
        <w:t>ccid</w:t>
      </w:r>
      <w:r w:rsidRPr="004E5547">
        <w:rPr>
          <w:rFonts w:cstheme="minorHAnsi"/>
          <w:color w:val="auto"/>
          <w:sz w:val="22"/>
          <w:szCs w:val="22"/>
        </w:rPr>
        <w:t>ental</w:t>
      </w:r>
      <w:bookmarkEnd w:id="360"/>
      <w:bookmarkEnd w:id="361"/>
      <w:bookmarkEnd w:id="362"/>
      <w:bookmarkEnd w:id="363"/>
      <w:bookmarkEnd w:id="364"/>
      <w:bookmarkEnd w:id="365"/>
    </w:p>
    <w:tbl>
      <w:tblPr>
        <w:tblpPr w:leftFromText="141" w:rightFromText="141" w:vertAnchor="text" w:horzAnchor="margin" w:tblpY="168"/>
        <w:tblW w:w="8222" w:type="dxa"/>
        <w:tblCellMar>
          <w:left w:w="70" w:type="dxa"/>
          <w:right w:w="70" w:type="dxa"/>
        </w:tblCellMar>
        <w:tblLook w:val="04A0" w:firstRow="1" w:lastRow="0" w:firstColumn="1" w:lastColumn="0" w:noHBand="0" w:noVBand="1"/>
      </w:tblPr>
      <w:tblGrid>
        <w:gridCol w:w="1204"/>
        <w:gridCol w:w="2552"/>
        <w:gridCol w:w="2693"/>
        <w:gridCol w:w="1773"/>
      </w:tblGrid>
      <w:tr w:rsidR="005E55FB" w:rsidRPr="005E55FB" w14:paraId="3EBF2449" w14:textId="77777777" w:rsidTr="00C14A5F">
        <w:trPr>
          <w:trHeight w:val="300"/>
        </w:trPr>
        <w:tc>
          <w:tcPr>
            <w:tcW w:w="1204" w:type="dxa"/>
            <w:tcBorders>
              <w:top w:val="single" w:sz="4" w:space="0" w:color="auto"/>
              <w:left w:val="single" w:sz="4" w:space="0" w:color="auto"/>
              <w:bottom w:val="single" w:sz="4" w:space="0" w:color="auto"/>
              <w:right w:val="nil"/>
            </w:tcBorders>
            <w:shd w:val="clear" w:color="auto" w:fill="D0CECE" w:themeFill="background2" w:themeFillShade="E6"/>
            <w:vAlign w:val="center"/>
            <w:hideMark/>
          </w:tcPr>
          <w:p w14:paraId="277B42F0" w14:textId="77777777" w:rsidR="005E55FB" w:rsidRPr="005E55FB" w:rsidRDefault="005E55FB" w:rsidP="005E55FB">
            <w:pPr>
              <w:spacing w:after="0" w:line="240" w:lineRule="auto"/>
              <w:jc w:val="center"/>
              <w:rPr>
                <w:rFonts w:eastAsia="Times New Roman" w:cstheme="minorHAnsi"/>
                <w:b/>
                <w:bCs/>
                <w:color w:val="000000"/>
                <w:sz w:val="20"/>
                <w:lang w:eastAsia="es-PY"/>
              </w:rPr>
            </w:pPr>
            <w:r w:rsidRPr="005E55FB">
              <w:rPr>
                <w:rFonts w:eastAsia="Times New Roman" w:cstheme="minorHAnsi"/>
                <w:b/>
                <w:bCs/>
                <w:color w:val="000000"/>
                <w:sz w:val="20"/>
                <w:lang w:eastAsia="es-PY"/>
              </w:rPr>
              <w:t>Zona</w:t>
            </w:r>
          </w:p>
        </w:tc>
        <w:tc>
          <w:tcPr>
            <w:tcW w:w="2552" w:type="dxa"/>
            <w:tcBorders>
              <w:top w:val="single" w:sz="4" w:space="0" w:color="auto"/>
              <w:left w:val="nil"/>
              <w:bottom w:val="single" w:sz="4" w:space="0" w:color="auto"/>
              <w:right w:val="nil"/>
            </w:tcBorders>
            <w:shd w:val="clear" w:color="auto" w:fill="D0CECE" w:themeFill="background2" w:themeFillShade="E6"/>
            <w:vAlign w:val="center"/>
            <w:hideMark/>
          </w:tcPr>
          <w:p w14:paraId="3EC3BCCA" w14:textId="77777777" w:rsidR="005E55FB" w:rsidRPr="005E55FB" w:rsidRDefault="005E55FB" w:rsidP="005E55FB">
            <w:pPr>
              <w:spacing w:after="0" w:line="240" w:lineRule="auto"/>
              <w:jc w:val="center"/>
              <w:rPr>
                <w:rFonts w:eastAsia="Times New Roman" w:cstheme="minorHAnsi"/>
                <w:b/>
                <w:bCs/>
                <w:color w:val="000000"/>
                <w:sz w:val="20"/>
                <w:lang w:eastAsia="es-PY"/>
              </w:rPr>
            </w:pPr>
            <w:r w:rsidRPr="005E55FB">
              <w:rPr>
                <w:rFonts w:eastAsia="Times New Roman" w:cstheme="minorHAnsi"/>
                <w:b/>
                <w:bCs/>
                <w:color w:val="000000"/>
                <w:sz w:val="20"/>
                <w:lang w:eastAsia="es-PY"/>
              </w:rPr>
              <w:t>Actividad</w:t>
            </w:r>
          </w:p>
        </w:tc>
        <w:tc>
          <w:tcPr>
            <w:tcW w:w="2693" w:type="dxa"/>
            <w:tcBorders>
              <w:top w:val="single" w:sz="4" w:space="0" w:color="auto"/>
              <w:left w:val="nil"/>
              <w:bottom w:val="single" w:sz="4" w:space="0" w:color="auto"/>
              <w:right w:val="nil"/>
            </w:tcBorders>
            <w:shd w:val="clear" w:color="auto" w:fill="D0CECE" w:themeFill="background2" w:themeFillShade="E6"/>
            <w:vAlign w:val="center"/>
            <w:hideMark/>
          </w:tcPr>
          <w:p w14:paraId="762E75C9" w14:textId="77777777" w:rsidR="005E55FB" w:rsidRPr="005E55FB" w:rsidRDefault="005E55FB" w:rsidP="005E55FB">
            <w:pPr>
              <w:spacing w:after="0" w:line="240" w:lineRule="auto"/>
              <w:jc w:val="center"/>
              <w:rPr>
                <w:rFonts w:eastAsia="Times New Roman" w:cstheme="minorHAnsi"/>
                <w:b/>
                <w:bCs/>
                <w:color w:val="000000"/>
                <w:sz w:val="20"/>
                <w:lang w:eastAsia="es-PY"/>
              </w:rPr>
            </w:pPr>
            <w:r w:rsidRPr="005E55FB">
              <w:rPr>
                <w:rFonts w:eastAsia="Times New Roman" w:cstheme="minorHAnsi"/>
                <w:b/>
                <w:bCs/>
                <w:color w:val="000000"/>
                <w:sz w:val="20"/>
                <w:lang w:eastAsia="es-PY"/>
              </w:rPr>
              <w:t>Efectos</w:t>
            </w:r>
          </w:p>
        </w:tc>
        <w:tc>
          <w:tcPr>
            <w:tcW w:w="177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F698924" w14:textId="77777777" w:rsidR="005E55FB" w:rsidRPr="005E55FB" w:rsidRDefault="005E55FB" w:rsidP="005E55FB">
            <w:pPr>
              <w:spacing w:after="0" w:line="240" w:lineRule="auto"/>
              <w:jc w:val="center"/>
              <w:rPr>
                <w:rFonts w:eastAsia="Times New Roman" w:cstheme="minorHAnsi"/>
                <w:b/>
                <w:bCs/>
                <w:color w:val="000000"/>
                <w:sz w:val="20"/>
                <w:lang w:eastAsia="es-PY"/>
              </w:rPr>
            </w:pPr>
            <w:r w:rsidRPr="005E55FB">
              <w:rPr>
                <w:rFonts w:eastAsia="Times New Roman" w:cstheme="minorHAnsi"/>
                <w:b/>
                <w:bCs/>
                <w:color w:val="000000"/>
                <w:sz w:val="20"/>
                <w:lang w:eastAsia="es-PY"/>
              </w:rPr>
              <w:t>Área</w:t>
            </w:r>
          </w:p>
        </w:tc>
      </w:tr>
      <w:tr w:rsidR="005E55FB" w:rsidRPr="005E55FB" w14:paraId="42FEE884" w14:textId="77777777" w:rsidTr="00C14A5F">
        <w:trPr>
          <w:trHeight w:val="401"/>
        </w:trPr>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FE840"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Chaco Central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DB006"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Mataderos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6A8AE"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Contaminación orgánica e inorgánica de acuíferos</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1CE29"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Colonias Menonitas</w:t>
            </w:r>
          </w:p>
        </w:tc>
      </w:tr>
      <w:tr w:rsidR="005E55FB" w:rsidRPr="005E55FB" w14:paraId="04BDF65B" w14:textId="77777777" w:rsidTr="00C14A5F">
        <w:trPr>
          <w:trHeight w:val="182"/>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482ADFD4" w14:textId="77777777" w:rsidR="005E55FB" w:rsidRPr="005E55FB" w:rsidRDefault="005E55FB" w:rsidP="005E55FB">
            <w:pPr>
              <w:spacing w:after="0" w:line="240" w:lineRule="auto"/>
              <w:jc w:val="center"/>
              <w:rPr>
                <w:rFonts w:eastAsia="Times New Roman" w:cstheme="minorHAnsi"/>
                <w:color w:val="000000"/>
                <w:sz w:val="18"/>
                <w:lang w:eastAsia="es-PY"/>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9939F"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Industria Lechera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0F8CD"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Sequías estacionales</w:t>
            </w:r>
          </w:p>
        </w:tc>
        <w:tc>
          <w:tcPr>
            <w:tcW w:w="1773" w:type="dxa"/>
            <w:vMerge w:val="restart"/>
            <w:tcBorders>
              <w:top w:val="single" w:sz="4" w:space="0" w:color="auto"/>
              <w:left w:val="single" w:sz="4" w:space="0" w:color="auto"/>
              <w:right w:val="single" w:sz="4" w:space="0" w:color="auto"/>
            </w:tcBorders>
            <w:shd w:val="clear" w:color="auto" w:fill="auto"/>
            <w:vAlign w:val="center"/>
            <w:hideMark/>
          </w:tcPr>
          <w:p w14:paraId="4555B999"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Boquerón –Presidente Hayes</w:t>
            </w:r>
          </w:p>
        </w:tc>
      </w:tr>
      <w:tr w:rsidR="005E55FB" w:rsidRPr="005E55FB" w14:paraId="5BAAC991" w14:textId="77777777" w:rsidTr="00C14A5F">
        <w:trPr>
          <w:trHeight w:val="273"/>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06A0B763" w14:textId="77777777" w:rsidR="005E55FB" w:rsidRPr="005E55FB" w:rsidRDefault="005E55FB" w:rsidP="005E55FB">
            <w:pPr>
              <w:spacing w:after="0" w:line="240" w:lineRule="auto"/>
              <w:jc w:val="center"/>
              <w:rPr>
                <w:rFonts w:eastAsia="Times New Roman" w:cstheme="minorHAnsi"/>
                <w:color w:val="000000"/>
                <w:sz w:val="18"/>
                <w:lang w:eastAsia="es-PY"/>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7F887"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Agricultura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62948"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Salinización de acuíferos</w:t>
            </w:r>
          </w:p>
        </w:tc>
        <w:tc>
          <w:tcPr>
            <w:tcW w:w="1773" w:type="dxa"/>
            <w:vMerge/>
            <w:tcBorders>
              <w:left w:val="single" w:sz="4" w:space="0" w:color="auto"/>
              <w:bottom w:val="single" w:sz="4" w:space="0" w:color="auto"/>
              <w:right w:val="single" w:sz="4" w:space="0" w:color="auto"/>
            </w:tcBorders>
            <w:shd w:val="clear" w:color="auto" w:fill="auto"/>
            <w:vAlign w:val="center"/>
            <w:hideMark/>
          </w:tcPr>
          <w:p w14:paraId="3A9AB1FB" w14:textId="77777777" w:rsidR="005E55FB" w:rsidRPr="005E55FB" w:rsidRDefault="005E55FB" w:rsidP="005E55FB">
            <w:pPr>
              <w:spacing w:after="0" w:line="240" w:lineRule="auto"/>
              <w:jc w:val="center"/>
              <w:rPr>
                <w:rFonts w:eastAsia="Times New Roman" w:cstheme="minorHAnsi"/>
                <w:color w:val="000000"/>
                <w:sz w:val="18"/>
                <w:lang w:eastAsia="es-PY"/>
              </w:rPr>
            </w:pPr>
          </w:p>
        </w:tc>
      </w:tr>
      <w:tr w:rsidR="005E55FB" w:rsidRPr="005E55FB" w14:paraId="520B2DA3" w14:textId="77777777" w:rsidTr="00C14A5F">
        <w:trPr>
          <w:trHeight w:val="345"/>
        </w:trPr>
        <w:tc>
          <w:tcPr>
            <w:tcW w:w="1204" w:type="dxa"/>
            <w:vMerge w:val="restart"/>
            <w:tcBorders>
              <w:top w:val="single" w:sz="4" w:space="0" w:color="auto"/>
              <w:left w:val="single" w:sz="4" w:space="0" w:color="auto"/>
              <w:right w:val="single" w:sz="4" w:space="0" w:color="auto"/>
            </w:tcBorders>
            <w:shd w:val="clear" w:color="auto" w:fill="auto"/>
            <w:vAlign w:val="center"/>
            <w:hideMark/>
          </w:tcPr>
          <w:p w14:paraId="4203A248"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Noreste del Chaco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57F7F"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Ganadería extensiva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EEB9"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Contaminación de cuerpos de agua por agroquímicos</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02E7"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Itapúa - Misiones</w:t>
            </w:r>
          </w:p>
        </w:tc>
      </w:tr>
      <w:tr w:rsidR="005E55FB" w:rsidRPr="005E55FB" w14:paraId="5BDAD96B" w14:textId="77777777" w:rsidTr="00C14A5F">
        <w:trPr>
          <w:trHeight w:val="339"/>
        </w:trPr>
        <w:tc>
          <w:tcPr>
            <w:tcW w:w="1204" w:type="dxa"/>
            <w:vMerge/>
            <w:tcBorders>
              <w:left w:val="single" w:sz="4" w:space="0" w:color="auto"/>
              <w:bottom w:val="single" w:sz="4" w:space="0" w:color="auto"/>
              <w:right w:val="single" w:sz="4" w:space="0" w:color="auto"/>
            </w:tcBorders>
            <w:shd w:val="clear" w:color="auto" w:fill="auto"/>
            <w:vAlign w:val="center"/>
          </w:tcPr>
          <w:p w14:paraId="11E29844" w14:textId="77777777" w:rsidR="005E55FB" w:rsidRPr="005E55FB" w:rsidRDefault="005E55FB" w:rsidP="005E55FB">
            <w:pPr>
              <w:spacing w:after="0" w:line="240" w:lineRule="auto"/>
              <w:jc w:val="center"/>
              <w:rPr>
                <w:rFonts w:eastAsia="Times New Roman" w:cstheme="minorHAnsi"/>
                <w:color w:val="000000"/>
                <w:sz w:val="18"/>
                <w:lang w:eastAsia="es-PY"/>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CF81835" w14:textId="77777777" w:rsidR="005E55FB" w:rsidRPr="005E55FB" w:rsidRDefault="005E55FB" w:rsidP="005E55FB">
            <w:pPr>
              <w:spacing w:after="0" w:line="240" w:lineRule="auto"/>
              <w:jc w:val="center"/>
              <w:rPr>
                <w:sz w:val="18"/>
              </w:rPr>
            </w:pPr>
            <w:r w:rsidRPr="005E55FB">
              <w:rPr>
                <w:sz w:val="18"/>
              </w:rPr>
              <w:t>Minería en Brasil</w:t>
            </w:r>
          </w:p>
          <w:p w14:paraId="14C5893D" w14:textId="77777777" w:rsidR="005E55FB" w:rsidRPr="005E55FB" w:rsidRDefault="005E55FB" w:rsidP="005E55FB">
            <w:pPr>
              <w:spacing w:after="0" w:line="240" w:lineRule="auto"/>
              <w:jc w:val="center"/>
              <w:rPr>
                <w:sz w:val="18"/>
              </w:rPr>
            </w:pPr>
            <w:r w:rsidRPr="005E55FB">
              <w:rPr>
                <w:sz w:val="18"/>
              </w:rPr>
              <w:t>Industria Pesquera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2EB6C8" w14:textId="77777777" w:rsidR="005E55FB" w:rsidRPr="005E55FB" w:rsidRDefault="005E55FB" w:rsidP="005E55FB">
            <w:pPr>
              <w:spacing w:after="0" w:line="240" w:lineRule="auto"/>
              <w:jc w:val="center"/>
              <w:rPr>
                <w:sz w:val="18"/>
              </w:rPr>
            </w:pPr>
            <w:r w:rsidRPr="005E55FB">
              <w:rPr>
                <w:sz w:val="18"/>
              </w:rPr>
              <w:t>Contaminación con mercurio</w:t>
            </w:r>
          </w:p>
          <w:p w14:paraId="10271DC1"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Sobreexplotación</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47AD3BC5"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Alto Paraguay</w:t>
            </w:r>
          </w:p>
        </w:tc>
      </w:tr>
      <w:tr w:rsidR="005E55FB" w:rsidRPr="005E55FB" w14:paraId="5BE9D688" w14:textId="77777777" w:rsidTr="00C14A5F">
        <w:trPr>
          <w:trHeight w:val="163"/>
        </w:trPr>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3CA70"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Noreste y Centro oeste del Chaco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A3275"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Industria maderera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E916F"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Deforestación de cuencas</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E54D9"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rFonts w:eastAsia="Times New Roman" w:cstheme="minorHAnsi"/>
                <w:color w:val="000000"/>
                <w:sz w:val="18"/>
                <w:lang w:eastAsia="es-PY"/>
              </w:rPr>
              <w:t>Itapúa - Caazapá</w:t>
            </w:r>
          </w:p>
        </w:tc>
      </w:tr>
      <w:tr w:rsidR="005E55FB" w:rsidRPr="005E55FB" w14:paraId="238AC766" w14:textId="77777777" w:rsidTr="00C14A5F">
        <w:trPr>
          <w:trHeight w:val="125"/>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34D8071C" w14:textId="77777777" w:rsidR="005E55FB" w:rsidRPr="005E55FB" w:rsidRDefault="005E55FB" w:rsidP="005E55FB">
            <w:pPr>
              <w:spacing w:after="0" w:line="240" w:lineRule="auto"/>
              <w:jc w:val="center"/>
              <w:rPr>
                <w:rFonts w:eastAsia="Times New Roman" w:cstheme="minorHAnsi"/>
                <w:color w:val="000000"/>
                <w:sz w:val="18"/>
                <w:lang w:eastAsia="es-PY"/>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57FA2"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Minería en Bolivia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E481D"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Contaminación por erosión</w:t>
            </w:r>
          </w:p>
        </w:tc>
        <w:tc>
          <w:tcPr>
            <w:tcW w:w="1773" w:type="dxa"/>
            <w:vMerge w:val="restart"/>
            <w:tcBorders>
              <w:top w:val="single" w:sz="4" w:space="0" w:color="auto"/>
              <w:left w:val="single" w:sz="4" w:space="0" w:color="auto"/>
              <w:right w:val="single" w:sz="4" w:space="0" w:color="auto"/>
            </w:tcBorders>
            <w:shd w:val="clear" w:color="auto" w:fill="auto"/>
            <w:vAlign w:val="center"/>
            <w:hideMark/>
          </w:tcPr>
          <w:p w14:paraId="5E314757"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Boquerón – Presidente Hayes</w:t>
            </w:r>
          </w:p>
        </w:tc>
      </w:tr>
      <w:tr w:rsidR="005E55FB" w:rsidRPr="005E55FB" w14:paraId="4D5F1442" w14:textId="77777777" w:rsidTr="00C14A5F">
        <w:trPr>
          <w:trHeight w:val="183"/>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1E105206" w14:textId="77777777" w:rsidR="005E55FB" w:rsidRPr="005E55FB" w:rsidRDefault="005E55FB" w:rsidP="005E55FB">
            <w:pPr>
              <w:spacing w:after="0" w:line="240" w:lineRule="auto"/>
              <w:rPr>
                <w:rFonts w:eastAsia="Times New Roman" w:cstheme="minorHAnsi"/>
                <w:color w:val="000000"/>
                <w:sz w:val="20"/>
                <w:lang w:eastAsia="es-PY"/>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76BF8"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Deficiente gestión del Pilcomayo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60759" w14:textId="77777777" w:rsidR="005E55FB" w:rsidRPr="005E55FB" w:rsidRDefault="005E55FB" w:rsidP="005E55FB">
            <w:pPr>
              <w:spacing w:after="0" w:line="240" w:lineRule="auto"/>
              <w:jc w:val="center"/>
              <w:rPr>
                <w:rFonts w:eastAsia="Times New Roman" w:cstheme="minorHAnsi"/>
                <w:color w:val="000000"/>
                <w:sz w:val="18"/>
                <w:lang w:eastAsia="es-PY"/>
              </w:rPr>
            </w:pPr>
            <w:r w:rsidRPr="005E55FB">
              <w:rPr>
                <w:sz w:val="18"/>
              </w:rPr>
              <w:t>Conflictos por uso del agua</w:t>
            </w:r>
          </w:p>
        </w:tc>
        <w:tc>
          <w:tcPr>
            <w:tcW w:w="1773" w:type="dxa"/>
            <w:vMerge/>
            <w:tcBorders>
              <w:left w:val="single" w:sz="4" w:space="0" w:color="auto"/>
              <w:bottom w:val="single" w:sz="4" w:space="0" w:color="auto"/>
              <w:right w:val="single" w:sz="4" w:space="0" w:color="auto"/>
            </w:tcBorders>
            <w:vAlign w:val="center"/>
            <w:hideMark/>
          </w:tcPr>
          <w:p w14:paraId="4734BDB8" w14:textId="77777777" w:rsidR="005E55FB" w:rsidRPr="005E55FB" w:rsidRDefault="005E55FB" w:rsidP="005E55FB">
            <w:pPr>
              <w:spacing w:after="0" w:line="240" w:lineRule="auto"/>
              <w:rPr>
                <w:rFonts w:eastAsia="Times New Roman" w:cstheme="minorHAnsi"/>
                <w:color w:val="000000"/>
                <w:sz w:val="20"/>
                <w:lang w:eastAsia="es-PY"/>
              </w:rPr>
            </w:pPr>
          </w:p>
        </w:tc>
      </w:tr>
      <w:tr w:rsidR="005E55FB" w:rsidRPr="005E55FB" w14:paraId="768C6C2A" w14:textId="77777777" w:rsidTr="005E55FB">
        <w:trPr>
          <w:trHeight w:val="300"/>
        </w:trPr>
        <w:tc>
          <w:tcPr>
            <w:tcW w:w="8222" w:type="dxa"/>
            <w:gridSpan w:val="4"/>
            <w:tcBorders>
              <w:top w:val="single" w:sz="4" w:space="0" w:color="auto"/>
              <w:left w:val="nil"/>
              <w:bottom w:val="nil"/>
              <w:right w:val="nil"/>
            </w:tcBorders>
            <w:shd w:val="clear" w:color="auto" w:fill="auto"/>
            <w:vAlign w:val="center"/>
            <w:hideMark/>
          </w:tcPr>
          <w:p w14:paraId="31D5EA5B" w14:textId="1D732CBC" w:rsidR="005E55FB" w:rsidRPr="005E55FB" w:rsidRDefault="005E55FB" w:rsidP="005E55FB">
            <w:pPr>
              <w:spacing w:after="0" w:line="240" w:lineRule="auto"/>
              <w:rPr>
                <w:rFonts w:eastAsia="Times New Roman" w:cstheme="minorHAnsi"/>
                <w:color w:val="000000"/>
                <w:sz w:val="20"/>
                <w:lang w:eastAsia="es-PY"/>
              </w:rPr>
            </w:pPr>
            <w:r w:rsidRPr="005E55FB">
              <w:rPr>
                <w:rFonts w:eastAsia="Times New Roman" w:cstheme="minorHAnsi"/>
                <w:color w:val="000000"/>
                <w:sz w:val="20"/>
                <w:lang w:eastAsia="es-PY"/>
              </w:rPr>
              <w:t>Fuente: Salas Dueñas, 2015.</w:t>
            </w:r>
          </w:p>
        </w:tc>
      </w:tr>
    </w:tbl>
    <w:p w14:paraId="6B0121A1" w14:textId="77777777" w:rsidR="00F73996" w:rsidRPr="00893649" w:rsidRDefault="00F73996" w:rsidP="000901E5">
      <w:pPr>
        <w:spacing w:after="0"/>
        <w:rPr>
          <w:rFonts w:cstheme="minorHAnsi"/>
          <w:b/>
          <w:bCs/>
          <w:sz w:val="18"/>
          <w:szCs w:val="18"/>
          <w:highlight w:val="cyan"/>
        </w:rPr>
      </w:pPr>
    </w:p>
    <w:p w14:paraId="42510949" w14:textId="3AABAAE5" w:rsidR="002B002C" w:rsidRPr="00AA1A23" w:rsidRDefault="000901E5" w:rsidP="00AA1A23">
      <w:pPr>
        <w:pStyle w:val="Heading1"/>
        <w:spacing w:before="0"/>
        <w:rPr>
          <w:rFonts w:cstheme="minorHAnsi"/>
          <w:bCs w:val="0"/>
          <w:color w:val="000000" w:themeColor="text1"/>
        </w:rPr>
      </w:pPr>
      <w:bookmarkStart w:id="366" w:name="_Toc54781352"/>
      <w:bookmarkStart w:id="367" w:name="_Toc67651279"/>
      <w:bookmarkStart w:id="368" w:name="_Toc71291026"/>
      <w:bookmarkStart w:id="369" w:name="_Toc71293241"/>
      <w:bookmarkStart w:id="370" w:name="_Toc71294078"/>
      <w:r w:rsidRPr="00AA1A23">
        <w:rPr>
          <w:rFonts w:cstheme="minorHAnsi"/>
          <w:bCs w:val="0"/>
          <w:color w:val="000000" w:themeColor="text1"/>
        </w:rPr>
        <w:t>4.5.</w:t>
      </w:r>
      <w:r w:rsidR="00BD091A" w:rsidRPr="00AA1A23">
        <w:rPr>
          <w:rFonts w:cstheme="minorHAnsi"/>
          <w:bCs w:val="0"/>
          <w:color w:val="000000" w:themeColor="text1"/>
        </w:rPr>
        <w:t xml:space="preserve">1 </w:t>
      </w:r>
      <w:r w:rsidR="002B002C" w:rsidRPr="00AA1A23">
        <w:rPr>
          <w:rFonts w:cstheme="minorHAnsi"/>
          <w:bCs w:val="0"/>
          <w:color w:val="000000" w:themeColor="text1"/>
        </w:rPr>
        <w:t>Saneamiento y Agua potable</w:t>
      </w:r>
      <w:bookmarkEnd w:id="366"/>
      <w:bookmarkEnd w:id="367"/>
      <w:bookmarkEnd w:id="368"/>
      <w:bookmarkEnd w:id="369"/>
      <w:bookmarkEnd w:id="370"/>
    </w:p>
    <w:p w14:paraId="7D864ADF" w14:textId="77777777" w:rsidR="000901E5" w:rsidRDefault="000901E5" w:rsidP="000901E5">
      <w:pPr>
        <w:spacing w:after="0"/>
        <w:ind w:firstLine="426"/>
        <w:jc w:val="both"/>
        <w:rPr>
          <w:rFonts w:cstheme="minorHAnsi"/>
        </w:rPr>
      </w:pPr>
    </w:p>
    <w:p w14:paraId="4D1BB343" w14:textId="4F1584A6" w:rsidR="009C54DB" w:rsidRDefault="009C54DB" w:rsidP="3C8B269E">
      <w:pPr>
        <w:spacing w:after="0"/>
        <w:ind w:firstLine="426"/>
        <w:jc w:val="both"/>
      </w:pPr>
      <w:r w:rsidRPr="3C8B269E">
        <w:t>Kruck y Barboza et al</w:t>
      </w:r>
      <w:r w:rsidR="530DE373" w:rsidRPr="3C8B269E">
        <w:t>.</w:t>
      </w:r>
      <w:r w:rsidRPr="3C8B269E">
        <w:t xml:space="preserve"> (1998) menciona que el principal factor limitante para el desarrollo del CHACO es la escasez de agua dulce. En algunas áreas no existe agua subterránea; en otros es tan salada que no es aprovechable ni para el humano ni para el ganado. Solamente bajo </w:t>
      </w:r>
      <w:r w:rsidRPr="3C8B269E">
        <w:lastRenderedPageBreak/>
        <w:t>condiciones especiales se desarrollan algunos reservorios de agua dulce en los acuíferos. Por eso generalmente se usan tajamares y aljibes para el abastecimiento.</w:t>
      </w:r>
    </w:p>
    <w:p w14:paraId="63961035" w14:textId="77777777" w:rsidR="009C54DB" w:rsidRPr="00893649" w:rsidRDefault="009C54DB" w:rsidP="009C54DB">
      <w:pPr>
        <w:spacing w:after="0"/>
        <w:ind w:firstLine="426"/>
        <w:jc w:val="both"/>
        <w:rPr>
          <w:rFonts w:cstheme="minorHAnsi"/>
          <w:sz w:val="14"/>
          <w:szCs w:val="14"/>
        </w:rPr>
      </w:pPr>
    </w:p>
    <w:p w14:paraId="6D4344E3" w14:textId="33AE3E4E" w:rsidR="009C54DB" w:rsidRDefault="009C54DB" w:rsidP="009C54DB">
      <w:pPr>
        <w:spacing w:after="0"/>
        <w:ind w:firstLine="426"/>
        <w:jc w:val="both"/>
        <w:rPr>
          <w:rFonts w:cstheme="minorHAnsi"/>
        </w:rPr>
      </w:pPr>
      <w:r>
        <w:rPr>
          <w:rFonts w:cstheme="minorHAnsi"/>
        </w:rPr>
        <w:t xml:space="preserve">Un método para dotar agua dulce </w:t>
      </w:r>
      <w:r w:rsidR="00EE53C3">
        <w:rPr>
          <w:rFonts w:cstheme="minorHAnsi"/>
        </w:rPr>
        <w:t xml:space="preserve">es </w:t>
      </w:r>
      <w:r w:rsidRPr="009C54DB">
        <w:rPr>
          <w:rFonts w:cstheme="minorHAnsi"/>
        </w:rPr>
        <w:t>a través de una técnica de infiltraci</w:t>
      </w:r>
      <w:r>
        <w:rPr>
          <w:rFonts w:cstheme="minorHAnsi"/>
        </w:rPr>
        <w:t xml:space="preserve">ón artificial de agua de lluvia </w:t>
      </w:r>
      <w:r w:rsidRPr="009C54DB">
        <w:rPr>
          <w:rFonts w:cstheme="minorHAnsi"/>
        </w:rPr>
        <w:t>en el subsuelo, con el interés</w:t>
      </w:r>
      <w:r>
        <w:rPr>
          <w:rFonts w:cstheme="minorHAnsi"/>
        </w:rPr>
        <w:t xml:space="preserve"> de paliar la escasez. Desde el </w:t>
      </w:r>
      <w:r w:rsidRPr="009C54DB">
        <w:rPr>
          <w:rFonts w:cstheme="minorHAnsi"/>
        </w:rPr>
        <w:t>punto de vista de la sedi</w:t>
      </w:r>
      <w:r>
        <w:rPr>
          <w:rFonts w:cstheme="minorHAnsi"/>
        </w:rPr>
        <w:t>mentología (condiciones de per</w:t>
      </w:r>
      <w:r w:rsidRPr="009C54DB">
        <w:rPr>
          <w:rFonts w:cstheme="minorHAnsi"/>
        </w:rPr>
        <w:t>meabilidad favorables) y la m</w:t>
      </w:r>
      <w:r>
        <w:rPr>
          <w:rFonts w:cstheme="minorHAnsi"/>
        </w:rPr>
        <w:t xml:space="preserve">orfología (depresiones), se han </w:t>
      </w:r>
      <w:r w:rsidRPr="009C54DB">
        <w:rPr>
          <w:rFonts w:cstheme="minorHAnsi"/>
        </w:rPr>
        <w:t>realizado grandes excavacion</w:t>
      </w:r>
      <w:r>
        <w:rPr>
          <w:rFonts w:cstheme="minorHAnsi"/>
        </w:rPr>
        <w:t xml:space="preserve">es (tajamares) donde el agua se </w:t>
      </w:r>
      <w:r w:rsidRPr="009C54DB">
        <w:rPr>
          <w:rFonts w:cstheme="minorHAnsi"/>
        </w:rPr>
        <w:t>acumula luego de las lluvias e infiltra en el subsuelo.</w:t>
      </w:r>
    </w:p>
    <w:p w14:paraId="20EEF6E0" w14:textId="77777777" w:rsidR="009C54DB" w:rsidRPr="00893649" w:rsidRDefault="009C54DB" w:rsidP="009C54DB">
      <w:pPr>
        <w:spacing w:after="0"/>
        <w:jc w:val="both"/>
        <w:rPr>
          <w:rFonts w:cstheme="minorHAnsi"/>
          <w:sz w:val="16"/>
          <w:szCs w:val="16"/>
        </w:rPr>
      </w:pPr>
    </w:p>
    <w:p w14:paraId="1F87CC69" w14:textId="48B69E98" w:rsidR="00782A35" w:rsidRDefault="002B002C" w:rsidP="009C54DB">
      <w:pPr>
        <w:spacing w:after="0"/>
        <w:ind w:firstLine="426"/>
        <w:jc w:val="both"/>
        <w:rPr>
          <w:rFonts w:cstheme="minorHAnsi"/>
        </w:rPr>
      </w:pPr>
      <w:r w:rsidRPr="007260E5">
        <w:rPr>
          <w:rFonts w:cstheme="minorHAnsi"/>
        </w:rPr>
        <w:t>Según los datos de la Encuesta Permanente de Hogares (DGEEC 2019)</w:t>
      </w:r>
      <w:r w:rsidR="009A1444">
        <w:rPr>
          <w:rFonts w:cstheme="minorHAnsi"/>
        </w:rPr>
        <w:t>,</w:t>
      </w:r>
      <w:r w:rsidRPr="007260E5">
        <w:rPr>
          <w:rFonts w:cstheme="minorHAnsi"/>
        </w:rPr>
        <w:t xml:space="preserve"> la población rural posee los menores índices de acceso a saneamiento mejorado (64,2%) y agua mejorada (81,4%) comparado con la población urbana. </w:t>
      </w:r>
    </w:p>
    <w:p w14:paraId="497E365D" w14:textId="77777777" w:rsidR="000901E5" w:rsidRPr="00893649" w:rsidRDefault="000901E5" w:rsidP="000901E5">
      <w:pPr>
        <w:spacing w:after="0"/>
        <w:ind w:firstLine="426"/>
        <w:jc w:val="both"/>
        <w:rPr>
          <w:rFonts w:cstheme="minorHAnsi"/>
          <w:sz w:val="16"/>
          <w:szCs w:val="16"/>
        </w:rPr>
      </w:pPr>
    </w:p>
    <w:p w14:paraId="1AD070EF" w14:textId="23F357DB" w:rsidR="00194B0C" w:rsidRDefault="00B44908" w:rsidP="000901E5">
      <w:pPr>
        <w:spacing w:after="0"/>
        <w:ind w:firstLine="426"/>
        <w:jc w:val="both"/>
        <w:rPr>
          <w:rFonts w:cstheme="minorHAnsi"/>
        </w:rPr>
      </w:pPr>
      <w:r>
        <w:rPr>
          <w:rFonts w:cstheme="minorHAnsi"/>
        </w:rPr>
        <w:t>L</w:t>
      </w:r>
      <w:r w:rsidR="00DD402D">
        <w:rPr>
          <w:rFonts w:cstheme="minorHAnsi"/>
        </w:rPr>
        <w:t xml:space="preserve">os datos presentados en la tabla siguiente muestran que </w:t>
      </w:r>
      <w:r w:rsidR="005320D1">
        <w:rPr>
          <w:rFonts w:cstheme="minorHAnsi"/>
        </w:rPr>
        <w:t>el acceso a agua</w:t>
      </w:r>
      <w:r w:rsidR="00DA46D2">
        <w:rPr>
          <w:rFonts w:cstheme="minorHAnsi"/>
        </w:rPr>
        <w:t xml:space="preserve"> apta para consumo no </w:t>
      </w:r>
      <w:r w:rsidR="00D54BE7">
        <w:rPr>
          <w:rFonts w:cstheme="minorHAnsi"/>
        </w:rPr>
        <w:t>está</w:t>
      </w:r>
      <w:r w:rsidR="00DA46D2">
        <w:rPr>
          <w:rFonts w:cstheme="minorHAnsi"/>
        </w:rPr>
        <w:t xml:space="preserve"> disponible para toda la población, </w:t>
      </w:r>
      <w:r w:rsidR="00B846E8">
        <w:rPr>
          <w:rFonts w:cstheme="minorHAnsi"/>
        </w:rPr>
        <w:t xml:space="preserve">inclusive se destaca que las zonas rurales tienen menor acceso a </w:t>
      </w:r>
      <w:r w:rsidR="00431816">
        <w:rPr>
          <w:rFonts w:cstheme="minorHAnsi"/>
        </w:rPr>
        <w:t>fuentes seguras</w:t>
      </w:r>
      <w:r w:rsidR="00EB7997">
        <w:rPr>
          <w:rFonts w:cstheme="minorHAnsi"/>
        </w:rPr>
        <w:t xml:space="preserve"> (</w:t>
      </w:r>
      <w:r w:rsidR="001A72BB">
        <w:rPr>
          <w:rFonts w:cstheme="minorHAnsi"/>
        </w:rPr>
        <w:t>87,2%</w:t>
      </w:r>
      <w:r w:rsidR="008B2EE0">
        <w:rPr>
          <w:rFonts w:cstheme="minorHAnsi"/>
        </w:rPr>
        <w:t xml:space="preserve"> en la urbana contra </w:t>
      </w:r>
      <w:r w:rsidR="002412C1">
        <w:rPr>
          <w:rFonts w:cstheme="minorHAnsi"/>
        </w:rPr>
        <w:t>81,4% en la rural)</w:t>
      </w:r>
      <w:r w:rsidR="00B846E8">
        <w:rPr>
          <w:rFonts w:cstheme="minorHAnsi"/>
        </w:rPr>
        <w:t xml:space="preserve">. </w:t>
      </w:r>
      <w:r w:rsidR="008A6270">
        <w:rPr>
          <w:rFonts w:cstheme="minorHAnsi"/>
        </w:rPr>
        <w:t xml:space="preserve">La producción agrícola podría </w:t>
      </w:r>
      <w:r w:rsidR="00CA4E6B">
        <w:rPr>
          <w:rFonts w:cstheme="minorHAnsi"/>
        </w:rPr>
        <w:t xml:space="preserve">aumentar el déficit </w:t>
      </w:r>
      <w:r w:rsidR="00E0484A">
        <w:rPr>
          <w:rFonts w:cstheme="minorHAnsi"/>
        </w:rPr>
        <w:t xml:space="preserve">para los humanos </w:t>
      </w:r>
      <w:r w:rsidR="003B17F3">
        <w:rPr>
          <w:rFonts w:cstheme="minorHAnsi"/>
        </w:rPr>
        <w:t>o aumentar la degradación de</w:t>
      </w:r>
      <w:r w:rsidR="002412C1">
        <w:rPr>
          <w:rFonts w:cstheme="minorHAnsi"/>
        </w:rPr>
        <w:t xml:space="preserve"> los recursos hídricos en las zonas rurales.</w:t>
      </w:r>
    </w:p>
    <w:p w14:paraId="19309C5C" w14:textId="77777777" w:rsidR="000901E5" w:rsidRDefault="000901E5" w:rsidP="000901E5">
      <w:pPr>
        <w:spacing w:after="0"/>
        <w:ind w:firstLine="426"/>
        <w:jc w:val="both"/>
        <w:rPr>
          <w:rFonts w:cstheme="minorHAnsi"/>
        </w:rPr>
      </w:pPr>
    </w:p>
    <w:p w14:paraId="740AC901" w14:textId="0B64A0C1" w:rsidR="000901E5" w:rsidRDefault="003B17F3" w:rsidP="00AA1A23">
      <w:pPr>
        <w:spacing w:after="0"/>
        <w:ind w:firstLine="426"/>
        <w:jc w:val="both"/>
        <w:rPr>
          <w:rFonts w:cstheme="minorHAnsi"/>
        </w:rPr>
      </w:pPr>
      <w:r>
        <w:rPr>
          <w:rFonts w:cstheme="minorHAnsi"/>
        </w:rPr>
        <w:t>Así también, el acceso a saneamiento</w:t>
      </w:r>
      <w:r w:rsidR="002412C1">
        <w:rPr>
          <w:rFonts w:cstheme="minorHAnsi"/>
        </w:rPr>
        <w:t xml:space="preserve"> mejorado</w:t>
      </w:r>
      <w:r w:rsidR="00E212CE">
        <w:rPr>
          <w:rFonts w:cstheme="minorHAnsi"/>
        </w:rPr>
        <w:t xml:space="preserve"> que en las zonas urbanas alcanza el 95,3%</w:t>
      </w:r>
      <w:r w:rsidR="00A60CEB">
        <w:rPr>
          <w:rFonts w:cstheme="minorHAnsi"/>
        </w:rPr>
        <w:t xml:space="preserve"> </w:t>
      </w:r>
      <w:r w:rsidR="009C1996">
        <w:rPr>
          <w:rFonts w:cstheme="minorHAnsi"/>
        </w:rPr>
        <w:t xml:space="preserve">baja a 64,2% en zonas rurales </w:t>
      </w:r>
      <w:r w:rsidR="00652EE0">
        <w:rPr>
          <w:rFonts w:cstheme="minorHAnsi"/>
        </w:rPr>
        <w:t xml:space="preserve">lo que implica mayores riesgos para la salud humana </w:t>
      </w:r>
      <w:r w:rsidR="00494C09">
        <w:rPr>
          <w:rFonts w:cstheme="minorHAnsi"/>
        </w:rPr>
        <w:t xml:space="preserve">y también a la conservación de recursos hídricos. </w:t>
      </w:r>
    </w:p>
    <w:p w14:paraId="1EEBAFA3" w14:textId="72D8C29C" w:rsidR="000901E5" w:rsidRPr="00AA1A23" w:rsidRDefault="000901E5" w:rsidP="00AA1A23">
      <w:pPr>
        <w:spacing w:after="0"/>
        <w:rPr>
          <w:szCs w:val="18"/>
        </w:rPr>
      </w:pPr>
    </w:p>
    <w:p w14:paraId="0C8FA360" w14:textId="782C4A38" w:rsidR="002B002C" w:rsidRPr="00AA1A23" w:rsidRDefault="002B002C" w:rsidP="00AA1A23">
      <w:pPr>
        <w:pStyle w:val="Heading1"/>
        <w:spacing w:before="0"/>
        <w:rPr>
          <w:rFonts w:cstheme="minorHAnsi"/>
          <w:b w:val="0"/>
          <w:color w:val="auto"/>
        </w:rPr>
      </w:pPr>
      <w:bookmarkStart w:id="371" w:name="_Toc37882266"/>
      <w:bookmarkStart w:id="372" w:name="_Toc54766696"/>
      <w:bookmarkStart w:id="373" w:name="_Toc54781353"/>
      <w:bookmarkStart w:id="374" w:name="_Toc67651280"/>
      <w:bookmarkStart w:id="375" w:name="_Toc71291027"/>
      <w:bookmarkStart w:id="376" w:name="_Toc71293242"/>
      <w:bookmarkStart w:id="377" w:name="_Toc71294079"/>
      <w:r w:rsidRPr="00AA1A23">
        <w:rPr>
          <w:rFonts w:cstheme="minorHAnsi"/>
          <w:b w:val="0"/>
          <w:color w:val="auto"/>
        </w:rPr>
        <w:t xml:space="preserve">Tabla </w:t>
      </w:r>
      <w:r w:rsidR="0051527F">
        <w:rPr>
          <w:rFonts w:cstheme="minorHAnsi"/>
          <w:b w:val="0"/>
          <w:color w:val="auto"/>
        </w:rPr>
        <w:t>11</w:t>
      </w:r>
      <w:r w:rsidR="0051527F" w:rsidRPr="00AA1A23">
        <w:rPr>
          <w:rFonts w:cstheme="minorHAnsi"/>
          <w:b w:val="0"/>
          <w:color w:val="auto"/>
        </w:rPr>
        <w:t xml:space="preserve"> </w:t>
      </w:r>
      <w:r w:rsidRPr="00AA1A23">
        <w:rPr>
          <w:rFonts w:cstheme="minorHAnsi"/>
          <w:b w:val="0"/>
          <w:color w:val="auto"/>
        </w:rPr>
        <w:t>Principales indicadores de acceso a servicios básicos de la población y del hogar por año, según área de residencia. Año 2018</w:t>
      </w:r>
      <w:r w:rsidR="00CF03ED" w:rsidRPr="00AA1A23">
        <w:rPr>
          <w:rFonts w:cstheme="minorHAnsi"/>
          <w:b w:val="0"/>
          <w:color w:val="auto"/>
        </w:rPr>
        <w:t>.</w:t>
      </w:r>
      <w:bookmarkEnd w:id="371"/>
      <w:bookmarkEnd w:id="372"/>
      <w:bookmarkEnd w:id="373"/>
      <w:bookmarkEnd w:id="374"/>
      <w:bookmarkEnd w:id="375"/>
      <w:bookmarkEnd w:id="376"/>
      <w:bookmarkEnd w:id="377"/>
    </w:p>
    <w:tbl>
      <w:tblPr>
        <w:tblW w:w="8702" w:type="dxa"/>
        <w:tblInd w:w="-5" w:type="dxa"/>
        <w:tblCellMar>
          <w:left w:w="70" w:type="dxa"/>
          <w:right w:w="70" w:type="dxa"/>
        </w:tblCellMar>
        <w:tblLook w:val="04A0" w:firstRow="1" w:lastRow="0" w:firstColumn="1" w:lastColumn="0" w:noHBand="0" w:noVBand="1"/>
      </w:tblPr>
      <w:tblGrid>
        <w:gridCol w:w="6521"/>
        <w:gridCol w:w="1417"/>
        <w:gridCol w:w="764"/>
      </w:tblGrid>
      <w:tr w:rsidR="002B002C" w:rsidRPr="00565719" w14:paraId="1D3F3FBC" w14:textId="77777777" w:rsidTr="007260E5">
        <w:trPr>
          <w:trHeight w:val="300"/>
        </w:trPr>
        <w:tc>
          <w:tcPr>
            <w:tcW w:w="6521" w:type="dxa"/>
            <w:tcBorders>
              <w:top w:val="single" w:sz="4" w:space="0" w:color="auto"/>
              <w:left w:val="single" w:sz="4" w:space="0" w:color="auto"/>
              <w:bottom w:val="nil"/>
              <w:right w:val="nil"/>
            </w:tcBorders>
            <w:shd w:val="clear" w:color="auto" w:fill="auto"/>
            <w:noWrap/>
            <w:vAlign w:val="bottom"/>
            <w:hideMark/>
          </w:tcPr>
          <w:p w14:paraId="33A5DD0B" w14:textId="77777777" w:rsidR="002B002C" w:rsidRPr="00ED3804" w:rsidRDefault="002B002C" w:rsidP="000B0A83">
            <w:pPr>
              <w:spacing w:after="0" w:line="240" w:lineRule="auto"/>
              <w:rPr>
                <w:rFonts w:eastAsia="Times New Roman" w:cstheme="minorHAnsi"/>
                <w:b/>
                <w:bCs/>
                <w:color w:val="000000"/>
                <w:lang w:val="pt-BR" w:eastAsia="es-PY"/>
              </w:rPr>
            </w:pPr>
            <w:r w:rsidRPr="00ED3804">
              <w:rPr>
                <w:rFonts w:eastAsia="Times New Roman" w:cstheme="minorHAnsi"/>
                <w:b/>
                <w:bCs/>
                <w:color w:val="000000"/>
                <w:lang w:val="pt-BR" w:eastAsia="es-PY"/>
              </w:rPr>
              <w:t>Área de residencia e indicador</w:t>
            </w:r>
          </w:p>
        </w:tc>
        <w:tc>
          <w:tcPr>
            <w:tcW w:w="1417" w:type="dxa"/>
            <w:tcBorders>
              <w:top w:val="single" w:sz="4" w:space="0" w:color="auto"/>
              <w:left w:val="nil"/>
              <w:bottom w:val="nil"/>
              <w:right w:val="nil"/>
            </w:tcBorders>
            <w:shd w:val="clear" w:color="auto" w:fill="auto"/>
            <w:noWrap/>
            <w:vAlign w:val="bottom"/>
            <w:hideMark/>
          </w:tcPr>
          <w:p w14:paraId="7D1DC024" w14:textId="77777777" w:rsidR="002B002C" w:rsidRPr="007260E5" w:rsidRDefault="002B002C" w:rsidP="000B0A83">
            <w:pPr>
              <w:spacing w:after="0" w:line="240" w:lineRule="auto"/>
              <w:jc w:val="center"/>
              <w:rPr>
                <w:rFonts w:eastAsia="Times New Roman" w:cstheme="minorHAnsi"/>
                <w:b/>
                <w:bCs/>
                <w:color w:val="000000"/>
                <w:lang w:eastAsia="es-PY"/>
              </w:rPr>
            </w:pPr>
            <w:r w:rsidRPr="007260E5">
              <w:rPr>
                <w:rFonts w:eastAsia="Times New Roman" w:cstheme="minorHAnsi"/>
                <w:b/>
                <w:bCs/>
                <w:color w:val="000000"/>
                <w:lang w:eastAsia="es-PY"/>
              </w:rPr>
              <w:t>Población</w:t>
            </w:r>
          </w:p>
        </w:tc>
        <w:tc>
          <w:tcPr>
            <w:tcW w:w="764" w:type="dxa"/>
            <w:tcBorders>
              <w:top w:val="single" w:sz="4" w:space="0" w:color="auto"/>
              <w:left w:val="nil"/>
              <w:bottom w:val="nil"/>
              <w:right w:val="single" w:sz="4" w:space="0" w:color="auto"/>
            </w:tcBorders>
            <w:shd w:val="clear" w:color="auto" w:fill="auto"/>
            <w:noWrap/>
            <w:vAlign w:val="bottom"/>
            <w:hideMark/>
          </w:tcPr>
          <w:p w14:paraId="79611A6A" w14:textId="77777777" w:rsidR="002B002C" w:rsidRPr="007260E5" w:rsidRDefault="002B002C" w:rsidP="000B0A83">
            <w:pPr>
              <w:spacing w:after="0" w:line="240" w:lineRule="auto"/>
              <w:jc w:val="center"/>
              <w:rPr>
                <w:rFonts w:eastAsia="Times New Roman" w:cstheme="minorHAnsi"/>
                <w:b/>
                <w:bCs/>
                <w:color w:val="000000"/>
                <w:lang w:eastAsia="es-PY"/>
              </w:rPr>
            </w:pPr>
            <w:r w:rsidRPr="007260E5">
              <w:rPr>
                <w:rFonts w:eastAsia="Times New Roman" w:cstheme="minorHAnsi"/>
                <w:b/>
                <w:bCs/>
                <w:color w:val="000000"/>
                <w:lang w:eastAsia="es-PY"/>
              </w:rPr>
              <w:t>%</w:t>
            </w:r>
          </w:p>
        </w:tc>
      </w:tr>
      <w:tr w:rsidR="002B002C" w:rsidRPr="00565719" w14:paraId="413E722B" w14:textId="77777777" w:rsidTr="007260E5">
        <w:trPr>
          <w:trHeight w:val="330"/>
        </w:trPr>
        <w:tc>
          <w:tcPr>
            <w:tcW w:w="6521" w:type="dxa"/>
            <w:tcBorders>
              <w:top w:val="nil"/>
              <w:left w:val="single" w:sz="4" w:space="0" w:color="auto"/>
              <w:bottom w:val="nil"/>
              <w:right w:val="nil"/>
            </w:tcBorders>
            <w:shd w:val="clear" w:color="auto" w:fill="auto"/>
            <w:noWrap/>
            <w:vAlign w:val="bottom"/>
            <w:hideMark/>
          </w:tcPr>
          <w:p w14:paraId="1E7CC014"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Total País (1)</w:t>
            </w:r>
          </w:p>
        </w:tc>
        <w:tc>
          <w:tcPr>
            <w:tcW w:w="1417" w:type="dxa"/>
            <w:tcBorders>
              <w:top w:val="nil"/>
              <w:left w:val="nil"/>
              <w:bottom w:val="nil"/>
              <w:right w:val="nil"/>
            </w:tcBorders>
            <w:shd w:val="clear" w:color="auto" w:fill="auto"/>
            <w:noWrap/>
            <w:vAlign w:val="bottom"/>
            <w:hideMark/>
          </w:tcPr>
          <w:p w14:paraId="32E17C42"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6.649.162</w:t>
            </w:r>
          </w:p>
        </w:tc>
        <w:tc>
          <w:tcPr>
            <w:tcW w:w="764" w:type="dxa"/>
            <w:tcBorders>
              <w:top w:val="nil"/>
              <w:left w:val="nil"/>
              <w:bottom w:val="nil"/>
              <w:right w:val="single" w:sz="4" w:space="0" w:color="auto"/>
            </w:tcBorders>
            <w:shd w:val="clear" w:color="auto" w:fill="auto"/>
            <w:noWrap/>
            <w:vAlign w:val="bottom"/>
            <w:hideMark/>
          </w:tcPr>
          <w:p w14:paraId="0F68C446" w14:textId="77777777" w:rsidR="002B002C" w:rsidRPr="007260E5" w:rsidRDefault="002B002C"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100,0</w:t>
            </w:r>
          </w:p>
        </w:tc>
      </w:tr>
      <w:tr w:rsidR="002B002C" w:rsidRPr="00565719" w14:paraId="6512F06A" w14:textId="77777777" w:rsidTr="007260E5">
        <w:trPr>
          <w:trHeight w:val="300"/>
        </w:trPr>
        <w:tc>
          <w:tcPr>
            <w:tcW w:w="6521" w:type="dxa"/>
            <w:tcBorders>
              <w:top w:val="nil"/>
              <w:left w:val="single" w:sz="4" w:space="0" w:color="auto"/>
              <w:bottom w:val="nil"/>
              <w:right w:val="nil"/>
            </w:tcBorders>
            <w:shd w:val="clear" w:color="auto" w:fill="auto"/>
            <w:noWrap/>
            <w:vAlign w:val="bottom"/>
            <w:hideMark/>
          </w:tcPr>
          <w:p w14:paraId="13AEB311"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Urbana</w:t>
            </w:r>
          </w:p>
        </w:tc>
        <w:tc>
          <w:tcPr>
            <w:tcW w:w="1417" w:type="dxa"/>
            <w:tcBorders>
              <w:top w:val="nil"/>
              <w:left w:val="nil"/>
              <w:bottom w:val="nil"/>
              <w:right w:val="nil"/>
            </w:tcBorders>
            <w:shd w:val="clear" w:color="auto" w:fill="auto"/>
            <w:noWrap/>
            <w:vAlign w:val="bottom"/>
            <w:hideMark/>
          </w:tcPr>
          <w:p w14:paraId="301845AE"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4.150.847</w:t>
            </w:r>
          </w:p>
        </w:tc>
        <w:tc>
          <w:tcPr>
            <w:tcW w:w="764" w:type="dxa"/>
            <w:tcBorders>
              <w:top w:val="nil"/>
              <w:left w:val="nil"/>
              <w:bottom w:val="nil"/>
              <w:right w:val="single" w:sz="4" w:space="0" w:color="auto"/>
            </w:tcBorders>
            <w:shd w:val="clear" w:color="auto" w:fill="auto"/>
            <w:noWrap/>
            <w:vAlign w:val="bottom"/>
            <w:hideMark/>
          </w:tcPr>
          <w:p w14:paraId="2E35E806" w14:textId="77777777" w:rsidR="002B002C" w:rsidRPr="007260E5" w:rsidRDefault="002B002C"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62,4</w:t>
            </w:r>
          </w:p>
        </w:tc>
      </w:tr>
      <w:tr w:rsidR="002B002C" w:rsidRPr="00565719" w14:paraId="204EDC8C" w14:textId="77777777" w:rsidTr="007260E5">
        <w:trPr>
          <w:trHeight w:val="300"/>
        </w:trPr>
        <w:tc>
          <w:tcPr>
            <w:tcW w:w="6521" w:type="dxa"/>
            <w:tcBorders>
              <w:top w:val="nil"/>
              <w:left w:val="single" w:sz="4" w:space="0" w:color="auto"/>
              <w:bottom w:val="single" w:sz="4" w:space="0" w:color="auto"/>
              <w:right w:val="nil"/>
            </w:tcBorders>
            <w:shd w:val="clear" w:color="auto" w:fill="auto"/>
            <w:noWrap/>
            <w:vAlign w:val="bottom"/>
            <w:hideMark/>
          </w:tcPr>
          <w:p w14:paraId="229E023A"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Rural</w:t>
            </w:r>
          </w:p>
        </w:tc>
        <w:tc>
          <w:tcPr>
            <w:tcW w:w="1417" w:type="dxa"/>
            <w:tcBorders>
              <w:top w:val="nil"/>
              <w:left w:val="nil"/>
              <w:bottom w:val="single" w:sz="4" w:space="0" w:color="auto"/>
              <w:right w:val="nil"/>
            </w:tcBorders>
            <w:shd w:val="clear" w:color="auto" w:fill="auto"/>
            <w:noWrap/>
            <w:vAlign w:val="bottom"/>
            <w:hideMark/>
          </w:tcPr>
          <w:p w14:paraId="22C83E3E"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2.498.315</w:t>
            </w:r>
          </w:p>
        </w:tc>
        <w:tc>
          <w:tcPr>
            <w:tcW w:w="764" w:type="dxa"/>
            <w:tcBorders>
              <w:top w:val="nil"/>
              <w:left w:val="nil"/>
              <w:bottom w:val="single" w:sz="4" w:space="0" w:color="auto"/>
              <w:right w:val="single" w:sz="4" w:space="0" w:color="auto"/>
            </w:tcBorders>
            <w:shd w:val="clear" w:color="auto" w:fill="auto"/>
            <w:noWrap/>
            <w:vAlign w:val="bottom"/>
            <w:hideMark/>
          </w:tcPr>
          <w:p w14:paraId="77089BD3" w14:textId="77777777" w:rsidR="002B002C" w:rsidRPr="007260E5" w:rsidRDefault="002B002C" w:rsidP="000B0A83">
            <w:pPr>
              <w:spacing w:after="0" w:line="240" w:lineRule="auto"/>
              <w:jc w:val="center"/>
              <w:rPr>
                <w:rFonts w:eastAsia="Times New Roman" w:cstheme="minorHAnsi"/>
                <w:color w:val="000000"/>
                <w:lang w:eastAsia="es-PY"/>
              </w:rPr>
            </w:pPr>
            <w:r w:rsidRPr="007260E5">
              <w:rPr>
                <w:rFonts w:eastAsia="Times New Roman" w:cstheme="minorHAnsi"/>
                <w:color w:val="000000"/>
                <w:lang w:eastAsia="es-PY"/>
              </w:rPr>
              <w:t>37,6</w:t>
            </w:r>
          </w:p>
        </w:tc>
      </w:tr>
      <w:tr w:rsidR="002B002C" w:rsidRPr="00565719" w14:paraId="78354540" w14:textId="77777777" w:rsidTr="007260E5">
        <w:trPr>
          <w:trHeight w:val="300"/>
        </w:trPr>
        <w:tc>
          <w:tcPr>
            <w:tcW w:w="6521" w:type="dxa"/>
            <w:tcBorders>
              <w:top w:val="nil"/>
              <w:left w:val="single" w:sz="4" w:space="0" w:color="auto"/>
              <w:bottom w:val="nil"/>
              <w:right w:val="nil"/>
            </w:tcBorders>
            <w:shd w:val="clear" w:color="auto" w:fill="auto"/>
            <w:noWrap/>
            <w:vAlign w:val="bottom"/>
            <w:hideMark/>
          </w:tcPr>
          <w:p w14:paraId="0C6FBA1C" w14:textId="77777777" w:rsidR="002B002C" w:rsidRPr="007260E5" w:rsidRDefault="002B002C" w:rsidP="000B0A83">
            <w:pPr>
              <w:spacing w:after="0" w:line="240" w:lineRule="auto"/>
              <w:rPr>
                <w:rFonts w:eastAsia="Times New Roman" w:cstheme="minorHAnsi"/>
                <w:b/>
                <w:bCs/>
                <w:color w:val="000000"/>
                <w:lang w:eastAsia="es-PY"/>
              </w:rPr>
            </w:pPr>
            <w:r w:rsidRPr="007260E5">
              <w:rPr>
                <w:rFonts w:eastAsia="Times New Roman" w:cstheme="minorHAnsi"/>
                <w:b/>
                <w:bCs/>
                <w:color w:val="000000"/>
                <w:lang w:eastAsia="es-PY"/>
              </w:rPr>
              <w:t>Total país</w:t>
            </w:r>
          </w:p>
        </w:tc>
        <w:tc>
          <w:tcPr>
            <w:tcW w:w="1417" w:type="dxa"/>
            <w:tcBorders>
              <w:top w:val="nil"/>
              <w:left w:val="nil"/>
              <w:bottom w:val="nil"/>
              <w:right w:val="nil"/>
            </w:tcBorders>
            <w:shd w:val="clear" w:color="auto" w:fill="auto"/>
            <w:noWrap/>
            <w:vAlign w:val="bottom"/>
            <w:hideMark/>
          </w:tcPr>
          <w:p w14:paraId="35437015"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 </w:t>
            </w:r>
          </w:p>
        </w:tc>
        <w:tc>
          <w:tcPr>
            <w:tcW w:w="764" w:type="dxa"/>
            <w:tcBorders>
              <w:top w:val="nil"/>
              <w:left w:val="nil"/>
              <w:bottom w:val="nil"/>
              <w:right w:val="single" w:sz="4" w:space="0" w:color="auto"/>
            </w:tcBorders>
            <w:shd w:val="clear" w:color="auto" w:fill="auto"/>
            <w:noWrap/>
            <w:vAlign w:val="bottom"/>
            <w:hideMark/>
          </w:tcPr>
          <w:p w14:paraId="772F9A09"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 </w:t>
            </w:r>
          </w:p>
        </w:tc>
      </w:tr>
      <w:tr w:rsidR="002B002C" w:rsidRPr="00565719" w14:paraId="00F531E7" w14:textId="77777777" w:rsidTr="007260E5">
        <w:trPr>
          <w:trHeight w:val="300"/>
        </w:trPr>
        <w:tc>
          <w:tcPr>
            <w:tcW w:w="6521" w:type="dxa"/>
            <w:tcBorders>
              <w:top w:val="nil"/>
              <w:left w:val="single" w:sz="4" w:space="0" w:color="auto"/>
              <w:bottom w:val="nil"/>
              <w:right w:val="nil"/>
            </w:tcBorders>
            <w:shd w:val="clear" w:color="auto" w:fill="auto"/>
            <w:noWrap/>
            <w:vAlign w:val="bottom"/>
            <w:hideMark/>
          </w:tcPr>
          <w:p w14:paraId="2EAE9D5D"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saneamiento mejorado (%) (2) ODS 6.6.2 ALT</w:t>
            </w:r>
          </w:p>
        </w:tc>
        <w:tc>
          <w:tcPr>
            <w:tcW w:w="1417" w:type="dxa"/>
            <w:tcBorders>
              <w:top w:val="nil"/>
              <w:left w:val="nil"/>
              <w:bottom w:val="nil"/>
              <w:right w:val="nil"/>
            </w:tcBorders>
            <w:shd w:val="clear" w:color="auto" w:fill="auto"/>
            <w:noWrap/>
            <w:vAlign w:val="bottom"/>
            <w:hideMark/>
          </w:tcPr>
          <w:p w14:paraId="7BD7CF06"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5.819.865</w:t>
            </w:r>
          </w:p>
        </w:tc>
        <w:tc>
          <w:tcPr>
            <w:tcW w:w="764" w:type="dxa"/>
            <w:tcBorders>
              <w:top w:val="nil"/>
              <w:left w:val="nil"/>
              <w:bottom w:val="nil"/>
              <w:right w:val="single" w:sz="4" w:space="0" w:color="auto"/>
            </w:tcBorders>
            <w:shd w:val="clear" w:color="auto" w:fill="auto"/>
            <w:noWrap/>
            <w:vAlign w:val="bottom"/>
            <w:hideMark/>
          </w:tcPr>
          <w:p w14:paraId="212E1C02"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83,5</w:t>
            </w:r>
          </w:p>
        </w:tc>
      </w:tr>
      <w:tr w:rsidR="002B002C" w:rsidRPr="00565719" w14:paraId="073E0D69" w14:textId="77777777" w:rsidTr="007260E5">
        <w:trPr>
          <w:trHeight w:val="300"/>
        </w:trPr>
        <w:tc>
          <w:tcPr>
            <w:tcW w:w="6521" w:type="dxa"/>
            <w:tcBorders>
              <w:top w:val="nil"/>
              <w:left w:val="single" w:sz="4" w:space="0" w:color="auto"/>
              <w:bottom w:val="single" w:sz="4" w:space="0" w:color="auto"/>
              <w:right w:val="nil"/>
            </w:tcBorders>
            <w:shd w:val="clear" w:color="auto" w:fill="auto"/>
            <w:noWrap/>
            <w:vAlign w:val="bottom"/>
            <w:hideMark/>
          </w:tcPr>
          <w:p w14:paraId="59880EBC"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agua mejorada (%) (3) ODS 6.6.1 ALT1</w:t>
            </w:r>
          </w:p>
        </w:tc>
        <w:tc>
          <w:tcPr>
            <w:tcW w:w="1417" w:type="dxa"/>
            <w:tcBorders>
              <w:top w:val="nil"/>
              <w:left w:val="nil"/>
              <w:bottom w:val="single" w:sz="4" w:space="0" w:color="auto"/>
              <w:right w:val="nil"/>
            </w:tcBorders>
            <w:shd w:val="clear" w:color="auto" w:fill="auto"/>
            <w:noWrap/>
            <w:vAlign w:val="bottom"/>
            <w:hideMark/>
          </w:tcPr>
          <w:p w14:paraId="53AA1565"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6.082.240</w:t>
            </w:r>
          </w:p>
        </w:tc>
        <w:tc>
          <w:tcPr>
            <w:tcW w:w="764" w:type="dxa"/>
            <w:tcBorders>
              <w:top w:val="nil"/>
              <w:left w:val="nil"/>
              <w:bottom w:val="single" w:sz="4" w:space="0" w:color="auto"/>
              <w:right w:val="single" w:sz="4" w:space="0" w:color="auto"/>
            </w:tcBorders>
            <w:shd w:val="clear" w:color="auto" w:fill="auto"/>
            <w:noWrap/>
            <w:vAlign w:val="bottom"/>
            <w:hideMark/>
          </w:tcPr>
          <w:p w14:paraId="3F03937E"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87,2</w:t>
            </w:r>
          </w:p>
        </w:tc>
      </w:tr>
      <w:tr w:rsidR="002B002C" w:rsidRPr="00565719" w14:paraId="10536631" w14:textId="77777777" w:rsidTr="007260E5">
        <w:trPr>
          <w:trHeight w:val="300"/>
        </w:trPr>
        <w:tc>
          <w:tcPr>
            <w:tcW w:w="6521" w:type="dxa"/>
            <w:tcBorders>
              <w:top w:val="single" w:sz="4" w:space="0" w:color="auto"/>
              <w:left w:val="single" w:sz="4" w:space="0" w:color="auto"/>
              <w:bottom w:val="nil"/>
              <w:right w:val="nil"/>
            </w:tcBorders>
            <w:shd w:val="clear" w:color="auto" w:fill="auto"/>
            <w:noWrap/>
            <w:vAlign w:val="bottom"/>
            <w:hideMark/>
          </w:tcPr>
          <w:p w14:paraId="7295374E" w14:textId="77777777" w:rsidR="002B002C" w:rsidRPr="007260E5" w:rsidRDefault="002B002C" w:rsidP="000B0A83">
            <w:pPr>
              <w:spacing w:after="0" w:line="240" w:lineRule="auto"/>
              <w:rPr>
                <w:rFonts w:eastAsia="Times New Roman" w:cstheme="minorHAnsi"/>
                <w:b/>
                <w:bCs/>
                <w:color w:val="000000"/>
                <w:lang w:eastAsia="es-PY"/>
              </w:rPr>
            </w:pPr>
            <w:r w:rsidRPr="007260E5">
              <w:rPr>
                <w:rFonts w:eastAsia="Times New Roman" w:cstheme="minorHAnsi"/>
                <w:b/>
                <w:bCs/>
                <w:color w:val="000000"/>
                <w:lang w:eastAsia="es-PY"/>
              </w:rPr>
              <w:t>Urbana</w:t>
            </w:r>
          </w:p>
        </w:tc>
        <w:tc>
          <w:tcPr>
            <w:tcW w:w="1417" w:type="dxa"/>
            <w:tcBorders>
              <w:top w:val="single" w:sz="4" w:space="0" w:color="auto"/>
              <w:left w:val="nil"/>
              <w:bottom w:val="nil"/>
              <w:right w:val="nil"/>
            </w:tcBorders>
            <w:shd w:val="clear" w:color="auto" w:fill="auto"/>
            <w:noWrap/>
            <w:vAlign w:val="bottom"/>
            <w:hideMark/>
          </w:tcPr>
          <w:p w14:paraId="61779416"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 </w:t>
            </w:r>
          </w:p>
        </w:tc>
        <w:tc>
          <w:tcPr>
            <w:tcW w:w="764" w:type="dxa"/>
            <w:tcBorders>
              <w:top w:val="single" w:sz="4" w:space="0" w:color="auto"/>
              <w:left w:val="nil"/>
              <w:bottom w:val="nil"/>
              <w:right w:val="single" w:sz="4" w:space="0" w:color="auto"/>
            </w:tcBorders>
            <w:shd w:val="clear" w:color="auto" w:fill="auto"/>
            <w:noWrap/>
            <w:vAlign w:val="bottom"/>
            <w:hideMark/>
          </w:tcPr>
          <w:p w14:paraId="4378E76F"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 </w:t>
            </w:r>
          </w:p>
        </w:tc>
      </w:tr>
      <w:tr w:rsidR="002B002C" w:rsidRPr="00565719" w14:paraId="17027E45" w14:textId="77777777" w:rsidTr="007260E5">
        <w:trPr>
          <w:trHeight w:val="300"/>
        </w:trPr>
        <w:tc>
          <w:tcPr>
            <w:tcW w:w="6521" w:type="dxa"/>
            <w:tcBorders>
              <w:top w:val="nil"/>
              <w:left w:val="single" w:sz="4" w:space="0" w:color="auto"/>
              <w:bottom w:val="nil"/>
              <w:right w:val="nil"/>
            </w:tcBorders>
            <w:shd w:val="clear" w:color="auto" w:fill="auto"/>
            <w:noWrap/>
            <w:vAlign w:val="bottom"/>
            <w:hideMark/>
          </w:tcPr>
          <w:p w14:paraId="6A84299C"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saneamiento mejorado (%) (2) ODS 6.6.2 ALT</w:t>
            </w:r>
          </w:p>
        </w:tc>
        <w:tc>
          <w:tcPr>
            <w:tcW w:w="1417" w:type="dxa"/>
            <w:tcBorders>
              <w:top w:val="nil"/>
              <w:left w:val="nil"/>
              <w:bottom w:val="nil"/>
              <w:right w:val="nil"/>
            </w:tcBorders>
            <w:shd w:val="clear" w:color="auto" w:fill="auto"/>
            <w:noWrap/>
            <w:vAlign w:val="bottom"/>
            <w:hideMark/>
          </w:tcPr>
          <w:p w14:paraId="6B3D2E45"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4.119.068</w:t>
            </w:r>
          </w:p>
        </w:tc>
        <w:tc>
          <w:tcPr>
            <w:tcW w:w="764" w:type="dxa"/>
            <w:tcBorders>
              <w:top w:val="nil"/>
              <w:left w:val="nil"/>
              <w:bottom w:val="nil"/>
              <w:right w:val="single" w:sz="4" w:space="0" w:color="auto"/>
            </w:tcBorders>
            <w:shd w:val="clear" w:color="auto" w:fill="auto"/>
            <w:noWrap/>
            <w:vAlign w:val="bottom"/>
            <w:hideMark/>
          </w:tcPr>
          <w:p w14:paraId="2524FCC9"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95,3</w:t>
            </w:r>
          </w:p>
        </w:tc>
      </w:tr>
      <w:tr w:rsidR="002B002C" w:rsidRPr="00565719" w14:paraId="4F0D41D6" w14:textId="77777777" w:rsidTr="007260E5">
        <w:trPr>
          <w:trHeight w:val="300"/>
        </w:trPr>
        <w:tc>
          <w:tcPr>
            <w:tcW w:w="6521" w:type="dxa"/>
            <w:tcBorders>
              <w:top w:val="nil"/>
              <w:left w:val="single" w:sz="4" w:space="0" w:color="auto"/>
              <w:bottom w:val="single" w:sz="4" w:space="0" w:color="auto"/>
              <w:right w:val="nil"/>
            </w:tcBorders>
            <w:shd w:val="clear" w:color="auto" w:fill="auto"/>
            <w:noWrap/>
            <w:vAlign w:val="bottom"/>
            <w:hideMark/>
          </w:tcPr>
          <w:p w14:paraId="55B2C8F9"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agua mejorada (%) (3) ODS 6.6.1 ALT1</w:t>
            </w:r>
          </w:p>
        </w:tc>
        <w:tc>
          <w:tcPr>
            <w:tcW w:w="1417" w:type="dxa"/>
            <w:tcBorders>
              <w:top w:val="nil"/>
              <w:left w:val="nil"/>
              <w:bottom w:val="single" w:sz="4" w:space="0" w:color="auto"/>
              <w:right w:val="nil"/>
            </w:tcBorders>
            <w:shd w:val="clear" w:color="auto" w:fill="auto"/>
            <w:noWrap/>
            <w:vAlign w:val="bottom"/>
            <w:hideMark/>
          </w:tcPr>
          <w:p w14:paraId="46D4E33B"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3.926.714</w:t>
            </w:r>
          </w:p>
        </w:tc>
        <w:tc>
          <w:tcPr>
            <w:tcW w:w="764" w:type="dxa"/>
            <w:tcBorders>
              <w:top w:val="nil"/>
              <w:left w:val="nil"/>
              <w:bottom w:val="single" w:sz="4" w:space="0" w:color="auto"/>
              <w:right w:val="single" w:sz="4" w:space="0" w:color="auto"/>
            </w:tcBorders>
            <w:shd w:val="clear" w:color="auto" w:fill="auto"/>
            <w:noWrap/>
            <w:vAlign w:val="bottom"/>
            <w:hideMark/>
          </w:tcPr>
          <w:p w14:paraId="701E220D"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90,9</w:t>
            </w:r>
          </w:p>
        </w:tc>
      </w:tr>
      <w:tr w:rsidR="002B002C" w:rsidRPr="00565719" w14:paraId="7E9344D9" w14:textId="77777777" w:rsidTr="007260E5">
        <w:trPr>
          <w:trHeight w:val="300"/>
        </w:trPr>
        <w:tc>
          <w:tcPr>
            <w:tcW w:w="6521" w:type="dxa"/>
            <w:tcBorders>
              <w:top w:val="single" w:sz="4" w:space="0" w:color="auto"/>
              <w:left w:val="single" w:sz="4" w:space="0" w:color="auto"/>
              <w:bottom w:val="nil"/>
              <w:right w:val="nil"/>
            </w:tcBorders>
            <w:shd w:val="clear" w:color="auto" w:fill="auto"/>
            <w:noWrap/>
            <w:vAlign w:val="bottom"/>
            <w:hideMark/>
          </w:tcPr>
          <w:p w14:paraId="4AA384FC" w14:textId="77777777" w:rsidR="002B002C" w:rsidRPr="007260E5" w:rsidRDefault="002B002C" w:rsidP="000B0A83">
            <w:pPr>
              <w:spacing w:after="0" w:line="240" w:lineRule="auto"/>
              <w:rPr>
                <w:rFonts w:eastAsia="Times New Roman" w:cstheme="minorHAnsi"/>
                <w:b/>
                <w:bCs/>
                <w:color w:val="000000"/>
                <w:lang w:eastAsia="es-PY"/>
              </w:rPr>
            </w:pPr>
            <w:r w:rsidRPr="007260E5">
              <w:rPr>
                <w:rFonts w:eastAsia="Times New Roman" w:cstheme="minorHAnsi"/>
                <w:b/>
                <w:bCs/>
                <w:color w:val="000000"/>
                <w:lang w:eastAsia="es-PY"/>
              </w:rPr>
              <w:t>Rural</w:t>
            </w:r>
          </w:p>
        </w:tc>
        <w:tc>
          <w:tcPr>
            <w:tcW w:w="1417" w:type="dxa"/>
            <w:tcBorders>
              <w:top w:val="single" w:sz="4" w:space="0" w:color="auto"/>
              <w:left w:val="nil"/>
              <w:bottom w:val="nil"/>
              <w:right w:val="nil"/>
            </w:tcBorders>
            <w:shd w:val="clear" w:color="auto" w:fill="auto"/>
            <w:noWrap/>
            <w:vAlign w:val="bottom"/>
            <w:hideMark/>
          </w:tcPr>
          <w:p w14:paraId="7E319401" w14:textId="77777777" w:rsidR="002B002C" w:rsidRPr="007260E5" w:rsidRDefault="002B002C" w:rsidP="000B0A83">
            <w:pPr>
              <w:spacing w:after="0" w:line="240" w:lineRule="auto"/>
              <w:rPr>
                <w:rFonts w:eastAsia="Times New Roman" w:cstheme="minorHAnsi"/>
                <w:b/>
                <w:bCs/>
                <w:color w:val="000000"/>
                <w:lang w:eastAsia="es-PY"/>
              </w:rPr>
            </w:pPr>
          </w:p>
        </w:tc>
        <w:tc>
          <w:tcPr>
            <w:tcW w:w="764" w:type="dxa"/>
            <w:tcBorders>
              <w:top w:val="single" w:sz="4" w:space="0" w:color="auto"/>
              <w:left w:val="nil"/>
              <w:bottom w:val="nil"/>
              <w:right w:val="single" w:sz="4" w:space="0" w:color="auto"/>
            </w:tcBorders>
            <w:shd w:val="clear" w:color="auto" w:fill="auto"/>
            <w:noWrap/>
            <w:vAlign w:val="bottom"/>
            <w:hideMark/>
          </w:tcPr>
          <w:p w14:paraId="4F07F01C"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 </w:t>
            </w:r>
          </w:p>
        </w:tc>
      </w:tr>
      <w:tr w:rsidR="002B002C" w:rsidRPr="00565719" w14:paraId="0BB3A790" w14:textId="77777777" w:rsidTr="007260E5">
        <w:trPr>
          <w:trHeight w:val="300"/>
        </w:trPr>
        <w:tc>
          <w:tcPr>
            <w:tcW w:w="6521" w:type="dxa"/>
            <w:tcBorders>
              <w:top w:val="nil"/>
              <w:left w:val="single" w:sz="4" w:space="0" w:color="auto"/>
              <w:bottom w:val="nil"/>
              <w:right w:val="nil"/>
            </w:tcBorders>
            <w:shd w:val="clear" w:color="auto" w:fill="auto"/>
            <w:noWrap/>
            <w:vAlign w:val="bottom"/>
            <w:hideMark/>
          </w:tcPr>
          <w:p w14:paraId="72C54180"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saneamiento mejorado (%)  (2) ODS 6.6.2 ALT</w:t>
            </w:r>
          </w:p>
        </w:tc>
        <w:tc>
          <w:tcPr>
            <w:tcW w:w="1417" w:type="dxa"/>
            <w:tcBorders>
              <w:top w:val="nil"/>
              <w:left w:val="nil"/>
              <w:bottom w:val="nil"/>
              <w:right w:val="nil"/>
            </w:tcBorders>
            <w:shd w:val="clear" w:color="auto" w:fill="auto"/>
            <w:noWrap/>
            <w:vAlign w:val="bottom"/>
            <w:hideMark/>
          </w:tcPr>
          <w:p w14:paraId="146EB155"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1.700.797</w:t>
            </w:r>
          </w:p>
        </w:tc>
        <w:tc>
          <w:tcPr>
            <w:tcW w:w="764" w:type="dxa"/>
            <w:tcBorders>
              <w:top w:val="nil"/>
              <w:left w:val="nil"/>
              <w:bottom w:val="nil"/>
              <w:right w:val="single" w:sz="4" w:space="0" w:color="auto"/>
            </w:tcBorders>
            <w:shd w:val="clear" w:color="auto" w:fill="auto"/>
            <w:noWrap/>
            <w:vAlign w:val="bottom"/>
            <w:hideMark/>
          </w:tcPr>
          <w:p w14:paraId="7595B7A8"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64,2</w:t>
            </w:r>
          </w:p>
        </w:tc>
      </w:tr>
      <w:tr w:rsidR="002B002C" w:rsidRPr="00565719" w14:paraId="0721D9D8" w14:textId="77777777" w:rsidTr="007260E5">
        <w:trPr>
          <w:trHeight w:val="300"/>
        </w:trPr>
        <w:tc>
          <w:tcPr>
            <w:tcW w:w="6521" w:type="dxa"/>
            <w:tcBorders>
              <w:top w:val="nil"/>
              <w:left w:val="single" w:sz="4" w:space="0" w:color="auto"/>
              <w:bottom w:val="single" w:sz="4" w:space="0" w:color="auto"/>
              <w:right w:val="nil"/>
            </w:tcBorders>
            <w:shd w:val="clear" w:color="auto" w:fill="auto"/>
            <w:noWrap/>
            <w:vAlign w:val="bottom"/>
            <w:hideMark/>
          </w:tcPr>
          <w:p w14:paraId="062FF8C9" w14:textId="77777777" w:rsidR="002B002C"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Población con acceso a agua mejorada (%) (3) ODS 6.6.1 ALT1</w:t>
            </w:r>
          </w:p>
        </w:tc>
        <w:tc>
          <w:tcPr>
            <w:tcW w:w="1417" w:type="dxa"/>
            <w:tcBorders>
              <w:top w:val="nil"/>
              <w:left w:val="nil"/>
              <w:bottom w:val="single" w:sz="4" w:space="0" w:color="auto"/>
              <w:right w:val="nil"/>
            </w:tcBorders>
            <w:shd w:val="clear" w:color="auto" w:fill="auto"/>
            <w:noWrap/>
            <w:vAlign w:val="bottom"/>
            <w:hideMark/>
          </w:tcPr>
          <w:p w14:paraId="7967F6B5"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2.155.525</w:t>
            </w:r>
          </w:p>
        </w:tc>
        <w:tc>
          <w:tcPr>
            <w:tcW w:w="764" w:type="dxa"/>
            <w:tcBorders>
              <w:top w:val="nil"/>
              <w:left w:val="nil"/>
              <w:bottom w:val="single" w:sz="4" w:space="0" w:color="auto"/>
              <w:right w:val="single" w:sz="4" w:space="0" w:color="auto"/>
            </w:tcBorders>
            <w:shd w:val="clear" w:color="auto" w:fill="auto"/>
            <w:noWrap/>
            <w:vAlign w:val="bottom"/>
            <w:hideMark/>
          </w:tcPr>
          <w:p w14:paraId="247066BB" w14:textId="77777777" w:rsidR="002B002C" w:rsidRPr="007260E5" w:rsidRDefault="002B002C" w:rsidP="000B0A83">
            <w:pPr>
              <w:spacing w:after="0" w:line="240" w:lineRule="auto"/>
              <w:jc w:val="right"/>
              <w:rPr>
                <w:rFonts w:eastAsia="Times New Roman" w:cstheme="minorHAnsi"/>
                <w:color w:val="000000"/>
                <w:lang w:eastAsia="es-PY"/>
              </w:rPr>
            </w:pPr>
            <w:r w:rsidRPr="007260E5">
              <w:rPr>
                <w:rFonts w:eastAsia="Times New Roman" w:cstheme="minorHAnsi"/>
                <w:color w:val="000000"/>
                <w:lang w:eastAsia="es-PY"/>
              </w:rPr>
              <w:t>81,4</w:t>
            </w:r>
          </w:p>
        </w:tc>
      </w:tr>
      <w:tr w:rsidR="002B002C" w:rsidRPr="00565719" w14:paraId="2B93646C" w14:textId="77777777" w:rsidTr="007260E5">
        <w:trPr>
          <w:trHeight w:val="660"/>
        </w:trPr>
        <w:tc>
          <w:tcPr>
            <w:tcW w:w="8702" w:type="dxa"/>
            <w:gridSpan w:val="3"/>
            <w:tcBorders>
              <w:top w:val="single" w:sz="4" w:space="0" w:color="auto"/>
              <w:left w:val="nil"/>
              <w:bottom w:val="nil"/>
              <w:right w:val="nil"/>
            </w:tcBorders>
            <w:shd w:val="clear" w:color="auto" w:fill="auto"/>
            <w:vAlign w:val="bottom"/>
            <w:hideMark/>
          </w:tcPr>
          <w:p w14:paraId="38AEF901" w14:textId="511FAFE4" w:rsidR="004E5547" w:rsidRPr="007260E5" w:rsidRDefault="002B002C" w:rsidP="000B0A83">
            <w:pPr>
              <w:spacing w:after="0" w:line="240" w:lineRule="auto"/>
              <w:rPr>
                <w:rFonts w:eastAsia="Times New Roman" w:cstheme="minorHAnsi"/>
                <w:color w:val="000000"/>
                <w:lang w:eastAsia="es-PY"/>
              </w:rPr>
            </w:pPr>
            <w:r w:rsidRPr="007260E5">
              <w:rPr>
                <w:rFonts w:eastAsia="Times New Roman" w:cstheme="minorHAnsi"/>
                <w:color w:val="000000"/>
                <w:lang w:eastAsia="es-PY"/>
              </w:rPr>
              <w:t>Fuente: Adaptado de la EPH 2018, DGEEC 2019. Datos: Encuesta Permanente de Hogares 2009 - 2016, Encuesta Permanente de Hogares Contínua 2017- 2018</w:t>
            </w:r>
            <w:r w:rsidR="004E5547">
              <w:rPr>
                <w:rFonts w:eastAsia="Times New Roman" w:cstheme="minorHAnsi"/>
                <w:color w:val="000000"/>
                <w:lang w:eastAsia="es-PY"/>
              </w:rPr>
              <w:t>.</w:t>
            </w:r>
          </w:p>
        </w:tc>
      </w:tr>
      <w:tr w:rsidR="002B002C" w:rsidRPr="004E5547" w14:paraId="62524F31" w14:textId="77777777" w:rsidTr="007260E5">
        <w:trPr>
          <w:trHeight w:val="300"/>
        </w:trPr>
        <w:tc>
          <w:tcPr>
            <w:tcW w:w="8702" w:type="dxa"/>
            <w:gridSpan w:val="3"/>
            <w:tcBorders>
              <w:top w:val="nil"/>
              <w:left w:val="nil"/>
              <w:bottom w:val="nil"/>
              <w:right w:val="nil"/>
            </w:tcBorders>
            <w:shd w:val="clear" w:color="auto" w:fill="auto"/>
            <w:noWrap/>
            <w:vAlign w:val="bottom"/>
            <w:hideMark/>
          </w:tcPr>
          <w:p w14:paraId="50803A88" w14:textId="77777777" w:rsidR="002B002C" w:rsidRPr="004E5547" w:rsidRDefault="002B002C" w:rsidP="000B0A83">
            <w:pPr>
              <w:spacing w:after="0" w:line="240" w:lineRule="auto"/>
              <w:rPr>
                <w:rFonts w:eastAsia="Times New Roman" w:cstheme="minorHAnsi"/>
                <w:color w:val="000000"/>
                <w:sz w:val="20"/>
                <w:szCs w:val="20"/>
                <w:lang w:eastAsia="es-PY"/>
              </w:rPr>
            </w:pPr>
            <w:r w:rsidRPr="004E5547">
              <w:rPr>
                <w:rFonts w:eastAsia="Times New Roman" w:cstheme="minorHAnsi"/>
                <w:color w:val="000000"/>
                <w:sz w:val="20"/>
                <w:szCs w:val="20"/>
                <w:lang w:eastAsia="es-PY"/>
              </w:rPr>
              <w:t>(1) No incluye los departamentos de Boquerón y Alto Paraguay</w:t>
            </w:r>
          </w:p>
        </w:tc>
      </w:tr>
      <w:tr w:rsidR="002B002C" w:rsidRPr="004E5547" w14:paraId="5BA2777F" w14:textId="77777777" w:rsidTr="007260E5">
        <w:trPr>
          <w:trHeight w:val="300"/>
        </w:trPr>
        <w:tc>
          <w:tcPr>
            <w:tcW w:w="8702" w:type="dxa"/>
            <w:gridSpan w:val="3"/>
            <w:tcBorders>
              <w:top w:val="nil"/>
              <w:left w:val="nil"/>
              <w:bottom w:val="nil"/>
              <w:right w:val="nil"/>
            </w:tcBorders>
            <w:shd w:val="clear" w:color="auto" w:fill="auto"/>
            <w:noWrap/>
            <w:vAlign w:val="bottom"/>
            <w:hideMark/>
          </w:tcPr>
          <w:p w14:paraId="0AB4F833" w14:textId="77777777" w:rsidR="002B002C" w:rsidRPr="004E5547" w:rsidRDefault="002B002C" w:rsidP="000B0A83">
            <w:pPr>
              <w:spacing w:after="0" w:line="240" w:lineRule="auto"/>
              <w:rPr>
                <w:rFonts w:eastAsia="Times New Roman" w:cstheme="minorHAnsi"/>
                <w:color w:val="000000"/>
                <w:sz w:val="20"/>
                <w:szCs w:val="20"/>
                <w:lang w:eastAsia="es-PY"/>
              </w:rPr>
            </w:pPr>
            <w:r w:rsidRPr="004E5547">
              <w:rPr>
                <w:rFonts w:eastAsia="Times New Roman" w:cstheme="minorHAnsi"/>
                <w:color w:val="000000"/>
                <w:sz w:val="20"/>
                <w:szCs w:val="20"/>
                <w:lang w:eastAsia="es-PY"/>
              </w:rPr>
              <w:t>(2) Incluye desagüe por red pública, pozo ciego con o sin cámara séptica</w:t>
            </w:r>
          </w:p>
        </w:tc>
      </w:tr>
      <w:tr w:rsidR="002B002C" w:rsidRPr="004E5547" w14:paraId="5E4F97B9" w14:textId="77777777" w:rsidTr="00F73996">
        <w:trPr>
          <w:trHeight w:val="74"/>
        </w:trPr>
        <w:tc>
          <w:tcPr>
            <w:tcW w:w="8702" w:type="dxa"/>
            <w:gridSpan w:val="3"/>
            <w:tcBorders>
              <w:top w:val="nil"/>
              <w:left w:val="nil"/>
              <w:bottom w:val="nil"/>
              <w:right w:val="nil"/>
            </w:tcBorders>
            <w:shd w:val="clear" w:color="auto" w:fill="auto"/>
            <w:vAlign w:val="bottom"/>
            <w:hideMark/>
          </w:tcPr>
          <w:p w14:paraId="02CF1B1B" w14:textId="49C605D7" w:rsidR="002B002C" w:rsidRPr="004E5547" w:rsidRDefault="002B002C" w:rsidP="000B0A83">
            <w:pPr>
              <w:spacing w:after="0" w:line="240" w:lineRule="auto"/>
              <w:rPr>
                <w:rFonts w:eastAsia="Times New Roman" w:cstheme="minorHAnsi"/>
                <w:color w:val="000000"/>
                <w:sz w:val="20"/>
                <w:szCs w:val="20"/>
                <w:lang w:eastAsia="es-PY"/>
              </w:rPr>
            </w:pPr>
            <w:r w:rsidRPr="004E5547">
              <w:rPr>
                <w:rFonts w:eastAsia="Times New Roman" w:cstheme="minorHAnsi"/>
                <w:color w:val="000000"/>
                <w:sz w:val="20"/>
                <w:szCs w:val="20"/>
                <w:lang w:eastAsia="es-PY"/>
              </w:rPr>
              <w:t xml:space="preserve">(3) incluye ESSAP+ </w:t>
            </w:r>
            <w:r w:rsidR="00994E89" w:rsidRPr="004E5547">
              <w:rPr>
                <w:rFonts w:eastAsia="Times New Roman" w:cstheme="minorHAnsi"/>
                <w:color w:val="000000"/>
                <w:sz w:val="20"/>
                <w:szCs w:val="20"/>
                <w:lang w:eastAsia="es-PY"/>
              </w:rPr>
              <w:t xml:space="preserve">SENASA </w:t>
            </w:r>
            <w:r w:rsidRPr="004E5547">
              <w:rPr>
                <w:rFonts w:eastAsia="Times New Roman" w:cstheme="minorHAnsi"/>
                <w:color w:val="000000"/>
                <w:sz w:val="20"/>
                <w:szCs w:val="20"/>
                <w:lang w:eastAsia="es-PY"/>
              </w:rPr>
              <w:t>o Junta de Saneamiento+ Red Comunitaria + Red o prestador privado + pozo artesiano + 0,2* pozo con bomba + 0,2* pozo sin bomba + Agua de lluvia</w:t>
            </w:r>
          </w:p>
        </w:tc>
      </w:tr>
    </w:tbl>
    <w:p w14:paraId="2E7C87E6" w14:textId="287144CC" w:rsidR="002B002C" w:rsidRDefault="002B002C" w:rsidP="000901E5">
      <w:pPr>
        <w:spacing w:after="0"/>
        <w:rPr>
          <w:rFonts w:cstheme="minorHAnsi"/>
        </w:rPr>
      </w:pPr>
    </w:p>
    <w:p w14:paraId="1C691097" w14:textId="07DF3E16" w:rsidR="006012AB" w:rsidRPr="007260E5" w:rsidRDefault="006012AB" w:rsidP="000901E5">
      <w:pPr>
        <w:spacing w:after="0"/>
        <w:rPr>
          <w:rFonts w:cstheme="minorHAnsi"/>
        </w:rPr>
      </w:pPr>
      <w:r>
        <w:rPr>
          <w:noProof/>
        </w:rPr>
        <w:lastRenderedPageBreak/>
        <w:drawing>
          <wp:inline distT="0" distB="0" distL="0" distR="0" wp14:anchorId="1A5D79C8" wp14:editId="7A9E7E49">
            <wp:extent cx="5449499" cy="3848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6">
                      <a:extLst>
                        <a:ext uri="{28A0092B-C50C-407E-A947-70E740481C1C}">
                          <a14:useLocalDpi xmlns:a14="http://schemas.microsoft.com/office/drawing/2010/main" val="0"/>
                        </a:ext>
                      </a:extLst>
                    </a:blip>
                    <a:stretch>
                      <a:fillRect/>
                    </a:stretch>
                  </pic:blipFill>
                  <pic:spPr>
                    <a:xfrm>
                      <a:off x="0" y="0"/>
                      <a:ext cx="5449499" cy="3848100"/>
                    </a:xfrm>
                    <a:prstGeom prst="rect">
                      <a:avLst/>
                    </a:prstGeom>
                  </pic:spPr>
                </pic:pic>
              </a:graphicData>
            </a:graphic>
          </wp:inline>
        </w:drawing>
      </w:r>
    </w:p>
    <w:p w14:paraId="0191B4F4" w14:textId="3582C8AF" w:rsidR="006012AB" w:rsidRPr="00BD091A" w:rsidRDefault="006012AB" w:rsidP="00BD091A">
      <w:pPr>
        <w:pStyle w:val="Heading1"/>
        <w:spacing w:before="0"/>
        <w:rPr>
          <w:rFonts w:cstheme="minorHAnsi"/>
          <w:b w:val="0"/>
          <w:color w:val="auto"/>
        </w:rPr>
      </w:pPr>
      <w:bookmarkStart w:id="378" w:name="_Toc54766697"/>
      <w:bookmarkStart w:id="379" w:name="_Toc71291028"/>
      <w:bookmarkStart w:id="380" w:name="_Toc71294080"/>
      <w:r w:rsidRPr="00BD091A">
        <w:rPr>
          <w:rFonts w:cstheme="minorHAnsi"/>
          <w:b w:val="0"/>
          <w:color w:val="auto"/>
        </w:rPr>
        <w:t xml:space="preserve">Figura </w:t>
      </w:r>
      <w:r w:rsidR="00301E88" w:rsidRPr="00BD091A">
        <w:rPr>
          <w:rFonts w:cstheme="minorHAnsi"/>
          <w:b w:val="0"/>
          <w:color w:val="auto"/>
        </w:rPr>
        <w:t>1</w:t>
      </w:r>
      <w:r w:rsidR="00301E88">
        <w:rPr>
          <w:rFonts w:cstheme="minorHAnsi"/>
          <w:b w:val="0"/>
          <w:color w:val="auto"/>
        </w:rPr>
        <w:t>6</w:t>
      </w:r>
      <w:r w:rsidR="00301E88" w:rsidRPr="00BD091A">
        <w:rPr>
          <w:rFonts w:cstheme="minorHAnsi"/>
          <w:b w:val="0"/>
          <w:color w:val="auto"/>
        </w:rPr>
        <w:t xml:space="preserve"> </w:t>
      </w:r>
      <w:r w:rsidR="00AA1A23" w:rsidRPr="00BD091A">
        <w:rPr>
          <w:rFonts w:cstheme="minorHAnsi"/>
          <w:b w:val="0"/>
          <w:color w:val="auto"/>
        </w:rPr>
        <w:t>Pozos</w:t>
      </w:r>
      <w:r w:rsidRPr="00BD091A">
        <w:rPr>
          <w:rFonts w:cstheme="minorHAnsi"/>
          <w:b w:val="0"/>
          <w:color w:val="auto"/>
        </w:rPr>
        <w:t xml:space="preserve"> Artesianos y calificación según tipos de agua. Fuente: Green Chaco 2018</w:t>
      </w:r>
      <w:bookmarkEnd w:id="378"/>
      <w:bookmarkEnd w:id="379"/>
      <w:bookmarkEnd w:id="380"/>
    </w:p>
    <w:p w14:paraId="1BB2AD0C" w14:textId="77777777" w:rsidR="00BD091A" w:rsidRDefault="00BD091A" w:rsidP="0088016C">
      <w:pPr>
        <w:spacing w:after="0"/>
        <w:ind w:firstLine="426"/>
        <w:jc w:val="both"/>
        <w:rPr>
          <w:rFonts w:cstheme="minorHAnsi"/>
        </w:rPr>
      </w:pPr>
    </w:p>
    <w:p w14:paraId="6758242D" w14:textId="4DD79CCD" w:rsidR="0088016C" w:rsidRDefault="0088016C" w:rsidP="0088016C">
      <w:pPr>
        <w:spacing w:after="0"/>
        <w:ind w:firstLine="426"/>
        <w:jc w:val="both"/>
        <w:rPr>
          <w:rFonts w:cstheme="minorHAnsi"/>
        </w:rPr>
      </w:pPr>
      <w:r w:rsidRPr="006012AB">
        <w:rPr>
          <w:rFonts w:cstheme="minorHAnsi"/>
        </w:rPr>
        <w:t>Actualme</w:t>
      </w:r>
      <w:r>
        <w:rPr>
          <w:rFonts w:cstheme="minorHAnsi"/>
        </w:rPr>
        <w:t xml:space="preserve">nte el MOPC está ejecutando un proyecto “Acueducto para el Chaco Central” </w:t>
      </w:r>
      <w:r w:rsidRPr="0088016C">
        <w:rPr>
          <w:rFonts w:cstheme="minorHAnsi"/>
        </w:rPr>
        <w:t>Tiene por objeto proveer agua potable para consumo humano beneficiando al inicio de la operación a unos 70.000 habitantes, de los cuales 40.000 son de pueblos originarios del Chaco Central</w:t>
      </w:r>
      <w:r>
        <w:rPr>
          <w:rFonts w:cstheme="minorHAnsi"/>
        </w:rPr>
        <w:t xml:space="preserve">. </w:t>
      </w:r>
      <w:r w:rsidRPr="0088016C">
        <w:rPr>
          <w:rFonts w:cstheme="minorHAnsi"/>
        </w:rPr>
        <w:t>El Acueducto Río Paraguay-Pto. Casado, Loma Plata, Filadelfia, Neuland, Tte. Irala F, Lolita es de contenido netamente social</w:t>
      </w:r>
      <w:r>
        <w:rPr>
          <w:rFonts w:cstheme="minorHAnsi"/>
        </w:rPr>
        <w:t xml:space="preserve"> y p</w:t>
      </w:r>
      <w:r w:rsidRPr="0088016C">
        <w:rPr>
          <w:rFonts w:cstheme="minorHAnsi"/>
        </w:rPr>
        <w:t>rioriza el suministro continuo y permanente de agua para la gente.</w:t>
      </w:r>
    </w:p>
    <w:p w14:paraId="0E442275" w14:textId="77777777" w:rsidR="0088016C" w:rsidRDefault="0088016C" w:rsidP="0088016C">
      <w:pPr>
        <w:spacing w:after="0"/>
        <w:jc w:val="both"/>
        <w:rPr>
          <w:rFonts w:cstheme="minorHAnsi"/>
        </w:rPr>
      </w:pPr>
    </w:p>
    <w:p w14:paraId="7A765E6A" w14:textId="44806F8C" w:rsidR="002B002C" w:rsidRPr="007260E5" w:rsidRDefault="002B002C" w:rsidP="0088016C">
      <w:pPr>
        <w:spacing w:after="0"/>
        <w:ind w:firstLine="426"/>
        <w:jc w:val="both"/>
        <w:rPr>
          <w:rFonts w:cstheme="minorHAnsi"/>
        </w:rPr>
      </w:pPr>
      <w:r w:rsidRPr="007260E5">
        <w:rPr>
          <w:rFonts w:cstheme="minorHAnsi"/>
        </w:rPr>
        <w:t>Según la OPS Paraguay (2019), en base a los resultados de la “Evaluación Rápida de la Calidad de Agua de los Sistemas en Redes del Paraguay”</w:t>
      </w:r>
      <w:r w:rsidR="00065DCD">
        <w:rPr>
          <w:rFonts w:cstheme="minorHAnsi"/>
        </w:rPr>
        <w:t>,</w:t>
      </w:r>
      <w:r w:rsidRPr="007260E5">
        <w:rPr>
          <w:rFonts w:cstheme="minorHAnsi"/>
        </w:rPr>
        <w:t xml:space="preserve"> el 68% de la población del Paraguay recibe agua con bajos niveles de cloro residual libre, poniendo en riesgo la salud humana, y solo el 32% recibe con niveles de concentración de entre 0,5 a 2,0 ppm, que permite proteger la calidad del agua y por ende la salud de la población.  </w:t>
      </w:r>
    </w:p>
    <w:p w14:paraId="6A97B16B" w14:textId="77777777" w:rsidR="000901E5" w:rsidRDefault="000901E5" w:rsidP="000901E5">
      <w:pPr>
        <w:spacing w:after="0"/>
        <w:ind w:firstLine="426"/>
        <w:jc w:val="both"/>
        <w:rPr>
          <w:rFonts w:cstheme="minorHAnsi"/>
        </w:rPr>
      </w:pPr>
    </w:p>
    <w:p w14:paraId="2A10FCE0" w14:textId="04953179" w:rsidR="002B002C" w:rsidRPr="007260E5" w:rsidRDefault="002B002C" w:rsidP="000901E5">
      <w:pPr>
        <w:spacing w:after="0"/>
        <w:ind w:firstLine="426"/>
        <w:jc w:val="both"/>
        <w:rPr>
          <w:rFonts w:cstheme="minorHAnsi"/>
        </w:rPr>
      </w:pPr>
      <w:r w:rsidRPr="007260E5">
        <w:rPr>
          <w:rFonts w:cstheme="minorHAnsi"/>
        </w:rPr>
        <w:t>El mismo reporte concluye que en cuanto a los niveles de Coliformes fecales, se encontró que el 65% recibe agua con bajos niveles de concentración de Coliformes</w:t>
      </w:r>
      <w:r w:rsidR="009C1D91">
        <w:rPr>
          <w:rFonts w:cstheme="minorHAnsi"/>
        </w:rPr>
        <w:t xml:space="preserve"> </w:t>
      </w:r>
      <w:r w:rsidR="008536C0">
        <w:rPr>
          <w:rFonts w:cstheme="minorHAnsi"/>
        </w:rPr>
        <w:t xml:space="preserve">menor a </w:t>
      </w:r>
      <w:r w:rsidRPr="007260E5">
        <w:rPr>
          <w:rFonts w:cstheme="minorHAnsi"/>
        </w:rPr>
        <w:t>2 y el 35% recibe con niveles de coliformes de entre 2 a 100 coliformes.</w:t>
      </w:r>
    </w:p>
    <w:p w14:paraId="7CA2C328" w14:textId="77777777" w:rsidR="000901E5" w:rsidRDefault="000901E5" w:rsidP="000901E5">
      <w:pPr>
        <w:spacing w:after="0"/>
        <w:ind w:firstLine="426"/>
        <w:jc w:val="both"/>
        <w:rPr>
          <w:rFonts w:cstheme="minorHAnsi"/>
        </w:rPr>
      </w:pPr>
    </w:p>
    <w:p w14:paraId="68C1D44C" w14:textId="587E3421" w:rsidR="002B002C" w:rsidRDefault="002B002C" w:rsidP="000901E5">
      <w:pPr>
        <w:spacing w:after="0"/>
        <w:ind w:firstLine="426"/>
        <w:jc w:val="both"/>
        <w:rPr>
          <w:rFonts w:cstheme="minorHAnsi"/>
        </w:rPr>
      </w:pPr>
      <w:r w:rsidRPr="007260E5">
        <w:rPr>
          <w:rFonts w:cstheme="minorHAnsi"/>
        </w:rPr>
        <w:t>Estos datos corresponden a sistemas de abastecimiento de ESSAP, aguateras privadas, Juntas de Saneamiento y Comisiones de Agua que suministran</w:t>
      </w:r>
      <w:r w:rsidR="00065DCD">
        <w:rPr>
          <w:rFonts w:cstheme="minorHAnsi"/>
        </w:rPr>
        <w:t xml:space="preserve"> agua para el consumo</w:t>
      </w:r>
      <w:r w:rsidR="009C1D91">
        <w:rPr>
          <w:rFonts w:cstheme="minorHAnsi"/>
        </w:rPr>
        <w:t xml:space="preserve"> humano</w:t>
      </w:r>
      <w:r w:rsidRPr="007260E5">
        <w:rPr>
          <w:rFonts w:cstheme="minorHAnsi"/>
        </w:rPr>
        <w:t xml:space="preserve"> a aproximadamente 3.426.579 personas. </w:t>
      </w:r>
    </w:p>
    <w:p w14:paraId="03A1BB08" w14:textId="77777777" w:rsidR="00BD091A" w:rsidRPr="007260E5" w:rsidRDefault="00BD091A" w:rsidP="000901E5">
      <w:pPr>
        <w:spacing w:after="0"/>
        <w:ind w:firstLine="426"/>
        <w:jc w:val="both"/>
        <w:rPr>
          <w:rFonts w:cstheme="minorHAnsi"/>
        </w:rPr>
      </w:pPr>
    </w:p>
    <w:p w14:paraId="6EFA46EA" w14:textId="64EC2D1C" w:rsidR="002B002C" w:rsidRDefault="002B002C" w:rsidP="000901E5">
      <w:pPr>
        <w:spacing w:after="0"/>
        <w:ind w:firstLine="426"/>
        <w:jc w:val="both"/>
        <w:rPr>
          <w:rFonts w:cstheme="minorHAnsi"/>
        </w:rPr>
      </w:pPr>
      <w:r w:rsidRPr="007260E5">
        <w:rPr>
          <w:rFonts w:cstheme="minorHAnsi"/>
        </w:rPr>
        <w:t>En cuanto a la situación de los sistemas de agua potable en comunidades rurales del Paraguay, SENASA (2019) realizó un estudio de estas con los siguientes resultados:</w:t>
      </w:r>
    </w:p>
    <w:p w14:paraId="538B6802" w14:textId="77777777" w:rsidR="00CD03AB" w:rsidRPr="007260E5" w:rsidRDefault="00CD03AB" w:rsidP="000901E5">
      <w:pPr>
        <w:spacing w:after="0"/>
        <w:ind w:firstLine="426"/>
        <w:jc w:val="both"/>
        <w:rPr>
          <w:rFonts w:cstheme="minorHAnsi"/>
        </w:rPr>
      </w:pPr>
    </w:p>
    <w:p w14:paraId="127F8103" w14:textId="2374EB83" w:rsidR="002B002C" w:rsidRPr="007260E5" w:rsidRDefault="002B002C" w:rsidP="008933D5">
      <w:pPr>
        <w:pStyle w:val="ListParagraph"/>
        <w:numPr>
          <w:ilvl w:val="0"/>
          <w:numId w:val="8"/>
        </w:numPr>
        <w:spacing w:after="0"/>
        <w:rPr>
          <w:rFonts w:cstheme="minorHAnsi"/>
        </w:rPr>
      </w:pPr>
      <w:r w:rsidRPr="007260E5">
        <w:rPr>
          <w:rFonts w:cstheme="minorHAnsi"/>
        </w:rPr>
        <w:lastRenderedPageBreak/>
        <w:t xml:space="preserve">El 48% de los sistemas de agua potable en comunidades rurales posee hasta 100 conexiones domiciliarias, el 26% entre 101 a 200 conexiones, el 11% tiene entre 201 y 400 conexiones y el 15% tiene 401 o </w:t>
      </w:r>
      <w:r w:rsidR="00230F70" w:rsidRPr="007260E5">
        <w:rPr>
          <w:rFonts w:cstheme="minorHAnsi"/>
        </w:rPr>
        <w:t>más</w:t>
      </w:r>
      <w:r w:rsidRPr="007260E5">
        <w:rPr>
          <w:rFonts w:cstheme="minorHAnsi"/>
        </w:rPr>
        <w:t xml:space="preserve"> conexiones. </w:t>
      </w:r>
    </w:p>
    <w:p w14:paraId="40850943" w14:textId="77777777" w:rsidR="002B002C" w:rsidRPr="007260E5" w:rsidRDefault="002B002C" w:rsidP="008933D5">
      <w:pPr>
        <w:pStyle w:val="ListParagraph"/>
        <w:numPr>
          <w:ilvl w:val="0"/>
          <w:numId w:val="8"/>
        </w:numPr>
        <w:spacing w:after="0"/>
        <w:rPr>
          <w:rFonts w:cstheme="minorHAnsi"/>
        </w:rPr>
      </w:pPr>
      <w:r w:rsidRPr="007260E5">
        <w:rPr>
          <w:rFonts w:cstheme="minorHAnsi"/>
        </w:rPr>
        <w:t>El 58% de los sistemas de agua potable en comunidades rurales cuenta con equipo clorador y realizan la cloración.</w:t>
      </w:r>
    </w:p>
    <w:p w14:paraId="4AC11985" w14:textId="2621F097" w:rsidR="002B002C" w:rsidRDefault="002B002C" w:rsidP="008933D5">
      <w:pPr>
        <w:pStyle w:val="ListParagraph"/>
        <w:numPr>
          <w:ilvl w:val="0"/>
          <w:numId w:val="8"/>
        </w:numPr>
        <w:spacing w:after="0"/>
        <w:rPr>
          <w:rFonts w:cstheme="minorHAnsi"/>
        </w:rPr>
      </w:pPr>
      <w:r w:rsidRPr="007260E5">
        <w:rPr>
          <w:rFonts w:cstheme="minorHAnsi"/>
        </w:rPr>
        <w:t>El 45% de los sistemas de aguas potable en comunidades rurales cuenta con micromedidores y realizan la lectura.</w:t>
      </w:r>
    </w:p>
    <w:p w14:paraId="7F179EDA" w14:textId="77777777" w:rsidR="00CD03AB" w:rsidRPr="00CD03AB" w:rsidRDefault="00CD03AB" w:rsidP="00CD03AB">
      <w:pPr>
        <w:spacing w:after="0"/>
        <w:rPr>
          <w:rFonts w:cstheme="minorHAnsi"/>
        </w:rPr>
      </w:pPr>
    </w:p>
    <w:p w14:paraId="7A62F897" w14:textId="3C8BEB3A" w:rsidR="003B5F39" w:rsidRPr="00EF3093" w:rsidRDefault="004F6EED" w:rsidP="004C0BD9">
      <w:pPr>
        <w:pStyle w:val="ListParagraph"/>
        <w:numPr>
          <w:ilvl w:val="1"/>
          <w:numId w:val="58"/>
        </w:numPr>
        <w:spacing w:after="0"/>
        <w:outlineLvl w:val="1"/>
        <w:rPr>
          <w:rFonts w:cstheme="minorHAnsi"/>
          <w:b/>
          <w:bCs/>
          <w:u w:val="single"/>
        </w:rPr>
      </w:pPr>
      <w:bookmarkStart w:id="381" w:name="_Toc54781355"/>
      <w:bookmarkStart w:id="382" w:name="_Toc67651282"/>
      <w:bookmarkStart w:id="383" w:name="_Toc71291029"/>
      <w:bookmarkStart w:id="384" w:name="_Toc71293244"/>
      <w:bookmarkStart w:id="385" w:name="_Toc71294081"/>
      <w:r w:rsidRPr="00EF3093">
        <w:rPr>
          <w:rFonts w:cstheme="minorHAnsi"/>
          <w:b/>
          <w:bCs/>
          <w:u w:val="single"/>
        </w:rPr>
        <w:t>Suelos</w:t>
      </w:r>
      <w:bookmarkEnd w:id="381"/>
      <w:bookmarkEnd w:id="382"/>
      <w:bookmarkEnd w:id="383"/>
      <w:bookmarkEnd w:id="384"/>
      <w:bookmarkEnd w:id="385"/>
    </w:p>
    <w:p w14:paraId="1B9C011C" w14:textId="77777777" w:rsidR="00FC3357" w:rsidRPr="00EF3093" w:rsidRDefault="00FC3357" w:rsidP="00AA1A23">
      <w:pPr>
        <w:spacing w:after="0"/>
        <w:jc w:val="both"/>
        <w:rPr>
          <w:rFonts w:cstheme="minorHAnsi"/>
          <w:b/>
          <w:bCs/>
          <w:i/>
          <w:iCs/>
        </w:rPr>
      </w:pPr>
    </w:p>
    <w:p w14:paraId="4E06C586" w14:textId="28362B20" w:rsidR="009433F6" w:rsidRPr="00AA1A23" w:rsidRDefault="00FC3357" w:rsidP="00AA1A23">
      <w:pPr>
        <w:pStyle w:val="Heading2"/>
        <w:spacing w:before="0"/>
        <w:rPr>
          <w:rFonts w:cstheme="minorHAnsi"/>
          <w:b/>
          <w:bCs w:val="0"/>
          <w:color w:val="000000" w:themeColor="text1"/>
        </w:rPr>
      </w:pPr>
      <w:bookmarkStart w:id="386" w:name="_Toc54781356"/>
      <w:bookmarkStart w:id="387" w:name="_Toc67651283"/>
      <w:bookmarkStart w:id="388" w:name="_Toc71291030"/>
      <w:bookmarkStart w:id="389" w:name="_Toc71293245"/>
      <w:bookmarkStart w:id="390" w:name="_Toc71294082"/>
      <w:r w:rsidRPr="00AA1A23">
        <w:rPr>
          <w:rFonts w:cstheme="minorHAnsi"/>
          <w:b/>
          <w:bCs w:val="0"/>
          <w:color w:val="000000" w:themeColor="text1"/>
        </w:rPr>
        <w:t xml:space="preserve">4.6.1 </w:t>
      </w:r>
      <w:r w:rsidR="009433F6" w:rsidRPr="00AA1A23">
        <w:rPr>
          <w:rFonts w:cstheme="minorHAnsi"/>
          <w:b/>
          <w:bCs w:val="0"/>
          <w:color w:val="000000" w:themeColor="text1"/>
        </w:rPr>
        <w:t>Suelos y Capacidad de Uso de la Tierra</w:t>
      </w:r>
      <w:bookmarkEnd w:id="386"/>
      <w:bookmarkEnd w:id="387"/>
      <w:bookmarkEnd w:id="388"/>
      <w:bookmarkEnd w:id="389"/>
      <w:bookmarkEnd w:id="390"/>
    </w:p>
    <w:p w14:paraId="0C4CC2CC" w14:textId="77777777" w:rsidR="00FC3357" w:rsidRPr="00EF3093" w:rsidRDefault="00FC3357" w:rsidP="00FC3357">
      <w:pPr>
        <w:spacing w:after="0"/>
        <w:ind w:firstLine="426"/>
        <w:jc w:val="both"/>
        <w:rPr>
          <w:rFonts w:cstheme="minorHAnsi"/>
        </w:rPr>
      </w:pPr>
    </w:p>
    <w:p w14:paraId="423F1525" w14:textId="4D20A3DC" w:rsidR="00EF3093" w:rsidRPr="0014244D" w:rsidRDefault="00EF3093" w:rsidP="00FC3357">
      <w:pPr>
        <w:spacing w:after="0"/>
        <w:ind w:firstLine="426"/>
        <w:jc w:val="both"/>
        <w:rPr>
          <w:rFonts w:cstheme="minorHAnsi"/>
        </w:rPr>
      </w:pPr>
      <w:r w:rsidRPr="0014244D">
        <w:rPr>
          <w:rFonts w:cstheme="minorHAnsi"/>
        </w:rPr>
        <w:t xml:space="preserve">Los suelos del Chaco, contrario a los suelos de la región Oriental son aún muy jóvenes; visualmente se diferencian del color amarillento o marrón de los suelos rojizos más antiguos y muy alterados de la Región Oriental. Los factores </w:t>
      </w:r>
      <w:r w:rsidR="00D93A68" w:rsidRPr="0014244D">
        <w:rPr>
          <w:rFonts w:cstheme="minorHAnsi"/>
        </w:rPr>
        <w:t>más</w:t>
      </w:r>
      <w:r w:rsidRPr="0014244D">
        <w:rPr>
          <w:rFonts w:cstheme="minorHAnsi"/>
        </w:rPr>
        <w:t xml:space="preserve"> importantes que han influenciado en la formación de los suelos chaqueños son el material de origen, el clima, las aguas freáticas y el cambio en la vegetación últimamente influenciado de manera antropógeno.</w:t>
      </w:r>
    </w:p>
    <w:p w14:paraId="47E2DBF6" w14:textId="281B8160" w:rsidR="00EF3093" w:rsidRPr="0014244D" w:rsidRDefault="00EF3093" w:rsidP="00FC3357">
      <w:pPr>
        <w:spacing w:after="0"/>
        <w:ind w:firstLine="426"/>
        <w:jc w:val="both"/>
        <w:rPr>
          <w:rFonts w:cstheme="minorHAnsi"/>
        </w:rPr>
      </w:pPr>
      <w:r w:rsidRPr="0014244D">
        <w:rPr>
          <w:rFonts w:cstheme="minorHAnsi"/>
        </w:rPr>
        <w:t xml:space="preserve">     </w:t>
      </w:r>
    </w:p>
    <w:p w14:paraId="3DFC5365" w14:textId="4D53BD2E" w:rsidR="0014244D" w:rsidRDefault="00EF3093" w:rsidP="00FC3357">
      <w:pPr>
        <w:spacing w:after="0"/>
        <w:ind w:firstLine="426"/>
        <w:jc w:val="both"/>
        <w:rPr>
          <w:rFonts w:cstheme="minorHAnsi"/>
        </w:rPr>
      </w:pPr>
      <w:r w:rsidRPr="0014244D">
        <w:rPr>
          <w:rFonts w:cstheme="minorHAnsi"/>
        </w:rPr>
        <w:t xml:space="preserve"> </w:t>
      </w:r>
      <w:r w:rsidR="0014244D" w:rsidRPr="0014244D">
        <w:rPr>
          <w:rFonts w:cstheme="minorHAnsi"/>
        </w:rPr>
        <w:t xml:space="preserve">Un criterio de diferenciación muy simple, pero muy aplicable para los suelos chaqueños es el material de origen; aquí se trata exclusivamente de material suelto que fueron trasladados en forma fluvial eólica o </w:t>
      </w:r>
      <w:r w:rsidR="004A16C7" w:rsidRPr="0014244D">
        <w:rPr>
          <w:rFonts w:cstheme="minorHAnsi"/>
        </w:rPr>
        <w:t>en</w:t>
      </w:r>
      <w:r w:rsidR="0014244D" w:rsidRPr="0014244D">
        <w:rPr>
          <w:rFonts w:cstheme="minorHAnsi"/>
        </w:rPr>
        <w:t xml:space="preserve"> parte por combinación de ambos procesos, la mayor superficie ocupa los sedimentos fluviales que consisten en una mezcla bigranulométrica de arcilla y limo</w:t>
      </w:r>
      <w:r w:rsidR="0014244D">
        <w:rPr>
          <w:rFonts w:cstheme="minorHAnsi"/>
        </w:rPr>
        <w:t xml:space="preserve"> (MAG, DOA, BGR 1998)</w:t>
      </w:r>
      <w:r w:rsidR="00BD091A">
        <w:rPr>
          <w:rFonts w:cstheme="minorHAnsi"/>
        </w:rPr>
        <w:t>.</w:t>
      </w:r>
    </w:p>
    <w:p w14:paraId="783B08C2" w14:textId="77777777" w:rsidR="00BD091A" w:rsidRPr="0014244D" w:rsidRDefault="00BD091A" w:rsidP="00FC3357">
      <w:pPr>
        <w:spacing w:after="0"/>
        <w:ind w:firstLine="426"/>
        <w:jc w:val="both"/>
        <w:rPr>
          <w:rFonts w:cstheme="minorHAnsi"/>
        </w:rPr>
      </w:pPr>
    </w:p>
    <w:p w14:paraId="2267811F" w14:textId="67D4B703" w:rsidR="0014244D" w:rsidRDefault="001A64C9" w:rsidP="00B016B9">
      <w:pPr>
        <w:spacing w:after="0"/>
        <w:ind w:firstLine="426"/>
        <w:jc w:val="both"/>
        <w:rPr>
          <w:rFonts w:cstheme="minorHAnsi"/>
        </w:rPr>
      </w:pPr>
      <w:r>
        <w:rPr>
          <w:rFonts w:cstheme="minorHAnsi"/>
        </w:rPr>
        <w:t xml:space="preserve">En el marco de la búsqueda de datos para </w:t>
      </w:r>
      <w:r>
        <w:rPr>
          <w:rFonts w:cstheme="minorHAnsi"/>
        </w:rPr>
        <w:tab/>
        <w:t>el mapa mundial de los suelos de la FAO existe una breve presentación de los suelos del Chaco (1964).</w:t>
      </w:r>
      <w:r w:rsidR="00B016B9">
        <w:rPr>
          <w:rFonts w:cstheme="minorHAnsi"/>
        </w:rPr>
        <w:t xml:space="preserve"> Entre los estudios más recientes cabe mencionar el trabajo de la Organización de Estados Americanos (OEA 1985, la cual ha elaborado un mapa general de los suelos del Chaco a una escala 1.1.000.000.  </w:t>
      </w:r>
      <w:r w:rsidR="0014244D" w:rsidRPr="0014244D">
        <w:rPr>
          <w:rFonts w:cstheme="minorHAnsi"/>
        </w:rPr>
        <w:t xml:space="preserve">Los suelos del Chaco se caracterizan por presentar una amplia variedad de texturas aún en cortas </w:t>
      </w:r>
      <w:r w:rsidR="00524748" w:rsidRPr="0014244D">
        <w:rPr>
          <w:rFonts w:cstheme="minorHAnsi"/>
        </w:rPr>
        <w:t>distancias,</w:t>
      </w:r>
      <w:r w:rsidR="0014244D" w:rsidRPr="0014244D">
        <w:rPr>
          <w:rFonts w:cstheme="minorHAnsi"/>
        </w:rPr>
        <w:t xml:space="preserve"> así como una rica cantidad de nutrientes debido a su juventud geológica.</w:t>
      </w:r>
      <w:r w:rsidR="00B016B9">
        <w:rPr>
          <w:rFonts w:cstheme="minorHAnsi"/>
        </w:rPr>
        <w:t xml:space="preserve"> </w:t>
      </w:r>
      <w:r w:rsidR="0014244D" w:rsidRPr="0014244D">
        <w:rPr>
          <w:rFonts w:cstheme="minorHAnsi"/>
        </w:rPr>
        <w:t>Los más comunes son:</w:t>
      </w:r>
    </w:p>
    <w:p w14:paraId="366FC850" w14:textId="0C323DCD" w:rsidR="006B28F7" w:rsidRDefault="0014244D" w:rsidP="00524748">
      <w:pPr>
        <w:pStyle w:val="ListParagraph"/>
        <w:numPr>
          <w:ilvl w:val="0"/>
          <w:numId w:val="56"/>
        </w:numPr>
        <w:spacing w:after="0"/>
        <w:jc w:val="both"/>
        <w:rPr>
          <w:rFonts w:cstheme="minorHAnsi"/>
        </w:rPr>
      </w:pPr>
      <w:r w:rsidRPr="006B28F7">
        <w:rPr>
          <w:rFonts w:cstheme="minorHAnsi"/>
          <w:b/>
          <w:bCs/>
          <w:u w:val="single"/>
        </w:rPr>
        <w:t>Luvisoles:</w:t>
      </w:r>
      <w:r w:rsidRPr="006B28F7">
        <w:rPr>
          <w:rFonts w:cstheme="minorHAnsi"/>
        </w:rPr>
        <w:t xml:space="preserve"> Son los más frecuentes en el chaco. Están asociados a los suelos de "monte alto</w:t>
      </w:r>
      <w:r w:rsidR="00DE367B">
        <w:rPr>
          <w:rFonts w:cstheme="minorHAnsi"/>
        </w:rPr>
        <w:t>” abarca 80% del Chaco Central Occidental</w:t>
      </w:r>
      <w:r w:rsidRPr="006B28F7">
        <w:rPr>
          <w:rFonts w:cstheme="minorHAnsi"/>
        </w:rPr>
        <w:t>. La principal característica es la presencia de un horizonte enriquecido en arcilla en profundidad de entre 30 cm y 70 cm</w:t>
      </w:r>
      <w:r w:rsidR="00DE367B">
        <w:rPr>
          <w:rFonts w:cstheme="minorHAnsi"/>
        </w:rPr>
        <w:t xml:space="preserve"> la napa freática es muy profunda y los suelos se caracterizan por una textura lomosos – arcilloso de poca infiltración.</w:t>
      </w:r>
      <w:r w:rsidRPr="006B28F7">
        <w:rPr>
          <w:rFonts w:cstheme="minorHAnsi"/>
        </w:rPr>
        <w:t xml:space="preserve"> Generalmente son suelos ricos en nutrientes, especialmente en Fósforo, Magnesio y Potasio</w:t>
      </w:r>
      <w:r w:rsidR="00DE367B">
        <w:rPr>
          <w:rFonts w:cstheme="minorHAnsi"/>
        </w:rPr>
        <w:t xml:space="preserve"> para las plantas; en las colonias menonitas, los suelos de monte alto son utilizados para pastura (pastura cultivadas)</w:t>
      </w:r>
      <w:r w:rsidR="00367476">
        <w:rPr>
          <w:rFonts w:cstheme="minorHAnsi"/>
        </w:rPr>
        <w:t>.</w:t>
      </w:r>
      <w:r w:rsidR="00DE367B">
        <w:rPr>
          <w:rFonts w:cstheme="minorHAnsi"/>
        </w:rPr>
        <w:t xml:space="preserve"> </w:t>
      </w:r>
    </w:p>
    <w:p w14:paraId="0C63100A" w14:textId="766ED2DE" w:rsidR="006B28F7" w:rsidRDefault="0014244D" w:rsidP="00524748">
      <w:pPr>
        <w:pStyle w:val="ListParagraph"/>
        <w:numPr>
          <w:ilvl w:val="0"/>
          <w:numId w:val="56"/>
        </w:numPr>
        <w:spacing w:after="0"/>
        <w:jc w:val="both"/>
        <w:rPr>
          <w:rFonts w:cstheme="minorHAnsi"/>
        </w:rPr>
      </w:pPr>
      <w:r w:rsidRPr="006B28F7">
        <w:rPr>
          <w:rFonts w:cstheme="minorHAnsi"/>
          <w:b/>
          <w:bCs/>
          <w:u w:val="single"/>
        </w:rPr>
        <w:t>Solonetz:</w:t>
      </w:r>
      <w:r w:rsidRPr="006B28F7">
        <w:rPr>
          <w:rFonts w:cstheme="minorHAnsi"/>
        </w:rPr>
        <w:t xml:space="preserve"> Se distinguen de los Luvisoles por presentar un contenido mayor de Sodio que origina cierta alcalinidad y salinidad. Están asociados a zonas con inundaciones de corta duración</w:t>
      </w:r>
      <w:r w:rsidR="00FF0A83">
        <w:rPr>
          <w:rFonts w:cstheme="minorHAnsi"/>
        </w:rPr>
        <w:t>, son suelos muy densos y disponen relativamente de pocos poros de drenaje rápido</w:t>
      </w:r>
      <w:r w:rsidRPr="006B28F7">
        <w:rPr>
          <w:rFonts w:cstheme="minorHAnsi"/>
        </w:rPr>
        <w:t>. Generalmente son más arcillosos que los Luvisoles.</w:t>
      </w:r>
      <w:r w:rsidR="00FF0A83">
        <w:rPr>
          <w:rFonts w:cstheme="minorHAnsi"/>
        </w:rPr>
        <w:t xml:space="preserve"> Debido al alto contenido de sal en el área de las raíces no pueden ser utilizados para fines agropecuarios.</w:t>
      </w:r>
    </w:p>
    <w:p w14:paraId="50721738" w14:textId="77777777" w:rsidR="006B28F7" w:rsidRDefault="0014244D" w:rsidP="00524748">
      <w:pPr>
        <w:pStyle w:val="ListParagraph"/>
        <w:numPr>
          <w:ilvl w:val="0"/>
          <w:numId w:val="56"/>
        </w:numPr>
        <w:spacing w:after="0"/>
        <w:jc w:val="both"/>
        <w:rPr>
          <w:rFonts w:cstheme="minorHAnsi"/>
        </w:rPr>
      </w:pPr>
      <w:r w:rsidRPr="006B28F7">
        <w:rPr>
          <w:rFonts w:cstheme="minorHAnsi"/>
        </w:rPr>
        <w:t>Cambisol: Son suelos con escaso contenido de arcilla (menor al 30%) y con una fracción limosa alta. Presentan texturas tanto gruesas (suelos de monte alto) como finas (suelos de campo alto). Disponen de una estructura frágil y en ausencia de cobertura vegetal tienden a formar una capa dura superficial.</w:t>
      </w:r>
    </w:p>
    <w:p w14:paraId="15ED67EE" w14:textId="15EDC400" w:rsidR="006B28F7" w:rsidRDefault="0014244D" w:rsidP="00524748">
      <w:pPr>
        <w:pStyle w:val="ListParagraph"/>
        <w:numPr>
          <w:ilvl w:val="0"/>
          <w:numId w:val="56"/>
        </w:numPr>
        <w:spacing w:after="0"/>
        <w:jc w:val="both"/>
        <w:rPr>
          <w:rFonts w:cstheme="minorHAnsi"/>
        </w:rPr>
      </w:pPr>
      <w:r w:rsidRPr="006B28F7">
        <w:rPr>
          <w:rFonts w:cstheme="minorHAnsi"/>
          <w:b/>
          <w:bCs/>
          <w:u w:val="single"/>
        </w:rPr>
        <w:lastRenderedPageBreak/>
        <w:t>Arenoso:</w:t>
      </w:r>
      <w:r w:rsidRPr="006B28F7">
        <w:rPr>
          <w:rFonts w:cstheme="minorHAnsi"/>
        </w:rPr>
        <w:t xml:space="preserve"> Presentan más de un 80% de arena y menos de un 5% de arcilla.</w:t>
      </w:r>
      <w:r w:rsidR="00524748" w:rsidRPr="006B28F7">
        <w:rPr>
          <w:rFonts w:cstheme="minorHAnsi"/>
        </w:rPr>
        <w:t xml:space="preserve"> </w:t>
      </w:r>
      <w:r w:rsidRPr="006B28F7">
        <w:rPr>
          <w:rFonts w:cstheme="minorHAnsi"/>
        </w:rPr>
        <w:t>Se los encuentra en las dunas del noroeste del Chaco y en algunas zonas del Chaco Central. Son suelos pobres en cuanto al contenido de nutrientes y de materia orgánica</w:t>
      </w:r>
      <w:r w:rsidR="006B28F7">
        <w:rPr>
          <w:rFonts w:cstheme="minorHAnsi"/>
        </w:rPr>
        <w:t>, tiene poca capacidad aprovechable y la alta infiltración, es muy susceptible a la erosión eólica</w:t>
      </w:r>
      <w:r w:rsidRPr="006B28F7">
        <w:rPr>
          <w:rFonts w:cstheme="minorHAnsi"/>
        </w:rPr>
        <w:t>.</w:t>
      </w:r>
      <w:r w:rsidR="00DE367B">
        <w:rPr>
          <w:rFonts w:cstheme="minorHAnsi"/>
        </w:rPr>
        <w:t xml:space="preserve"> </w:t>
      </w:r>
    </w:p>
    <w:p w14:paraId="282FC9B6" w14:textId="5EC99053" w:rsidR="006B28F7" w:rsidRDefault="0014244D" w:rsidP="00524748">
      <w:pPr>
        <w:pStyle w:val="ListParagraph"/>
        <w:numPr>
          <w:ilvl w:val="0"/>
          <w:numId w:val="56"/>
        </w:numPr>
        <w:spacing w:after="0"/>
        <w:jc w:val="both"/>
        <w:rPr>
          <w:rFonts w:cstheme="minorHAnsi"/>
        </w:rPr>
      </w:pPr>
      <w:r w:rsidRPr="006B28F7">
        <w:rPr>
          <w:rFonts w:cstheme="minorHAnsi"/>
          <w:b/>
          <w:bCs/>
          <w:u w:val="single"/>
        </w:rPr>
        <w:t>Regosol:</w:t>
      </w:r>
      <w:r w:rsidRPr="006B28F7">
        <w:rPr>
          <w:rFonts w:cstheme="minorHAnsi"/>
        </w:rPr>
        <w:t xml:space="preserve"> La porción arenosa supera en 50% y la arcilla alcanza niveles de hasta un 15%. Son más ricos en nutrientes que los Arenosoles posibilitando su uso en agricultura. Son suelos con alto riesgo de erosión</w:t>
      </w:r>
      <w:r w:rsidR="00261A13">
        <w:rPr>
          <w:rFonts w:cstheme="minorHAnsi"/>
        </w:rPr>
        <w:t>, también son conocidos como suelos de ampo alto o paleocauces, son levemente ácidos en el horizonte superior (pH 6), el suelo contiene ninguna o poca sal.</w:t>
      </w:r>
    </w:p>
    <w:p w14:paraId="201B0E26" w14:textId="39C09641" w:rsidR="009433F6" w:rsidRPr="006B28F7" w:rsidRDefault="0093557D" w:rsidP="3C8B269E">
      <w:pPr>
        <w:pStyle w:val="ListParagraph"/>
        <w:numPr>
          <w:ilvl w:val="0"/>
          <w:numId w:val="56"/>
        </w:numPr>
        <w:spacing w:after="0"/>
        <w:jc w:val="both"/>
      </w:pPr>
      <w:r w:rsidRPr="00BD091A">
        <w:rPr>
          <w:b/>
          <w:bCs/>
          <w:noProof/>
          <w:lang w:eastAsia="es-PY"/>
        </w:rPr>
        <w:drawing>
          <wp:anchor distT="0" distB="0" distL="114300" distR="114300" simplePos="0" relativeHeight="251661824" behindDoc="0" locked="0" layoutInCell="1" allowOverlap="1" wp14:anchorId="711C1395" wp14:editId="6D001308">
            <wp:simplePos x="0" y="0"/>
            <wp:positionH relativeFrom="column">
              <wp:posOffset>320040</wp:posOffset>
            </wp:positionH>
            <wp:positionV relativeFrom="paragraph">
              <wp:posOffset>787400</wp:posOffset>
            </wp:positionV>
            <wp:extent cx="4733925" cy="3343275"/>
            <wp:effectExtent l="0" t="0" r="952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33925" cy="3343275"/>
                    </a:xfrm>
                    <a:prstGeom prst="rect">
                      <a:avLst/>
                    </a:prstGeom>
                  </pic:spPr>
                </pic:pic>
              </a:graphicData>
            </a:graphic>
            <wp14:sizeRelH relativeFrom="page">
              <wp14:pctWidth>0</wp14:pctWidth>
            </wp14:sizeRelH>
            <wp14:sizeRelV relativeFrom="page">
              <wp14:pctHeight>0</wp14:pctHeight>
            </wp14:sizeRelV>
          </wp:anchor>
        </w:drawing>
      </w:r>
      <w:r w:rsidR="0014244D" w:rsidRPr="3C8B269E">
        <w:rPr>
          <w:u w:val="single"/>
        </w:rPr>
        <w:t>Gleysol:</w:t>
      </w:r>
      <w:r w:rsidR="0014244D" w:rsidRPr="3C8B269E">
        <w:t xml:space="preserve"> Son los suelos de montes bajos y campos bajos. Permanecen mucho tiempo inundado por lo cual no son viables para agricultura.</w:t>
      </w:r>
      <w:r w:rsidR="00261A13" w:rsidRPr="3C8B269E">
        <w:t xml:space="preserve"> Presenta alto contenido en arcilla puede alcanzar un 80%, son aptos para la construcción de tajamares que en épocas de lluvia se llenan con agua </w:t>
      </w:r>
      <w:r w:rsidR="00FF0A83" w:rsidRPr="3C8B269E">
        <w:t>superficial.</w:t>
      </w:r>
      <w:r w:rsidR="00261A13" w:rsidRPr="3C8B269E">
        <w:t xml:space="preserve"> </w:t>
      </w:r>
    </w:p>
    <w:p w14:paraId="0C209D28" w14:textId="37F297FD" w:rsidR="003C58C9" w:rsidRPr="0093557D" w:rsidRDefault="003C58C9" w:rsidP="0093557D">
      <w:pPr>
        <w:pStyle w:val="Heading1"/>
        <w:spacing w:before="0"/>
        <w:rPr>
          <w:rFonts w:cstheme="minorHAnsi"/>
          <w:b w:val="0"/>
          <w:color w:val="auto"/>
        </w:rPr>
      </w:pPr>
      <w:bookmarkStart w:id="391" w:name="_Toc54766700"/>
      <w:bookmarkStart w:id="392" w:name="_Toc71291031"/>
      <w:bookmarkStart w:id="393" w:name="_Toc71294083"/>
      <w:r w:rsidRPr="0093557D">
        <w:rPr>
          <w:rFonts w:cstheme="minorHAnsi"/>
          <w:b w:val="0"/>
          <w:color w:val="auto"/>
        </w:rPr>
        <w:t xml:space="preserve">Figura </w:t>
      </w:r>
      <w:r w:rsidR="00301E88" w:rsidRPr="0093557D">
        <w:rPr>
          <w:rFonts w:cstheme="minorHAnsi"/>
          <w:b w:val="0"/>
          <w:color w:val="auto"/>
        </w:rPr>
        <w:t>1</w:t>
      </w:r>
      <w:r w:rsidR="00301E88">
        <w:rPr>
          <w:rFonts w:cstheme="minorHAnsi"/>
          <w:b w:val="0"/>
          <w:color w:val="auto"/>
        </w:rPr>
        <w:t>7</w:t>
      </w:r>
      <w:r w:rsidR="00301E88" w:rsidRPr="0093557D">
        <w:rPr>
          <w:rFonts w:cstheme="minorHAnsi"/>
          <w:b w:val="0"/>
          <w:color w:val="auto"/>
        </w:rPr>
        <w:t xml:space="preserve"> </w:t>
      </w:r>
      <w:r w:rsidRPr="0093557D">
        <w:rPr>
          <w:rFonts w:cstheme="minorHAnsi"/>
          <w:b w:val="0"/>
          <w:color w:val="auto"/>
        </w:rPr>
        <w:t>Mapa de Taxonomía de la Región Occidental – Fuente FAO</w:t>
      </w:r>
      <w:r w:rsidR="00BD091A" w:rsidRPr="0093557D">
        <w:rPr>
          <w:rFonts w:cstheme="minorHAnsi"/>
          <w:b w:val="0"/>
          <w:color w:val="auto"/>
        </w:rPr>
        <w:t>. Elaboración propia</w:t>
      </w:r>
      <w:bookmarkEnd w:id="391"/>
      <w:bookmarkEnd w:id="392"/>
      <w:bookmarkEnd w:id="393"/>
    </w:p>
    <w:p w14:paraId="4A4382BD" w14:textId="686C4FAB" w:rsidR="003C58C9" w:rsidRDefault="003C58C9" w:rsidP="003A4A60">
      <w:pPr>
        <w:spacing w:after="0"/>
        <w:jc w:val="both"/>
        <w:rPr>
          <w:rFonts w:cstheme="minorHAnsi"/>
          <w:b/>
          <w:bCs/>
        </w:rPr>
      </w:pPr>
    </w:p>
    <w:p w14:paraId="3CE3934F" w14:textId="7D970E74" w:rsidR="00CA0DBF" w:rsidRPr="00941799" w:rsidRDefault="00DD249F" w:rsidP="004C0BD9">
      <w:pPr>
        <w:pStyle w:val="ListParagraph"/>
        <w:numPr>
          <w:ilvl w:val="1"/>
          <w:numId w:val="58"/>
        </w:numPr>
        <w:spacing w:after="0"/>
        <w:outlineLvl w:val="1"/>
        <w:rPr>
          <w:rFonts w:cstheme="minorHAnsi"/>
          <w:b/>
          <w:bCs/>
          <w:u w:val="single"/>
        </w:rPr>
      </w:pPr>
      <w:bookmarkStart w:id="394" w:name="_Toc54781358"/>
      <w:bookmarkStart w:id="395" w:name="_Toc67651285"/>
      <w:bookmarkStart w:id="396" w:name="_Toc71291032"/>
      <w:bookmarkStart w:id="397" w:name="_Toc71293247"/>
      <w:bookmarkStart w:id="398" w:name="_Toc71294084"/>
      <w:r w:rsidRPr="00941799">
        <w:rPr>
          <w:rFonts w:cstheme="minorHAnsi"/>
          <w:b/>
          <w:bCs/>
          <w:u w:val="single"/>
        </w:rPr>
        <w:t xml:space="preserve">Uso de agroquímicos y </w:t>
      </w:r>
      <w:r w:rsidR="00544BBE" w:rsidRPr="00941799">
        <w:rPr>
          <w:rFonts w:cstheme="minorHAnsi"/>
          <w:b/>
          <w:bCs/>
          <w:u w:val="single"/>
        </w:rPr>
        <w:t>manejo integrado de cultivo</w:t>
      </w:r>
      <w:r w:rsidR="004E1EB9" w:rsidRPr="00941799">
        <w:rPr>
          <w:rFonts w:cstheme="minorHAnsi"/>
          <w:b/>
          <w:bCs/>
          <w:u w:val="single"/>
        </w:rPr>
        <w:t>s</w:t>
      </w:r>
      <w:bookmarkEnd w:id="394"/>
      <w:bookmarkEnd w:id="395"/>
      <w:bookmarkEnd w:id="396"/>
      <w:bookmarkEnd w:id="397"/>
      <w:bookmarkEnd w:id="398"/>
      <w:r w:rsidR="00544BBE" w:rsidRPr="00941799">
        <w:rPr>
          <w:rFonts w:cstheme="minorHAnsi"/>
          <w:b/>
          <w:bCs/>
          <w:u w:val="single"/>
        </w:rPr>
        <w:t xml:space="preserve">  </w:t>
      </w:r>
    </w:p>
    <w:p w14:paraId="04907CDA" w14:textId="6E5B7BBA" w:rsidR="009D7E89" w:rsidRPr="00D048FB" w:rsidRDefault="009D7E89" w:rsidP="003A4A60">
      <w:pPr>
        <w:spacing w:after="0"/>
        <w:rPr>
          <w:rFonts w:cstheme="minorHAnsi"/>
          <w:b/>
          <w:bCs/>
          <w:sz w:val="14"/>
          <w:szCs w:val="14"/>
        </w:rPr>
      </w:pPr>
    </w:p>
    <w:p w14:paraId="654860E9" w14:textId="2FBFB1F5" w:rsidR="003E049A" w:rsidRPr="00AA1A23" w:rsidRDefault="00C14DB2" w:rsidP="00AA1A23">
      <w:pPr>
        <w:pStyle w:val="Heading2"/>
        <w:spacing w:before="0"/>
        <w:rPr>
          <w:rFonts w:cstheme="minorHAnsi"/>
          <w:b/>
          <w:bCs w:val="0"/>
          <w:color w:val="000000" w:themeColor="text1"/>
        </w:rPr>
      </w:pPr>
      <w:bookmarkStart w:id="399" w:name="_Toc54781359"/>
      <w:bookmarkStart w:id="400" w:name="_Toc67651286"/>
      <w:bookmarkStart w:id="401" w:name="_Toc71291033"/>
      <w:bookmarkStart w:id="402" w:name="_Toc71293248"/>
      <w:bookmarkStart w:id="403" w:name="_Toc71294085"/>
      <w:r w:rsidRPr="00AA1A23">
        <w:rPr>
          <w:rFonts w:cstheme="minorHAnsi"/>
          <w:b/>
          <w:bCs w:val="0"/>
          <w:color w:val="000000" w:themeColor="text1"/>
        </w:rPr>
        <w:t xml:space="preserve">4.7.1 </w:t>
      </w:r>
      <w:r w:rsidR="003E049A" w:rsidRPr="00AA1A23">
        <w:rPr>
          <w:rFonts w:cstheme="minorHAnsi"/>
          <w:b/>
          <w:bCs w:val="0"/>
          <w:color w:val="000000" w:themeColor="text1"/>
        </w:rPr>
        <w:t xml:space="preserve">Importación y </w:t>
      </w:r>
      <w:r w:rsidR="00DD249F" w:rsidRPr="00AA1A23">
        <w:rPr>
          <w:rFonts w:cstheme="minorHAnsi"/>
          <w:b/>
          <w:bCs w:val="0"/>
          <w:color w:val="000000" w:themeColor="text1"/>
        </w:rPr>
        <w:t>Exportación</w:t>
      </w:r>
      <w:r w:rsidR="003E049A" w:rsidRPr="00AA1A23">
        <w:rPr>
          <w:rFonts w:cstheme="minorHAnsi"/>
          <w:b/>
          <w:bCs w:val="0"/>
          <w:color w:val="000000" w:themeColor="text1"/>
        </w:rPr>
        <w:t xml:space="preserve"> de </w:t>
      </w:r>
      <w:r w:rsidR="00DD249F" w:rsidRPr="00AA1A23">
        <w:rPr>
          <w:rFonts w:cstheme="minorHAnsi"/>
          <w:b/>
          <w:bCs w:val="0"/>
          <w:color w:val="000000" w:themeColor="text1"/>
        </w:rPr>
        <w:t>Productos Fitosanitarios</w:t>
      </w:r>
      <w:bookmarkEnd w:id="399"/>
      <w:bookmarkEnd w:id="400"/>
      <w:bookmarkEnd w:id="401"/>
      <w:bookmarkEnd w:id="402"/>
      <w:bookmarkEnd w:id="403"/>
    </w:p>
    <w:p w14:paraId="7E419431" w14:textId="77777777" w:rsidR="00C14DB2" w:rsidRPr="00AA1A23" w:rsidRDefault="00C14DB2" w:rsidP="003A4A60">
      <w:pPr>
        <w:spacing w:after="0"/>
        <w:ind w:firstLine="426"/>
        <w:jc w:val="both"/>
        <w:rPr>
          <w:rFonts w:cstheme="minorHAnsi"/>
          <w:sz w:val="14"/>
          <w:szCs w:val="10"/>
        </w:rPr>
      </w:pPr>
    </w:p>
    <w:p w14:paraId="2A4FF7AC" w14:textId="5EB10779" w:rsidR="003E049A" w:rsidRDefault="003E049A" w:rsidP="003A4A60">
      <w:pPr>
        <w:spacing w:after="0"/>
        <w:ind w:firstLine="426"/>
        <w:jc w:val="both"/>
        <w:rPr>
          <w:rFonts w:cstheme="minorHAnsi"/>
        </w:rPr>
      </w:pPr>
      <w:r w:rsidRPr="007260E5">
        <w:rPr>
          <w:rFonts w:cstheme="minorHAnsi"/>
        </w:rPr>
        <w:t>Según SENAVE (2019)</w:t>
      </w:r>
      <w:r w:rsidR="00B52643">
        <w:rPr>
          <w:rFonts w:cstheme="minorHAnsi"/>
        </w:rPr>
        <w:t>,</w:t>
      </w:r>
      <w:r w:rsidRPr="007260E5">
        <w:rPr>
          <w:rFonts w:cstheme="minorHAnsi"/>
        </w:rPr>
        <w:t xml:space="preserve"> en el 2018 se importaron un total de 59.204 </w:t>
      </w:r>
      <w:r w:rsidR="003E7E7D">
        <w:rPr>
          <w:rFonts w:cstheme="minorHAnsi"/>
        </w:rPr>
        <w:t>toneladas</w:t>
      </w:r>
      <w:r w:rsidR="00E04B1D">
        <w:rPr>
          <w:rFonts w:cstheme="minorHAnsi"/>
        </w:rPr>
        <w:t xml:space="preserve"> (t)</w:t>
      </w:r>
      <w:r w:rsidR="003E7E7D" w:rsidRPr="007260E5">
        <w:rPr>
          <w:rFonts w:cstheme="minorHAnsi"/>
        </w:rPr>
        <w:t xml:space="preserve"> </w:t>
      </w:r>
      <w:r w:rsidRPr="007260E5">
        <w:rPr>
          <w:rFonts w:cstheme="minorHAnsi"/>
        </w:rPr>
        <w:t>de productos fitosanitarios correspondiente a 15 tipos de productos. Los productos de mayor importación son herbicidas, fungicidas, e insecticidas con 38.905, 10.488, y 8.349 toneladas importadas en el 2018. Los herbicidas tuvieron un aumento en el volumen importado de 16% con relación al año anterior. El país también realiz</w:t>
      </w:r>
      <w:r w:rsidR="00B52643">
        <w:rPr>
          <w:rFonts w:cstheme="minorHAnsi"/>
        </w:rPr>
        <w:t>ó</w:t>
      </w:r>
      <w:r w:rsidRPr="007260E5">
        <w:rPr>
          <w:rFonts w:cstheme="minorHAnsi"/>
        </w:rPr>
        <w:t xml:space="preserve"> exportaciones de 4.440 toneladas de herbicidas, insecticidas, fungicida y coadyuvantes en el año 2018. En el cuadro siguiente se detalla</w:t>
      </w:r>
      <w:r w:rsidR="00B52643">
        <w:rPr>
          <w:rFonts w:cstheme="minorHAnsi"/>
        </w:rPr>
        <w:t>n</w:t>
      </w:r>
      <w:r w:rsidRPr="007260E5">
        <w:rPr>
          <w:rFonts w:cstheme="minorHAnsi"/>
        </w:rPr>
        <w:t xml:space="preserve"> datos sobre la importación y exportación de productos fitosanitarios y la variación porcentual entre los años 2017 y 2018. </w:t>
      </w:r>
    </w:p>
    <w:p w14:paraId="4878A6CA" w14:textId="77777777" w:rsidR="00AA1A23" w:rsidRDefault="00AA1A23" w:rsidP="003A4A60">
      <w:pPr>
        <w:spacing w:after="0"/>
        <w:ind w:firstLine="426"/>
        <w:jc w:val="both"/>
        <w:rPr>
          <w:rFonts w:cstheme="minorHAnsi"/>
        </w:rPr>
      </w:pPr>
    </w:p>
    <w:p w14:paraId="24EDD31E" w14:textId="0ED99A32" w:rsidR="00E2641B" w:rsidRDefault="00E2641B" w:rsidP="3C8B269E">
      <w:pPr>
        <w:spacing w:after="0"/>
        <w:ind w:firstLine="426"/>
        <w:jc w:val="both"/>
      </w:pPr>
      <w:r w:rsidRPr="3C8B269E">
        <w:lastRenderedPageBreak/>
        <w:t xml:space="preserve">No se ha encontrado documentos que detallen la cantidad de los productos Fitosanitarios utilizados en la </w:t>
      </w:r>
      <w:r w:rsidR="00304516" w:rsidRPr="3C8B269E">
        <w:t>Región</w:t>
      </w:r>
      <w:r w:rsidRPr="3C8B269E">
        <w:t xml:space="preserve"> </w:t>
      </w:r>
      <w:r w:rsidR="00304516" w:rsidRPr="3C8B269E">
        <w:t>Occidental</w:t>
      </w:r>
      <w:r w:rsidRPr="3C8B269E">
        <w:t xml:space="preserve"> como la </w:t>
      </w:r>
      <w:r w:rsidR="00304516" w:rsidRPr="3C8B269E">
        <w:t>Oriental</w:t>
      </w:r>
      <w:r w:rsidRPr="3C8B269E">
        <w:t xml:space="preserve"> es por ello que se enfatiza a nivel País</w:t>
      </w:r>
      <w:r w:rsidR="00304516" w:rsidRPr="3C8B269E">
        <w:t>,</w:t>
      </w:r>
      <w:r w:rsidRPr="3C8B269E">
        <w:t xml:space="preserve"> según los datos facilitados </w:t>
      </w:r>
      <w:r w:rsidR="00304516" w:rsidRPr="3C8B269E">
        <w:t>por el SENAVE</w:t>
      </w:r>
      <w:r w:rsidR="00294A5B" w:rsidRPr="3C8B269E">
        <w:rPr>
          <w:vertAlign w:val="superscript"/>
        </w:rPr>
        <w:t>1</w:t>
      </w:r>
      <w:r w:rsidR="00304516" w:rsidRPr="3C8B269E">
        <w:t xml:space="preserve"> los registros que dispone la institución encargada de los agroquímicos</w:t>
      </w:r>
      <w:r w:rsidR="00A60285" w:rsidRPr="3C8B269E">
        <w:t xml:space="preserve"> son ba</w:t>
      </w:r>
      <w:r w:rsidR="00294A5B" w:rsidRPr="3C8B269E">
        <w:t xml:space="preserve">se a los formularios que se debe llenar para la </w:t>
      </w:r>
      <w:r w:rsidR="00A60285" w:rsidRPr="3C8B269E">
        <w:t>comercialización</w:t>
      </w:r>
      <w:r w:rsidR="00294A5B" w:rsidRPr="3C8B269E">
        <w:t xml:space="preserve"> de</w:t>
      </w:r>
      <w:r w:rsidR="00A60285" w:rsidRPr="3C8B269E">
        <w:t xml:space="preserve"> </w:t>
      </w:r>
      <w:r w:rsidR="00294A5B" w:rsidRPr="3C8B269E">
        <w:t xml:space="preserve">los y que </w:t>
      </w:r>
      <w:r w:rsidR="00A60285" w:rsidRPr="3C8B269E">
        <w:t>está</w:t>
      </w:r>
      <w:r w:rsidR="00294A5B" w:rsidRPr="3C8B269E">
        <w:t xml:space="preserve"> disp</w:t>
      </w:r>
      <w:r w:rsidR="00A60285" w:rsidRPr="3C8B269E">
        <w:t>onible en la página web.</w:t>
      </w:r>
    </w:p>
    <w:p w14:paraId="7CD7EB8A" w14:textId="02740792" w:rsidR="009D7E89" w:rsidRPr="00D048FB" w:rsidRDefault="009D7E89" w:rsidP="00C14DB2">
      <w:pPr>
        <w:spacing w:after="0"/>
        <w:ind w:firstLine="426"/>
        <w:jc w:val="both"/>
        <w:rPr>
          <w:rFonts w:cstheme="minorHAnsi"/>
          <w:sz w:val="14"/>
          <w:szCs w:val="14"/>
        </w:rPr>
      </w:pPr>
    </w:p>
    <w:p w14:paraId="1680F570" w14:textId="5FFC5B6E" w:rsidR="00DB1F22" w:rsidRPr="00D048FB" w:rsidRDefault="00DB1F22" w:rsidP="00AA1A23">
      <w:pPr>
        <w:pStyle w:val="Caption"/>
        <w:keepNext/>
        <w:spacing w:after="0"/>
        <w:outlineLvl w:val="0"/>
        <w:rPr>
          <w:rFonts w:cstheme="minorHAnsi"/>
          <w:color w:val="auto"/>
        </w:rPr>
      </w:pPr>
      <w:bookmarkStart w:id="404" w:name="_Toc37882268"/>
      <w:bookmarkStart w:id="405" w:name="_Toc54766703"/>
      <w:bookmarkStart w:id="406" w:name="_Toc54781360"/>
      <w:bookmarkStart w:id="407" w:name="_Toc67651287"/>
      <w:bookmarkStart w:id="408" w:name="_Toc71291034"/>
      <w:bookmarkStart w:id="409" w:name="_Toc71293249"/>
      <w:bookmarkStart w:id="410" w:name="_Toc71294086"/>
      <w:r w:rsidRPr="00D048FB">
        <w:rPr>
          <w:rFonts w:cstheme="minorHAnsi"/>
          <w:color w:val="auto"/>
          <w:sz w:val="22"/>
          <w:szCs w:val="22"/>
        </w:rPr>
        <w:t xml:space="preserve">Tabla </w:t>
      </w:r>
      <w:r w:rsidR="0051527F">
        <w:rPr>
          <w:rFonts w:cstheme="minorHAnsi"/>
          <w:color w:val="auto"/>
          <w:sz w:val="22"/>
          <w:szCs w:val="22"/>
        </w:rPr>
        <w:t>12</w:t>
      </w:r>
      <w:r w:rsidR="0051527F" w:rsidRPr="00D048FB">
        <w:rPr>
          <w:rFonts w:cstheme="minorHAnsi"/>
          <w:color w:val="auto"/>
          <w:sz w:val="22"/>
          <w:szCs w:val="22"/>
        </w:rPr>
        <w:t xml:space="preserve"> </w:t>
      </w:r>
      <w:r w:rsidRPr="00D048FB">
        <w:rPr>
          <w:rFonts w:cstheme="minorHAnsi"/>
          <w:color w:val="auto"/>
          <w:sz w:val="22"/>
          <w:szCs w:val="22"/>
        </w:rPr>
        <w:t>Datos sobre Importación y Exportación de Productos Fitosanitarios</w:t>
      </w:r>
      <w:bookmarkEnd w:id="404"/>
      <w:bookmarkEnd w:id="405"/>
      <w:bookmarkEnd w:id="406"/>
      <w:bookmarkEnd w:id="407"/>
      <w:bookmarkEnd w:id="408"/>
      <w:bookmarkEnd w:id="409"/>
      <w:bookmarkEnd w:id="410"/>
    </w:p>
    <w:tbl>
      <w:tblPr>
        <w:tblW w:w="8491" w:type="dxa"/>
        <w:tblInd w:w="-5" w:type="dxa"/>
        <w:tblCellMar>
          <w:left w:w="70" w:type="dxa"/>
          <w:right w:w="70" w:type="dxa"/>
        </w:tblCellMar>
        <w:tblLook w:val="04A0" w:firstRow="1" w:lastRow="0" w:firstColumn="1" w:lastColumn="0" w:noHBand="0" w:noVBand="1"/>
      </w:tblPr>
      <w:tblGrid>
        <w:gridCol w:w="2485"/>
        <w:gridCol w:w="1343"/>
        <w:gridCol w:w="920"/>
        <w:gridCol w:w="978"/>
        <w:gridCol w:w="937"/>
        <w:gridCol w:w="850"/>
        <w:gridCol w:w="978"/>
      </w:tblGrid>
      <w:tr w:rsidR="003E049A" w:rsidRPr="00D946CB" w14:paraId="0599FDBE" w14:textId="77777777" w:rsidTr="00D048FB">
        <w:trPr>
          <w:trHeight w:val="132"/>
        </w:trPr>
        <w:tc>
          <w:tcPr>
            <w:tcW w:w="2485" w:type="dxa"/>
            <w:tcBorders>
              <w:top w:val="single" w:sz="4" w:space="0" w:color="auto"/>
              <w:left w:val="single" w:sz="4" w:space="0" w:color="auto"/>
              <w:bottom w:val="nil"/>
              <w:right w:val="single" w:sz="4" w:space="0" w:color="auto"/>
            </w:tcBorders>
            <w:shd w:val="clear" w:color="auto" w:fill="auto"/>
            <w:noWrap/>
            <w:vAlign w:val="bottom"/>
            <w:hideMark/>
          </w:tcPr>
          <w:p w14:paraId="26A678EF" w14:textId="77777777" w:rsidR="003E049A" w:rsidRPr="00D048FB" w:rsidRDefault="003E049A" w:rsidP="00D048FB">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3241" w:type="dxa"/>
            <w:gridSpan w:val="3"/>
            <w:tcBorders>
              <w:top w:val="single" w:sz="4" w:space="0" w:color="auto"/>
              <w:left w:val="nil"/>
              <w:bottom w:val="nil"/>
              <w:right w:val="single" w:sz="4" w:space="0" w:color="000000"/>
            </w:tcBorders>
            <w:shd w:val="clear" w:color="auto" w:fill="auto"/>
            <w:noWrap/>
            <w:vAlign w:val="bottom"/>
            <w:hideMark/>
          </w:tcPr>
          <w:p w14:paraId="5B7A1F72"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Importación</w:t>
            </w:r>
          </w:p>
        </w:tc>
        <w:tc>
          <w:tcPr>
            <w:tcW w:w="2765" w:type="dxa"/>
            <w:gridSpan w:val="3"/>
            <w:tcBorders>
              <w:top w:val="single" w:sz="4" w:space="0" w:color="auto"/>
              <w:left w:val="nil"/>
              <w:bottom w:val="nil"/>
              <w:right w:val="single" w:sz="4" w:space="0" w:color="000000"/>
            </w:tcBorders>
            <w:shd w:val="clear" w:color="auto" w:fill="auto"/>
            <w:noWrap/>
            <w:vAlign w:val="bottom"/>
            <w:hideMark/>
          </w:tcPr>
          <w:p w14:paraId="77154236"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Exportación</w:t>
            </w:r>
          </w:p>
        </w:tc>
      </w:tr>
      <w:tr w:rsidR="003E049A" w:rsidRPr="00D946CB" w14:paraId="7437A1C7"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7FA819B1" w14:textId="5265468E" w:rsidR="003E049A" w:rsidRPr="00D048FB" w:rsidRDefault="003E049A" w:rsidP="00D048FB">
            <w:pPr>
              <w:spacing w:after="0" w:line="240" w:lineRule="auto"/>
              <w:rPr>
                <w:rFonts w:eastAsia="Times New Roman" w:cstheme="minorHAnsi"/>
                <w:color w:val="000000"/>
                <w:sz w:val="20"/>
                <w:szCs w:val="20"/>
                <w:lang w:eastAsia="es-PY"/>
              </w:rPr>
            </w:pPr>
          </w:p>
        </w:tc>
        <w:tc>
          <w:tcPr>
            <w:tcW w:w="1343" w:type="dxa"/>
            <w:tcBorders>
              <w:top w:val="nil"/>
              <w:left w:val="nil"/>
              <w:bottom w:val="nil"/>
              <w:right w:val="nil"/>
            </w:tcBorders>
            <w:shd w:val="clear" w:color="auto" w:fill="auto"/>
            <w:noWrap/>
            <w:vAlign w:val="bottom"/>
            <w:hideMark/>
          </w:tcPr>
          <w:p w14:paraId="6EEE99ED"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2018</w:t>
            </w:r>
          </w:p>
        </w:tc>
        <w:tc>
          <w:tcPr>
            <w:tcW w:w="920" w:type="dxa"/>
            <w:tcBorders>
              <w:top w:val="nil"/>
              <w:left w:val="nil"/>
              <w:bottom w:val="nil"/>
              <w:right w:val="nil"/>
            </w:tcBorders>
            <w:shd w:val="clear" w:color="auto" w:fill="auto"/>
            <w:noWrap/>
            <w:vAlign w:val="bottom"/>
            <w:hideMark/>
          </w:tcPr>
          <w:p w14:paraId="52941866"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2017</w:t>
            </w:r>
          </w:p>
        </w:tc>
        <w:tc>
          <w:tcPr>
            <w:tcW w:w="978" w:type="dxa"/>
            <w:tcBorders>
              <w:top w:val="nil"/>
              <w:left w:val="nil"/>
              <w:bottom w:val="nil"/>
              <w:right w:val="single" w:sz="4" w:space="0" w:color="auto"/>
            </w:tcBorders>
            <w:shd w:val="clear" w:color="auto" w:fill="auto"/>
            <w:noWrap/>
            <w:vAlign w:val="bottom"/>
            <w:hideMark/>
          </w:tcPr>
          <w:p w14:paraId="1678F246"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Variación</w:t>
            </w:r>
          </w:p>
        </w:tc>
        <w:tc>
          <w:tcPr>
            <w:tcW w:w="937" w:type="dxa"/>
            <w:tcBorders>
              <w:top w:val="nil"/>
              <w:left w:val="nil"/>
              <w:bottom w:val="nil"/>
              <w:right w:val="nil"/>
            </w:tcBorders>
            <w:shd w:val="clear" w:color="auto" w:fill="auto"/>
            <w:noWrap/>
            <w:vAlign w:val="bottom"/>
            <w:hideMark/>
          </w:tcPr>
          <w:p w14:paraId="38F32C84"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2018</w:t>
            </w:r>
          </w:p>
        </w:tc>
        <w:tc>
          <w:tcPr>
            <w:tcW w:w="850" w:type="dxa"/>
            <w:tcBorders>
              <w:top w:val="nil"/>
              <w:left w:val="nil"/>
              <w:bottom w:val="nil"/>
              <w:right w:val="nil"/>
            </w:tcBorders>
            <w:shd w:val="clear" w:color="auto" w:fill="auto"/>
            <w:noWrap/>
            <w:vAlign w:val="bottom"/>
            <w:hideMark/>
          </w:tcPr>
          <w:p w14:paraId="63FF898F"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2017</w:t>
            </w:r>
          </w:p>
        </w:tc>
        <w:tc>
          <w:tcPr>
            <w:tcW w:w="978" w:type="dxa"/>
            <w:tcBorders>
              <w:top w:val="nil"/>
              <w:left w:val="nil"/>
              <w:bottom w:val="nil"/>
              <w:right w:val="single" w:sz="4" w:space="0" w:color="auto"/>
            </w:tcBorders>
            <w:shd w:val="clear" w:color="auto" w:fill="auto"/>
            <w:noWrap/>
            <w:vAlign w:val="bottom"/>
            <w:hideMark/>
          </w:tcPr>
          <w:p w14:paraId="5D4D2956" w14:textId="77777777" w:rsidR="003E049A" w:rsidRPr="00D048FB" w:rsidRDefault="003E049A" w:rsidP="00D048FB">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Variación</w:t>
            </w:r>
          </w:p>
        </w:tc>
      </w:tr>
      <w:tr w:rsidR="003E049A" w:rsidRPr="00565719" w14:paraId="6ECC54BF" w14:textId="77777777" w:rsidTr="00D048FB">
        <w:trPr>
          <w:trHeight w:val="150"/>
        </w:trPr>
        <w:tc>
          <w:tcPr>
            <w:tcW w:w="248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54651D2" w14:textId="77777777" w:rsidR="003E049A" w:rsidRPr="00D048FB" w:rsidRDefault="003E049A" w:rsidP="00D048FB">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Productos Fitosanitarios</w:t>
            </w:r>
          </w:p>
        </w:tc>
        <w:tc>
          <w:tcPr>
            <w:tcW w:w="1343" w:type="dxa"/>
            <w:tcBorders>
              <w:top w:val="nil"/>
              <w:left w:val="nil"/>
              <w:bottom w:val="single" w:sz="4" w:space="0" w:color="auto"/>
              <w:right w:val="nil"/>
            </w:tcBorders>
            <w:shd w:val="clear" w:color="auto" w:fill="D0CECE" w:themeFill="background2" w:themeFillShade="E6"/>
            <w:noWrap/>
            <w:vAlign w:val="bottom"/>
            <w:hideMark/>
          </w:tcPr>
          <w:p w14:paraId="45BDA8F3" w14:textId="7063BC33" w:rsidR="003E049A" w:rsidRPr="00D048FB" w:rsidRDefault="00E04B1D"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w:t>
            </w:r>
          </w:p>
        </w:tc>
        <w:tc>
          <w:tcPr>
            <w:tcW w:w="920" w:type="dxa"/>
            <w:tcBorders>
              <w:top w:val="nil"/>
              <w:left w:val="nil"/>
              <w:bottom w:val="single" w:sz="4" w:space="0" w:color="auto"/>
              <w:right w:val="nil"/>
            </w:tcBorders>
            <w:shd w:val="clear" w:color="auto" w:fill="D0CECE" w:themeFill="background2" w:themeFillShade="E6"/>
            <w:noWrap/>
            <w:vAlign w:val="bottom"/>
            <w:hideMark/>
          </w:tcPr>
          <w:p w14:paraId="18074CF1" w14:textId="3D37D874" w:rsidR="003E049A" w:rsidRPr="00D048FB" w:rsidRDefault="00E04B1D"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w:t>
            </w:r>
          </w:p>
        </w:tc>
        <w:tc>
          <w:tcPr>
            <w:tcW w:w="978" w:type="dxa"/>
            <w:tcBorders>
              <w:top w:val="nil"/>
              <w:left w:val="nil"/>
              <w:bottom w:val="single" w:sz="4" w:space="0" w:color="auto"/>
              <w:right w:val="single" w:sz="4" w:space="0" w:color="auto"/>
            </w:tcBorders>
            <w:shd w:val="clear" w:color="auto" w:fill="D0CECE" w:themeFill="background2" w:themeFillShade="E6"/>
            <w:noWrap/>
            <w:vAlign w:val="bottom"/>
            <w:hideMark/>
          </w:tcPr>
          <w:p w14:paraId="6B1F8B25" w14:textId="77777777" w:rsidR="003E049A" w:rsidRPr="00D048FB" w:rsidRDefault="003E049A"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w:t>
            </w:r>
          </w:p>
        </w:tc>
        <w:tc>
          <w:tcPr>
            <w:tcW w:w="937" w:type="dxa"/>
            <w:tcBorders>
              <w:top w:val="nil"/>
              <w:left w:val="nil"/>
              <w:bottom w:val="single" w:sz="4" w:space="0" w:color="auto"/>
              <w:right w:val="nil"/>
            </w:tcBorders>
            <w:shd w:val="clear" w:color="auto" w:fill="D0CECE" w:themeFill="background2" w:themeFillShade="E6"/>
            <w:noWrap/>
            <w:vAlign w:val="bottom"/>
            <w:hideMark/>
          </w:tcPr>
          <w:p w14:paraId="342A033A" w14:textId="2277B196" w:rsidR="003E049A" w:rsidRPr="00D048FB" w:rsidRDefault="00E04B1D"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w:t>
            </w:r>
          </w:p>
        </w:tc>
        <w:tc>
          <w:tcPr>
            <w:tcW w:w="850" w:type="dxa"/>
            <w:tcBorders>
              <w:top w:val="nil"/>
              <w:left w:val="nil"/>
              <w:bottom w:val="single" w:sz="4" w:space="0" w:color="auto"/>
              <w:right w:val="nil"/>
            </w:tcBorders>
            <w:shd w:val="clear" w:color="auto" w:fill="D0CECE" w:themeFill="background2" w:themeFillShade="E6"/>
            <w:noWrap/>
            <w:vAlign w:val="bottom"/>
            <w:hideMark/>
          </w:tcPr>
          <w:p w14:paraId="4ACA9A6B" w14:textId="64E479FE" w:rsidR="003E049A" w:rsidRPr="00D048FB" w:rsidRDefault="00E04B1D"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w:t>
            </w:r>
          </w:p>
        </w:tc>
        <w:tc>
          <w:tcPr>
            <w:tcW w:w="978" w:type="dxa"/>
            <w:tcBorders>
              <w:top w:val="nil"/>
              <w:left w:val="nil"/>
              <w:bottom w:val="single" w:sz="4" w:space="0" w:color="auto"/>
              <w:right w:val="single" w:sz="4" w:space="0" w:color="auto"/>
            </w:tcBorders>
            <w:shd w:val="clear" w:color="auto" w:fill="D0CECE" w:themeFill="background2" w:themeFillShade="E6"/>
            <w:noWrap/>
            <w:vAlign w:val="bottom"/>
            <w:hideMark/>
          </w:tcPr>
          <w:p w14:paraId="5992C63F" w14:textId="77777777" w:rsidR="003E049A" w:rsidRPr="00D048FB" w:rsidRDefault="003E049A" w:rsidP="00D048FB">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w:t>
            </w:r>
          </w:p>
        </w:tc>
      </w:tr>
      <w:tr w:rsidR="003E049A" w:rsidRPr="00565719" w14:paraId="42BBF9BC"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2FDC18E0"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Acaricida</w:t>
            </w:r>
          </w:p>
        </w:tc>
        <w:tc>
          <w:tcPr>
            <w:tcW w:w="1343" w:type="dxa"/>
            <w:tcBorders>
              <w:top w:val="nil"/>
              <w:left w:val="nil"/>
              <w:bottom w:val="nil"/>
              <w:right w:val="nil"/>
            </w:tcBorders>
            <w:shd w:val="clear" w:color="auto" w:fill="auto"/>
            <w:noWrap/>
            <w:vAlign w:val="bottom"/>
            <w:hideMark/>
          </w:tcPr>
          <w:p w14:paraId="29B31C0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26,7 </w:t>
            </w:r>
          </w:p>
        </w:tc>
        <w:tc>
          <w:tcPr>
            <w:tcW w:w="920" w:type="dxa"/>
            <w:tcBorders>
              <w:top w:val="nil"/>
              <w:left w:val="nil"/>
              <w:bottom w:val="nil"/>
              <w:right w:val="nil"/>
            </w:tcBorders>
            <w:shd w:val="clear" w:color="auto" w:fill="auto"/>
            <w:noWrap/>
            <w:vAlign w:val="bottom"/>
            <w:hideMark/>
          </w:tcPr>
          <w:p w14:paraId="5746D311"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10,5 </w:t>
            </w:r>
          </w:p>
        </w:tc>
        <w:tc>
          <w:tcPr>
            <w:tcW w:w="978" w:type="dxa"/>
            <w:tcBorders>
              <w:top w:val="nil"/>
              <w:left w:val="nil"/>
              <w:bottom w:val="nil"/>
              <w:right w:val="single" w:sz="4" w:space="0" w:color="auto"/>
            </w:tcBorders>
            <w:shd w:val="clear" w:color="auto" w:fill="auto"/>
            <w:noWrap/>
            <w:vAlign w:val="bottom"/>
            <w:hideMark/>
          </w:tcPr>
          <w:p w14:paraId="531C188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61%</w:t>
            </w:r>
          </w:p>
        </w:tc>
        <w:tc>
          <w:tcPr>
            <w:tcW w:w="937" w:type="dxa"/>
            <w:tcBorders>
              <w:top w:val="nil"/>
              <w:left w:val="nil"/>
              <w:bottom w:val="nil"/>
              <w:right w:val="nil"/>
            </w:tcBorders>
            <w:shd w:val="clear" w:color="auto" w:fill="auto"/>
            <w:noWrap/>
            <w:vAlign w:val="bottom"/>
            <w:hideMark/>
          </w:tcPr>
          <w:p w14:paraId="77E6D03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6CCE6C2D"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4618DBF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3676959B"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40687B10"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Adherente</w:t>
            </w:r>
          </w:p>
        </w:tc>
        <w:tc>
          <w:tcPr>
            <w:tcW w:w="1343" w:type="dxa"/>
            <w:tcBorders>
              <w:top w:val="nil"/>
              <w:left w:val="nil"/>
              <w:bottom w:val="nil"/>
              <w:right w:val="nil"/>
            </w:tcBorders>
            <w:shd w:val="clear" w:color="auto" w:fill="auto"/>
            <w:noWrap/>
            <w:vAlign w:val="bottom"/>
            <w:hideMark/>
          </w:tcPr>
          <w:p w14:paraId="0345DF8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258,3 </w:t>
            </w:r>
          </w:p>
        </w:tc>
        <w:tc>
          <w:tcPr>
            <w:tcW w:w="920" w:type="dxa"/>
            <w:tcBorders>
              <w:top w:val="nil"/>
              <w:left w:val="nil"/>
              <w:bottom w:val="nil"/>
              <w:right w:val="nil"/>
            </w:tcBorders>
            <w:shd w:val="clear" w:color="auto" w:fill="auto"/>
            <w:noWrap/>
            <w:vAlign w:val="bottom"/>
            <w:hideMark/>
          </w:tcPr>
          <w:p w14:paraId="2A9CA87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241,1 </w:t>
            </w:r>
          </w:p>
        </w:tc>
        <w:tc>
          <w:tcPr>
            <w:tcW w:w="978" w:type="dxa"/>
            <w:tcBorders>
              <w:top w:val="nil"/>
              <w:left w:val="nil"/>
              <w:bottom w:val="nil"/>
              <w:right w:val="single" w:sz="4" w:space="0" w:color="auto"/>
            </w:tcBorders>
            <w:shd w:val="clear" w:color="auto" w:fill="auto"/>
            <w:noWrap/>
            <w:vAlign w:val="bottom"/>
            <w:hideMark/>
          </w:tcPr>
          <w:p w14:paraId="56F7AB1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7%</w:t>
            </w:r>
          </w:p>
        </w:tc>
        <w:tc>
          <w:tcPr>
            <w:tcW w:w="937" w:type="dxa"/>
            <w:tcBorders>
              <w:top w:val="nil"/>
              <w:left w:val="nil"/>
              <w:bottom w:val="nil"/>
              <w:right w:val="nil"/>
            </w:tcBorders>
            <w:shd w:val="clear" w:color="auto" w:fill="auto"/>
            <w:noWrap/>
            <w:vAlign w:val="bottom"/>
            <w:hideMark/>
          </w:tcPr>
          <w:p w14:paraId="766B2AE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0859DDCD"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7A9EBAF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3C59BD05"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7E561E11"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Bactericida</w:t>
            </w:r>
          </w:p>
        </w:tc>
        <w:tc>
          <w:tcPr>
            <w:tcW w:w="1343" w:type="dxa"/>
            <w:tcBorders>
              <w:top w:val="nil"/>
              <w:left w:val="nil"/>
              <w:bottom w:val="nil"/>
              <w:right w:val="nil"/>
            </w:tcBorders>
            <w:shd w:val="clear" w:color="auto" w:fill="auto"/>
            <w:noWrap/>
            <w:vAlign w:val="bottom"/>
            <w:hideMark/>
          </w:tcPr>
          <w:p w14:paraId="48CC6C4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22,9 </w:t>
            </w:r>
          </w:p>
        </w:tc>
        <w:tc>
          <w:tcPr>
            <w:tcW w:w="920" w:type="dxa"/>
            <w:tcBorders>
              <w:top w:val="nil"/>
              <w:left w:val="nil"/>
              <w:bottom w:val="nil"/>
              <w:right w:val="nil"/>
            </w:tcBorders>
            <w:shd w:val="clear" w:color="auto" w:fill="auto"/>
            <w:noWrap/>
            <w:vAlign w:val="bottom"/>
            <w:hideMark/>
          </w:tcPr>
          <w:p w14:paraId="6563EF8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16,8 </w:t>
            </w:r>
          </w:p>
        </w:tc>
        <w:tc>
          <w:tcPr>
            <w:tcW w:w="978" w:type="dxa"/>
            <w:tcBorders>
              <w:top w:val="nil"/>
              <w:left w:val="nil"/>
              <w:bottom w:val="nil"/>
              <w:right w:val="single" w:sz="4" w:space="0" w:color="auto"/>
            </w:tcBorders>
            <w:shd w:val="clear" w:color="auto" w:fill="auto"/>
            <w:noWrap/>
            <w:vAlign w:val="bottom"/>
            <w:hideMark/>
          </w:tcPr>
          <w:p w14:paraId="45E936A2"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27%</w:t>
            </w:r>
          </w:p>
        </w:tc>
        <w:tc>
          <w:tcPr>
            <w:tcW w:w="937" w:type="dxa"/>
            <w:tcBorders>
              <w:top w:val="nil"/>
              <w:left w:val="nil"/>
              <w:bottom w:val="nil"/>
              <w:right w:val="nil"/>
            </w:tcBorders>
            <w:shd w:val="clear" w:color="auto" w:fill="auto"/>
            <w:noWrap/>
            <w:vAlign w:val="bottom"/>
            <w:hideMark/>
          </w:tcPr>
          <w:p w14:paraId="1EE1B2D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53973268"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6A75981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67A9C5CD" w14:textId="77777777" w:rsidTr="0093557D">
        <w:trPr>
          <w:trHeight w:val="119"/>
        </w:trPr>
        <w:tc>
          <w:tcPr>
            <w:tcW w:w="2485" w:type="dxa"/>
            <w:tcBorders>
              <w:top w:val="nil"/>
              <w:left w:val="single" w:sz="4" w:space="0" w:color="auto"/>
              <w:bottom w:val="nil"/>
              <w:right w:val="single" w:sz="4" w:space="0" w:color="auto"/>
            </w:tcBorders>
            <w:shd w:val="clear" w:color="auto" w:fill="auto"/>
            <w:noWrap/>
            <w:vAlign w:val="bottom"/>
            <w:hideMark/>
          </w:tcPr>
          <w:p w14:paraId="59B547E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Coadyuvante</w:t>
            </w:r>
          </w:p>
        </w:tc>
        <w:tc>
          <w:tcPr>
            <w:tcW w:w="1343" w:type="dxa"/>
            <w:tcBorders>
              <w:top w:val="nil"/>
              <w:left w:val="nil"/>
              <w:bottom w:val="nil"/>
              <w:right w:val="nil"/>
            </w:tcBorders>
            <w:shd w:val="clear" w:color="auto" w:fill="auto"/>
            <w:noWrap/>
            <w:vAlign w:val="bottom"/>
            <w:hideMark/>
          </w:tcPr>
          <w:p w14:paraId="1A942FA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1.017,2 </w:t>
            </w:r>
          </w:p>
        </w:tc>
        <w:tc>
          <w:tcPr>
            <w:tcW w:w="920" w:type="dxa"/>
            <w:tcBorders>
              <w:top w:val="nil"/>
              <w:left w:val="nil"/>
              <w:bottom w:val="nil"/>
              <w:right w:val="nil"/>
            </w:tcBorders>
            <w:shd w:val="clear" w:color="auto" w:fill="auto"/>
            <w:noWrap/>
            <w:vAlign w:val="bottom"/>
            <w:hideMark/>
          </w:tcPr>
          <w:p w14:paraId="41F4DF2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1.136,1 </w:t>
            </w:r>
          </w:p>
        </w:tc>
        <w:tc>
          <w:tcPr>
            <w:tcW w:w="978" w:type="dxa"/>
            <w:tcBorders>
              <w:top w:val="nil"/>
              <w:left w:val="nil"/>
              <w:bottom w:val="nil"/>
              <w:right w:val="single" w:sz="4" w:space="0" w:color="auto"/>
            </w:tcBorders>
            <w:shd w:val="clear" w:color="auto" w:fill="auto"/>
            <w:noWrap/>
            <w:vAlign w:val="bottom"/>
            <w:hideMark/>
          </w:tcPr>
          <w:p w14:paraId="6A20B71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-12%</w:t>
            </w:r>
          </w:p>
        </w:tc>
        <w:tc>
          <w:tcPr>
            <w:tcW w:w="937" w:type="dxa"/>
            <w:tcBorders>
              <w:top w:val="nil"/>
              <w:left w:val="nil"/>
              <w:bottom w:val="nil"/>
              <w:right w:val="nil"/>
            </w:tcBorders>
            <w:shd w:val="clear" w:color="auto" w:fill="auto"/>
            <w:noWrap/>
            <w:vAlign w:val="bottom"/>
            <w:hideMark/>
          </w:tcPr>
          <w:p w14:paraId="041C35B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351,9 </w:t>
            </w:r>
          </w:p>
        </w:tc>
        <w:tc>
          <w:tcPr>
            <w:tcW w:w="850" w:type="dxa"/>
            <w:tcBorders>
              <w:top w:val="nil"/>
              <w:left w:val="nil"/>
              <w:bottom w:val="nil"/>
              <w:right w:val="nil"/>
            </w:tcBorders>
            <w:shd w:val="clear" w:color="auto" w:fill="auto"/>
            <w:noWrap/>
            <w:vAlign w:val="bottom"/>
            <w:hideMark/>
          </w:tcPr>
          <w:p w14:paraId="494455F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963,6 </w:t>
            </w:r>
          </w:p>
        </w:tc>
        <w:tc>
          <w:tcPr>
            <w:tcW w:w="978" w:type="dxa"/>
            <w:tcBorders>
              <w:top w:val="nil"/>
              <w:left w:val="nil"/>
              <w:bottom w:val="nil"/>
              <w:right w:val="single" w:sz="4" w:space="0" w:color="auto"/>
            </w:tcBorders>
            <w:shd w:val="clear" w:color="auto" w:fill="auto"/>
            <w:noWrap/>
            <w:vAlign w:val="bottom"/>
            <w:hideMark/>
          </w:tcPr>
          <w:p w14:paraId="5DA3957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-63%</w:t>
            </w:r>
          </w:p>
        </w:tc>
      </w:tr>
      <w:tr w:rsidR="003E049A" w:rsidRPr="00565719" w14:paraId="61F0D571"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771645ED" w14:textId="5C6C34D1" w:rsidR="003E049A" w:rsidRPr="00D048FB" w:rsidRDefault="00773E28"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Fitorregulador</w:t>
            </w:r>
          </w:p>
        </w:tc>
        <w:tc>
          <w:tcPr>
            <w:tcW w:w="1343" w:type="dxa"/>
            <w:tcBorders>
              <w:top w:val="nil"/>
              <w:left w:val="nil"/>
              <w:bottom w:val="nil"/>
              <w:right w:val="nil"/>
            </w:tcBorders>
            <w:shd w:val="clear" w:color="auto" w:fill="auto"/>
            <w:noWrap/>
            <w:vAlign w:val="bottom"/>
            <w:hideMark/>
          </w:tcPr>
          <w:p w14:paraId="2C8589F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32,5 </w:t>
            </w:r>
          </w:p>
        </w:tc>
        <w:tc>
          <w:tcPr>
            <w:tcW w:w="920" w:type="dxa"/>
            <w:tcBorders>
              <w:top w:val="nil"/>
              <w:left w:val="nil"/>
              <w:bottom w:val="nil"/>
              <w:right w:val="nil"/>
            </w:tcBorders>
            <w:shd w:val="clear" w:color="auto" w:fill="auto"/>
            <w:noWrap/>
            <w:vAlign w:val="bottom"/>
            <w:hideMark/>
          </w:tcPr>
          <w:p w14:paraId="1A0B702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70,9 </w:t>
            </w:r>
          </w:p>
        </w:tc>
        <w:tc>
          <w:tcPr>
            <w:tcW w:w="978" w:type="dxa"/>
            <w:tcBorders>
              <w:top w:val="nil"/>
              <w:left w:val="nil"/>
              <w:bottom w:val="nil"/>
              <w:right w:val="single" w:sz="4" w:space="0" w:color="auto"/>
            </w:tcBorders>
            <w:shd w:val="clear" w:color="auto" w:fill="auto"/>
            <w:noWrap/>
            <w:vAlign w:val="bottom"/>
            <w:hideMark/>
          </w:tcPr>
          <w:p w14:paraId="43DB29D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-118%</w:t>
            </w:r>
          </w:p>
        </w:tc>
        <w:tc>
          <w:tcPr>
            <w:tcW w:w="937" w:type="dxa"/>
            <w:tcBorders>
              <w:top w:val="nil"/>
              <w:left w:val="nil"/>
              <w:bottom w:val="nil"/>
              <w:right w:val="nil"/>
            </w:tcBorders>
            <w:shd w:val="clear" w:color="auto" w:fill="auto"/>
            <w:noWrap/>
            <w:vAlign w:val="bottom"/>
            <w:hideMark/>
          </w:tcPr>
          <w:p w14:paraId="49E0FF7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57B624D7"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01B0426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0BF46835" w14:textId="77777777" w:rsidTr="00DC3A34">
        <w:trPr>
          <w:trHeight w:val="221"/>
        </w:trPr>
        <w:tc>
          <w:tcPr>
            <w:tcW w:w="2485" w:type="dxa"/>
            <w:tcBorders>
              <w:top w:val="nil"/>
              <w:left w:val="single" w:sz="4" w:space="0" w:color="auto"/>
              <w:bottom w:val="nil"/>
              <w:right w:val="single" w:sz="4" w:space="0" w:color="auto"/>
            </w:tcBorders>
            <w:shd w:val="clear" w:color="auto" w:fill="auto"/>
            <w:noWrap/>
            <w:vAlign w:val="bottom"/>
            <w:hideMark/>
          </w:tcPr>
          <w:p w14:paraId="6F393055"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Fungicida</w:t>
            </w:r>
          </w:p>
        </w:tc>
        <w:tc>
          <w:tcPr>
            <w:tcW w:w="1343" w:type="dxa"/>
            <w:tcBorders>
              <w:top w:val="nil"/>
              <w:left w:val="nil"/>
              <w:bottom w:val="nil"/>
              <w:right w:val="nil"/>
            </w:tcBorders>
            <w:shd w:val="clear" w:color="auto" w:fill="auto"/>
            <w:noWrap/>
            <w:vAlign w:val="bottom"/>
            <w:hideMark/>
          </w:tcPr>
          <w:p w14:paraId="00002D6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10.488,1 </w:t>
            </w:r>
          </w:p>
        </w:tc>
        <w:tc>
          <w:tcPr>
            <w:tcW w:w="920" w:type="dxa"/>
            <w:tcBorders>
              <w:top w:val="nil"/>
              <w:left w:val="nil"/>
              <w:bottom w:val="nil"/>
              <w:right w:val="nil"/>
            </w:tcBorders>
            <w:shd w:val="clear" w:color="auto" w:fill="auto"/>
            <w:noWrap/>
            <w:vAlign w:val="bottom"/>
            <w:hideMark/>
          </w:tcPr>
          <w:p w14:paraId="21D9CFD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9.953,1 </w:t>
            </w:r>
          </w:p>
        </w:tc>
        <w:tc>
          <w:tcPr>
            <w:tcW w:w="978" w:type="dxa"/>
            <w:tcBorders>
              <w:top w:val="nil"/>
              <w:left w:val="nil"/>
              <w:bottom w:val="nil"/>
              <w:right w:val="single" w:sz="4" w:space="0" w:color="auto"/>
            </w:tcBorders>
            <w:shd w:val="clear" w:color="auto" w:fill="auto"/>
            <w:noWrap/>
            <w:vAlign w:val="bottom"/>
            <w:hideMark/>
          </w:tcPr>
          <w:p w14:paraId="3C07FAC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5%</w:t>
            </w:r>
          </w:p>
        </w:tc>
        <w:tc>
          <w:tcPr>
            <w:tcW w:w="937" w:type="dxa"/>
            <w:tcBorders>
              <w:top w:val="nil"/>
              <w:left w:val="nil"/>
              <w:bottom w:val="nil"/>
              <w:right w:val="nil"/>
            </w:tcBorders>
            <w:shd w:val="clear" w:color="auto" w:fill="auto"/>
            <w:noWrap/>
            <w:vAlign w:val="bottom"/>
            <w:hideMark/>
          </w:tcPr>
          <w:p w14:paraId="192D3D8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244,5 </w:t>
            </w:r>
          </w:p>
        </w:tc>
        <w:tc>
          <w:tcPr>
            <w:tcW w:w="850" w:type="dxa"/>
            <w:tcBorders>
              <w:top w:val="nil"/>
              <w:left w:val="nil"/>
              <w:bottom w:val="nil"/>
              <w:right w:val="nil"/>
            </w:tcBorders>
            <w:shd w:val="clear" w:color="auto" w:fill="auto"/>
            <w:noWrap/>
            <w:vAlign w:val="bottom"/>
            <w:hideMark/>
          </w:tcPr>
          <w:p w14:paraId="779D25B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285,6 </w:t>
            </w:r>
          </w:p>
        </w:tc>
        <w:tc>
          <w:tcPr>
            <w:tcW w:w="978" w:type="dxa"/>
            <w:tcBorders>
              <w:top w:val="nil"/>
              <w:left w:val="nil"/>
              <w:bottom w:val="nil"/>
              <w:right w:val="single" w:sz="4" w:space="0" w:color="auto"/>
            </w:tcBorders>
            <w:shd w:val="clear" w:color="auto" w:fill="auto"/>
            <w:noWrap/>
            <w:vAlign w:val="bottom"/>
            <w:hideMark/>
          </w:tcPr>
          <w:p w14:paraId="62BD1C52"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-14%</w:t>
            </w:r>
          </w:p>
        </w:tc>
      </w:tr>
      <w:tr w:rsidR="003E049A" w:rsidRPr="00565719" w14:paraId="7AE01E5D"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3A4E7ABE"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Herbicida</w:t>
            </w:r>
          </w:p>
        </w:tc>
        <w:tc>
          <w:tcPr>
            <w:tcW w:w="1343" w:type="dxa"/>
            <w:tcBorders>
              <w:top w:val="nil"/>
              <w:left w:val="nil"/>
              <w:bottom w:val="nil"/>
              <w:right w:val="nil"/>
            </w:tcBorders>
            <w:shd w:val="clear" w:color="auto" w:fill="auto"/>
            <w:noWrap/>
            <w:vAlign w:val="bottom"/>
            <w:hideMark/>
          </w:tcPr>
          <w:p w14:paraId="6FC79B6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38.905,6 </w:t>
            </w:r>
          </w:p>
        </w:tc>
        <w:tc>
          <w:tcPr>
            <w:tcW w:w="920" w:type="dxa"/>
            <w:tcBorders>
              <w:top w:val="nil"/>
              <w:left w:val="nil"/>
              <w:bottom w:val="nil"/>
              <w:right w:val="nil"/>
            </w:tcBorders>
            <w:shd w:val="clear" w:color="auto" w:fill="auto"/>
            <w:noWrap/>
            <w:vAlign w:val="bottom"/>
            <w:hideMark/>
          </w:tcPr>
          <w:p w14:paraId="57A2544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32.774,5 </w:t>
            </w:r>
          </w:p>
        </w:tc>
        <w:tc>
          <w:tcPr>
            <w:tcW w:w="978" w:type="dxa"/>
            <w:tcBorders>
              <w:top w:val="nil"/>
              <w:left w:val="nil"/>
              <w:bottom w:val="nil"/>
              <w:right w:val="single" w:sz="4" w:space="0" w:color="auto"/>
            </w:tcBorders>
            <w:shd w:val="clear" w:color="auto" w:fill="auto"/>
            <w:noWrap/>
            <w:vAlign w:val="bottom"/>
            <w:hideMark/>
          </w:tcPr>
          <w:p w14:paraId="0987092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16%</w:t>
            </w:r>
          </w:p>
        </w:tc>
        <w:tc>
          <w:tcPr>
            <w:tcW w:w="937" w:type="dxa"/>
            <w:tcBorders>
              <w:top w:val="nil"/>
              <w:left w:val="nil"/>
              <w:bottom w:val="nil"/>
              <w:right w:val="nil"/>
            </w:tcBorders>
            <w:shd w:val="clear" w:color="auto" w:fill="auto"/>
            <w:noWrap/>
            <w:vAlign w:val="bottom"/>
            <w:hideMark/>
          </w:tcPr>
          <w:p w14:paraId="1C77A25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3.377,9 </w:t>
            </w:r>
          </w:p>
        </w:tc>
        <w:tc>
          <w:tcPr>
            <w:tcW w:w="850" w:type="dxa"/>
            <w:tcBorders>
              <w:top w:val="nil"/>
              <w:left w:val="nil"/>
              <w:bottom w:val="nil"/>
              <w:right w:val="nil"/>
            </w:tcBorders>
            <w:shd w:val="clear" w:color="auto" w:fill="auto"/>
            <w:noWrap/>
            <w:vAlign w:val="bottom"/>
            <w:hideMark/>
          </w:tcPr>
          <w:p w14:paraId="349CD1A2"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923,6 </w:t>
            </w:r>
          </w:p>
        </w:tc>
        <w:tc>
          <w:tcPr>
            <w:tcW w:w="978" w:type="dxa"/>
            <w:tcBorders>
              <w:top w:val="nil"/>
              <w:left w:val="nil"/>
              <w:bottom w:val="nil"/>
              <w:right w:val="single" w:sz="4" w:space="0" w:color="auto"/>
            </w:tcBorders>
            <w:shd w:val="clear" w:color="auto" w:fill="auto"/>
            <w:noWrap/>
            <w:vAlign w:val="bottom"/>
            <w:hideMark/>
          </w:tcPr>
          <w:p w14:paraId="7F22F36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266%</w:t>
            </w:r>
          </w:p>
        </w:tc>
      </w:tr>
      <w:tr w:rsidR="003E049A" w:rsidRPr="00565719" w14:paraId="656174AA" w14:textId="77777777" w:rsidTr="0093557D">
        <w:trPr>
          <w:trHeight w:val="162"/>
        </w:trPr>
        <w:tc>
          <w:tcPr>
            <w:tcW w:w="2485" w:type="dxa"/>
            <w:tcBorders>
              <w:top w:val="nil"/>
              <w:left w:val="single" w:sz="4" w:space="0" w:color="auto"/>
              <w:bottom w:val="nil"/>
              <w:right w:val="single" w:sz="4" w:space="0" w:color="auto"/>
            </w:tcBorders>
            <w:shd w:val="clear" w:color="auto" w:fill="auto"/>
            <w:noWrap/>
            <w:vAlign w:val="bottom"/>
            <w:hideMark/>
          </w:tcPr>
          <w:p w14:paraId="02F9CA4D"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Insecticida</w:t>
            </w:r>
          </w:p>
        </w:tc>
        <w:tc>
          <w:tcPr>
            <w:tcW w:w="1343" w:type="dxa"/>
            <w:tcBorders>
              <w:top w:val="nil"/>
              <w:left w:val="nil"/>
              <w:bottom w:val="nil"/>
              <w:right w:val="nil"/>
            </w:tcBorders>
            <w:shd w:val="clear" w:color="auto" w:fill="auto"/>
            <w:noWrap/>
            <w:vAlign w:val="bottom"/>
            <w:hideMark/>
          </w:tcPr>
          <w:p w14:paraId="43D2B0D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8.349,3 </w:t>
            </w:r>
          </w:p>
        </w:tc>
        <w:tc>
          <w:tcPr>
            <w:tcW w:w="920" w:type="dxa"/>
            <w:tcBorders>
              <w:top w:val="nil"/>
              <w:left w:val="nil"/>
              <w:bottom w:val="nil"/>
              <w:right w:val="nil"/>
            </w:tcBorders>
            <w:shd w:val="clear" w:color="auto" w:fill="auto"/>
            <w:noWrap/>
            <w:vAlign w:val="bottom"/>
            <w:hideMark/>
          </w:tcPr>
          <w:p w14:paraId="04D6B274"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7.830,8 </w:t>
            </w:r>
          </w:p>
        </w:tc>
        <w:tc>
          <w:tcPr>
            <w:tcW w:w="978" w:type="dxa"/>
            <w:tcBorders>
              <w:top w:val="nil"/>
              <w:left w:val="nil"/>
              <w:bottom w:val="nil"/>
              <w:right w:val="single" w:sz="4" w:space="0" w:color="auto"/>
            </w:tcBorders>
            <w:shd w:val="clear" w:color="auto" w:fill="auto"/>
            <w:noWrap/>
            <w:vAlign w:val="bottom"/>
            <w:hideMark/>
          </w:tcPr>
          <w:p w14:paraId="3B88B2C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w:t>
            </w:r>
          </w:p>
        </w:tc>
        <w:tc>
          <w:tcPr>
            <w:tcW w:w="937" w:type="dxa"/>
            <w:tcBorders>
              <w:top w:val="nil"/>
              <w:left w:val="nil"/>
              <w:bottom w:val="nil"/>
              <w:right w:val="nil"/>
            </w:tcBorders>
            <w:shd w:val="clear" w:color="auto" w:fill="auto"/>
            <w:noWrap/>
            <w:vAlign w:val="bottom"/>
            <w:hideMark/>
          </w:tcPr>
          <w:p w14:paraId="0640583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465,5 </w:t>
            </w:r>
          </w:p>
        </w:tc>
        <w:tc>
          <w:tcPr>
            <w:tcW w:w="850" w:type="dxa"/>
            <w:tcBorders>
              <w:top w:val="nil"/>
              <w:left w:val="nil"/>
              <w:bottom w:val="nil"/>
              <w:right w:val="nil"/>
            </w:tcBorders>
            <w:shd w:val="clear" w:color="auto" w:fill="auto"/>
            <w:noWrap/>
            <w:vAlign w:val="bottom"/>
            <w:hideMark/>
          </w:tcPr>
          <w:p w14:paraId="6D83EA9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496,5 </w:t>
            </w:r>
          </w:p>
        </w:tc>
        <w:tc>
          <w:tcPr>
            <w:tcW w:w="978" w:type="dxa"/>
            <w:tcBorders>
              <w:top w:val="nil"/>
              <w:left w:val="nil"/>
              <w:bottom w:val="nil"/>
              <w:right w:val="single" w:sz="4" w:space="0" w:color="auto"/>
            </w:tcBorders>
            <w:shd w:val="clear" w:color="auto" w:fill="auto"/>
            <w:noWrap/>
            <w:vAlign w:val="bottom"/>
            <w:hideMark/>
          </w:tcPr>
          <w:p w14:paraId="78CCD70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w:t>
            </w:r>
          </w:p>
        </w:tc>
      </w:tr>
      <w:tr w:rsidR="003E049A" w:rsidRPr="00565719" w14:paraId="4C7C37A8"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66C59138"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Molusquicida</w:t>
            </w:r>
          </w:p>
        </w:tc>
        <w:tc>
          <w:tcPr>
            <w:tcW w:w="1343" w:type="dxa"/>
            <w:tcBorders>
              <w:top w:val="nil"/>
              <w:left w:val="nil"/>
              <w:bottom w:val="nil"/>
              <w:right w:val="nil"/>
            </w:tcBorders>
            <w:shd w:val="clear" w:color="auto" w:fill="auto"/>
            <w:noWrap/>
            <w:vAlign w:val="bottom"/>
            <w:hideMark/>
          </w:tcPr>
          <w:p w14:paraId="44610E0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35,0 </w:t>
            </w:r>
          </w:p>
        </w:tc>
        <w:tc>
          <w:tcPr>
            <w:tcW w:w="920" w:type="dxa"/>
            <w:tcBorders>
              <w:top w:val="nil"/>
              <w:left w:val="nil"/>
              <w:bottom w:val="nil"/>
              <w:right w:val="nil"/>
            </w:tcBorders>
            <w:shd w:val="clear" w:color="auto" w:fill="auto"/>
            <w:noWrap/>
            <w:vAlign w:val="bottom"/>
            <w:hideMark/>
          </w:tcPr>
          <w:p w14:paraId="5A63DF9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10,5 </w:t>
            </w:r>
          </w:p>
        </w:tc>
        <w:tc>
          <w:tcPr>
            <w:tcW w:w="978" w:type="dxa"/>
            <w:tcBorders>
              <w:top w:val="nil"/>
              <w:left w:val="nil"/>
              <w:bottom w:val="nil"/>
              <w:right w:val="single" w:sz="4" w:space="0" w:color="auto"/>
            </w:tcBorders>
            <w:shd w:val="clear" w:color="auto" w:fill="auto"/>
            <w:noWrap/>
            <w:vAlign w:val="bottom"/>
            <w:hideMark/>
          </w:tcPr>
          <w:p w14:paraId="44863EE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70%</w:t>
            </w:r>
          </w:p>
        </w:tc>
        <w:tc>
          <w:tcPr>
            <w:tcW w:w="937" w:type="dxa"/>
            <w:tcBorders>
              <w:top w:val="nil"/>
              <w:left w:val="nil"/>
              <w:bottom w:val="nil"/>
              <w:right w:val="nil"/>
            </w:tcBorders>
            <w:shd w:val="clear" w:color="auto" w:fill="auto"/>
            <w:noWrap/>
            <w:vAlign w:val="bottom"/>
            <w:hideMark/>
          </w:tcPr>
          <w:p w14:paraId="6D2939C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619B6BA6"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227DBB0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15CC1AB5"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54701281"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Nematicida</w:t>
            </w:r>
          </w:p>
        </w:tc>
        <w:tc>
          <w:tcPr>
            <w:tcW w:w="1343" w:type="dxa"/>
            <w:tcBorders>
              <w:top w:val="nil"/>
              <w:left w:val="nil"/>
              <w:bottom w:val="nil"/>
              <w:right w:val="nil"/>
            </w:tcBorders>
            <w:shd w:val="clear" w:color="auto" w:fill="auto"/>
            <w:noWrap/>
            <w:vAlign w:val="bottom"/>
            <w:hideMark/>
          </w:tcPr>
          <w:p w14:paraId="6A82BCF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4,2 </w:t>
            </w:r>
          </w:p>
        </w:tc>
        <w:tc>
          <w:tcPr>
            <w:tcW w:w="920" w:type="dxa"/>
            <w:tcBorders>
              <w:top w:val="nil"/>
              <w:left w:val="nil"/>
              <w:bottom w:val="nil"/>
              <w:right w:val="nil"/>
            </w:tcBorders>
            <w:shd w:val="clear" w:color="auto" w:fill="auto"/>
            <w:noWrap/>
            <w:vAlign w:val="bottom"/>
            <w:hideMark/>
          </w:tcPr>
          <w:p w14:paraId="34987BB1"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58CE09F8"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100%</w:t>
            </w:r>
          </w:p>
        </w:tc>
        <w:tc>
          <w:tcPr>
            <w:tcW w:w="937" w:type="dxa"/>
            <w:tcBorders>
              <w:top w:val="nil"/>
              <w:left w:val="nil"/>
              <w:bottom w:val="nil"/>
              <w:right w:val="nil"/>
            </w:tcBorders>
            <w:shd w:val="clear" w:color="auto" w:fill="auto"/>
            <w:noWrap/>
            <w:vAlign w:val="bottom"/>
            <w:hideMark/>
          </w:tcPr>
          <w:p w14:paraId="736152A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77AD79AE"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5522095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0173DBF1" w14:textId="77777777" w:rsidTr="00DC3A34">
        <w:trPr>
          <w:trHeight w:val="184"/>
        </w:trPr>
        <w:tc>
          <w:tcPr>
            <w:tcW w:w="2485" w:type="dxa"/>
            <w:tcBorders>
              <w:top w:val="nil"/>
              <w:left w:val="single" w:sz="4" w:space="0" w:color="auto"/>
              <w:bottom w:val="nil"/>
              <w:right w:val="single" w:sz="4" w:space="0" w:color="auto"/>
            </w:tcBorders>
            <w:shd w:val="clear" w:color="auto" w:fill="auto"/>
            <w:noWrap/>
            <w:vAlign w:val="bottom"/>
            <w:hideMark/>
          </w:tcPr>
          <w:p w14:paraId="522940A9"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Protector de semillas</w:t>
            </w:r>
          </w:p>
        </w:tc>
        <w:tc>
          <w:tcPr>
            <w:tcW w:w="1343" w:type="dxa"/>
            <w:tcBorders>
              <w:top w:val="nil"/>
              <w:left w:val="nil"/>
              <w:bottom w:val="nil"/>
              <w:right w:val="nil"/>
            </w:tcBorders>
            <w:shd w:val="clear" w:color="auto" w:fill="auto"/>
            <w:noWrap/>
            <w:vAlign w:val="bottom"/>
            <w:hideMark/>
          </w:tcPr>
          <w:p w14:paraId="13A261F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17,6 </w:t>
            </w:r>
          </w:p>
        </w:tc>
        <w:tc>
          <w:tcPr>
            <w:tcW w:w="920" w:type="dxa"/>
            <w:tcBorders>
              <w:top w:val="nil"/>
              <w:left w:val="nil"/>
              <w:bottom w:val="nil"/>
              <w:right w:val="nil"/>
            </w:tcBorders>
            <w:shd w:val="clear" w:color="auto" w:fill="auto"/>
            <w:noWrap/>
            <w:vAlign w:val="bottom"/>
            <w:hideMark/>
          </w:tcPr>
          <w:p w14:paraId="57963BD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12,6 </w:t>
            </w:r>
          </w:p>
        </w:tc>
        <w:tc>
          <w:tcPr>
            <w:tcW w:w="978" w:type="dxa"/>
            <w:tcBorders>
              <w:top w:val="nil"/>
              <w:left w:val="nil"/>
              <w:bottom w:val="nil"/>
              <w:right w:val="single" w:sz="4" w:space="0" w:color="auto"/>
            </w:tcBorders>
            <w:shd w:val="clear" w:color="auto" w:fill="auto"/>
            <w:noWrap/>
            <w:vAlign w:val="bottom"/>
            <w:hideMark/>
          </w:tcPr>
          <w:p w14:paraId="39839162"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28%</w:t>
            </w:r>
          </w:p>
        </w:tc>
        <w:tc>
          <w:tcPr>
            <w:tcW w:w="937" w:type="dxa"/>
            <w:tcBorders>
              <w:top w:val="nil"/>
              <w:left w:val="nil"/>
              <w:bottom w:val="nil"/>
              <w:right w:val="nil"/>
            </w:tcBorders>
            <w:shd w:val="clear" w:color="auto" w:fill="auto"/>
            <w:noWrap/>
            <w:vAlign w:val="bottom"/>
            <w:hideMark/>
          </w:tcPr>
          <w:p w14:paraId="076D3F5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05246F56"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61CFF19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2A958E20"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54C954DC"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Regulador de crecimiento</w:t>
            </w:r>
          </w:p>
        </w:tc>
        <w:tc>
          <w:tcPr>
            <w:tcW w:w="1343" w:type="dxa"/>
            <w:tcBorders>
              <w:top w:val="nil"/>
              <w:left w:val="nil"/>
              <w:bottom w:val="nil"/>
              <w:right w:val="nil"/>
            </w:tcBorders>
            <w:shd w:val="clear" w:color="auto" w:fill="auto"/>
            <w:noWrap/>
            <w:vAlign w:val="bottom"/>
            <w:hideMark/>
          </w:tcPr>
          <w:p w14:paraId="4AC9717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31,8 </w:t>
            </w:r>
          </w:p>
        </w:tc>
        <w:tc>
          <w:tcPr>
            <w:tcW w:w="920" w:type="dxa"/>
            <w:tcBorders>
              <w:top w:val="nil"/>
              <w:left w:val="nil"/>
              <w:bottom w:val="nil"/>
              <w:right w:val="nil"/>
            </w:tcBorders>
            <w:shd w:val="clear" w:color="auto" w:fill="auto"/>
            <w:noWrap/>
            <w:vAlign w:val="bottom"/>
            <w:hideMark/>
          </w:tcPr>
          <w:p w14:paraId="2D13872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7,1 </w:t>
            </w:r>
          </w:p>
        </w:tc>
        <w:tc>
          <w:tcPr>
            <w:tcW w:w="978" w:type="dxa"/>
            <w:tcBorders>
              <w:top w:val="nil"/>
              <w:left w:val="nil"/>
              <w:bottom w:val="nil"/>
              <w:right w:val="single" w:sz="4" w:space="0" w:color="auto"/>
            </w:tcBorders>
            <w:shd w:val="clear" w:color="auto" w:fill="auto"/>
            <w:noWrap/>
            <w:vAlign w:val="bottom"/>
            <w:hideMark/>
          </w:tcPr>
          <w:p w14:paraId="6133B1BC"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78%</w:t>
            </w:r>
          </w:p>
        </w:tc>
        <w:tc>
          <w:tcPr>
            <w:tcW w:w="937" w:type="dxa"/>
            <w:tcBorders>
              <w:top w:val="nil"/>
              <w:left w:val="nil"/>
              <w:bottom w:val="nil"/>
              <w:right w:val="nil"/>
            </w:tcBorders>
            <w:shd w:val="clear" w:color="auto" w:fill="auto"/>
            <w:noWrap/>
            <w:vAlign w:val="bottom"/>
            <w:hideMark/>
          </w:tcPr>
          <w:p w14:paraId="173674B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1F27FD73"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5C32F95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41628E8C" w14:textId="77777777" w:rsidTr="00DC3A34">
        <w:trPr>
          <w:trHeight w:val="80"/>
        </w:trPr>
        <w:tc>
          <w:tcPr>
            <w:tcW w:w="2485" w:type="dxa"/>
            <w:tcBorders>
              <w:top w:val="nil"/>
              <w:left w:val="single" w:sz="4" w:space="0" w:color="auto"/>
              <w:bottom w:val="nil"/>
              <w:right w:val="single" w:sz="4" w:space="0" w:color="auto"/>
            </w:tcBorders>
            <w:shd w:val="clear" w:color="auto" w:fill="auto"/>
            <w:noWrap/>
            <w:vAlign w:val="bottom"/>
            <w:hideMark/>
          </w:tcPr>
          <w:p w14:paraId="467A2895"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Regulador de pH</w:t>
            </w:r>
          </w:p>
        </w:tc>
        <w:tc>
          <w:tcPr>
            <w:tcW w:w="1343" w:type="dxa"/>
            <w:tcBorders>
              <w:top w:val="nil"/>
              <w:left w:val="nil"/>
              <w:bottom w:val="nil"/>
              <w:right w:val="nil"/>
            </w:tcBorders>
            <w:shd w:val="clear" w:color="auto" w:fill="auto"/>
            <w:noWrap/>
            <w:vAlign w:val="bottom"/>
            <w:hideMark/>
          </w:tcPr>
          <w:p w14:paraId="5773B67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7,0 </w:t>
            </w:r>
          </w:p>
        </w:tc>
        <w:tc>
          <w:tcPr>
            <w:tcW w:w="920" w:type="dxa"/>
            <w:tcBorders>
              <w:top w:val="nil"/>
              <w:left w:val="nil"/>
              <w:bottom w:val="nil"/>
              <w:right w:val="nil"/>
            </w:tcBorders>
            <w:shd w:val="clear" w:color="auto" w:fill="auto"/>
            <w:noWrap/>
            <w:vAlign w:val="bottom"/>
            <w:hideMark/>
          </w:tcPr>
          <w:p w14:paraId="0D2CDBD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3,0 </w:t>
            </w:r>
          </w:p>
        </w:tc>
        <w:tc>
          <w:tcPr>
            <w:tcW w:w="978" w:type="dxa"/>
            <w:tcBorders>
              <w:top w:val="nil"/>
              <w:left w:val="nil"/>
              <w:bottom w:val="nil"/>
              <w:right w:val="single" w:sz="4" w:space="0" w:color="auto"/>
            </w:tcBorders>
            <w:shd w:val="clear" w:color="auto" w:fill="auto"/>
            <w:noWrap/>
            <w:vAlign w:val="bottom"/>
            <w:hideMark/>
          </w:tcPr>
          <w:p w14:paraId="0CFB69D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57%</w:t>
            </w:r>
          </w:p>
        </w:tc>
        <w:tc>
          <w:tcPr>
            <w:tcW w:w="937" w:type="dxa"/>
            <w:tcBorders>
              <w:top w:val="nil"/>
              <w:left w:val="nil"/>
              <w:bottom w:val="nil"/>
              <w:right w:val="nil"/>
            </w:tcBorders>
            <w:shd w:val="clear" w:color="auto" w:fill="auto"/>
            <w:noWrap/>
            <w:vAlign w:val="bottom"/>
            <w:hideMark/>
          </w:tcPr>
          <w:p w14:paraId="2417BAD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3D6889C0"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6E795FF1"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65B284A2"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7D035D35"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Repelente</w:t>
            </w:r>
          </w:p>
        </w:tc>
        <w:tc>
          <w:tcPr>
            <w:tcW w:w="1343" w:type="dxa"/>
            <w:tcBorders>
              <w:top w:val="nil"/>
              <w:left w:val="nil"/>
              <w:bottom w:val="nil"/>
              <w:right w:val="nil"/>
            </w:tcBorders>
            <w:shd w:val="clear" w:color="auto" w:fill="auto"/>
            <w:noWrap/>
            <w:vAlign w:val="bottom"/>
            <w:hideMark/>
          </w:tcPr>
          <w:p w14:paraId="051BBDF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3,1 </w:t>
            </w:r>
          </w:p>
        </w:tc>
        <w:tc>
          <w:tcPr>
            <w:tcW w:w="920" w:type="dxa"/>
            <w:tcBorders>
              <w:top w:val="nil"/>
              <w:left w:val="nil"/>
              <w:bottom w:val="nil"/>
              <w:right w:val="nil"/>
            </w:tcBorders>
            <w:shd w:val="clear" w:color="auto" w:fill="auto"/>
            <w:noWrap/>
            <w:vAlign w:val="bottom"/>
            <w:hideMark/>
          </w:tcPr>
          <w:p w14:paraId="14540640"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7680845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100%</w:t>
            </w:r>
          </w:p>
        </w:tc>
        <w:tc>
          <w:tcPr>
            <w:tcW w:w="937" w:type="dxa"/>
            <w:tcBorders>
              <w:top w:val="nil"/>
              <w:left w:val="nil"/>
              <w:bottom w:val="nil"/>
              <w:right w:val="nil"/>
            </w:tcBorders>
            <w:shd w:val="clear" w:color="auto" w:fill="auto"/>
            <w:noWrap/>
            <w:vAlign w:val="bottom"/>
            <w:hideMark/>
          </w:tcPr>
          <w:p w14:paraId="3B61D532"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333CC60B"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3D865688"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38A87E30" w14:textId="77777777" w:rsidTr="00D048FB">
        <w:trPr>
          <w:trHeight w:val="300"/>
        </w:trPr>
        <w:tc>
          <w:tcPr>
            <w:tcW w:w="2485" w:type="dxa"/>
            <w:tcBorders>
              <w:top w:val="nil"/>
              <w:left w:val="single" w:sz="4" w:space="0" w:color="auto"/>
              <w:bottom w:val="nil"/>
              <w:right w:val="single" w:sz="4" w:space="0" w:color="auto"/>
            </w:tcBorders>
            <w:shd w:val="clear" w:color="auto" w:fill="auto"/>
            <w:noWrap/>
            <w:vAlign w:val="bottom"/>
            <w:hideMark/>
          </w:tcPr>
          <w:p w14:paraId="0C9723E8"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Rodenticida</w:t>
            </w:r>
          </w:p>
        </w:tc>
        <w:tc>
          <w:tcPr>
            <w:tcW w:w="1343" w:type="dxa"/>
            <w:tcBorders>
              <w:top w:val="nil"/>
              <w:left w:val="nil"/>
              <w:bottom w:val="nil"/>
              <w:right w:val="nil"/>
            </w:tcBorders>
            <w:shd w:val="clear" w:color="auto" w:fill="auto"/>
            <w:noWrap/>
            <w:vAlign w:val="bottom"/>
            <w:hideMark/>
          </w:tcPr>
          <w:p w14:paraId="1D4921B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5,0 </w:t>
            </w:r>
          </w:p>
        </w:tc>
        <w:tc>
          <w:tcPr>
            <w:tcW w:w="920" w:type="dxa"/>
            <w:tcBorders>
              <w:top w:val="nil"/>
              <w:left w:val="nil"/>
              <w:bottom w:val="nil"/>
              <w:right w:val="nil"/>
            </w:tcBorders>
            <w:shd w:val="clear" w:color="auto" w:fill="auto"/>
            <w:noWrap/>
            <w:vAlign w:val="bottom"/>
            <w:hideMark/>
          </w:tcPr>
          <w:p w14:paraId="199F70A7"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14B1843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100%</w:t>
            </w:r>
          </w:p>
        </w:tc>
        <w:tc>
          <w:tcPr>
            <w:tcW w:w="937" w:type="dxa"/>
            <w:tcBorders>
              <w:top w:val="nil"/>
              <w:left w:val="nil"/>
              <w:bottom w:val="nil"/>
              <w:right w:val="nil"/>
            </w:tcBorders>
            <w:shd w:val="clear" w:color="auto" w:fill="auto"/>
            <w:noWrap/>
            <w:vAlign w:val="bottom"/>
            <w:hideMark/>
          </w:tcPr>
          <w:p w14:paraId="792A321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850" w:type="dxa"/>
            <w:tcBorders>
              <w:top w:val="nil"/>
              <w:left w:val="nil"/>
              <w:bottom w:val="nil"/>
              <w:right w:val="nil"/>
            </w:tcBorders>
            <w:shd w:val="clear" w:color="auto" w:fill="auto"/>
            <w:noWrap/>
            <w:vAlign w:val="bottom"/>
            <w:hideMark/>
          </w:tcPr>
          <w:p w14:paraId="62D126E0"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78" w:type="dxa"/>
            <w:tcBorders>
              <w:top w:val="nil"/>
              <w:left w:val="nil"/>
              <w:bottom w:val="nil"/>
              <w:right w:val="single" w:sz="4" w:space="0" w:color="auto"/>
            </w:tcBorders>
            <w:shd w:val="clear" w:color="auto" w:fill="auto"/>
            <w:noWrap/>
            <w:vAlign w:val="bottom"/>
            <w:hideMark/>
          </w:tcPr>
          <w:p w14:paraId="0CCD3CF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r>
      <w:tr w:rsidR="003E049A" w:rsidRPr="00565719" w14:paraId="551D4631" w14:textId="77777777" w:rsidTr="00D048FB">
        <w:trPr>
          <w:trHeight w:val="300"/>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DC297"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Total general</w:t>
            </w:r>
          </w:p>
        </w:tc>
        <w:tc>
          <w:tcPr>
            <w:tcW w:w="1343" w:type="dxa"/>
            <w:tcBorders>
              <w:top w:val="single" w:sz="4" w:space="0" w:color="auto"/>
              <w:left w:val="nil"/>
              <w:bottom w:val="single" w:sz="4" w:space="0" w:color="auto"/>
              <w:right w:val="nil"/>
            </w:tcBorders>
            <w:shd w:val="clear" w:color="auto" w:fill="auto"/>
            <w:noWrap/>
            <w:vAlign w:val="bottom"/>
            <w:hideMark/>
          </w:tcPr>
          <w:p w14:paraId="4C1EFBD0"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59.204 </w:t>
            </w:r>
          </w:p>
        </w:tc>
        <w:tc>
          <w:tcPr>
            <w:tcW w:w="920" w:type="dxa"/>
            <w:tcBorders>
              <w:top w:val="single" w:sz="4" w:space="0" w:color="auto"/>
              <w:left w:val="nil"/>
              <w:bottom w:val="single" w:sz="4" w:space="0" w:color="auto"/>
              <w:right w:val="nil"/>
            </w:tcBorders>
            <w:shd w:val="clear" w:color="auto" w:fill="auto"/>
            <w:noWrap/>
            <w:vAlign w:val="bottom"/>
            <w:hideMark/>
          </w:tcPr>
          <w:p w14:paraId="5BAF360C"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52.067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6BB9623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12%</w:t>
            </w:r>
          </w:p>
        </w:tc>
        <w:tc>
          <w:tcPr>
            <w:tcW w:w="937" w:type="dxa"/>
            <w:tcBorders>
              <w:top w:val="single" w:sz="4" w:space="0" w:color="auto"/>
              <w:left w:val="nil"/>
              <w:bottom w:val="single" w:sz="4" w:space="0" w:color="auto"/>
              <w:right w:val="nil"/>
            </w:tcBorders>
            <w:shd w:val="clear" w:color="auto" w:fill="auto"/>
            <w:noWrap/>
            <w:vAlign w:val="bottom"/>
            <w:hideMark/>
          </w:tcPr>
          <w:p w14:paraId="41FAD657"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4.440 </w:t>
            </w:r>
          </w:p>
        </w:tc>
        <w:tc>
          <w:tcPr>
            <w:tcW w:w="850" w:type="dxa"/>
            <w:tcBorders>
              <w:top w:val="single" w:sz="4" w:space="0" w:color="auto"/>
              <w:left w:val="nil"/>
              <w:bottom w:val="single" w:sz="4" w:space="0" w:color="auto"/>
              <w:right w:val="nil"/>
            </w:tcBorders>
            <w:shd w:val="clear" w:color="auto" w:fill="auto"/>
            <w:noWrap/>
            <w:vAlign w:val="bottom"/>
            <w:hideMark/>
          </w:tcPr>
          <w:p w14:paraId="4EFD9E2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2.669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72A8E9C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66%</w:t>
            </w:r>
          </w:p>
        </w:tc>
      </w:tr>
      <w:tr w:rsidR="003E049A" w:rsidRPr="00565719" w14:paraId="1CF7D668" w14:textId="77777777" w:rsidTr="00DC3A34">
        <w:trPr>
          <w:trHeight w:val="609"/>
        </w:trPr>
        <w:tc>
          <w:tcPr>
            <w:tcW w:w="8491" w:type="dxa"/>
            <w:gridSpan w:val="7"/>
            <w:tcBorders>
              <w:top w:val="nil"/>
              <w:left w:val="nil"/>
              <w:bottom w:val="nil"/>
              <w:right w:val="nil"/>
            </w:tcBorders>
            <w:shd w:val="clear" w:color="auto" w:fill="auto"/>
            <w:noWrap/>
            <w:vAlign w:val="bottom"/>
            <w:hideMark/>
          </w:tcPr>
          <w:p w14:paraId="5F1AA9FA" w14:textId="4830FDC7" w:rsidR="00931948" w:rsidRPr="00565719" w:rsidRDefault="003E049A" w:rsidP="00DC3A34">
            <w:pPr>
              <w:spacing w:after="0" w:line="240" w:lineRule="auto"/>
              <w:rPr>
                <w:rFonts w:eastAsia="Times New Roman" w:cstheme="minorHAnsi"/>
                <w:color w:val="000000"/>
                <w:lang w:eastAsia="es-PY"/>
              </w:rPr>
            </w:pPr>
            <w:r w:rsidRPr="00565719">
              <w:rPr>
                <w:rFonts w:eastAsia="Times New Roman" w:cstheme="minorHAnsi"/>
                <w:color w:val="000000"/>
                <w:lang w:eastAsia="es-PY"/>
              </w:rPr>
              <w:t xml:space="preserve">Fuente: Adaptado de datos de Ventanilla Única del Importador (VUI) disponibles en SENAVE 2019, SENAVE 2018. </w:t>
            </w:r>
          </w:p>
        </w:tc>
      </w:tr>
    </w:tbl>
    <w:p w14:paraId="6A100EBF" w14:textId="77777777" w:rsidR="00DC3A34" w:rsidRDefault="00DC3A34" w:rsidP="00DC3A34">
      <w:pPr>
        <w:spacing w:after="0"/>
        <w:ind w:firstLine="426"/>
        <w:jc w:val="both"/>
        <w:rPr>
          <w:rFonts w:cstheme="minorHAnsi"/>
        </w:rPr>
      </w:pPr>
    </w:p>
    <w:p w14:paraId="552CE343" w14:textId="77777777" w:rsidR="00DC3A34" w:rsidRDefault="00DC3A34" w:rsidP="00DC3A34">
      <w:pPr>
        <w:spacing w:after="0"/>
        <w:ind w:firstLine="426"/>
        <w:jc w:val="both"/>
        <w:rPr>
          <w:rFonts w:cstheme="minorHAnsi"/>
        </w:rPr>
      </w:pPr>
      <w:r w:rsidRPr="00565719">
        <w:rPr>
          <w:rFonts w:cstheme="minorHAnsi"/>
        </w:rPr>
        <w:t xml:space="preserve">Actualmente, el país no cuenta con estadísticas nacionales discriminadas sobre la utilización de fertilizantes y/o productos fitosanitarios por tipos de cultivos o clasificados por tipo de producción (mecanizada extensiva, minifundiaria). </w:t>
      </w:r>
    </w:p>
    <w:p w14:paraId="1DE5CB67" w14:textId="77777777" w:rsidR="005A6418" w:rsidRPr="0093557D" w:rsidRDefault="005A6418" w:rsidP="00DC3A34">
      <w:pPr>
        <w:spacing w:after="0"/>
        <w:rPr>
          <w:sz w:val="16"/>
        </w:rPr>
      </w:pPr>
    </w:p>
    <w:p w14:paraId="4DFAD5A2" w14:textId="48F8A7E6" w:rsidR="00DC0908" w:rsidRPr="00D946CB" w:rsidRDefault="00DC0908" w:rsidP="00AA1A23">
      <w:pPr>
        <w:pStyle w:val="Caption"/>
        <w:keepNext/>
        <w:spacing w:after="0"/>
        <w:outlineLvl w:val="0"/>
        <w:rPr>
          <w:color w:val="auto"/>
        </w:rPr>
      </w:pPr>
      <w:bookmarkStart w:id="411" w:name="_Toc37882269"/>
      <w:bookmarkStart w:id="412" w:name="_Toc54766704"/>
      <w:bookmarkStart w:id="413" w:name="_Toc54781361"/>
      <w:bookmarkStart w:id="414" w:name="_Toc67651288"/>
      <w:bookmarkStart w:id="415" w:name="_Toc71291035"/>
      <w:bookmarkStart w:id="416" w:name="_Toc71293250"/>
      <w:bookmarkStart w:id="417" w:name="_Toc71294087"/>
      <w:r w:rsidRPr="00D946CB">
        <w:rPr>
          <w:color w:val="auto"/>
          <w:sz w:val="22"/>
          <w:szCs w:val="22"/>
        </w:rPr>
        <w:t xml:space="preserve">Tabla </w:t>
      </w:r>
      <w:r w:rsidR="009647DA">
        <w:rPr>
          <w:color w:val="auto"/>
          <w:sz w:val="22"/>
          <w:szCs w:val="22"/>
        </w:rPr>
        <w:t>13</w:t>
      </w:r>
      <w:r w:rsidR="009647DA" w:rsidRPr="00D946CB">
        <w:rPr>
          <w:color w:val="auto"/>
          <w:sz w:val="22"/>
          <w:szCs w:val="22"/>
        </w:rPr>
        <w:t xml:space="preserve"> </w:t>
      </w:r>
      <w:r w:rsidRPr="00D946CB">
        <w:rPr>
          <w:color w:val="auto"/>
          <w:sz w:val="22"/>
          <w:szCs w:val="22"/>
        </w:rPr>
        <w:t>Importación de Fertilizantes en toneladas.</w:t>
      </w:r>
      <w:bookmarkEnd w:id="411"/>
      <w:bookmarkEnd w:id="412"/>
      <w:bookmarkEnd w:id="413"/>
      <w:bookmarkEnd w:id="414"/>
      <w:bookmarkEnd w:id="415"/>
      <w:bookmarkEnd w:id="416"/>
      <w:bookmarkEnd w:id="417"/>
    </w:p>
    <w:tbl>
      <w:tblPr>
        <w:tblW w:w="5529" w:type="dxa"/>
        <w:jc w:val="center"/>
        <w:tblCellMar>
          <w:left w:w="70" w:type="dxa"/>
          <w:right w:w="70" w:type="dxa"/>
        </w:tblCellMar>
        <w:tblLook w:val="04A0" w:firstRow="1" w:lastRow="0" w:firstColumn="1" w:lastColumn="0" w:noHBand="0" w:noVBand="1"/>
      </w:tblPr>
      <w:tblGrid>
        <w:gridCol w:w="1843"/>
        <w:gridCol w:w="1418"/>
        <w:gridCol w:w="1275"/>
        <w:gridCol w:w="993"/>
      </w:tblGrid>
      <w:tr w:rsidR="003E049A" w:rsidRPr="00565719" w14:paraId="7A10EBB8" w14:textId="77777777" w:rsidTr="007260E5">
        <w:trPr>
          <w:trHeight w:val="300"/>
          <w:jc w:val="center"/>
        </w:trPr>
        <w:tc>
          <w:tcPr>
            <w:tcW w:w="1843" w:type="dxa"/>
            <w:tcBorders>
              <w:top w:val="single" w:sz="4" w:space="0" w:color="auto"/>
              <w:left w:val="single" w:sz="4" w:space="0" w:color="auto"/>
              <w:bottom w:val="nil"/>
              <w:right w:val="single" w:sz="4" w:space="0" w:color="auto"/>
            </w:tcBorders>
            <w:shd w:val="clear" w:color="auto" w:fill="auto"/>
            <w:noWrap/>
            <w:vAlign w:val="bottom"/>
            <w:hideMark/>
          </w:tcPr>
          <w:p w14:paraId="716EB9A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 </w:t>
            </w:r>
          </w:p>
        </w:tc>
        <w:tc>
          <w:tcPr>
            <w:tcW w:w="1418" w:type="dxa"/>
            <w:tcBorders>
              <w:top w:val="single" w:sz="4" w:space="0" w:color="auto"/>
              <w:left w:val="nil"/>
              <w:bottom w:val="nil"/>
              <w:right w:val="nil"/>
            </w:tcBorders>
            <w:shd w:val="clear" w:color="auto" w:fill="auto"/>
            <w:noWrap/>
            <w:vAlign w:val="bottom"/>
            <w:hideMark/>
          </w:tcPr>
          <w:p w14:paraId="3FD51967" w14:textId="77777777" w:rsidR="003E049A" w:rsidRPr="00D048FB" w:rsidRDefault="003E049A" w:rsidP="000B0A83">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2018</w:t>
            </w:r>
          </w:p>
        </w:tc>
        <w:tc>
          <w:tcPr>
            <w:tcW w:w="1275" w:type="dxa"/>
            <w:tcBorders>
              <w:top w:val="single" w:sz="4" w:space="0" w:color="auto"/>
              <w:left w:val="nil"/>
              <w:bottom w:val="nil"/>
              <w:right w:val="nil"/>
            </w:tcBorders>
            <w:shd w:val="clear" w:color="auto" w:fill="auto"/>
            <w:noWrap/>
            <w:vAlign w:val="bottom"/>
            <w:hideMark/>
          </w:tcPr>
          <w:p w14:paraId="6D3C673F" w14:textId="77777777" w:rsidR="003E049A" w:rsidRPr="00D048FB" w:rsidRDefault="003E049A" w:rsidP="000B0A83">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2017</w:t>
            </w:r>
          </w:p>
        </w:tc>
        <w:tc>
          <w:tcPr>
            <w:tcW w:w="993" w:type="dxa"/>
            <w:tcBorders>
              <w:top w:val="single" w:sz="4" w:space="0" w:color="auto"/>
              <w:left w:val="nil"/>
              <w:bottom w:val="nil"/>
              <w:right w:val="single" w:sz="4" w:space="0" w:color="auto"/>
            </w:tcBorders>
            <w:shd w:val="clear" w:color="auto" w:fill="auto"/>
            <w:noWrap/>
            <w:vAlign w:val="bottom"/>
            <w:hideMark/>
          </w:tcPr>
          <w:p w14:paraId="4151CC21" w14:textId="77777777" w:rsidR="003E049A" w:rsidRPr="00D048FB" w:rsidRDefault="003E049A" w:rsidP="000B0A83">
            <w:pPr>
              <w:spacing w:after="0" w:line="240" w:lineRule="auto"/>
              <w:jc w:val="center"/>
              <w:rPr>
                <w:rFonts w:eastAsia="Times New Roman" w:cstheme="minorHAnsi"/>
                <w:b/>
                <w:bCs/>
                <w:color w:val="000000"/>
                <w:sz w:val="20"/>
                <w:szCs w:val="20"/>
                <w:lang w:eastAsia="es-PY"/>
              </w:rPr>
            </w:pPr>
            <w:r w:rsidRPr="00D048FB">
              <w:rPr>
                <w:rFonts w:eastAsia="Times New Roman" w:cstheme="minorHAnsi"/>
                <w:b/>
                <w:bCs/>
                <w:color w:val="000000"/>
                <w:sz w:val="20"/>
                <w:szCs w:val="20"/>
                <w:lang w:eastAsia="es-PY"/>
              </w:rPr>
              <w:t>Variación</w:t>
            </w:r>
          </w:p>
        </w:tc>
      </w:tr>
      <w:tr w:rsidR="003E049A" w:rsidRPr="00565719" w14:paraId="58FEE5B3" w14:textId="77777777" w:rsidTr="00D946CB">
        <w:trPr>
          <w:trHeight w:val="300"/>
          <w:jc w:val="center"/>
        </w:trPr>
        <w:tc>
          <w:tcPr>
            <w:tcW w:w="1843"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62FFAF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Fertilizantes</w:t>
            </w:r>
          </w:p>
        </w:tc>
        <w:tc>
          <w:tcPr>
            <w:tcW w:w="1418" w:type="dxa"/>
            <w:tcBorders>
              <w:top w:val="nil"/>
              <w:left w:val="nil"/>
              <w:bottom w:val="single" w:sz="4" w:space="0" w:color="auto"/>
              <w:right w:val="nil"/>
            </w:tcBorders>
            <w:shd w:val="clear" w:color="auto" w:fill="D0CECE" w:themeFill="background2" w:themeFillShade="E6"/>
            <w:noWrap/>
            <w:vAlign w:val="bottom"/>
            <w:hideMark/>
          </w:tcPr>
          <w:p w14:paraId="29BB98CB" w14:textId="77777777" w:rsidR="003E049A" w:rsidRPr="00D048FB" w:rsidRDefault="003E049A" w:rsidP="000B0A83">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Toneladas</w:t>
            </w:r>
          </w:p>
        </w:tc>
        <w:tc>
          <w:tcPr>
            <w:tcW w:w="1275" w:type="dxa"/>
            <w:tcBorders>
              <w:top w:val="nil"/>
              <w:left w:val="nil"/>
              <w:bottom w:val="single" w:sz="4" w:space="0" w:color="auto"/>
              <w:right w:val="nil"/>
            </w:tcBorders>
            <w:shd w:val="clear" w:color="auto" w:fill="D0CECE" w:themeFill="background2" w:themeFillShade="E6"/>
            <w:noWrap/>
            <w:vAlign w:val="bottom"/>
            <w:hideMark/>
          </w:tcPr>
          <w:p w14:paraId="1CE16D1A" w14:textId="77777777" w:rsidR="003E049A" w:rsidRPr="00D048FB" w:rsidRDefault="003E049A" w:rsidP="000B0A83">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Toneladas</w:t>
            </w:r>
          </w:p>
        </w:tc>
        <w:tc>
          <w:tcPr>
            <w:tcW w:w="993" w:type="dxa"/>
            <w:tcBorders>
              <w:top w:val="nil"/>
              <w:left w:val="nil"/>
              <w:bottom w:val="single" w:sz="4" w:space="0" w:color="auto"/>
              <w:right w:val="single" w:sz="4" w:space="0" w:color="auto"/>
            </w:tcBorders>
            <w:shd w:val="clear" w:color="auto" w:fill="D0CECE" w:themeFill="background2" w:themeFillShade="E6"/>
            <w:noWrap/>
            <w:vAlign w:val="bottom"/>
            <w:hideMark/>
          </w:tcPr>
          <w:p w14:paraId="0F23519E" w14:textId="77777777" w:rsidR="003E049A" w:rsidRPr="00D048FB" w:rsidRDefault="003E049A" w:rsidP="000B0A83">
            <w:pPr>
              <w:spacing w:after="0" w:line="240" w:lineRule="auto"/>
              <w:jc w:val="center"/>
              <w:rPr>
                <w:rFonts w:eastAsia="Times New Roman" w:cstheme="minorHAnsi"/>
                <w:color w:val="000000"/>
                <w:sz w:val="20"/>
                <w:szCs w:val="20"/>
                <w:lang w:eastAsia="es-PY"/>
              </w:rPr>
            </w:pPr>
            <w:r w:rsidRPr="00D048FB">
              <w:rPr>
                <w:rFonts w:eastAsia="Times New Roman" w:cstheme="minorHAnsi"/>
                <w:color w:val="000000"/>
                <w:sz w:val="20"/>
                <w:szCs w:val="20"/>
                <w:lang w:eastAsia="es-PY"/>
              </w:rPr>
              <w:t>%</w:t>
            </w:r>
          </w:p>
        </w:tc>
      </w:tr>
      <w:tr w:rsidR="003E049A" w:rsidRPr="00565719" w14:paraId="1DB829B5" w14:textId="77777777" w:rsidTr="007260E5">
        <w:trPr>
          <w:trHeight w:val="300"/>
          <w:jc w:val="center"/>
        </w:trPr>
        <w:tc>
          <w:tcPr>
            <w:tcW w:w="1843" w:type="dxa"/>
            <w:tcBorders>
              <w:top w:val="nil"/>
              <w:left w:val="single" w:sz="4" w:space="0" w:color="auto"/>
              <w:bottom w:val="nil"/>
              <w:right w:val="single" w:sz="4" w:space="0" w:color="auto"/>
            </w:tcBorders>
            <w:shd w:val="clear" w:color="auto" w:fill="auto"/>
            <w:noWrap/>
            <w:vAlign w:val="bottom"/>
            <w:hideMark/>
          </w:tcPr>
          <w:p w14:paraId="45BEF2EC"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Bioestimulante</w:t>
            </w:r>
          </w:p>
        </w:tc>
        <w:tc>
          <w:tcPr>
            <w:tcW w:w="1418" w:type="dxa"/>
            <w:tcBorders>
              <w:top w:val="nil"/>
              <w:left w:val="nil"/>
              <w:bottom w:val="nil"/>
              <w:right w:val="nil"/>
            </w:tcBorders>
            <w:shd w:val="clear" w:color="auto" w:fill="auto"/>
            <w:noWrap/>
            <w:vAlign w:val="bottom"/>
            <w:hideMark/>
          </w:tcPr>
          <w:p w14:paraId="497A1AFB"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0,7</w:t>
            </w:r>
          </w:p>
        </w:tc>
        <w:tc>
          <w:tcPr>
            <w:tcW w:w="1275" w:type="dxa"/>
            <w:tcBorders>
              <w:top w:val="nil"/>
              <w:left w:val="nil"/>
              <w:bottom w:val="nil"/>
              <w:right w:val="nil"/>
            </w:tcBorders>
            <w:shd w:val="clear" w:color="auto" w:fill="auto"/>
            <w:noWrap/>
            <w:vAlign w:val="bottom"/>
            <w:hideMark/>
          </w:tcPr>
          <w:p w14:paraId="6C69E174" w14:textId="77777777" w:rsidR="003E049A" w:rsidRPr="00D048FB" w:rsidRDefault="003E049A" w:rsidP="000B0A83">
            <w:pPr>
              <w:spacing w:after="0" w:line="240" w:lineRule="auto"/>
              <w:jc w:val="right"/>
              <w:rPr>
                <w:rFonts w:eastAsia="Times New Roman" w:cstheme="minorHAnsi"/>
                <w:color w:val="000000"/>
                <w:sz w:val="20"/>
                <w:szCs w:val="20"/>
                <w:lang w:eastAsia="es-PY"/>
              </w:rPr>
            </w:pPr>
          </w:p>
        </w:tc>
        <w:tc>
          <w:tcPr>
            <w:tcW w:w="993" w:type="dxa"/>
            <w:tcBorders>
              <w:top w:val="nil"/>
              <w:left w:val="nil"/>
              <w:bottom w:val="nil"/>
              <w:right w:val="single" w:sz="4" w:space="0" w:color="auto"/>
            </w:tcBorders>
            <w:shd w:val="clear" w:color="auto" w:fill="auto"/>
            <w:noWrap/>
            <w:vAlign w:val="bottom"/>
            <w:hideMark/>
          </w:tcPr>
          <w:p w14:paraId="34FB09EA"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100%</w:t>
            </w:r>
          </w:p>
        </w:tc>
      </w:tr>
      <w:tr w:rsidR="003E049A" w:rsidRPr="00565719" w14:paraId="11C02E93" w14:textId="77777777" w:rsidTr="006C78B3">
        <w:trPr>
          <w:trHeight w:val="259"/>
          <w:jc w:val="center"/>
        </w:trPr>
        <w:tc>
          <w:tcPr>
            <w:tcW w:w="1843" w:type="dxa"/>
            <w:tcBorders>
              <w:top w:val="nil"/>
              <w:left w:val="single" w:sz="4" w:space="0" w:color="auto"/>
              <w:bottom w:val="nil"/>
              <w:right w:val="single" w:sz="4" w:space="0" w:color="auto"/>
            </w:tcBorders>
            <w:shd w:val="clear" w:color="auto" w:fill="auto"/>
            <w:noWrap/>
            <w:vAlign w:val="bottom"/>
            <w:hideMark/>
          </w:tcPr>
          <w:p w14:paraId="3D24B41C"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Corrector agrícola</w:t>
            </w:r>
          </w:p>
        </w:tc>
        <w:tc>
          <w:tcPr>
            <w:tcW w:w="1418" w:type="dxa"/>
            <w:tcBorders>
              <w:top w:val="nil"/>
              <w:left w:val="nil"/>
              <w:bottom w:val="nil"/>
              <w:right w:val="nil"/>
            </w:tcBorders>
            <w:shd w:val="clear" w:color="auto" w:fill="auto"/>
            <w:noWrap/>
            <w:vAlign w:val="bottom"/>
            <w:hideMark/>
          </w:tcPr>
          <w:p w14:paraId="441E6838"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246.393,4</w:t>
            </w:r>
          </w:p>
        </w:tc>
        <w:tc>
          <w:tcPr>
            <w:tcW w:w="1275" w:type="dxa"/>
            <w:tcBorders>
              <w:top w:val="nil"/>
              <w:left w:val="nil"/>
              <w:bottom w:val="nil"/>
              <w:right w:val="nil"/>
            </w:tcBorders>
            <w:shd w:val="clear" w:color="auto" w:fill="auto"/>
            <w:noWrap/>
            <w:vAlign w:val="bottom"/>
            <w:hideMark/>
          </w:tcPr>
          <w:p w14:paraId="5D91023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256.660,7</w:t>
            </w:r>
          </w:p>
        </w:tc>
        <w:tc>
          <w:tcPr>
            <w:tcW w:w="993" w:type="dxa"/>
            <w:tcBorders>
              <w:top w:val="nil"/>
              <w:left w:val="nil"/>
              <w:bottom w:val="nil"/>
              <w:right w:val="single" w:sz="4" w:space="0" w:color="auto"/>
            </w:tcBorders>
            <w:shd w:val="clear" w:color="auto" w:fill="auto"/>
            <w:noWrap/>
            <w:vAlign w:val="bottom"/>
            <w:hideMark/>
          </w:tcPr>
          <w:p w14:paraId="1F0EB19A"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-4%</w:t>
            </w:r>
          </w:p>
        </w:tc>
      </w:tr>
      <w:tr w:rsidR="003E049A" w:rsidRPr="00565719" w14:paraId="5BFF6356" w14:textId="77777777" w:rsidTr="007260E5">
        <w:trPr>
          <w:trHeight w:val="300"/>
          <w:jc w:val="center"/>
        </w:trPr>
        <w:tc>
          <w:tcPr>
            <w:tcW w:w="1843" w:type="dxa"/>
            <w:tcBorders>
              <w:top w:val="nil"/>
              <w:left w:val="single" w:sz="4" w:space="0" w:color="auto"/>
              <w:bottom w:val="nil"/>
              <w:right w:val="single" w:sz="4" w:space="0" w:color="auto"/>
            </w:tcBorders>
            <w:shd w:val="clear" w:color="auto" w:fill="auto"/>
            <w:noWrap/>
            <w:vAlign w:val="bottom"/>
            <w:hideMark/>
          </w:tcPr>
          <w:p w14:paraId="14C777C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Enmienda</w:t>
            </w:r>
          </w:p>
        </w:tc>
        <w:tc>
          <w:tcPr>
            <w:tcW w:w="1418" w:type="dxa"/>
            <w:tcBorders>
              <w:top w:val="nil"/>
              <w:left w:val="nil"/>
              <w:bottom w:val="nil"/>
              <w:right w:val="nil"/>
            </w:tcBorders>
            <w:shd w:val="clear" w:color="auto" w:fill="auto"/>
            <w:noWrap/>
            <w:vAlign w:val="bottom"/>
            <w:hideMark/>
          </w:tcPr>
          <w:p w14:paraId="434AAD8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769,6</w:t>
            </w:r>
          </w:p>
        </w:tc>
        <w:tc>
          <w:tcPr>
            <w:tcW w:w="1275" w:type="dxa"/>
            <w:tcBorders>
              <w:top w:val="nil"/>
              <w:left w:val="nil"/>
              <w:bottom w:val="nil"/>
              <w:right w:val="nil"/>
            </w:tcBorders>
            <w:shd w:val="clear" w:color="auto" w:fill="auto"/>
            <w:noWrap/>
            <w:vAlign w:val="bottom"/>
            <w:hideMark/>
          </w:tcPr>
          <w:p w14:paraId="22EF587A"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2.395,6</w:t>
            </w:r>
          </w:p>
        </w:tc>
        <w:tc>
          <w:tcPr>
            <w:tcW w:w="993" w:type="dxa"/>
            <w:tcBorders>
              <w:top w:val="nil"/>
              <w:left w:val="nil"/>
              <w:bottom w:val="nil"/>
              <w:right w:val="single" w:sz="4" w:space="0" w:color="auto"/>
            </w:tcBorders>
            <w:shd w:val="clear" w:color="auto" w:fill="auto"/>
            <w:noWrap/>
            <w:vAlign w:val="bottom"/>
            <w:hideMark/>
          </w:tcPr>
          <w:p w14:paraId="53220AA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-211%</w:t>
            </w:r>
          </w:p>
        </w:tc>
      </w:tr>
      <w:tr w:rsidR="003E049A" w:rsidRPr="00565719" w14:paraId="2B37D00A" w14:textId="77777777" w:rsidTr="0093557D">
        <w:trPr>
          <w:trHeight w:val="97"/>
          <w:jc w:val="center"/>
        </w:trPr>
        <w:tc>
          <w:tcPr>
            <w:tcW w:w="1843" w:type="dxa"/>
            <w:tcBorders>
              <w:top w:val="nil"/>
              <w:left w:val="single" w:sz="4" w:space="0" w:color="auto"/>
              <w:bottom w:val="nil"/>
              <w:right w:val="single" w:sz="4" w:space="0" w:color="auto"/>
            </w:tcBorders>
            <w:shd w:val="clear" w:color="auto" w:fill="auto"/>
            <w:noWrap/>
            <w:vAlign w:val="bottom"/>
            <w:hideMark/>
          </w:tcPr>
          <w:p w14:paraId="6F92BCB2"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Fertilizante</w:t>
            </w:r>
          </w:p>
        </w:tc>
        <w:tc>
          <w:tcPr>
            <w:tcW w:w="1418" w:type="dxa"/>
            <w:tcBorders>
              <w:top w:val="nil"/>
              <w:left w:val="nil"/>
              <w:bottom w:val="nil"/>
              <w:right w:val="nil"/>
            </w:tcBorders>
            <w:shd w:val="clear" w:color="auto" w:fill="auto"/>
            <w:noWrap/>
            <w:vAlign w:val="bottom"/>
            <w:hideMark/>
          </w:tcPr>
          <w:p w14:paraId="6B5DEC6D"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1.106.062,5</w:t>
            </w:r>
          </w:p>
        </w:tc>
        <w:tc>
          <w:tcPr>
            <w:tcW w:w="1275" w:type="dxa"/>
            <w:tcBorders>
              <w:top w:val="nil"/>
              <w:left w:val="nil"/>
              <w:bottom w:val="nil"/>
              <w:right w:val="nil"/>
            </w:tcBorders>
            <w:shd w:val="clear" w:color="auto" w:fill="auto"/>
            <w:noWrap/>
            <w:vAlign w:val="bottom"/>
            <w:hideMark/>
          </w:tcPr>
          <w:p w14:paraId="0D4403DE"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904.271,4</w:t>
            </w:r>
          </w:p>
        </w:tc>
        <w:tc>
          <w:tcPr>
            <w:tcW w:w="993" w:type="dxa"/>
            <w:tcBorders>
              <w:top w:val="nil"/>
              <w:left w:val="nil"/>
              <w:bottom w:val="nil"/>
              <w:right w:val="single" w:sz="4" w:space="0" w:color="auto"/>
            </w:tcBorders>
            <w:shd w:val="clear" w:color="auto" w:fill="auto"/>
            <w:noWrap/>
            <w:vAlign w:val="bottom"/>
            <w:hideMark/>
          </w:tcPr>
          <w:p w14:paraId="05550F47"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18%</w:t>
            </w:r>
          </w:p>
        </w:tc>
      </w:tr>
      <w:tr w:rsidR="003E049A" w:rsidRPr="00565719" w14:paraId="1F3502AF" w14:textId="77777777" w:rsidTr="0093557D">
        <w:trPr>
          <w:trHeight w:val="114"/>
          <w:jc w:val="center"/>
        </w:trPr>
        <w:tc>
          <w:tcPr>
            <w:tcW w:w="1843" w:type="dxa"/>
            <w:tcBorders>
              <w:top w:val="nil"/>
              <w:left w:val="single" w:sz="4" w:space="0" w:color="auto"/>
              <w:bottom w:val="nil"/>
              <w:right w:val="single" w:sz="4" w:space="0" w:color="auto"/>
            </w:tcBorders>
            <w:shd w:val="clear" w:color="auto" w:fill="auto"/>
            <w:noWrap/>
            <w:vAlign w:val="bottom"/>
            <w:hideMark/>
          </w:tcPr>
          <w:p w14:paraId="1734E0C8"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Inoculante</w:t>
            </w:r>
          </w:p>
        </w:tc>
        <w:tc>
          <w:tcPr>
            <w:tcW w:w="1418" w:type="dxa"/>
            <w:tcBorders>
              <w:top w:val="nil"/>
              <w:left w:val="nil"/>
              <w:bottom w:val="nil"/>
              <w:right w:val="nil"/>
            </w:tcBorders>
            <w:shd w:val="clear" w:color="auto" w:fill="auto"/>
            <w:noWrap/>
            <w:vAlign w:val="bottom"/>
            <w:hideMark/>
          </w:tcPr>
          <w:p w14:paraId="62A027A1"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532,1</w:t>
            </w:r>
          </w:p>
        </w:tc>
        <w:tc>
          <w:tcPr>
            <w:tcW w:w="1275" w:type="dxa"/>
            <w:tcBorders>
              <w:top w:val="nil"/>
              <w:left w:val="nil"/>
              <w:bottom w:val="nil"/>
              <w:right w:val="nil"/>
            </w:tcBorders>
            <w:shd w:val="clear" w:color="auto" w:fill="auto"/>
            <w:noWrap/>
            <w:vAlign w:val="bottom"/>
            <w:hideMark/>
          </w:tcPr>
          <w:p w14:paraId="351D3690"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460,9</w:t>
            </w:r>
          </w:p>
        </w:tc>
        <w:tc>
          <w:tcPr>
            <w:tcW w:w="993" w:type="dxa"/>
            <w:tcBorders>
              <w:top w:val="nil"/>
              <w:left w:val="nil"/>
              <w:bottom w:val="nil"/>
              <w:right w:val="single" w:sz="4" w:space="0" w:color="auto"/>
            </w:tcBorders>
            <w:shd w:val="clear" w:color="auto" w:fill="auto"/>
            <w:noWrap/>
            <w:vAlign w:val="bottom"/>
            <w:hideMark/>
          </w:tcPr>
          <w:p w14:paraId="3CC2FB71"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13%</w:t>
            </w:r>
          </w:p>
        </w:tc>
      </w:tr>
      <w:tr w:rsidR="003E049A" w:rsidRPr="00565719" w14:paraId="41EE859C" w14:textId="77777777" w:rsidTr="0093557D">
        <w:trPr>
          <w:trHeight w:val="80"/>
          <w:jc w:val="center"/>
        </w:trPr>
        <w:tc>
          <w:tcPr>
            <w:tcW w:w="1843" w:type="dxa"/>
            <w:tcBorders>
              <w:top w:val="nil"/>
              <w:left w:val="single" w:sz="4" w:space="0" w:color="auto"/>
              <w:bottom w:val="nil"/>
              <w:right w:val="single" w:sz="4" w:space="0" w:color="auto"/>
            </w:tcBorders>
            <w:shd w:val="clear" w:color="auto" w:fill="auto"/>
            <w:noWrap/>
            <w:vAlign w:val="bottom"/>
            <w:hideMark/>
          </w:tcPr>
          <w:p w14:paraId="4FB4A4E0"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Materia prima</w:t>
            </w:r>
          </w:p>
        </w:tc>
        <w:tc>
          <w:tcPr>
            <w:tcW w:w="1418" w:type="dxa"/>
            <w:tcBorders>
              <w:top w:val="nil"/>
              <w:left w:val="nil"/>
              <w:bottom w:val="nil"/>
              <w:right w:val="nil"/>
            </w:tcBorders>
            <w:shd w:val="clear" w:color="auto" w:fill="auto"/>
            <w:noWrap/>
            <w:vAlign w:val="bottom"/>
            <w:hideMark/>
          </w:tcPr>
          <w:p w14:paraId="6026132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289.938,0</w:t>
            </w:r>
          </w:p>
        </w:tc>
        <w:tc>
          <w:tcPr>
            <w:tcW w:w="1275" w:type="dxa"/>
            <w:tcBorders>
              <w:top w:val="nil"/>
              <w:left w:val="nil"/>
              <w:bottom w:val="nil"/>
              <w:right w:val="nil"/>
            </w:tcBorders>
            <w:shd w:val="clear" w:color="auto" w:fill="auto"/>
            <w:noWrap/>
            <w:vAlign w:val="bottom"/>
            <w:hideMark/>
          </w:tcPr>
          <w:p w14:paraId="2FB95041"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354.937,3</w:t>
            </w:r>
          </w:p>
        </w:tc>
        <w:tc>
          <w:tcPr>
            <w:tcW w:w="993" w:type="dxa"/>
            <w:tcBorders>
              <w:top w:val="nil"/>
              <w:left w:val="nil"/>
              <w:bottom w:val="nil"/>
              <w:right w:val="single" w:sz="4" w:space="0" w:color="auto"/>
            </w:tcBorders>
            <w:shd w:val="clear" w:color="auto" w:fill="auto"/>
            <w:noWrap/>
            <w:vAlign w:val="bottom"/>
            <w:hideMark/>
          </w:tcPr>
          <w:p w14:paraId="734890F9"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-22%</w:t>
            </w:r>
          </w:p>
        </w:tc>
      </w:tr>
      <w:tr w:rsidR="003E049A" w:rsidRPr="00565719" w14:paraId="12BDD6A1" w14:textId="77777777" w:rsidTr="007260E5">
        <w:trPr>
          <w:trHeight w:val="300"/>
          <w:jc w:val="center"/>
        </w:trPr>
        <w:tc>
          <w:tcPr>
            <w:tcW w:w="1843" w:type="dxa"/>
            <w:tcBorders>
              <w:top w:val="nil"/>
              <w:left w:val="single" w:sz="4" w:space="0" w:color="auto"/>
              <w:bottom w:val="nil"/>
              <w:right w:val="single" w:sz="4" w:space="0" w:color="auto"/>
            </w:tcBorders>
            <w:shd w:val="clear" w:color="auto" w:fill="auto"/>
            <w:noWrap/>
            <w:vAlign w:val="bottom"/>
            <w:hideMark/>
          </w:tcPr>
          <w:p w14:paraId="768893E6"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Sustrato</w:t>
            </w:r>
          </w:p>
        </w:tc>
        <w:tc>
          <w:tcPr>
            <w:tcW w:w="1418" w:type="dxa"/>
            <w:tcBorders>
              <w:top w:val="nil"/>
              <w:left w:val="nil"/>
              <w:bottom w:val="single" w:sz="4" w:space="0" w:color="auto"/>
              <w:right w:val="nil"/>
            </w:tcBorders>
            <w:shd w:val="clear" w:color="auto" w:fill="auto"/>
            <w:noWrap/>
            <w:vAlign w:val="bottom"/>
            <w:hideMark/>
          </w:tcPr>
          <w:p w14:paraId="709EE3C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608,1</w:t>
            </w:r>
          </w:p>
        </w:tc>
        <w:tc>
          <w:tcPr>
            <w:tcW w:w="1275" w:type="dxa"/>
            <w:tcBorders>
              <w:top w:val="nil"/>
              <w:left w:val="nil"/>
              <w:bottom w:val="single" w:sz="4" w:space="0" w:color="auto"/>
              <w:right w:val="nil"/>
            </w:tcBorders>
            <w:shd w:val="clear" w:color="auto" w:fill="auto"/>
            <w:noWrap/>
            <w:vAlign w:val="bottom"/>
            <w:hideMark/>
          </w:tcPr>
          <w:p w14:paraId="1A9521A3"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427,9</w:t>
            </w:r>
          </w:p>
        </w:tc>
        <w:tc>
          <w:tcPr>
            <w:tcW w:w="993" w:type="dxa"/>
            <w:tcBorders>
              <w:top w:val="nil"/>
              <w:left w:val="nil"/>
              <w:bottom w:val="single" w:sz="4" w:space="0" w:color="auto"/>
              <w:right w:val="single" w:sz="4" w:space="0" w:color="auto"/>
            </w:tcBorders>
            <w:shd w:val="clear" w:color="auto" w:fill="auto"/>
            <w:noWrap/>
            <w:vAlign w:val="bottom"/>
            <w:hideMark/>
          </w:tcPr>
          <w:p w14:paraId="663823AF"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30%</w:t>
            </w:r>
          </w:p>
        </w:tc>
      </w:tr>
      <w:tr w:rsidR="003E049A" w:rsidRPr="00565719" w14:paraId="2EE1AAC2" w14:textId="77777777" w:rsidTr="007260E5">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FA11A" w14:textId="77777777"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Total general</w:t>
            </w:r>
          </w:p>
        </w:tc>
        <w:tc>
          <w:tcPr>
            <w:tcW w:w="1418" w:type="dxa"/>
            <w:tcBorders>
              <w:top w:val="nil"/>
              <w:left w:val="nil"/>
              <w:bottom w:val="single" w:sz="4" w:space="0" w:color="auto"/>
              <w:right w:val="nil"/>
            </w:tcBorders>
            <w:shd w:val="clear" w:color="auto" w:fill="auto"/>
            <w:noWrap/>
            <w:vAlign w:val="bottom"/>
            <w:hideMark/>
          </w:tcPr>
          <w:p w14:paraId="79342846"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1.554.304,4 </w:t>
            </w:r>
          </w:p>
        </w:tc>
        <w:tc>
          <w:tcPr>
            <w:tcW w:w="1275" w:type="dxa"/>
            <w:tcBorders>
              <w:top w:val="nil"/>
              <w:left w:val="nil"/>
              <w:bottom w:val="single" w:sz="4" w:space="0" w:color="auto"/>
              <w:right w:val="nil"/>
            </w:tcBorders>
            <w:shd w:val="clear" w:color="auto" w:fill="auto"/>
            <w:noWrap/>
            <w:vAlign w:val="bottom"/>
            <w:hideMark/>
          </w:tcPr>
          <w:p w14:paraId="60FA10B8"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 xml:space="preserve">1.519.153,8 </w:t>
            </w:r>
          </w:p>
        </w:tc>
        <w:tc>
          <w:tcPr>
            <w:tcW w:w="993" w:type="dxa"/>
            <w:tcBorders>
              <w:top w:val="nil"/>
              <w:left w:val="nil"/>
              <w:bottom w:val="single" w:sz="4" w:space="0" w:color="auto"/>
              <w:right w:val="single" w:sz="4" w:space="0" w:color="auto"/>
            </w:tcBorders>
            <w:shd w:val="clear" w:color="auto" w:fill="auto"/>
            <w:noWrap/>
            <w:vAlign w:val="bottom"/>
            <w:hideMark/>
          </w:tcPr>
          <w:p w14:paraId="74605675" w14:textId="77777777" w:rsidR="003E049A" w:rsidRPr="00D048FB" w:rsidRDefault="003E049A" w:rsidP="000B0A83">
            <w:pPr>
              <w:spacing w:after="0" w:line="240" w:lineRule="auto"/>
              <w:jc w:val="right"/>
              <w:rPr>
                <w:rFonts w:eastAsia="Times New Roman" w:cstheme="minorHAnsi"/>
                <w:color w:val="000000"/>
                <w:sz w:val="20"/>
                <w:szCs w:val="20"/>
                <w:lang w:eastAsia="es-PY"/>
              </w:rPr>
            </w:pPr>
            <w:r w:rsidRPr="00D048FB">
              <w:rPr>
                <w:rFonts w:eastAsia="Times New Roman" w:cstheme="minorHAnsi"/>
                <w:color w:val="000000"/>
                <w:sz w:val="20"/>
                <w:szCs w:val="20"/>
                <w:lang w:eastAsia="es-PY"/>
              </w:rPr>
              <w:t>2%</w:t>
            </w:r>
          </w:p>
        </w:tc>
      </w:tr>
      <w:tr w:rsidR="003E049A" w:rsidRPr="00565719" w14:paraId="7245A882" w14:textId="77777777" w:rsidTr="007260E5">
        <w:trPr>
          <w:trHeight w:val="300"/>
          <w:jc w:val="center"/>
        </w:trPr>
        <w:tc>
          <w:tcPr>
            <w:tcW w:w="5529" w:type="dxa"/>
            <w:gridSpan w:val="4"/>
            <w:tcBorders>
              <w:top w:val="single" w:sz="4" w:space="0" w:color="auto"/>
            </w:tcBorders>
            <w:shd w:val="clear" w:color="auto" w:fill="auto"/>
            <w:noWrap/>
            <w:vAlign w:val="bottom"/>
          </w:tcPr>
          <w:p w14:paraId="2260AFD1" w14:textId="1C7F1C33" w:rsidR="003E049A" w:rsidRPr="00D048FB" w:rsidRDefault="003E049A" w:rsidP="000B0A83">
            <w:pPr>
              <w:spacing w:after="0" w:line="240" w:lineRule="auto"/>
              <w:rPr>
                <w:rFonts w:eastAsia="Times New Roman" w:cstheme="minorHAnsi"/>
                <w:color w:val="000000"/>
                <w:sz w:val="20"/>
                <w:szCs w:val="20"/>
                <w:lang w:eastAsia="es-PY"/>
              </w:rPr>
            </w:pPr>
            <w:r w:rsidRPr="00D048FB">
              <w:rPr>
                <w:rFonts w:eastAsia="Times New Roman" w:cstheme="minorHAnsi"/>
                <w:color w:val="000000"/>
                <w:sz w:val="20"/>
                <w:szCs w:val="20"/>
                <w:lang w:eastAsia="es-PY"/>
              </w:rPr>
              <w:t>Fuente: Adaptado con datos de Ventanilla Única del Importador (VUI) de SENAVE 2018, SENAVE 2017</w:t>
            </w:r>
          </w:p>
        </w:tc>
      </w:tr>
    </w:tbl>
    <w:p w14:paraId="6608AE60" w14:textId="77777777" w:rsidR="0093557D" w:rsidRPr="0093557D" w:rsidRDefault="0093557D" w:rsidP="004F4895">
      <w:pPr>
        <w:spacing w:after="0"/>
        <w:jc w:val="both"/>
        <w:rPr>
          <w:rFonts w:cstheme="minorHAnsi"/>
          <w:bCs/>
          <w:color w:val="767171" w:themeColor="background2" w:themeShade="80"/>
        </w:rPr>
      </w:pPr>
    </w:p>
    <w:p w14:paraId="670A3735" w14:textId="2F9EB9DF" w:rsidR="0093557D" w:rsidRPr="0093557D" w:rsidRDefault="0093557D" w:rsidP="004F4895">
      <w:pPr>
        <w:spacing w:after="0"/>
        <w:jc w:val="both"/>
        <w:rPr>
          <w:rFonts w:cstheme="minorHAnsi"/>
          <w:bCs/>
          <w:color w:val="767171" w:themeColor="background2" w:themeShade="80"/>
        </w:rPr>
      </w:pPr>
      <w:r w:rsidRPr="0093557D">
        <w:rPr>
          <w:rFonts w:cstheme="minorHAnsi"/>
          <w:bCs/>
          <w:noProof/>
          <w:color w:val="767171" w:themeColor="background2" w:themeShade="80"/>
          <w:lang w:eastAsia="es-PY"/>
        </w:rPr>
        <mc:AlternateContent>
          <mc:Choice Requires="wps">
            <w:drawing>
              <wp:anchor distT="0" distB="0" distL="114300" distR="114300" simplePos="0" relativeHeight="251662848" behindDoc="0" locked="0" layoutInCell="1" allowOverlap="1" wp14:anchorId="774D71D5" wp14:editId="36E6FED6">
                <wp:simplePos x="0" y="0"/>
                <wp:positionH relativeFrom="column">
                  <wp:posOffset>15240</wp:posOffset>
                </wp:positionH>
                <wp:positionV relativeFrom="paragraph">
                  <wp:posOffset>151765</wp:posOffset>
                </wp:positionV>
                <wp:extent cx="1123950" cy="0"/>
                <wp:effectExtent l="0" t="0" r="19050" b="19050"/>
                <wp:wrapNone/>
                <wp:docPr id="37" name="37 Conector recto"/>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4C07BAA">
              <v:line id="37 Conector recto" style="position:absolute;z-index:2516628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2pt,11.95pt" to="89.7pt,11.95pt" w14:anchorId="1DABB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">
                <v:stroke joinstyle="miter"/>
              </v:line>
            </w:pict>
          </mc:Fallback>
        </mc:AlternateContent>
      </w:r>
    </w:p>
    <w:p w14:paraId="010338E9" w14:textId="77777777" w:rsidR="0093557D" w:rsidRDefault="0093557D" w:rsidP="004F4895">
      <w:pPr>
        <w:spacing w:after="0"/>
        <w:jc w:val="both"/>
        <w:rPr>
          <w:rFonts w:cstheme="minorHAnsi"/>
          <w:b/>
          <w:bCs/>
        </w:rPr>
      </w:pPr>
      <w:r w:rsidRPr="0093557D">
        <w:rPr>
          <w:rFonts w:cstheme="minorHAnsi"/>
          <w:bCs/>
          <w:color w:val="767171" w:themeColor="background2" w:themeShade="80"/>
          <w:sz w:val="16"/>
        </w:rPr>
        <w:t xml:space="preserve">Contacto Telefónico con la Ing. </w:t>
      </w:r>
      <w:r>
        <w:rPr>
          <w:rFonts w:cstheme="minorHAnsi"/>
          <w:bCs/>
          <w:color w:val="767171" w:themeColor="background2" w:themeShade="80"/>
          <w:sz w:val="16"/>
        </w:rPr>
        <w:t xml:space="preserve">Agr. </w:t>
      </w:r>
      <w:r w:rsidRPr="0093557D">
        <w:rPr>
          <w:rFonts w:cstheme="minorHAnsi"/>
          <w:bCs/>
          <w:color w:val="767171" w:themeColor="background2" w:themeShade="80"/>
          <w:sz w:val="16"/>
        </w:rPr>
        <w:t>Dulce Ferreira del departamento de Registro</w:t>
      </w:r>
      <w:r>
        <w:rPr>
          <w:rFonts w:cstheme="minorHAnsi"/>
          <w:bCs/>
          <w:color w:val="767171" w:themeColor="background2" w:themeShade="80"/>
          <w:sz w:val="16"/>
        </w:rPr>
        <w:t xml:space="preserve"> del SENAVE</w:t>
      </w:r>
    </w:p>
    <w:p w14:paraId="2698E927" w14:textId="2394B3DB" w:rsidR="003E049A" w:rsidRPr="006E0816" w:rsidRDefault="00C14DB2" w:rsidP="004448DA">
      <w:pPr>
        <w:pStyle w:val="Heading1"/>
        <w:rPr>
          <w:rFonts w:cstheme="minorHAnsi"/>
          <w:bCs w:val="0"/>
          <w:color w:val="auto"/>
        </w:rPr>
      </w:pPr>
      <w:bookmarkStart w:id="418" w:name="_Toc54781362"/>
      <w:bookmarkStart w:id="419" w:name="_Toc67651289"/>
      <w:bookmarkStart w:id="420" w:name="_Toc71291036"/>
      <w:bookmarkStart w:id="421" w:name="_Toc71293251"/>
      <w:bookmarkStart w:id="422" w:name="_Toc71294088"/>
      <w:r w:rsidRPr="004448DA">
        <w:rPr>
          <w:rFonts w:cstheme="minorHAnsi"/>
          <w:bCs w:val="0"/>
          <w:color w:val="000000" w:themeColor="text1"/>
        </w:rPr>
        <w:lastRenderedPageBreak/>
        <w:t xml:space="preserve">4.7.2 </w:t>
      </w:r>
      <w:r w:rsidR="003E049A" w:rsidRPr="004448DA">
        <w:rPr>
          <w:rFonts w:cstheme="minorHAnsi"/>
          <w:bCs w:val="0"/>
          <w:color w:val="000000" w:themeColor="text1"/>
        </w:rPr>
        <w:t>Plaguicidas Altamente Peligrosos (Highly Hazaourdous Pesticides – HHPs)</w:t>
      </w:r>
      <w:bookmarkEnd w:id="418"/>
      <w:bookmarkEnd w:id="419"/>
      <w:bookmarkEnd w:id="420"/>
      <w:bookmarkEnd w:id="421"/>
      <w:bookmarkEnd w:id="422"/>
    </w:p>
    <w:p w14:paraId="029A10E0" w14:textId="77777777" w:rsidR="00C14DB2" w:rsidRPr="00D048FB" w:rsidRDefault="00C14DB2" w:rsidP="004F4895">
      <w:pPr>
        <w:spacing w:after="0"/>
        <w:ind w:firstLine="360"/>
        <w:jc w:val="both"/>
        <w:rPr>
          <w:rFonts w:cstheme="minorHAnsi"/>
          <w:sz w:val="16"/>
          <w:szCs w:val="16"/>
        </w:rPr>
      </w:pPr>
    </w:p>
    <w:p w14:paraId="533555E2" w14:textId="6B862063" w:rsidR="003E049A" w:rsidRDefault="003E049A" w:rsidP="004F4895">
      <w:pPr>
        <w:spacing w:after="0"/>
        <w:ind w:firstLine="360"/>
        <w:jc w:val="both"/>
        <w:rPr>
          <w:rFonts w:cstheme="minorHAnsi"/>
        </w:rPr>
      </w:pPr>
      <w:r w:rsidRPr="00565719">
        <w:rPr>
          <w:rFonts w:cstheme="minorHAnsi"/>
        </w:rPr>
        <w:t>En 2008, la Reunión conjunta FAO/OMS sobre Gestión de Plaguicidas (JMPM, por sus siglas en inglés)</w:t>
      </w:r>
      <w:r w:rsidRPr="00565719">
        <w:rPr>
          <w:rStyle w:val="FootnoteReference"/>
          <w:rFonts w:cstheme="minorHAnsi"/>
        </w:rPr>
        <w:footnoteReference w:id="12"/>
      </w:r>
      <w:r w:rsidRPr="00565719">
        <w:rPr>
          <w:rFonts w:cstheme="minorHAnsi"/>
        </w:rPr>
        <w:t xml:space="preserve"> delinearon los criterios de peligrosidad de plaguicidas</w:t>
      </w:r>
      <w:r w:rsidR="005A62C4">
        <w:rPr>
          <w:rFonts w:cstheme="minorHAnsi"/>
        </w:rPr>
        <w:t>,</w:t>
      </w:r>
      <w:r w:rsidRPr="00565719">
        <w:rPr>
          <w:rFonts w:cstheme="minorHAnsi"/>
        </w:rPr>
        <w:t xml:space="preserve"> que son los siguientes: </w:t>
      </w:r>
    </w:p>
    <w:p w14:paraId="13956CF5" w14:textId="77777777" w:rsidR="00C14DB2" w:rsidRPr="00565719" w:rsidRDefault="00C14DB2" w:rsidP="00C14DB2">
      <w:pPr>
        <w:spacing w:after="0"/>
        <w:ind w:firstLine="360"/>
        <w:jc w:val="both"/>
        <w:rPr>
          <w:rFonts w:cstheme="minorHAnsi"/>
        </w:rPr>
      </w:pPr>
    </w:p>
    <w:p w14:paraId="402C9B57"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Formulaciones de plaguicidas que cumplan los criterios de las clases Ia o Ib de la Clasificación de Plaguicidas por su Peligro, OMS;</w:t>
      </w:r>
    </w:p>
    <w:p w14:paraId="0A502316" w14:textId="050211D5"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y sus formulaciones que cumplan los criterios de carcinogenicidad Categorías 1A y 1B del Sistema Globalmente Armonizado de Clasificación y Etiquetado de Productos Químicos (GHS);</w:t>
      </w:r>
    </w:p>
    <w:p w14:paraId="3F5ECB99" w14:textId="0FAD2EBA"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y sus formulaciones que cumplan los criterios de mutagenicidad Categorías 1A y 1B del Sistema Globalmente Armonizado de Clasificación y Etiquetado de Productos Químicos (GHS);</w:t>
      </w:r>
    </w:p>
    <w:p w14:paraId="32B586CC"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y sus formulaciones que cumplan los criterios de toxicidad reproductiva Categorías 1A y 1B del Sistema Globalmente Armonizado de Clasificación y Etiquetado de Productos Químicos (GHS);</w:t>
      </w:r>
    </w:p>
    <w:p w14:paraId="79010E42"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que figuran en el Convenio de Estocolmo, en sus anexos A y B, y los que cumplen todos los criterios del párrafo 1 del anexo D del Convenio;</w:t>
      </w:r>
    </w:p>
    <w:p w14:paraId="388CE520"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y formulaciones que figuran en el Convenio de Rotterdam, en su Anexo III;</w:t>
      </w:r>
    </w:p>
    <w:p w14:paraId="103ECCE0"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Los plaguicidas enumerados en el Protocolo de Montreal;</w:t>
      </w:r>
    </w:p>
    <w:p w14:paraId="54467575" w14:textId="77777777" w:rsidR="003E049A" w:rsidRPr="00565719" w:rsidRDefault="003E049A" w:rsidP="008933D5">
      <w:pPr>
        <w:pStyle w:val="ListParagraph"/>
        <w:numPr>
          <w:ilvl w:val="0"/>
          <w:numId w:val="9"/>
        </w:numPr>
        <w:spacing w:after="0"/>
        <w:jc w:val="both"/>
        <w:rPr>
          <w:rFonts w:cstheme="minorHAnsi"/>
        </w:rPr>
      </w:pPr>
      <w:r w:rsidRPr="00565719">
        <w:rPr>
          <w:rFonts w:cstheme="minorHAnsi"/>
        </w:rPr>
        <w:t>Ingredientes activos de plaguicidas y las formulaciones que han demostrado una alta incidencia de efectos adversos graves o irreversibles para la salud humana o el medio ambiente.</w:t>
      </w:r>
    </w:p>
    <w:p w14:paraId="17218B41" w14:textId="77777777" w:rsidR="00C14DB2" w:rsidRPr="00D048FB" w:rsidRDefault="00C14DB2" w:rsidP="00C14DB2">
      <w:pPr>
        <w:spacing w:after="0"/>
        <w:ind w:firstLine="426"/>
        <w:jc w:val="both"/>
        <w:rPr>
          <w:rFonts w:cstheme="minorHAnsi"/>
          <w:sz w:val="14"/>
          <w:szCs w:val="14"/>
        </w:rPr>
      </w:pPr>
    </w:p>
    <w:p w14:paraId="70E149F8" w14:textId="6681A847" w:rsidR="003E049A" w:rsidRPr="00565719" w:rsidRDefault="003E049A" w:rsidP="00C14DB2">
      <w:pPr>
        <w:spacing w:after="0"/>
        <w:ind w:firstLine="426"/>
        <w:jc w:val="both"/>
        <w:rPr>
          <w:rFonts w:cstheme="minorHAnsi"/>
        </w:rPr>
      </w:pPr>
      <w:r w:rsidRPr="00565719">
        <w:rPr>
          <w:rFonts w:cstheme="minorHAnsi"/>
        </w:rPr>
        <w:t>En el año 2018, en el marco del proyecto “Reducción de Riesgos de Plaguicidas Alta Peligrosidad (HHP’s) en Paraguay” liderado por Servicio Nacional de Sanidad Vegetal y Semillas (SENAVE) con la cooperación técnica del Programa de las Naciones Unidas para la Alimentación y la Agricultura (FAO) analiz</w:t>
      </w:r>
      <w:r w:rsidR="0068049F">
        <w:rPr>
          <w:rFonts w:cstheme="minorHAnsi"/>
        </w:rPr>
        <w:t>ó</w:t>
      </w:r>
      <w:r w:rsidRPr="00565719">
        <w:rPr>
          <w:rFonts w:cstheme="minorHAnsi"/>
        </w:rPr>
        <w:t xml:space="preserve"> los datos de registro del SENAVE e identificaron 57 plaguicidas que reunían las características de Plaguicidas de Alta Peligrosidad, de estos 5 fueron incluidos en un plan de acción para mejorar la gestión es su uso y manejo, estos son 4 ingredientes activos (Carbaryl, Carbosulf</w:t>
      </w:r>
      <w:r w:rsidR="0068049F">
        <w:rPr>
          <w:rFonts w:cstheme="minorHAnsi"/>
        </w:rPr>
        <w:t>á</w:t>
      </w:r>
      <w:r w:rsidRPr="00565719">
        <w:rPr>
          <w:rFonts w:cstheme="minorHAnsi"/>
        </w:rPr>
        <w:t>n, Carbofur</w:t>
      </w:r>
      <w:r w:rsidR="0068049F">
        <w:rPr>
          <w:rFonts w:cstheme="minorHAnsi"/>
        </w:rPr>
        <w:t>á</w:t>
      </w:r>
      <w:r w:rsidRPr="00565719">
        <w:rPr>
          <w:rFonts w:cstheme="minorHAnsi"/>
        </w:rPr>
        <w:t>n, Folpet) y la mezcla (dicofol + tetradifon) considerando sus formulaciones comerciales</w:t>
      </w:r>
      <w:r w:rsidRPr="00565719">
        <w:rPr>
          <w:rStyle w:val="FootnoteReference"/>
          <w:rFonts w:cstheme="minorHAnsi"/>
        </w:rPr>
        <w:footnoteReference w:id="13"/>
      </w:r>
      <w:r w:rsidRPr="00565719">
        <w:rPr>
          <w:rFonts w:cstheme="minorHAnsi"/>
        </w:rPr>
        <w:t>.</w:t>
      </w:r>
      <w:r w:rsidR="0068049F">
        <w:rPr>
          <w:rFonts w:cstheme="minorHAnsi"/>
        </w:rPr>
        <w:t xml:space="preserve"> </w:t>
      </w:r>
    </w:p>
    <w:p w14:paraId="6B4E18DE" w14:textId="77777777" w:rsidR="00C14DB2" w:rsidRDefault="00C14DB2" w:rsidP="00C14DB2">
      <w:pPr>
        <w:spacing w:after="0"/>
        <w:rPr>
          <w:rFonts w:cstheme="minorHAnsi"/>
          <w:b/>
          <w:bCs/>
        </w:rPr>
      </w:pPr>
    </w:p>
    <w:p w14:paraId="119E975B" w14:textId="2A1FCD8C" w:rsidR="00B5204E" w:rsidRPr="004C0BD9" w:rsidRDefault="00C14DB2" w:rsidP="004448DA">
      <w:pPr>
        <w:pStyle w:val="Heading2"/>
        <w:rPr>
          <w:rFonts w:cstheme="minorHAnsi"/>
          <w:b/>
          <w:bCs w:val="0"/>
          <w:color w:val="000000" w:themeColor="text1"/>
        </w:rPr>
      </w:pPr>
      <w:bookmarkStart w:id="423" w:name="_Toc54781363"/>
      <w:bookmarkStart w:id="424" w:name="_Toc67651290"/>
      <w:bookmarkStart w:id="425" w:name="_Toc71291037"/>
      <w:bookmarkStart w:id="426" w:name="_Toc71293252"/>
      <w:bookmarkStart w:id="427" w:name="_Toc71294089"/>
      <w:r w:rsidRPr="004C0BD9">
        <w:rPr>
          <w:rFonts w:cstheme="minorHAnsi"/>
          <w:b/>
          <w:bCs w:val="0"/>
          <w:color w:val="000000" w:themeColor="text1"/>
        </w:rPr>
        <w:t xml:space="preserve">4.7.3 </w:t>
      </w:r>
      <w:r w:rsidR="00B5204E" w:rsidRPr="004C0BD9">
        <w:rPr>
          <w:rFonts w:cstheme="minorHAnsi"/>
          <w:b/>
          <w:bCs w:val="0"/>
          <w:color w:val="000000" w:themeColor="text1"/>
        </w:rPr>
        <w:t>Clasificación y etiquetado de agroquímicos</w:t>
      </w:r>
      <w:bookmarkEnd w:id="423"/>
      <w:bookmarkEnd w:id="424"/>
      <w:bookmarkEnd w:id="425"/>
      <w:bookmarkEnd w:id="426"/>
      <w:bookmarkEnd w:id="427"/>
    </w:p>
    <w:p w14:paraId="488BB3E6" w14:textId="77777777" w:rsidR="00C14DB2" w:rsidRPr="00931948" w:rsidRDefault="00C14DB2" w:rsidP="00C14DB2">
      <w:pPr>
        <w:spacing w:after="0"/>
        <w:ind w:firstLine="426"/>
        <w:jc w:val="both"/>
        <w:rPr>
          <w:rFonts w:cstheme="minorHAnsi"/>
          <w:sz w:val="16"/>
        </w:rPr>
      </w:pPr>
    </w:p>
    <w:p w14:paraId="2CE2D6DE" w14:textId="3415EF57" w:rsidR="00A73C70" w:rsidRDefault="00B5204E" w:rsidP="00C14DB2">
      <w:pPr>
        <w:spacing w:after="0"/>
        <w:ind w:firstLine="426"/>
        <w:jc w:val="both"/>
        <w:rPr>
          <w:rFonts w:cstheme="minorHAnsi"/>
        </w:rPr>
      </w:pPr>
      <w:r w:rsidRPr="00C30749">
        <w:rPr>
          <w:rFonts w:cstheme="minorHAnsi"/>
        </w:rPr>
        <w:t xml:space="preserve">Según la </w:t>
      </w:r>
      <w:r w:rsidR="00D946CB">
        <w:rPr>
          <w:rFonts w:cstheme="minorHAnsi"/>
        </w:rPr>
        <w:t>R</w:t>
      </w:r>
      <w:r w:rsidRPr="00C30749">
        <w:rPr>
          <w:rFonts w:cstheme="minorHAnsi"/>
        </w:rPr>
        <w:t xml:space="preserve">esolución 295 de 2003, emanada del Ministerio de Agricultura y Ganadería se reconocen las categorías según la Organización Mundial de la Salud y se establecen el tipo de etiquetado que los plaguicidas de uso agrícola deben contener. </w:t>
      </w:r>
    </w:p>
    <w:p w14:paraId="26F80E90" w14:textId="77777777" w:rsidR="00C14DB2" w:rsidRPr="00D048FB" w:rsidRDefault="00C14DB2" w:rsidP="00C14DB2">
      <w:pPr>
        <w:spacing w:after="0"/>
        <w:ind w:firstLine="426"/>
        <w:jc w:val="both"/>
        <w:rPr>
          <w:rFonts w:cstheme="minorHAnsi"/>
          <w:sz w:val="18"/>
        </w:rPr>
      </w:pPr>
    </w:p>
    <w:p w14:paraId="7CEBF717" w14:textId="3281571F" w:rsidR="001333CC" w:rsidRPr="009C1D5A" w:rsidRDefault="00C85E45" w:rsidP="00C14DB2">
      <w:pPr>
        <w:spacing w:after="0"/>
        <w:ind w:firstLine="426"/>
        <w:jc w:val="both"/>
      </w:pPr>
      <w:r>
        <w:rPr>
          <w:rFonts w:cstheme="minorHAnsi"/>
        </w:rPr>
        <w:t xml:space="preserve">La misma resolución indica que el etiquetado de los agroquímicos debe contener información sobre la toxicidad, indicaciones sobre equipos de seguridad personal, dosificación, </w:t>
      </w:r>
      <w:r w:rsidR="003D62B2">
        <w:rPr>
          <w:rFonts w:cstheme="minorHAnsi"/>
        </w:rPr>
        <w:t xml:space="preserve">cultivos </w:t>
      </w:r>
      <w:r>
        <w:rPr>
          <w:rFonts w:cstheme="minorHAnsi"/>
        </w:rPr>
        <w:t>y otra información relevante para que los productores apliquen productos de forma segura. La indicación del color de la franja (rojo, amarillo, azul, verde) es un indicador de identificación rápida.</w:t>
      </w:r>
      <w:r w:rsidR="00985E4F">
        <w:rPr>
          <w:rFonts w:cstheme="minorHAnsi"/>
        </w:rPr>
        <w:t xml:space="preserve"> </w:t>
      </w:r>
    </w:p>
    <w:p w14:paraId="3EF08A20" w14:textId="77777777" w:rsidR="00C14DB2" w:rsidRDefault="00C14DB2" w:rsidP="008465A7">
      <w:pPr>
        <w:pStyle w:val="Caption"/>
        <w:keepNext/>
        <w:spacing w:after="0"/>
        <w:rPr>
          <w:color w:val="auto"/>
          <w:sz w:val="22"/>
          <w:szCs w:val="22"/>
        </w:rPr>
      </w:pPr>
    </w:p>
    <w:p w14:paraId="0F3FFF5E" w14:textId="0F3F3E15" w:rsidR="00B5204E" w:rsidRPr="00D946CB" w:rsidRDefault="00B5204E" w:rsidP="008465A7">
      <w:pPr>
        <w:pStyle w:val="Caption"/>
        <w:keepNext/>
        <w:spacing w:after="120"/>
        <w:outlineLvl w:val="0"/>
        <w:rPr>
          <w:color w:val="auto"/>
          <w:sz w:val="22"/>
          <w:szCs w:val="22"/>
        </w:rPr>
      </w:pPr>
      <w:bookmarkStart w:id="428" w:name="_Toc37882270"/>
      <w:bookmarkStart w:id="429" w:name="_Toc54766707"/>
      <w:bookmarkStart w:id="430" w:name="_Toc54781364"/>
      <w:bookmarkStart w:id="431" w:name="_Toc67651291"/>
      <w:bookmarkStart w:id="432" w:name="_Toc71291038"/>
      <w:bookmarkStart w:id="433" w:name="_Toc71293253"/>
      <w:bookmarkStart w:id="434" w:name="_Toc71294090"/>
      <w:r w:rsidRPr="00D946CB">
        <w:rPr>
          <w:color w:val="auto"/>
          <w:sz w:val="22"/>
          <w:szCs w:val="22"/>
        </w:rPr>
        <w:t xml:space="preserve">Tabla </w:t>
      </w:r>
      <w:r w:rsidR="009C6C88">
        <w:rPr>
          <w:color w:val="auto"/>
          <w:sz w:val="22"/>
          <w:szCs w:val="22"/>
        </w:rPr>
        <w:t>14</w:t>
      </w:r>
      <w:r w:rsidR="009647DA" w:rsidRPr="00D946CB">
        <w:rPr>
          <w:color w:val="auto"/>
          <w:sz w:val="22"/>
          <w:szCs w:val="22"/>
        </w:rPr>
        <w:t xml:space="preserve"> </w:t>
      </w:r>
      <w:r w:rsidRPr="00D946CB">
        <w:rPr>
          <w:color w:val="auto"/>
          <w:sz w:val="22"/>
          <w:szCs w:val="22"/>
        </w:rPr>
        <w:t>Clasificación Toxicológica de la Organización Mundial de la Salud (OMS) para los plaguicidas de uso agrícola</w:t>
      </w:r>
      <w:bookmarkEnd w:id="428"/>
      <w:bookmarkEnd w:id="429"/>
      <w:bookmarkEnd w:id="430"/>
      <w:bookmarkEnd w:id="431"/>
      <w:bookmarkEnd w:id="432"/>
      <w:bookmarkEnd w:id="433"/>
      <w:bookmarkEnd w:id="434"/>
    </w:p>
    <w:tbl>
      <w:tblPr>
        <w:tblStyle w:val="Tablaconcuadrcula3"/>
        <w:tblW w:w="9055" w:type="dxa"/>
        <w:tblInd w:w="-34" w:type="dxa"/>
        <w:tblLayout w:type="fixed"/>
        <w:tblLook w:val="04A0" w:firstRow="1" w:lastRow="0" w:firstColumn="1" w:lastColumn="0" w:noHBand="0" w:noVBand="1"/>
      </w:tblPr>
      <w:tblGrid>
        <w:gridCol w:w="1140"/>
        <w:gridCol w:w="1554"/>
        <w:gridCol w:w="1281"/>
        <w:gridCol w:w="987"/>
        <w:gridCol w:w="850"/>
        <w:gridCol w:w="885"/>
        <w:gridCol w:w="850"/>
        <w:gridCol w:w="992"/>
        <w:gridCol w:w="516"/>
      </w:tblGrid>
      <w:tr w:rsidR="00F36D5E" w:rsidRPr="00B5204E" w14:paraId="280D5801" w14:textId="77777777" w:rsidTr="00931948">
        <w:trPr>
          <w:gridAfter w:val="1"/>
          <w:wAfter w:w="516" w:type="dxa"/>
          <w:trHeight w:val="300"/>
        </w:trPr>
        <w:tc>
          <w:tcPr>
            <w:tcW w:w="1140" w:type="dxa"/>
            <w:vMerge w:val="restart"/>
            <w:shd w:val="clear" w:color="auto" w:fill="D0CECE" w:themeFill="background2" w:themeFillShade="E6"/>
            <w:vAlign w:val="center"/>
            <w:hideMark/>
          </w:tcPr>
          <w:p w14:paraId="378C4AD1" w14:textId="77777777" w:rsidR="00B5204E" w:rsidRPr="00931948" w:rsidRDefault="00B5204E" w:rsidP="00931948">
            <w:pPr>
              <w:jc w:val="center"/>
              <w:rPr>
                <w:rFonts w:cstheme="minorHAnsi"/>
                <w:b/>
                <w:bCs/>
                <w:sz w:val="18"/>
                <w:szCs w:val="20"/>
              </w:rPr>
            </w:pPr>
            <w:r w:rsidRPr="00931948">
              <w:rPr>
                <w:rFonts w:cstheme="minorHAnsi"/>
                <w:b/>
                <w:bCs/>
                <w:sz w:val="18"/>
                <w:szCs w:val="20"/>
              </w:rPr>
              <w:t>Clasificación OMS</w:t>
            </w:r>
          </w:p>
        </w:tc>
        <w:tc>
          <w:tcPr>
            <w:tcW w:w="1554" w:type="dxa"/>
            <w:vMerge w:val="restart"/>
            <w:shd w:val="clear" w:color="auto" w:fill="D0CECE" w:themeFill="background2" w:themeFillShade="E6"/>
            <w:vAlign w:val="center"/>
            <w:hideMark/>
          </w:tcPr>
          <w:p w14:paraId="1C1F182F" w14:textId="77777777" w:rsidR="00B5204E" w:rsidRPr="00931948" w:rsidRDefault="00B5204E" w:rsidP="00931948">
            <w:pPr>
              <w:jc w:val="center"/>
              <w:rPr>
                <w:rFonts w:cstheme="minorHAnsi"/>
                <w:b/>
                <w:bCs/>
                <w:sz w:val="18"/>
                <w:szCs w:val="20"/>
              </w:rPr>
            </w:pPr>
            <w:r w:rsidRPr="00931948">
              <w:rPr>
                <w:rFonts w:cstheme="minorHAnsi"/>
                <w:b/>
                <w:bCs/>
                <w:sz w:val="18"/>
                <w:szCs w:val="20"/>
              </w:rPr>
              <w:t>Potencial de peligro</w:t>
            </w:r>
          </w:p>
        </w:tc>
        <w:tc>
          <w:tcPr>
            <w:tcW w:w="1281" w:type="dxa"/>
            <w:vMerge w:val="restart"/>
            <w:shd w:val="clear" w:color="auto" w:fill="D0CECE" w:themeFill="background2" w:themeFillShade="E6"/>
            <w:vAlign w:val="center"/>
            <w:hideMark/>
          </w:tcPr>
          <w:p w14:paraId="6FEF77E5" w14:textId="77777777" w:rsidR="00B5204E" w:rsidRPr="00931948" w:rsidRDefault="00B5204E" w:rsidP="00931948">
            <w:pPr>
              <w:jc w:val="center"/>
              <w:rPr>
                <w:rFonts w:cstheme="minorHAnsi"/>
                <w:b/>
                <w:bCs/>
                <w:sz w:val="18"/>
                <w:szCs w:val="20"/>
              </w:rPr>
            </w:pPr>
            <w:r w:rsidRPr="00931948">
              <w:rPr>
                <w:rFonts w:cstheme="minorHAnsi"/>
                <w:b/>
                <w:bCs/>
                <w:sz w:val="18"/>
                <w:szCs w:val="20"/>
              </w:rPr>
              <w:t>Denominación de peligro</w:t>
            </w:r>
          </w:p>
        </w:tc>
        <w:tc>
          <w:tcPr>
            <w:tcW w:w="987" w:type="dxa"/>
            <w:vMerge w:val="restart"/>
            <w:shd w:val="clear" w:color="auto" w:fill="D0CECE" w:themeFill="background2" w:themeFillShade="E6"/>
            <w:vAlign w:val="center"/>
            <w:hideMark/>
          </w:tcPr>
          <w:p w14:paraId="50D78E91" w14:textId="77777777" w:rsidR="00B5204E" w:rsidRPr="00931948" w:rsidRDefault="00B5204E" w:rsidP="00931948">
            <w:pPr>
              <w:jc w:val="center"/>
              <w:rPr>
                <w:rFonts w:cstheme="minorHAnsi"/>
                <w:b/>
                <w:bCs/>
                <w:sz w:val="18"/>
                <w:szCs w:val="20"/>
              </w:rPr>
            </w:pPr>
            <w:r w:rsidRPr="00931948">
              <w:rPr>
                <w:rFonts w:cstheme="minorHAnsi"/>
                <w:b/>
                <w:bCs/>
                <w:sz w:val="18"/>
                <w:szCs w:val="20"/>
              </w:rPr>
              <w:t>Color de la Franja</w:t>
            </w:r>
          </w:p>
        </w:tc>
        <w:tc>
          <w:tcPr>
            <w:tcW w:w="3577" w:type="dxa"/>
            <w:gridSpan w:val="4"/>
            <w:shd w:val="clear" w:color="auto" w:fill="D0CECE" w:themeFill="background2" w:themeFillShade="E6"/>
            <w:vAlign w:val="center"/>
            <w:hideMark/>
          </w:tcPr>
          <w:p w14:paraId="78852C9C" w14:textId="77777777" w:rsidR="00B5204E" w:rsidRPr="00931948" w:rsidRDefault="00B5204E" w:rsidP="00931948">
            <w:pPr>
              <w:jc w:val="center"/>
              <w:rPr>
                <w:rFonts w:cstheme="minorHAnsi"/>
                <w:b/>
                <w:bCs/>
                <w:sz w:val="18"/>
                <w:szCs w:val="20"/>
              </w:rPr>
            </w:pPr>
            <w:r w:rsidRPr="00931948">
              <w:rPr>
                <w:rFonts w:cstheme="minorHAnsi"/>
                <w:b/>
                <w:bCs/>
                <w:sz w:val="18"/>
                <w:szCs w:val="20"/>
              </w:rPr>
              <w:t>LD50 aguda (ratas) mg/kg de formulación</w:t>
            </w:r>
          </w:p>
        </w:tc>
      </w:tr>
      <w:tr w:rsidR="00F36D5E" w:rsidRPr="00B5204E" w14:paraId="79E0843C" w14:textId="77777777" w:rsidTr="00931948">
        <w:trPr>
          <w:gridAfter w:val="1"/>
          <w:wAfter w:w="516" w:type="dxa"/>
          <w:trHeight w:val="300"/>
        </w:trPr>
        <w:tc>
          <w:tcPr>
            <w:tcW w:w="1140" w:type="dxa"/>
            <w:vMerge/>
            <w:shd w:val="clear" w:color="auto" w:fill="D0CECE" w:themeFill="background2" w:themeFillShade="E6"/>
            <w:vAlign w:val="center"/>
            <w:hideMark/>
          </w:tcPr>
          <w:p w14:paraId="22F5F79B" w14:textId="77777777" w:rsidR="00B5204E" w:rsidRPr="00931948" w:rsidRDefault="00B5204E" w:rsidP="00931948">
            <w:pPr>
              <w:jc w:val="center"/>
              <w:rPr>
                <w:rFonts w:cstheme="minorHAnsi"/>
                <w:b/>
                <w:bCs/>
                <w:sz w:val="18"/>
                <w:szCs w:val="20"/>
              </w:rPr>
            </w:pPr>
          </w:p>
        </w:tc>
        <w:tc>
          <w:tcPr>
            <w:tcW w:w="1554" w:type="dxa"/>
            <w:vMerge/>
            <w:shd w:val="clear" w:color="auto" w:fill="D0CECE" w:themeFill="background2" w:themeFillShade="E6"/>
            <w:vAlign w:val="center"/>
            <w:hideMark/>
          </w:tcPr>
          <w:p w14:paraId="5128B599" w14:textId="77777777" w:rsidR="00B5204E" w:rsidRPr="00931948" w:rsidRDefault="00B5204E" w:rsidP="00931948">
            <w:pPr>
              <w:jc w:val="center"/>
              <w:rPr>
                <w:rFonts w:cstheme="minorHAnsi"/>
                <w:b/>
                <w:bCs/>
                <w:sz w:val="18"/>
                <w:szCs w:val="20"/>
              </w:rPr>
            </w:pPr>
          </w:p>
        </w:tc>
        <w:tc>
          <w:tcPr>
            <w:tcW w:w="1281" w:type="dxa"/>
            <w:vMerge/>
            <w:shd w:val="clear" w:color="auto" w:fill="D0CECE" w:themeFill="background2" w:themeFillShade="E6"/>
            <w:vAlign w:val="center"/>
            <w:hideMark/>
          </w:tcPr>
          <w:p w14:paraId="21CB8294" w14:textId="77777777" w:rsidR="00B5204E" w:rsidRPr="00931948" w:rsidRDefault="00B5204E" w:rsidP="00931948">
            <w:pPr>
              <w:jc w:val="center"/>
              <w:rPr>
                <w:rFonts w:cstheme="minorHAnsi"/>
                <w:b/>
                <w:bCs/>
                <w:sz w:val="18"/>
                <w:szCs w:val="20"/>
              </w:rPr>
            </w:pPr>
          </w:p>
        </w:tc>
        <w:tc>
          <w:tcPr>
            <w:tcW w:w="987" w:type="dxa"/>
            <w:vMerge/>
            <w:shd w:val="clear" w:color="auto" w:fill="D0CECE" w:themeFill="background2" w:themeFillShade="E6"/>
            <w:vAlign w:val="center"/>
            <w:hideMark/>
          </w:tcPr>
          <w:p w14:paraId="175D32FF" w14:textId="77777777" w:rsidR="00B5204E" w:rsidRPr="00931948" w:rsidRDefault="00B5204E" w:rsidP="00931948">
            <w:pPr>
              <w:jc w:val="center"/>
              <w:rPr>
                <w:rFonts w:cstheme="minorHAnsi"/>
                <w:b/>
                <w:bCs/>
                <w:sz w:val="18"/>
                <w:szCs w:val="20"/>
              </w:rPr>
            </w:pPr>
          </w:p>
        </w:tc>
        <w:tc>
          <w:tcPr>
            <w:tcW w:w="1735" w:type="dxa"/>
            <w:gridSpan w:val="2"/>
            <w:shd w:val="clear" w:color="auto" w:fill="D0CECE" w:themeFill="background2" w:themeFillShade="E6"/>
            <w:vAlign w:val="center"/>
            <w:hideMark/>
          </w:tcPr>
          <w:p w14:paraId="6D7A2232" w14:textId="77777777" w:rsidR="00B5204E" w:rsidRPr="00931948" w:rsidRDefault="00B5204E" w:rsidP="00931948">
            <w:pPr>
              <w:jc w:val="center"/>
              <w:rPr>
                <w:rFonts w:cstheme="minorHAnsi"/>
                <w:b/>
                <w:bCs/>
                <w:sz w:val="18"/>
                <w:szCs w:val="20"/>
              </w:rPr>
            </w:pPr>
            <w:r w:rsidRPr="00931948">
              <w:rPr>
                <w:rFonts w:cstheme="minorHAnsi"/>
                <w:b/>
                <w:bCs/>
                <w:sz w:val="18"/>
                <w:szCs w:val="20"/>
              </w:rPr>
              <w:t>Oral</w:t>
            </w:r>
          </w:p>
        </w:tc>
        <w:tc>
          <w:tcPr>
            <w:tcW w:w="1842" w:type="dxa"/>
            <w:gridSpan w:val="2"/>
            <w:shd w:val="clear" w:color="auto" w:fill="D0CECE" w:themeFill="background2" w:themeFillShade="E6"/>
            <w:vAlign w:val="center"/>
            <w:hideMark/>
          </w:tcPr>
          <w:p w14:paraId="017ED5E6" w14:textId="77777777" w:rsidR="00B5204E" w:rsidRPr="00931948" w:rsidRDefault="00B5204E" w:rsidP="00931948">
            <w:pPr>
              <w:jc w:val="center"/>
              <w:rPr>
                <w:rFonts w:cstheme="minorHAnsi"/>
                <w:b/>
                <w:bCs/>
                <w:sz w:val="18"/>
                <w:szCs w:val="20"/>
              </w:rPr>
            </w:pPr>
            <w:r w:rsidRPr="00931948">
              <w:rPr>
                <w:rFonts w:cstheme="minorHAnsi"/>
                <w:b/>
                <w:bCs/>
                <w:sz w:val="18"/>
                <w:szCs w:val="20"/>
              </w:rPr>
              <w:t>Cutáneo</w:t>
            </w:r>
          </w:p>
        </w:tc>
      </w:tr>
      <w:tr w:rsidR="00F36D5E" w:rsidRPr="00B5204E" w14:paraId="6C62695F" w14:textId="77777777" w:rsidTr="00931948">
        <w:trPr>
          <w:gridAfter w:val="1"/>
          <w:wAfter w:w="516" w:type="dxa"/>
          <w:trHeight w:val="300"/>
        </w:trPr>
        <w:tc>
          <w:tcPr>
            <w:tcW w:w="1140" w:type="dxa"/>
            <w:vMerge/>
            <w:vAlign w:val="center"/>
            <w:hideMark/>
          </w:tcPr>
          <w:p w14:paraId="353DEE08" w14:textId="77777777" w:rsidR="00B5204E" w:rsidRPr="00931948" w:rsidRDefault="00B5204E" w:rsidP="00931948">
            <w:pPr>
              <w:jc w:val="center"/>
              <w:rPr>
                <w:rFonts w:cstheme="minorHAnsi"/>
                <w:sz w:val="18"/>
                <w:szCs w:val="20"/>
              </w:rPr>
            </w:pPr>
          </w:p>
        </w:tc>
        <w:tc>
          <w:tcPr>
            <w:tcW w:w="1554" w:type="dxa"/>
            <w:vMerge/>
            <w:vAlign w:val="center"/>
            <w:hideMark/>
          </w:tcPr>
          <w:p w14:paraId="23E16E11" w14:textId="77777777" w:rsidR="00B5204E" w:rsidRPr="00931948" w:rsidRDefault="00B5204E" w:rsidP="00931948">
            <w:pPr>
              <w:jc w:val="center"/>
              <w:rPr>
                <w:rFonts w:cstheme="minorHAnsi"/>
                <w:sz w:val="18"/>
                <w:szCs w:val="20"/>
              </w:rPr>
            </w:pPr>
          </w:p>
        </w:tc>
        <w:tc>
          <w:tcPr>
            <w:tcW w:w="1281" w:type="dxa"/>
            <w:vMerge/>
            <w:vAlign w:val="center"/>
            <w:hideMark/>
          </w:tcPr>
          <w:p w14:paraId="1A484EC1" w14:textId="77777777" w:rsidR="00B5204E" w:rsidRPr="00931948" w:rsidRDefault="00B5204E" w:rsidP="00931948">
            <w:pPr>
              <w:jc w:val="center"/>
              <w:rPr>
                <w:rFonts w:cstheme="minorHAnsi"/>
                <w:sz w:val="18"/>
                <w:szCs w:val="20"/>
              </w:rPr>
            </w:pPr>
          </w:p>
        </w:tc>
        <w:tc>
          <w:tcPr>
            <w:tcW w:w="987" w:type="dxa"/>
            <w:vMerge/>
            <w:vAlign w:val="center"/>
            <w:hideMark/>
          </w:tcPr>
          <w:p w14:paraId="63020E04" w14:textId="77777777" w:rsidR="00B5204E" w:rsidRPr="00931948" w:rsidRDefault="00B5204E" w:rsidP="00931948">
            <w:pPr>
              <w:jc w:val="center"/>
              <w:rPr>
                <w:rFonts w:cstheme="minorHAnsi"/>
                <w:sz w:val="18"/>
                <w:szCs w:val="20"/>
              </w:rPr>
            </w:pPr>
          </w:p>
        </w:tc>
        <w:tc>
          <w:tcPr>
            <w:tcW w:w="850" w:type="dxa"/>
            <w:vAlign w:val="center"/>
            <w:hideMark/>
          </w:tcPr>
          <w:p w14:paraId="60E0895E" w14:textId="77777777" w:rsidR="00B5204E" w:rsidRPr="00931948" w:rsidRDefault="00B5204E" w:rsidP="00931948">
            <w:pPr>
              <w:jc w:val="center"/>
              <w:rPr>
                <w:rFonts w:cstheme="minorHAnsi"/>
                <w:sz w:val="18"/>
                <w:szCs w:val="20"/>
              </w:rPr>
            </w:pPr>
            <w:r w:rsidRPr="00931948">
              <w:rPr>
                <w:rFonts w:cstheme="minorHAnsi"/>
                <w:sz w:val="18"/>
                <w:szCs w:val="20"/>
              </w:rPr>
              <w:t>Sólido</w:t>
            </w:r>
          </w:p>
        </w:tc>
        <w:tc>
          <w:tcPr>
            <w:tcW w:w="885" w:type="dxa"/>
            <w:vAlign w:val="center"/>
            <w:hideMark/>
          </w:tcPr>
          <w:p w14:paraId="2102B3CA" w14:textId="77777777" w:rsidR="00B5204E" w:rsidRPr="00931948" w:rsidRDefault="00B5204E" w:rsidP="00931948">
            <w:pPr>
              <w:jc w:val="center"/>
              <w:rPr>
                <w:rFonts w:cstheme="minorHAnsi"/>
                <w:sz w:val="18"/>
                <w:szCs w:val="20"/>
              </w:rPr>
            </w:pPr>
            <w:r w:rsidRPr="00931948">
              <w:rPr>
                <w:rFonts w:cstheme="minorHAnsi"/>
                <w:sz w:val="18"/>
                <w:szCs w:val="20"/>
              </w:rPr>
              <w:t>Líquido</w:t>
            </w:r>
          </w:p>
        </w:tc>
        <w:tc>
          <w:tcPr>
            <w:tcW w:w="850" w:type="dxa"/>
            <w:vAlign w:val="center"/>
            <w:hideMark/>
          </w:tcPr>
          <w:p w14:paraId="7FB821A6" w14:textId="77777777" w:rsidR="00B5204E" w:rsidRPr="00931948" w:rsidRDefault="00B5204E" w:rsidP="00931948">
            <w:pPr>
              <w:jc w:val="center"/>
              <w:rPr>
                <w:rFonts w:cstheme="minorHAnsi"/>
                <w:sz w:val="18"/>
                <w:szCs w:val="20"/>
              </w:rPr>
            </w:pPr>
            <w:r w:rsidRPr="00931948">
              <w:rPr>
                <w:rFonts w:cstheme="minorHAnsi"/>
                <w:sz w:val="18"/>
                <w:szCs w:val="20"/>
              </w:rPr>
              <w:t>Sólido</w:t>
            </w:r>
          </w:p>
        </w:tc>
        <w:tc>
          <w:tcPr>
            <w:tcW w:w="992" w:type="dxa"/>
            <w:vAlign w:val="center"/>
            <w:hideMark/>
          </w:tcPr>
          <w:p w14:paraId="55EFD244" w14:textId="77777777" w:rsidR="00B5204E" w:rsidRPr="00931948" w:rsidRDefault="00B5204E" w:rsidP="00931948">
            <w:pPr>
              <w:jc w:val="center"/>
              <w:rPr>
                <w:rFonts w:cstheme="minorHAnsi"/>
                <w:sz w:val="18"/>
                <w:szCs w:val="20"/>
              </w:rPr>
            </w:pPr>
            <w:r w:rsidRPr="00931948">
              <w:rPr>
                <w:rFonts w:cstheme="minorHAnsi"/>
                <w:sz w:val="18"/>
                <w:szCs w:val="20"/>
              </w:rPr>
              <w:t>Líquido</w:t>
            </w:r>
          </w:p>
        </w:tc>
      </w:tr>
      <w:tr w:rsidR="00F36D5E" w:rsidRPr="00B5204E" w14:paraId="6A42F073" w14:textId="77777777" w:rsidTr="00931948">
        <w:trPr>
          <w:gridAfter w:val="1"/>
          <w:wAfter w:w="516" w:type="dxa"/>
          <w:trHeight w:val="600"/>
        </w:trPr>
        <w:tc>
          <w:tcPr>
            <w:tcW w:w="1140" w:type="dxa"/>
            <w:shd w:val="clear" w:color="auto" w:fill="FF3300"/>
            <w:vAlign w:val="center"/>
            <w:hideMark/>
          </w:tcPr>
          <w:p w14:paraId="16714638" w14:textId="77777777" w:rsidR="00B5204E" w:rsidRPr="00931948" w:rsidRDefault="00B5204E" w:rsidP="00931948">
            <w:pPr>
              <w:jc w:val="center"/>
              <w:rPr>
                <w:rFonts w:cstheme="minorHAnsi"/>
                <w:sz w:val="18"/>
                <w:szCs w:val="20"/>
              </w:rPr>
            </w:pPr>
            <w:r w:rsidRPr="00931948">
              <w:rPr>
                <w:rFonts w:cstheme="minorHAnsi"/>
                <w:sz w:val="18"/>
                <w:szCs w:val="20"/>
              </w:rPr>
              <w:t>Clase Ia</w:t>
            </w:r>
          </w:p>
        </w:tc>
        <w:tc>
          <w:tcPr>
            <w:tcW w:w="1554" w:type="dxa"/>
            <w:shd w:val="clear" w:color="auto" w:fill="FF3300"/>
            <w:vAlign w:val="center"/>
            <w:hideMark/>
          </w:tcPr>
          <w:p w14:paraId="129F8A9E" w14:textId="77777777" w:rsidR="00B5204E" w:rsidRPr="00931948" w:rsidRDefault="00B5204E" w:rsidP="00931948">
            <w:pPr>
              <w:jc w:val="center"/>
              <w:rPr>
                <w:rFonts w:cstheme="minorHAnsi"/>
                <w:sz w:val="18"/>
                <w:szCs w:val="20"/>
              </w:rPr>
            </w:pPr>
            <w:r w:rsidRPr="00931948">
              <w:rPr>
                <w:rFonts w:cstheme="minorHAnsi"/>
                <w:sz w:val="18"/>
                <w:szCs w:val="20"/>
              </w:rPr>
              <w:t>Sumamente peligroso</w:t>
            </w:r>
          </w:p>
        </w:tc>
        <w:tc>
          <w:tcPr>
            <w:tcW w:w="1281" w:type="dxa"/>
            <w:shd w:val="clear" w:color="auto" w:fill="FF3300"/>
            <w:vAlign w:val="center"/>
            <w:hideMark/>
          </w:tcPr>
          <w:p w14:paraId="0D9592B0" w14:textId="77777777" w:rsidR="00B5204E" w:rsidRPr="00931948" w:rsidRDefault="00B5204E" w:rsidP="00931948">
            <w:pPr>
              <w:jc w:val="center"/>
              <w:rPr>
                <w:rFonts w:cstheme="minorHAnsi"/>
                <w:sz w:val="18"/>
                <w:szCs w:val="20"/>
              </w:rPr>
            </w:pPr>
            <w:r w:rsidRPr="00931948">
              <w:rPr>
                <w:rFonts w:cstheme="minorHAnsi"/>
                <w:sz w:val="18"/>
                <w:szCs w:val="20"/>
              </w:rPr>
              <w:t>Muy tóxico</w:t>
            </w:r>
          </w:p>
        </w:tc>
        <w:tc>
          <w:tcPr>
            <w:tcW w:w="987" w:type="dxa"/>
            <w:shd w:val="clear" w:color="auto" w:fill="FF3300"/>
            <w:vAlign w:val="center"/>
            <w:hideMark/>
          </w:tcPr>
          <w:p w14:paraId="3E2921C2" w14:textId="77777777" w:rsidR="00B5204E" w:rsidRPr="00931948" w:rsidRDefault="00B5204E" w:rsidP="00931948">
            <w:pPr>
              <w:jc w:val="center"/>
              <w:rPr>
                <w:rFonts w:cstheme="minorHAnsi"/>
                <w:sz w:val="18"/>
                <w:szCs w:val="20"/>
              </w:rPr>
            </w:pPr>
            <w:r w:rsidRPr="00931948">
              <w:rPr>
                <w:rFonts w:cstheme="minorHAnsi"/>
                <w:sz w:val="18"/>
                <w:szCs w:val="20"/>
              </w:rPr>
              <w:t>Rojo</w:t>
            </w:r>
          </w:p>
        </w:tc>
        <w:tc>
          <w:tcPr>
            <w:tcW w:w="850" w:type="dxa"/>
            <w:shd w:val="clear" w:color="auto" w:fill="FF3300"/>
            <w:vAlign w:val="center"/>
            <w:hideMark/>
          </w:tcPr>
          <w:p w14:paraId="4B00F5AE" w14:textId="77777777" w:rsidR="00B5204E" w:rsidRPr="00931948" w:rsidRDefault="00B5204E" w:rsidP="00931948">
            <w:pPr>
              <w:jc w:val="center"/>
              <w:rPr>
                <w:rFonts w:cstheme="minorHAnsi"/>
                <w:sz w:val="18"/>
                <w:szCs w:val="20"/>
              </w:rPr>
            </w:pPr>
            <w:r w:rsidRPr="00931948">
              <w:rPr>
                <w:rFonts w:cstheme="minorHAnsi"/>
                <w:sz w:val="18"/>
                <w:szCs w:val="20"/>
              </w:rPr>
              <w:t>5 o menos</w:t>
            </w:r>
          </w:p>
        </w:tc>
        <w:tc>
          <w:tcPr>
            <w:tcW w:w="885" w:type="dxa"/>
            <w:shd w:val="clear" w:color="auto" w:fill="FF3300"/>
            <w:vAlign w:val="center"/>
            <w:hideMark/>
          </w:tcPr>
          <w:p w14:paraId="7EDDE4C1" w14:textId="77777777" w:rsidR="00B5204E" w:rsidRPr="00931948" w:rsidRDefault="00B5204E" w:rsidP="00931948">
            <w:pPr>
              <w:jc w:val="center"/>
              <w:rPr>
                <w:rFonts w:cstheme="minorHAnsi"/>
                <w:sz w:val="18"/>
                <w:szCs w:val="20"/>
              </w:rPr>
            </w:pPr>
            <w:r w:rsidRPr="00931948">
              <w:rPr>
                <w:rFonts w:cstheme="minorHAnsi"/>
                <w:sz w:val="18"/>
                <w:szCs w:val="20"/>
              </w:rPr>
              <w:t>20 o menos</w:t>
            </w:r>
          </w:p>
        </w:tc>
        <w:tc>
          <w:tcPr>
            <w:tcW w:w="850" w:type="dxa"/>
            <w:shd w:val="clear" w:color="auto" w:fill="FF3300"/>
            <w:vAlign w:val="center"/>
            <w:hideMark/>
          </w:tcPr>
          <w:p w14:paraId="219DCA6F" w14:textId="77777777" w:rsidR="00B5204E" w:rsidRPr="00931948" w:rsidRDefault="00B5204E" w:rsidP="00931948">
            <w:pPr>
              <w:jc w:val="center"/>
              <w:rPr>
                <w:rFonts w:cstheme="minorHAnsi"/>
                <w:sz w:val="18"/>
                <w:szCs w:val="20"/>
              </w:rPr>
            </w:pPr>
            <w:r w:rsidRPr="00931948">
              <w:rPr>
                <w:rFonts w:cstheme="minorHAnsi"/>
                <w:sz w:val="18"/>
                <w:szCs w:val="20"/>
              </w:rPr>
              <w:t>10 o menos</w:t>
            </w:r>
          </w:p>
        </w:tc>
        <w:tc>
          <w:tcPr>
            <w:tcW w:w="992" w:type="dxa"/>
            <w:shd w:val="clear" w:color="auto" w:fill="FF3300"/>
            <w:vAlign w:val="center"/>
            <w:hideMark/>
          </w:tcPr>
          <w:p w14:paraId="3D6BC3CA" w14:textId="77777777" w:rsidR="00B5204E" w:rsidRPr="00931948" w:rsidRDefault="00B5204E" w:rsidP="00931948">
            <w:pPr>
              <w:jc w:val="center"/>
              <w:rPr>
                <w:rFonts w:cstheme="minorHAnsi"/>
                <w:sz w:val="18"/>
                <w:szCs w:val="20"/>
              </w:rPr>
            </w:pPr>
            <w:r w:rsidRPr="00931948">
              <w:rPr>
                <w:rFonts w:cstheme="minorHAnsi"/>
                <w:sz w:val="18"/>
                <w:szCs w:val="20"/>
              </w:rPr>
              <w:t>40 o menos</w:t>
            </w:r>
          </w:p>
        </w:tc>
      </w:tr>
      <w:tr w:rsidR="00F36D5E" w:rsidRPr="00B5204E" w14:paraId="7A18E5E6" w14:textId="77777777" w:rsidTr="00D048FB">
        <w:trPr>
          <w:gridAfter w:val="1"/>
          <w:wAfter w:w="516" w:type="dxa"/>
          <w:trHeight w:val="401"/>
        </w:trPr>
        <w:tc>
          <w:tcPr>
            <w:tcW w:w="1140" w:type="dxa"/>
            <w:shd w:val="clear" w:color="auto" w:fill="FF3300"/>
            <w:vAlign w:val="center"/>
            <w:hideMark/>
          </w:tcPr>
          <w:p w14:paraId="250F6457" w14:textId="77777777" w:rsidR="00B5204E" w:rsidRPr="00931948" w:rsidRDefault="00B5204E" w:rsidP="00931948">
            <w:pPr>
              <w:jc w:val="center"/>
              <w:rPr>
                <w:rFonts w:cstheme="minorHAnsi"/>
                <w:sz w:val="18"/>
                <w:szCs w:val="20"/>
              </w:rPr>
            </w:pPr>
            <w:r w:rsidRPr="00931948">
              <w:rPr>
                <w:rFonts w:cstheme="minorHAnsi"/>
                <w:sz w:val="18"/>
                <w:szCs w:val="20"/>
              </w:rPr>
              <w:t>Clase Ib</w:t>
            </w:r>
          </w:p>
        </w:tc>
        <w:tc>
          <w:tcPr>
            <w:tcW w:w="1554" w:type="dxa"/>
            <w:shd w:val="clear" w:color="auto" w:fill="FF3300"/>
            <w:vAlign w:val="center"/>
            <w:hideMark/>
          </w:tcPr>
          <w:p w14:paraId="5A891B0C" w14:textId="77777777" w:rsidR="00B5204E" w:rsidRPr="00931948" w:rsidRDefault="00B5204E" w:rsidP="00931948">
            <w:pPr>
              <w:jc w:val="center"/>
              <w:rPr>
                <w:rFonts w:cstheme="minorHAnsi"/>
                <w:sz w:val="18"/>
                <w:szCs w:val="20"/>
              </w:rPr>
            </w:pPr>
            <w:r w:rsidRPr="00931948">
              <w:rPr>
                <w:rFonts w:cstheme="minorHAnsi"/>
                <w:sz w:val="18"/>
                <w:szCs w:val="20"/>
              </w:rPr>
              <w:t>Muy peligroso</w:t>
            </w:r>
          </w:p>
        </w:tc>
        <w:tc>
          <w:tcPr>
            <w:tcW w:w="1281" w:type="dxa"/>
            <w:shd w:val="clear" w:color="auto" w:fill="FF3300"/>
            <w:vAlign w:val="center"/>
            <w:hideMark/>
          </w:tcPr>
          <w:p w14:paraId="58DF7319" w14:textId="77777777" w:rsidR="00B5204E" w:rsidRPr="00931948" w:rsidRDefault="00B5204E" w:rsidP="00931948">
            <w:pPr>
              <w:jc w:val="center"/>
              <w:rPr>
                <w:rFonts w:cstheme="minorHAnsi"/>
                <w:sz w:val="18"/>
                <w:szCs w:val="20"/>
              </w:rPr>
            </w:pPr>
            <w:r w:rsidRPr="00931948">
              <w:rPr>
                <w:rFonts w:cstheme="minorHAnsi"/>
                <w:sz w:val="18"/>
                <w:szCs w:val="20"/>
              </w:rPr>
              <w:t>Tóxico</w:t>
            </w:r>
          </w:p>
        </w:tc>
        <w:tc>
          <w:tcPr>
            <w:tcW w:w="987" w:type="dxa"/>
            <w:shd w:val="clear" w:color="auto" w:fill="FF3300"/>
            <w:vAlign w:val="center"/>
            <w:hideMark/>
          </w:tcPr>
          <w:p w14:paraId="0F4F7AD3" w14:textId="77777777" w:rsidR="00B5204E" w:rsidRPr="00931948" w:rsidRDefault="00B5204E" w:rsidP="00931948">
            <w:pPr>
              <w:jc w:val="center"/>
              <w:rPr>
                <w:rFonts w:cstheme="minorHAnsi"/>
                <w:sz w:val="18"/>
                <w:szCs w:val="20"/>
              </w:rPr>
            </w:pPr>
            <w:r w:rsidRPr="00931948">
              <w:rPr>
                <w:rFonts w:cstheme="minorHAnsi"/>
                <w:sz w:val="18"/>
                <w:szCs w:val="20"/>
              </w:rPr>
              <w:t>Rojo</w:t>
            </w:r>
          </w:p>
        </w:tc>
        <w:tc>
          <w:tcPr>
            <w:tcW w:w="850" w:type="dxa"/>
            <w:shd w:val="clear" w:color="auto" w:fill="FF3300"/>
            <w:vAlign w:val="center"/>
            <w:hideMark/>
          </w:tcPr>
          <w:p w14:paraId="7727A3FA" w14:textId="77777777" w:rsidR="00B5204E" w:rsidRPr="00931948" w:rsidRDefault="00B5204E" w:rsidP="00931948">
            <w:pPr>
              <w:jc w:val="center"/>
              <w:rPr>
                <w:rFonts w:cstheme="minorHAnsi"/>
                <w:sz w:val="18"/>
                <w:szCs w:val="20"/>
              </w:rPr>
            </w:pPr>
            <w:r w:rsidRPr="00931948">
              <w:rPr>
                <w:rFonts w:cstheme="minorHAnsi"/>
                <w:sz w:val="18"/>
                <w:szCs w:val="20"/>
              </w:rPr>
              <w:t>5 a 50</w:t>
            </w:r>
          </w:p>
        </w:tc>
        <w:tc>
          <w:tcPr>
            <w:tcW w:w="885" w:type="dxa"/>
            <w:shd w:val="clear" w:color="auto" w:fill="FF3300"/>
            <w:vAlign w:val="center"/>
            <w:hideMark/>
          </w:tcPr>
          <w:p w14:paraId="46CA97EB" w14:textId="77777777" w:rsidR="00B5204E" w:rsidRPr="00931948" w:rsidRDefault="00B5204E" w:rsidP="00931948">
            <w:pPr>
              <w:jc w:val="center"/>
              <w:rPr>
                <w:rFonts w:cstheme="minorHAnsi"/>
                <w:sz w:val="18"/>
                <w:szCs w:val="20"/>
              </w:rPr>
            </w:pPr>
            <w:r w:rsidRPr="00931948">
              <w:rPr>
                <w:rFonts w:cstheme="minorHAnsi"/>
                <w:sz w:val="18"/>
                <w:szCs w:val="20"/>
              </w:rPr>
              <w:t>20 a 200</w:t>
            </w:r>
          </w:p>
        </w:tc>
        <w:tc>
          <w:tcPr>
            <w:tcW w:w="850" w:type="dxa"/>
            <w:shd w:val="clear" w:color="auto" w:fill="FF3300"/>
            <w:vAlign w:val="center"/>
            <w:hideMark/>
          </w:tcPr>
          <w:p w14:paraId="6532F400" w14:textId="77777777" w:rsidR="00B5204E" w:rsidRPr="00931948" w:rsidRDefault="00B5204E" w:rsidP="00931948">
            <w:pPr>
              <w:jc w:val="center"/>
              <w:rPr>
                <w:rFonts w:cstheme="minorHAnsi"/>
                <w:sz w:val="18"/>
                <w:szCs w:val="20"/>
              </w:rPr>
            </w:pPr>
            <w:r w:rsidRPr="00931948">
              <w:rPr>
                <w:rFonts w:cstheme="minorHAnsi"/>
                <w:sz w:val="18"/>
                <w:szCs w:val="20"/>
              </w:rPr>
              <w:t>10 a 100</w:t>
            </w:r>
          </w:p>
        </w:tc>
        <w:tc>
          <w:tcPr>
            <w:tcW w:w="992" w:type="dxa"/>
            <w:shd w:val="clear" w:color="auto" w:fill="FF3300"/>
            <w:vAlign w:val="center"/>
            <w:hideMark/>
          </w:tcPr>
          <w:p w14:paraId="6EC797D6" w14:textId="77777777" w:rsidR="00B5204E" w:rsidRPr="00931948" w:rsidRDefault="00B5204E" w:rsidP="00931948">
            <w:pPr>
              <w:jc w:val="center"/>
              <w:rPr>
                <w:rFonts w:cstheme="minorHAnsi"/>
                <w:sz w:val="18"/>
                <w:szCs w:val="20"/>
              </w:rPr>
            </w:pPr>
            <w:r w:rsidRPr="00931948">
              <w:rPr>
                <w:rFonts w:cstheme="minorHAnsi"/>
                <w:sz w:val="18"/>
                <w:szCs w:val="20"/>
              </w:rPr>
              <w:t>40 a 400</w:t>
            </w:r>
          </w:p>
        </w:tc>
      </w:tr>
      <w:tr w:rsidR="00F36D5E" w:rsidRPr="00B5204E" w14:paraId="179734F3" w14:textId="77777777" w:rsidTr="00D048FB">
        <w:trPr>
          <w:gridAfter w:val="1"/>
          <w:wAfter w:w="516" w:type="dxa"/>
          <w:trHeight w:val="354"/>
        </w:trPr>
        <w:tc>
          <w:tcPr>
            <w:tcW w:w="1140" w:type="dxa"/>
            <w:shd w:val="clear" w:color="auto" w:fill="FFFF00"/>
            <w:vAlign w:val="center"/>
            <w:hideMark/>
          </w:tcPr>
          <w:p w14:paraId="28389DD2" w14:textId="77777777" w:rsidR="00B5204E" w:rsidRPr="00931948" w:rsidRDefault="00B5204E" w:rsidP="00931948">
            <w:pPr>
              <w:jc w:val="center"/>
              <w:rPr>
                <w:rFonts w:cstheme="minorHAnsi"/>
                <w:sz w:val="18"/>
                <w:szCs w:val="20"/>
              </w:rPr>
            </w:pPr>
            <w:r w:rsidRPr="00931948">
              <w:rPr>
                <w:rFonts w:cstheme="minorHAnsi"/>
                <w:sz w:val="18"/>
                <w:szCs w:val="20"/>
              </w:rPr>
              <w:t>Clase II</w:t>
            </w:r>
          </w:p>
        </w:tc>
        <w:tc>
          <w:tcPr>
            <w:tcW w:w="1554" w:type="dxa"/>
            <w:shd w:val="clear" w:color="auto" w:fill="FFFF00"/>
            <w:vAlign w:val="center"/>
            <w:hideMark/>
          </w:tcPr>
          <w:p w14:paraId="1F0B3F1B" w14:textId="77777777" w:rsidR="00B5204E" w:rsidRPr="00931948" w:rsidRDefault="00B5204E" w:rsidP="00931948">
            <w:pPr>
              <w:jc w:val="center"/>
              <w:rPr>
                <w:rFonts w:cstheme="minorHAnsi"/>
                <w:sz w:val="18"/>
                <w:szCs w:val="20"/>
              </w:rPr>
            </w:pPr>
            <w:r w:rsidRPr="00931948">
              <w:rPr>
                <w:rFonts w:cstheme="minorHAnsi"/>
                <w:sz w:val="18"/>
                <w:szCs w:val="20"/>
              </w:rPr>
              <w:t>Moderadamente peligroso</w:t>
            </w:r>
          </w:p>
        </w:tc>
        <w:tc>
          <w:tcPr>
            <w:tcW w:w="1281" w:type="dxa"/>
            <w:shd w:val="clear" w:color="auto" w:fill="FFFF00"/>
            <w:vAlign w:val="center"/>
            <w:hideMark/>
          </w:tcPr>
          <w:p w14:paraId="0D80C308" w14:textId="77777777" w:rsidR="00B5204E" w:rsidRPr="00931948" w:rsidRDefault="00B5204E" w:rsidP="00931948">
            <w:pPr>
              <w:jc w:val="center"/>
              <w:rPr>
                <w:rFonts w:cstheme="minorHAnsi"/>
                <w:sz w:val="18"/>
                <w:szCs w:val="20"/>
              </w:rPr>
            </w:pPr>
            <w:r w:rsidRPr="00931948">
              <w:rPr>
                <w:rFonts w:cstheme="minorHAnsi"/>
                <w:sz w:val="18"/>
                <w:szCs w:val="20"/>
              </w:rPr>
              <w:t>Nocivo</w:t>
            </w:r>
          </w:p>
        </w:tc>
        <w:tc>
          <w:tcPr>
            <w:tcW w:w="987" w:type="dxa"/>
            <w:shd w:val="clear" w:color="auto" w:fill="FFFF00"/>
            <w:vAlign w:val="center"/>
            <w:hideMark/>
          </w:tcPr>
          <w:p w14:paraId="1FC6C3AE" w14:textId="77777777" w:rsidR="00B5204E" w:rsidRPr="00931948" w:rsidRDefault="00B5204E" w:rsidP="00931948">
            <w:pPr>
              <w:jc w:val="center"/>
              <w:rPr>
                <w:rFonts w:cstheme="minorHAnsi"/>
                <w:sz w:val="18"/>
                <w:szCs w:val="20"/>
              </w:rPr>
            </w:pPr>
            <w:r w:rsidRPr="00931948">
              <w:rPr>
                <w:rFonts w:cstheme="minorHAnsi"/>
                <w:sz w:val="18"/>
                <w:szCs w:val="20"/>
              </w:rPr>
              <w:t>Amarillo</w:t>
            </w:r>
          </w:p>
        </w:tc>
        <w:tc>
          <w:tcPr>
            <w:tcW w:w="850" w:type="dxa"/>
            <w:shd w:val="clear" w:color="auto" w:fill="FFFF00"/>
            <w:vAlign w:val="center"/>
            <w:hideMark/>
          </w:tcPr>
          <w:p w14:paraId="274D9F69" w14:textId="77777777" w:rsidR="00B5204E" w:rsidRPr="00931948" w:rsidRDefault="00B5204E" w:rsidP="00931948">
            <w:pPr>
              <w:jc w:val="center"/>
              <w:rPr>
                <w:rFonts w:cstheme="minorHAnsi"/>
                <w:sz w:val="18"/>
                <w:szCs w:val="20"/>
              </w:rPr>
            </w:pPr>
            <w:r w:rsidRPr="00931948">
              <w:rPr>
                <w:rFonts w:cstheme="minorHAnsi"/>
                <w:sz w:val="18"/>
                <w:szCs w:val="20"/>
              </w:rPr>
              <w:t>50 - 500</w:t>
            </w:r>
          </w:p>
        </w:tc>
        <w:tc>
          <w:tcPr>
            <w:tcW w:w="885" w:type="dxa"/>
            <w:shd w:val="clear" w:color="auto" w:fill="FFFF00"/>
            <w:vAlign w:val="center"/>
            <w:hideMark/>
          </w:tcPr>
          <w:p w14:paraId="67E957A2" w14:textId="77777777" w:rsidR="00B5204E" w:rsidRPr="00931948" w:rsidRDefault="00B5204E" w:rsidP="00931948">
            <w:pPr>
              <w:jc w:val="center"/>
              <w:rPr>
                <w:rFonts w:cstheme="minorHAnsi"/>
                <w:sz w:val="18"/>
                <w:szCs w:val="20"/>
              </w:rPr>
            </w:pPr>
            <w:r w:rsidRPr="00931948">
              <w:rPr>
                <w:rFonts w:cstheme="minorHAnsi"/>
                <w:sz w:val="18"/>
                <w:szCs w:val="20"/>
              </w:rPr>
              <w:t>200 a 2000</w:t>
            </w:r>
          </w:p>
        </w:tc>
        <w:tc>
          <w:tcPr>
            <w:tcW w:w="850" w:type="dxa"/>
            <w:shd w:val="clear" w:color="auto" w:fill="FFFF00"/>
            <w:vAlign w:val="center"/>
            <w:hideMark/>
          </w:tcPr>
          <w:p w14:paraId="7DD3CF8B" w14:textId="77777777" w:rsidR="00B5204E" w:rsidRPr="00931948" w:rsidRDefault="00B5204E" w:rsidP="00931948">
            <w:pPr>
              <w:jc w:val="center"/>
              <w:rPr>
                <w:rFonts w:cstheme="minorHAnsi"/>
                <w:sz w:val="18"/>
                <w:szCs w:val="20"/>
              </w:rPr>
            </w:pPr>
            <w:r w:rsidRPr="00931948">
              <w:rPr>
                <w:rFonts w:cstheme="minorHAnsi"/>
                <w:sz w:val="18"/>
                <w:szCs w:val="20"/>
              </w:rPr>
              <w:t>100 a 1000</w:t>
            </w:r>
          </w:p>
        </w:tc>
        <w:tc>
          <w:tcPr>
            <w:tcW w:w="992" w:type="dxa"/>
            <w:shd w:val="clear" w:color="auto" w:fill="FFFF00"/>
            <w:vAlign w:val="center"/>
            <w:hideMark/>
          </w:tcPr>
          <w:p w14:paraId="41CE04B4" w14:textId="77777777" w:rsidR="00B5204E" w:rsidRPr="00931948" w:rsidRDefault="00B5204E" w:rsidP="00931948">
            <w:pPr>
              <w:jc w:val="center"/>
              <w:rPr>
                <w:rFonts w:cstheme="minorHAnsi"/>
                <w:sz w:val="18"/>
                <w:szCs w:val="20"/>
              </w:rPr>
            </w:pPr>
            <w:r w:rsidRPr="00931948">
              <w:rPr>
                <w:rFonts w:cstheme="minorHAnsi"/>
                <w:sz w:val="18"/>
                <w:szCs w:val="20"/>
              </w:rPr>
              <w:t>400 a 4000</w:t>
            </w:r>
          </w:p>
        </w:tc>
      </w:tr>
      <w:tr w:rsidR="00F36D5E" w:rsidRPr="00B5204E" w14:paraId="7D29E0F6" w14:textId="77777777" w:rsidTr="00931948">
        <w:trPr>
          <w:gridAfter w:val="1"/>
          <w:wAfter w:w="516" w:type="dxa"/>
          <w:trHeight w:val="600"/>
        </w:trPr>
        <w:tc>
          <w:tcPr>
            <w:tcW w:w="1140" w:type="dxa"/>
            <w:shd w:val="clear" w:color="auto" w:fill="0070C0"/>
            <w:vAlign w:val="center"/>
            <w:hideMark/>
          </w:tcPr>
          <w:p w14:paraId="1ED713AA" w14:textId="77777777" w:rsidR="00B5204E" w:rsidRPr="00931948" w:rsidRDefault="00B5204E" w:rsidP="00931948">
            <w:pPr>
              <w:jc w:val="center"/>
              <w:rPr>
                <w:rFonts w:cstheme="minorHAnsi"/>
                <w:sz w:val="18"/>
                <w:szCs w:val="20"/>
              </w:rPr>
            </w:pPr>
            <w:r w:rsidRPr="00931948">
              <w:rPr>
                <w:rFonts w:cstheme="minorHAnsi"/>
                <w:sz w:val="18"/>
                <w:szCs w:val="20"/>
              </w:rPr>
              <w:t>Clase III</w:t>
            </w:r>
          </w:p>
        </w:tc>
        <w:tc>
          <w:tcPr>
            <w:tcW w:w="1554" w:type="dxa"/>
            <w:shd w:val="clear" w:color="auto" w:fill="0070C0"/>
            <w:vAlign w:val="center"/>
            <w:hideMark/>
          </w:tcPr>
          <w:p w14:paraId="3C1A1BE0" w14:textId="77777777" w:rsidR="00B5204E" w:rsidRPr="00931948" w:rsidRDefault="00B5204E" w:rsidP="00931948">
            <w:pPr>
              <w:jc w:val="center"/>
              <w:rPr>
                <w:rFonts w:cstheme="minorHAnsi"/>
                <w:sz w:val="18"/>
                <w:szCs w:val="20"/>
              </w:rPr>
            </w:pPr>
            <w:r w:rsidRPr="00931948">
              <w:rPr>
                <w:rFonts w:cstheme="minorHAnsi"/>
                <w:sz w:val="18"/>
                <w:szCs w:val="20"/>
              </w:rPr>
              <w:t>Poco peligroso</w:t>
            </w:r>
          </w:p>
        </w:tc>
        <w:tc>
          <w:tcPr>
            <w:tcW w:w="1281" w:type="dxa"/>
            <w:shd w:val="clear" w:color="auto" w:fill="0070C0"/>
            <w:vAlign w:val="center"/>
            <w:hideMark/>
          </w:tcPr>
          <w:p w14:paraId="50AC4647" w14:textId="77777777" w:rsidR="00B5204E" w:rsidRPr="00931948" w:rsidRDefault="00B5204E" w:rsidP="00931948">
            <w:pPr>
              <w:jc w:val="center"/>
              <w:rPr>
                <w:rFonts w:cstheme="minorHAnsi"/>
                <w:sz w:val="18"/>
                <w:szCs w:val="20"/>
              </w:rPr>
            </w:pPr>
            <w:r w:rsidRPr="00931948">
              <w:rPr>
                <w:rFonts w:cstheme="minorHAnsi"/>
                <w:sz w:val="18"/>
                <w:szCs w:val="20"/>
              </w:rPr>
              <w:t>Cuidado</w:t>
            </w:r>
          </w:p>
        </w:tc>
        <w:tc>
          <w:tcPr>
            <w:tcW w:w="987" w:type="dxa"/>
            <w:shd w:val="clear" w:color="auto" w:fill="0070C0"/>
            <w:vAlign w:val="center"/>
            <w:hideMark/>
          </w:tcPr>
          <w:p w14:paraId="7C10ECD4" w14:textId="77777777" w:rsidR="00B5204E" w:rsidRPr="00931948" w:rsidRDefault="00B5204E" w:rsidP="00931948">
            <w:pPr>
              <w:jc w:val="center"/>
              <w:rPr>
                <w:rFonts w:cstheme="minorHAnsi"/>
                <w:sz w:val="18"/>
                <w:szCs w:val="20"/>
              </w:rPr>
            </w:pPr>
            <w:r w:rsidRPr="00931948">
              <w:rPr>
                <w:rFonts w:cstheme="minorHAnsi"/>
                <w:sz w:val="18"/>
                <w:szCs w:val="20"/>
              </w:rPr>
              <w:t>Azul</w:t>
            </w:r>
          </w:p>
        </w:tc>
        <w:tc>
          <w:tcPr>
            <w:tcW w:w="850" w:type="dxa"/>
            <w:shd w:val="clear" w:color="auto" w:fill="0070C0"/>
            <w:vAlign w:val="center"/>
            <w:hideMark/>
          </w:tcPr>
          <w:p w14:paraId="305A7575" w14:textId="77777777" w:rsidR="00B5204E" w:rsidRPr="00931948" w:rsidRDefault="00B5204E" w:rsidP="00931948">
            <w:pPr>
              <w:jc w:val="center"/>
              <w:rPr>
                <w:rFonts w:cstheme="minorHAnsi"/>
                <w:sz w:val="18"/>
                <w:szCs w:val="20"/>
              </w:rPr>
            </w:pPr>
            <w:r w:rsidRPr="00931948">
              <w:rPr>
                <w:rFonts w:cstheme="minorHAnsi"/>
                <w:sz w:val="18"/>
                <w:szCs w:val="20"/>
              </w:rPr>
              <w:t>mayor a 500</w:t>
            </w:r>
          </w:p>
        </w:tc>
        <w:tc>
          <w:tcPr>
            <w:tcW w:w="885" w:type="dxa"/>
            <w:shd w:val="clear" w:color="auto" w:fill="0070C0"/>
            <w:vAlign w:val="center"/>
            <w:hideMark/>
          </w:tcPr>
          <w:p w14:paraId="1958C779" w14:textId="77777777" w:rsidR="00B5204E" w:rsidRPr="00931948" w:rsidRDefault="00B5204E" w:rsidP="00931948">
            <w:pPr>
              <w:jc w:val="center"/>
              <w:rPr>
                <w:rFonts w:cstheme="minorHAnsi"/>
                <w:sz w:val="18"/>
                <w:szCs w:val="20"/>
              </w:rPr>
            </w:pPr>
            <w:r w:rsidRPr="00931948">
              <w:rPr>
                <w:rFonts w:cstheme="minorHAnsi"/>
                <w:sz w:val="18"/>
                <w:szCs w:val="20"/>
              </w:rPr>
              <w:t>mayor a 2000</w:t>
            </w:r>
          </w:p>
        </w:tc>
        <w:tc>
          <w:tcPr>
            <w:tcW w:w="850" w:type="dxa"/>
            <w:shd w:val="clear" w:color="auto" w:fill="0070C0"/>
            <w:vAlign w:val="center"/>
            <w:hideMark/>
          </w:tcPr>
          <w:p w14:paraId="7DE928BF" w14:textId="77777777" w:rsidR="00B5204E" w:rsidRPr="00931948" w:rsidRDefault="00B5204E" w:rsidP="00931948">
            <w:pPr>
              <w:jc w:val="center"/>
              <w:rPr>
                <w:rFonts w:cstheme="minorHAnsi"/>
                <w:sz w:val="18"/>
                <w:szCs w:val="20"/>
              </w:rPr>
            </w:pPr>
            <w:r w:rsidRPr="00931948">
              <w:rPr>
                <w:rFonts w:cstheme="minorHAnsi"/>
                <w:sz w:val="18"/>
                <w:szCs w:val="20"/>
              </w:rPr>
              <w:t>mayor a 1000</w:t>
            </w:r>
          </w:p>
        </w:tc>
        <w:tc>
          <w:tcPr>
            <w:tcW w:w="992" w:type="dxa"/>
            <w:shd w:val="clear" w:color="auto" w:fill="0070C0"/>
            <w:vAlign w:val="center"/>
            <w:hideMark/>
          </w:tcPr>
          <w:p w14:paraId="74CD25A3" w14:textId="77777777" w:rsidR="00B5204E" w:rsidRPr="00931948" w:rsidRDefault="00B5204E" w:rsidP="00931948">
            <w:pPr>
              <w:jc w:val="center"/>
              <w:rPr>
                <w:rFonts w:cstheme="minorHAnsi"/>
                <w:sz w:val="18"/>
                <w:szCs w:val="20"/>
              </w:rPr>
            </w:pPr>
            <w:r w:rsidRPr="00931948">
              <w:rPr>
                <w:rFonts w:cstheme="minorHAnsi"/>
                <w:sz w:val="18"/>
                <w:szCs w:val="20"/>
              </w:rPr>
              <w:t>mayor a 4000</w:t>
            </w:r>
          </w:p>
        </w:tc>
      </w:tr>
      <w:tr w:rsidR="00931948" w:rsidRPr="00B5204E" w14:paraId="6E5C9BB2" w14:textId="77777777" w:rsidTr="00D048FB">
        <w:trPr>
          <w:gridAfter w:val="1"/>
          <w:wAfter w:w="516" w:type="dxa"/>
          <w:trHeight w:val="777"/>
        </w:trPr>
        <w:tc>
          <w:tcPr>
            <w:tcW w:w="1140" w:type="dxa"/>
            <w:shd w:val="clear" w:color="auto" w:fill="009900"/>
            <w:vAlign w:val="center"/>
            <w:hideMark/>
          </w:tcPr>
          <w:p w14:paraId="4AA83C38" w14:textId="77777777" w:rsidR="00B5204E" w:rsidRPr="00931948" w:rsidRDefault="00B5204E" w:rsidP="00931948">
            <w:pPr>
              <w:jc w:val="center"/>
              <w:rPr>
                <w:rFonts w:cstheme="minorHAnsi"/>
                <w:color w:val="FFFFFF" w:themeColor="background1"/>
                <w:sz w:val="18"/>
                <w:szCs w:val="20"/>
              </w:rPr>
            </w:pPr>
            <w:r w:rsidRPr="00931948">
              <w:rPr>
                <w:rFonts w:cstheme="minorHAnsi"/>
                <w:color w:val="FFFFFF" w:themeColor="background1"/>
                <w:sz w:val="18"/>
                <w:szCs w:val="20"/>
              </w:rPr>
              <w:t>Clase IV</w:t>
            </w:r>
          </w:p>
        </w:tc>
        <w:tc>
          <w:tcPr>
            <w:tcW w:w="1554" w:type="dxa"/>
            <w:shd w:val="clear" w:color="auto" w:fill="009900"/>
            <w:vAlign w:val="center"/>
            <w:hideMark/>
          </w:tcPr>
          <w:p w14:paraId="331B1E1D" w14:textId="77777777" w:rsidR="00B5204E" w:rsidRPr="00931948" w:rsidRDefault="00B5204E" w:rsidP="00931948">
            <w:pPr>
              <w:jc w:val="center"/>
              <w:rPr>
                <w:rFonts w:cstheme="minorHAnsi"/>
                <w:color w:val="FFFFFF" w:themeColor="background1"/>
                <w:sz w:val="18"/>
                <w:szCs w:val="20"/>
              </w:rPr>
            </w:pPr>
            <w:r w:rsidRPr="00931948">
              <w:rPr>
                <w:rFonts w:cstheme="minorHAnsi"/>
                <w:color w:val="FFFFFF" w:themeColor="background1"/>
                <w:sz w:val="18"/>
                <w:szCs w:val="20"/>
              </w:rPr>
              <w:t>Productos que normalmente no ofrecen peligro</w:t>
            </w:r>
          </w:p>
        </w:tc>
        <w:tc>
          <w:tcPr>
            <w:tcW w:w="1281" w:type="dxa"/>
            <w:shd w:val="clear" w:color="auto" w:fill="009900"/>
            <w:vAlign w:val="center"/>
            <w:hideMark/>
          </w:tcPr>
          <w:p w14:paraId="325F1C59" w14:textId="2C4A4153" w:rsidR="00B5204E" w:rsidRPr="00931948" w:rsidRDefault="00B5204E" w:rsidP="00931948">
            <w:pPr>
              <w:jc w:val="center"/>
              <w:rPr>
                <w:rFonts w:cstheme="minorHAnsi"/>
                <w:color w:val="FFFFFF" w:themeColor="background1"/>
                <w:sz w:val="18"/>
                <w:szCs w:val="20"/>
              </w:rPr>
            </w:pPr>
          </w:p>
        </w:tc>
        <w:tc>
          <w:tcPr>
            <w:tcW w:w="987" w:type="dxa"/>
            <w:shd w:val="clear" w:color="auto" w:fill="009900"/>
            <w:vAlign w:val="center"/>
            <w:hideMark/>
          </w:tcPr>
          <w:p w14:paraId="05CF45B2" w14:textId="77777777" w:rsidR="00B5204E" w:rsidRPr="00931948" w:rsidRDefault="00B5204E" w:rsidP="00931948">
            <w:pPr>
              <w:jc w:val="center"/>
              <w:rPr>
                <w:rFonts w:cstheme="minorHAnsi"/>
                <w:color w:val="FFFFFF" w:themeColor="background1"/>
                <w:sz w:val="18"/>
                <w:szCs w:val="20"/>
              </w:rPr>
            </w:pPr>
            <w:r w:rsidRPr="00931948">
              <w:rPr>
                <w:rFonts w:cstheme="minorHAnsi"/>
                <w:color w:val="FFFFFF" w:themeColor="background1"/>
                <w:sz w:val="18"/>
                <w:szCs w:val="20"/>
              </w:rPr>
              <w:t>Verde</w:t>
            </w:r>
          </w:p>
        </w:tc>
        <w:tc>
          <w:tcPr>
            <w:tcW w:w="850" w:type="dxa"/>
            <w:shd w:val="clear" w:color="auto" w:fill="009900"/>
            <w:vAlign w:val="center"/>
            <w:hideMark/>
          </w:tcPr>
          <w:p w14:paraId="7BB17C73" w14:textId="77777777" w:rsidR="00B5204E" w:rsidRPr="00931948" w:rsidRDefault="00B5204E" w:rsidP="00931948">
            <w:pPr>
              <w:jc w:val="center"/>
              <w:rPr>
                <w:rFonts w:cstheme="minorHAnsi"/>
                <w:color w:val="FFFFFF" w:themeColor="background1"/>
                <w:sz w:val="18"/>
                <w:szCs w:val="20"/>
              </w:rPr>
            </w:pPr>
            <w:r w:rsidRPr="00931948">
              <w:rPr>
                <w:rFonts w:cstheme="minorHAnsi"/>
                <w:color w:val="FFFFFF" w:themeColor="background1"/>
                <w:sz w:val="18"/>
                <w:szCs w:val="20"/>
              </w:rPr>
              <w:t>mayor a 2000</w:t>
            </w:r>
          </w:p>
        </w:tc>
        <w:tc>
          <w:tcPr>
            <w:tcW w:w="885" w:type="dxa"/>
            <w:shd w:val="clear" w:color="auto" w:fill="009900"/>
            <w:vAlign w:val="center"/>
            <w:hideMark/>
          </w:tcPr>
          <w:p w14:paraId="63005038" w14:textId="77777777" w:rsidR="00B5204E" w:rsidRPr="00931948" w:rsidRDefault="00B5204E" w:rsidP="00931948">
            <w:pPr>
              <w:jc w:val="center"/>
              <w:rPr>
                <w:rFonts w:cstheme="minorHAnsi"/>
                <w:color w:val="FFFFFF" w:themeColor="background1"/>
                <w:sz w:val="18"/>
                <w:szCs w:val="20"/>
              </w:rPr>
            </w:pPr>
            <w:r w:rsidRPr="00931948">
              <w:rPr>
                <w:rFonts w:cstheme="minorHAnsi"/>
                <w:color w:val="FFFFFF" w:themeColor="background1"/>
                <w:sz w:val="18"/>
                <w:szCs w:val="20"/>
              </w:rPr>
              <w:t>mayor a 3000</w:t>
            </w:r>
          </w:p>
        </w:tc>
        <w:tc>
          <w:tcPr>
            <w:tcW w:w="850" w:type="dxa"/>
            <w:shd w:val="clear" w:color="auto" w:fill="009900"/>
            <w:vAlign w:val="center"/>
            <w:hideMark/>
          </w:tcPr>
          <w:p w14:paraId="1E126BB5" w14:textId="37B8D1B6" w:rsidR="00B5204E" w:rsidRPr="00931948" w:rsidRDefault="00B5204E" w:rsidP="00931948">
            <w:pPr>
              <w:jc w:val="center"/>
              <w:rPr>
                <w:rFonts w:cstheme="minorHAnsi"/>
                <w:color w:val="FFFFFF" w:themeColor="background1"/>
                <w:sz w:val="18"/>
                <w:szCs w:val="20"/>
              </w:rPr>
            </w:pPr>
          </w:p>
        </w:tc>
        <w:tc>
          <w:tcPr>
            <w:tcW w:w="992" w:type="dxa"/>
            <w:shd w:val="clear" w:color="auto" w:fill="009900"/>
            <w:vAlign w:val="center"/>
            <w:hideMark/>
          </w:tcPr>
          <w:p w14:paraId="43BABFCB" w14:textId="485214AC" w:rsidR="00B5204E" w:rsidRPr="00931948" w:rsidRDefault="00B5204E" w:rsidP="00931948">
            <w:pPr>
              <w:jc w:val="center"/>
              <w:rPr>
                <w:rFonts w:cstheme="minorHAnsi"/>
                <w:sz w:val="18"/>
                <w:szCs w:val="20"/>
              </w:rPr>
            </w:pPr>
          </w:p>
        </w:tc>
      </w:tr>
      <w:tr w:rsidR="00B5204E" w:rsidRPr="00B5204E" w14:paraId="03A6839B" w14:textId="77777777" w:rsidTr="00931948">
        <w:trPr>
          <w:trHeight w:val="300"/>
        </w:trPr>
        <w:tc>
          <w:tcPr>
            <w:tcW w:w="9055" w:type="dxa"/>
            <w:gridSpan w:val="9"/>
            <w:tcBorders>
              <w:top w:val="nil"/>
              <w:left w:val="nil"/>
              <w:bottom w:val="nil"/>
              <w:right w:val="nil"/>
            </w:tcBorders>
            <w:hideMark/>
          </w:tcPr>
          <w:p w14:paraId="71CDEA68" w14:textId="0BFCCD90" w:rsidR="00B5204E" w:rsidRPr="00B5204E" w:rsidRDefault="00B5204E" w:rsidP="00B5204E">
            <w:r w:rsidRPr="00B5204E">
              <w:t xml:space="preserve">Fuente: Resolución 295/03, </w:t>
            </w:r>
            <w:r w:rsidR="00BC5239">
              <w:t xml:space="preserve">SENAVE, </w:t>
            </w:r>
            <w:r w:rsidRPr="00B5204E">
              <w:t xml:space="preserve">Paraguay. </w:t>
            </w:r>
          </w:p>
        </w:tc>
      </w:tr>
    </w:tbl>
    <w:p w14:paraId="429931AE" w14:textId="77777777" w:rsidR="001B6586" w:rsidRDefault="001B6586" w:rsidP="00C14DB2">
      <w:pPr>
        <w:spacing w:after="0"/>
        <w:rPr>
          <w:rFonts w:cstheme="minorHAnsi"/>
          <w:b/>
          <w:bCs/>
        </w:rPr>
      </w:pPr>
    </w:p>
    <w:p w14:paraId="74E81231" w14:textId="4D4C9958" w:rsidR="001B6586" w:rsidRPr="004C0BD9" w:rsidRDefault="00C14DB2" w:rsidP="008465A7">
      <w:pPr>
        <w:pStyle w:val="Heading2"/>
        <w:rPr>
          <w:rFonts w:cstheme="minorHAnsi"/>
          <w:b/>
          <w:bCs w:val="0"/>
          <w:color w:val="000000" w:themeColor="text1"/>
        </w:rPr>
      </w:pPr>
      <w:bookmarkStart w:id="435" w:name="_Toc54781365"/>
      <w:bookmarkStart w:id="436" w:name="_Toc67651292"/>
      <w:bookmarkStart w:id="437" w:name="_Toc71291039"/>
      <w:bookmarkStart w:id="438" w:name="_Toc71293254"/>
      <w:bookmarkStart w:id="439" w:name="_Toc71294091"/>
      <w:r w:rsidRPr="004C0BD9">
        <w:rPr>
          <w:rFonts w:cstheme="minorHAnsi"/>
          <w:b/>
          <w:bCs w:val="0"/>
          <w:color w:val="000000" w:themeColor="text1"/>
        </w:rPr>
        <w:t>4.7.</w:t>
      </w:r>
      <w:r w:rsidR="00E81B59" w:rsidRPr="004C0BD9">
        <w:rPr>
          <w:rFonts w:cstheme="minorHAnsi"/>
          <w:b/>
          <w:bCs w:val="0"/>
          <w:color w:val="000000" w:themeColor="text1"/>
        </w:rPr>
        <w:t xml:space="preserve">4 </w:t>
      </w:r>
      <w:r w:rsidR="001B6586" w:rsidRPr="004C0BD9">
        <w:rPr>
          <w:rFonts w:cstheme="minorHAnsi"/>
          <w:b/>
          <w:bCs w:val="0"/>
          <w:color w:val="000000" w:themeColor="text1"/>
        </w:rPr>
        <w:t>Manejo Integrado de Plagas</w:t>
      </w:r>
      <w:bookmarkEnd w:id="435"/>
      <w:bookmarkEnd w:id="436"/>
      <w:bookmarkEnd w:id="437"/>
      <w:bookmarkEnd w:id="438"/>
      <w:bookmarkEnd w:id="439"/>
      <w:r w:rsidR="001B6586" w:rsidRPr="004C0BD9">
        <w:rPr>
          <w:rFonts w:cstheme="minorHAnsi"/>
          <w:b/>
          <w:bCs w:val="0"/>
          <w:color w:val="000000" w:themeColor="text1"/>
        </w:rPr>
        <w:t xml:space="preserve"> </w:t>
      </w:r>
    </w:p>
    <w:p w14:paraId="31FBF6A0" w14:textId="77777777" w:rsidR="00C14DB2" w:rsidRDefault="00C14DB2" w:rsidP="00C14DB2">
      <w:pPr>
        <w:spacing w:after="0"/>
        <w:ind w:firstLine="426"/>
        <w:jc w:val="both"/>
        <w:rPr>
          <w:rFonts w:cstheme="minorHAnsi"/>
        </w:rPr>
      </w:pPr>
    </w:p>
    <w:p w14:paraId="060EE1A2" w14:textId="53C3999F" w:rsidR="001B6586" w:rsidRDefault="001B6586" w:rsidP="00C14DB2">
      <w:pPr>
        <w:spacing w:after="0"/>
        <w:ind w:firstLine="426"/>
        <w:jc w:val="both"/>
        <w:rPr>
          <w:rFonts w:cstheme="minorHAnsi"/>
        </w:rPr>
      </w:pPr>
      <w:r>
        <w:rPr>
          <w:rFonts w:cstheme="minorHAnsi"/>
        </w:rPr>
        <w:t>El manejo integrado de plagas es frecuentemente mencionado como una de las buenas prácticas a ser implementadas en el sector agrícola para minimizar el uso de agroquímicos orientados al control de plagas y enfermedades. Sin embargo, la implementación de esta herramienta sigue siendo planificada, pero con muy poca implementación real o con enfoque de dependencia en un 95% en el uso de agroquímico (Presentación sobre Manejo Integrado de Plagas de Soja presentado por Candia)</w:t>
      </w:r>
      <w:r w:rsidR="006D4612">
        <w:rPr>
          <w:rFonts w:cstheme="minorHAnsi"/>
        </w:rPr>
        <w:t>.</w:t>
      </w:r>
      <w:r>
        <w:rPr>
          <w:rFonts w:cstheme="minorHAnsi"/>
        </w:rPr>
        <w:t xml:space="preserve"> Esto podría deberse a que la utilización de agroquímicos forma parte integral de los paquetes tecnológicos promocionados y ofertados en el mercado. Además, el poco control que existe en los límites máximos permitidos para la presencia de residuos químicos en los productos a nivel local facilita el no cumplimiento y el uso indiscriminado de estos productos durante la producción.</w:t>
      </w:r>
    </w:p>
    <w:p w14:paraId="3D36D851" w14:textId="77777777" w:rsidR="00C14DB2" w:rsidRDefault="00C14DB2" w:rsidP="00C14DB2">
      <w:pPr>
        <w:spacing w:after="0"/>
        <w:ind w:firstLine="426"/>
        <w:jc w:val="both"/>
        <w:rPr>
          <w:rFonts w:cstheme="minorHAnsi"/>
        </w:rPr>
      </w:pPr>
    </w:p>
    <w:p w14:paraId="7EE3CF8E" w14:textId="2A3137CF" w:rsidR="00324D91" w:rsidRPr="00324D91" w:rsidRDefault="00324D91" w:rsidP="00C14DB2">
      <w:pPr>
        <w:spacing w:after="0"/>
        <w:ind w:firstLine="426"/>
        <w:jc w:val="both"/>
        <w:rPr>
          <w:rFonts w:cstheme="minorHAnsi"/>
        </w:rPr>
      </w:pPr>
      <w:r w:rsidRPr="00324D91">
        <w:rPr>
          <w:rFonts w:cstheme="minorHAnsi"/>
        </w:rPr>
        <w:t xml:space="preserve">La falta de conocimientos técnicos para la buena utilización de plaguicidas también produce la aplicación en dosis no adecuadas (por mala dosificación o por falta de calibración de equipos), no utilización de productos específicos para las plagas o enfermedades presentes, utilización de productos de alta peligrosidad, no consideración de las recomendaciones de aplicación específicas para el producto (periodo de carencia, reingreso a parcelas, entre otros). </w:t>
      </w:r>
    </w:p>
    <w:p w14:paraId="5C019D3D" w14:textId="77777777" w:rsidR="00C14DB2" w:rsidRDefault="00C14DB2" w:rsidP="00C14DB2">
      <w:pPr>
        <w:spacing w:after="0"/>
        <w:ind w:firstLine="426"/>
        <w:jc w:val="both"/>
        <w:rPr>
          <w:rFonts w:cstheme="minorHAnsi"/>
        </w:rPr>
      </w:pPr>
    </w:p>
    <w:p w14:paraId="245429AF" w14:textId="7C156647" w:rsidR="00EF57C1" w:rsidRDefault="00324D91" w:rsidP="00C14DB2">
      <w:pPr>
        <w:spacing w:after="0"/>
        <w:ind w:firstLine="426"/>
        <w:jc w:val="both"/>
        <w:rPr>
          <w:rFonts w:cstheme="minorHAnsi"/>
        </w:rPr>
      </w:pPr>
      <w:r w:rsidRPr="00324D91">
        <w:rPr>
          <w:rFonts w:cstheme="minorHAnsi"/>
        </w:rPr>
        <w:t>Estas malas prácticas generan el uso de plaguicidas aun cuando no se justifica su aplicación, generando daños colaterales como la eliminación de enemigos naturales de las plagas o la generación de resistencia (en plagas y malezas).</w:t>
      </w:r>
    </w:p>
    <w:p w14:paraId="6E43D013" w14:textId="77777777" w:rsidR="00C14DB2" w:rsidRDefault="00C14DB2" w:rsidP="00670FAB">
      <w:pPr>
        <w:spacing w:after="0"/>
        <w:jc w:val="both"/>
        <w:rPr>
          <w:rFonts w:cstheme="minorHAnsi"/>
        </w:rPr>
      </w:pPr>
    </w:p>
    <w:p w14:paraId="10C36AF3" w14:textId="696BF932" w:rsidR="001B6586" w:rsidRDefault="001B6586" w:rsidP="00C14DB2">
      <w:pPr>
        <w:spacing w:after="0"/>
        <w:ind w:firstLine="426"/>
        <w:jc w:val="both"/>
        <w:rPr>
          <w:rFonts w:cstheme="minorHAnsi"/>
        </w:rPr>
      </w:pPr>
      <w:r>
        <w:rPr>
          <w:rFonts w:cstheme="minorHAnsi"/>
        </w:rPr>
        <w:t xml:space="preserve">La excepción a esto se restringe a los productos comercializados bajo esquemas de producción orgánica cuando estos cuentan con una certificación de tercera parte, aunque también pueden ocurrir casos de incumplimiento de la certificación por los mismos productores orgánicos. </w:t>
      </w:r>
    </w:p>
    <w:p w14:paraId="19703541" w14:textId="77777777" w:rsidR="00C14DB2" w:rsidRDefault="00C14DB2" w:rsidP="00C14DB2">
      <w:pPr>
        <w:spacing w:after="0"/>
        <w:ind w:firstLine="426"/>
        <w:jc w:val="both"/>
        <w:rPr>
          <w:rFonts w:cstheme="minorHAnsi"/>
        </w:rPr>
      </w:pPr>
    </w:p>
    <w:p w14:paraId="04D60622" w14:textId="3CB10255" w:rsidR="005D6B89" w:rsidRDefault="00926F03" w:rsidP="00C14DB2">
      <w:pPr>
        <w:spacing w:after="0"/>
        <w:ind w:firstLine="426"/>
        <w:jc w:val="both"/>
        <w:rPr>
          <w:rFonts w:cstheme="minorHAnsi"/>
        </w:rPr>
      </w:pPr>
      <w:r>
        <w:rPr>
          <w:rFonts w:cstheme="minorHAnsi"/>
        </w:rPr>
        <w:lastRenderedPageBreak/>
        <w:t>La Ley N°</w:t>
      </w:r>
      <w:r w:rsidR="005D6B89" w:rsidRPr="005D6B89">
        <w:rPr>
          <w:rFonts w:cstheme="minorHAnsi"/>
        </w:rPr>
        <w:t xml:space="preserve"> 123/91 </w:t>
      </w:r>
      <w:r w:rsidR="00BE4544" w:rsidRPr="00BE4544">
        <w:rPr>
          <w:rFonts w:cstheme="minorHAnsi"/>
        </w:rPr>
        <w:t xml:space="preserve">“Que adoptan nuevas normas de protección Fitosanitarias” </w:t>
      </w:r>
      <w:r w:rsidR="005D6B89" w:rsidRPr="005D6B89">
        <w:rPr>
          <w:rFonts w:cstheme="minorHAnsi"/>
        </w:rPr>
        <w:t>establece entre las definiciones que el “Control Integrado de Plagas” es el sistema para combatir las plagas que, en el contexto del ambiente asociado y la dinámica de la población de especies de plagas, utiliza todas las técnicas y métodos adecuados de la forma más compatible y mantiene las poblaciones de plagas por debajo de los niveles en que se producen pérdidas o perjuicios económicos inaceptables”.</w:t>
      </w:r>
    </w:p>
    <w:p w14:paraId="096A70D7" w14:textId="77777777" w:rsidR="009D0B41" w:rsidRPr="008465A7" w:rsidRDefault="009D0B41" w:rsidP="008465A7">
      <w:pPr>
        <w:spacing w:after="0"/>
        <w:rPr>
          <w:rFonts w:cstheme="minorHAnsi"/>
          <w:b/>
          <w:bCs/>
          <w:color w:val="000000" w:themeColor="text1"/>
        </w:rPr>
      </w:pPr>
    </w:p>
    <w:p w14:paraId="291A3D76" w14:textId="195ABA99" w:rsidR="0069373C" w:rsidRPr="008465A7" w:rsidRDefault="0069373C" w:rsidP="008465A7">
      <w:pPr>
        <w:pStyle w:val="Heading2"/>
        <w:spacing w:before="0"/>
        <w:rPr>
          <w:rFonts w:cstheme="minorHAnsi"/>
          <w:b/>
          <w:bCs w:val="0"/>
          <w:color w:val="000000" w:themeColor="text1"/>
        </w:rPr>
      </w:pPr>
      <w:bookmarkStart w:id="440" w:name="_Toc54781366"/>
      <w:bookmarkStart w:id="441" w:name="_Toc67651293"/>
      <w:bookmarkStart w:id="442" w:name="_Toc71291040"/>
      <w:bookmarkStart w:id="443" w:name="_Toc71293255"/>
      <w:bookmarkStart w:id="444" w:name="_Toc71294092"/>
      <w:r w:rsidRPr="008465A7">
        <w:rPr>
          <w:rFonts w:cstheme="minorHAnsi"/>
          <w:b/>
          <w:bCs w:val="0"/>
          <w:color w:val="000000" w:themeColor="text1"/>
        </w:rPr>
        <w:t>4.8 Cambio Climático y variabilidad Climática</w:t>
      </w:r>
      <w:bookmarkEnd w:id="440"/>
      <w:bookmarkEnd w:id="441"/>
      <w:bookmarkEnd w:id="442"/>
      <w:bookmarkEnd w:id="443"/>
      <w:bookmarkEnd w:id="444"/>
      <w:r w:rsidRPr="008465A7">
        <w:rPr>
          <w:rFonts w:cstheme="minorHAnsi"/>
          <w:b/>
          <w:bCs w:val="0"/>
          <w:color w:val="000000" w:themeColor="text1"/>
        </w:rPr>
        <w:t xml:space="preserve"> </w:t>
      </w:r>
    </w:p>
    <w:p w14:paraId="2F37C338" w14:textId="77777777" w:rsidR="0069373C" w:rsidRPr="008465A7" w:rsidRDefault="0069373C" w:rsidP="008465A7">
      <w:pPr>
        <w:spacing w:after="0"/>
        <w:rPr>
          <w:rFonts w:cstheme="minorHAnsi"/>
          <w:b/>
          <w:bCs/>
          <w:color w:val="000000" w:themeColor="text1"/>
        </w:rPr>
      </w:pPr>
    </w:p>
    <w:p w14:paraId="2159A0F5" w14:textId="5450CBB3" w:rsidR="00315891" w:rsidRPr="008465A7" w:rsidRDefault="006311FB" w:rsidP="008465A7">
      <w:pPr>
        <w:pStyle w:val="Heading2"/>
        <w:spacing w:before="0"/>
        <w:rPr>
          <w:rFonts w:cstheme="minorHAnsi"/>
          <w:b/>
          <w:bCs w:val="0"/>
          <w:color w:val="000000" w:themeColor="text1"/>
        </w:rPr>
      </w:pPr>
      <w:r w:rsidRPr="008465A7">
        <w:rPr>
          <w:rFonts w:cstheme="minorHAnsi"/>
          <w:b/>
          <w:bCs w:val="0"/>
          <w:color w:val="000000" w:themeColor="text1"/>
        </w:rPr>
        <w:t xml:space="preserve"> </w:t>
      </w:r>
      <w:bookmarkStart w:id="445" w:name="_Toc54781367"/>
      <w:bookmarkStart w:id="446" w:name="_Toc67651294"/>
      <w:bookmarkStart w:id="447" w:name="_Toc71291041"/>
      <w:bookmarkStart w:id="448" w:name="_Toc71293256"/>
      <w:bookmarkStart w:id="449" w:name="_Toc71294093"/>
      <w:r w:rsidR="0069373C" w:rsidRPr="008465A7">
        <w:rPr>
          <w:rFonts w:cstheme="minorHAnsi"/>
          <w:b/>
          <w:bCs w:val="0"/>
          <w:color w:val="000000" w:themeColor="text1"/>
        </w:rPr>
        <w:t xml:space="preserve">4.8.1 </w:t>
      </w:r>
      <w:r w:rsidR="00315891" w:rsidRPr="008465A7">
        <w:rPr>
          <w:rFonts w:cstheme="minorHAnsi"/>
          <w:b/>
          <w:bCs w:val="0"/>
          <w:color w:val="000000" w:themeColor="text1"/>
        </w:rPr>
        <w:t>Gestión de Riesgos y Adaptación al Cambio Climático</w:t>
      </w:r>
      <w:bookmarkEnd w:id="445"/>
      <w:bookmarkEnd w:id="446"/>
      <w:bookmarkEnd w:id="447"/>
      <w:bookmarkEnd w:id="448"/>
      <w:bookmarkEnd w:id="449"/>
    </w:p>
    <w:p w14:paraId="16847C9F" w14:textId="77777777" w:rsidR="00CC1A5E" w:rsidRDefault="00CC1A5E" w:rsidP="008465A7">
      <w:pPr>
        <w:spacing w:after="0"/>
        <w:ind w:firstLine="426"/>
        <w:jc w:val="both"/>
        <w:rPr>
          <w:rFonts w:cstheme="minorHAnsi"/>
        </w:rPr>
      </w:pPr>
    </w:p>
    <w:p w14:paraId="06808C0F" w14:textId="73AD94E2" w:rsidR="00315891" w:rsidRDefault="00315891" w:rsidP="008465A7">
      <w:pPr>
        <w:spacing w:after="0"/>
        <w:ind w:firstLine="426"/>
        <w:jc w:val="both"/>
        <w:rPr>
          <w:rFonts w:cstheme="minorHAnsi"/>
        </w:rPr>
      </w:pPr>
      <w:r w:rsidRPr="00315891">
        <w:rPr>
          <w:rFonts w:cstheme="minorHAnsi"/>
        </w:rPr>
        <w:t>El Ministerio de Agricultura y Ganadería cuenta con el “Plan Nacional para la Gestión del Riesgo de Desastres y Adaptación al Cambio Climático en el Sector Agrícola del Paraguay: 2016 – 2022”, aprobado por resolución ministerial. Este documento es una herramienta que se enmarca en la Política Nacional de Cambio Climática elaborada por</w:t>
      </w:r>
      <w:r w:rsidR="002A7303">
        <w:rPr>
          <w:rFonts w:cstheme="minorHAnsi"/>
        </w:rPr>
        <w:t xml:space="preserve"> la entonces</w:t>
      </w:r>
      <w:r w:rsidRPr="00315891">
        <w:rPr>
          <w:rFonts w:cstheme="minorHAnsi"/>
        </w:rPr>
        <w:t xml:space="preserve"> Secretaría del Ambiente</w:t>
      </w:r>
      <w:r w:rsidR="002A7303">
        <w:rPr>
          <w:rFonts w:cstheme="minorHAnsi"/>
        </w:rPr>
        <w:t xml:space="preserve"> SEAM (hoy MADES)</w:t>
      </w:r>
      <w:r w:rsidRPr="00315891">
        <w:rPr>
          <w:rFonts w:cstheme="minorHAnsi"/>
        </w:rPr>
        <w:t xml:space="preserve">, y el Plan Nacional de Cambio Climático cuya segunda fase contiene a la Estrategia Nacional de Adaptación al Cambio Climático. Además, se enmarca en la Política Nacional de Gestión y Reducción de Riesgos. </w:t>
      </w:r>
    </w:p>
    <w:p w14:paraId="58F6258C" w14:textId="77777777" w:rsidR="00AC7CD9" w:rsidRPr="00192A64" w:rsidRDefault="00AC7CD9" w:rsidP="00AC7CD9">
      <w:pPr>
        <w:spacing w:after="0"/>
        <w:jc w:val="both"/>
        <w:rPr>
          <w:rFonts w:cstheme="minorHAnsi"/>
          <w:sz w:val="16"/>
        </w:rPr>
      </w:pPr>
    </w:p>
    <w:p w14:paraId="0C89BFA5" w14:textId="77777777" w:rsidR="00315891" w:rsidRPr="00315891" w:rsidRDefault="00315891" w:rsidP="00AC7CD9">
      <w:pPr>
        <w:spacing w:after="0"/>
        <w:ind w:firstLine="426"/>
        <w:jc w:val="both"/>
        <w:rPr>
          <w:rFonts w:cstheme="minorHAnsi"/>
        </w:rPr>
      </w:pPr>
      <w:r w:rsidRPr="00315891">
        <w:rPr>
          <w:rFonts w:cstheme="minorHAnsi"/>
        </w:rPr>
        <w:t xml:space="preserve">Este plan es una herramienta sectorial del sector agrícola cuyo objetivo general es: </w:t>
      </w:r>
    </w:p>
    <w:p w14:paraId="1B89C628" w14:textId="180AE715" w:rsidR="00315891" w:rsidRDefault="00315891" w:rsidP="00AC7CD9">
      <w:pPr>
        <w:spacing w:after="0"/>
        <w:jc w:val="both"/>
        <w:rPr>
          <w:rFonts w:cs="Calibri"/>
          <w:color w:val="000000"/>
        </w:rPr>
      </w:pPr>
      <w:r w:rsidRPr="00315891">
        <w:rPr>
          <w:rFonts w:cs="Calibri"/>
          <w:color w:val="000000"/>
        </w:rPr>
        <w:t>“Reducir la vulnerabilidad del sector agropecuario frente a los riesgos de desastres exacerbados por la variabilidad climática y el cambio climático, a través del fortalecimiento de la institucionalización de la gestión del riesgo en el sector, el mejoramiento de los mecanismos de información y monitoreo del riesgo agroclimático, la implementación de acciones de pre</w:t>
      </w:r>
      <w:r w:rsidRPr="00315891">
        <w:rPr>
          <w:rFonts w:cs="Calibri"/>
          <w:color w:val="000000"/>
        </w:rPr>
        <w:softHyphen/>
        <w:t>vención y mitigación del riesgo y la preparación para una respuesta eficaz.”</w:t>
      </w:r>
    </w:p>
    <w:p w14:paraId="754FC59A" w14:textId="77777777" w:rsidR="00A406CD" w:rsidRPr="00315891" w:rsidRDefault="00A406CD" w:rsidP="00A406CD">
      <w:pPr>
        <w:spacing w:after="0"/>
        <w:ind w:firstLine="426"/>
        <w:jc w:val="both"/>
        <w:rPr>
          <w:rFonts w:cstheme="minorHAnsi"/>
        </w:rPr>
      </w:pPr>
    </w:p>
    <w:p w14:paraId="0F839C44" w14:textId="105C8EE6" w:rsidR="00315891" w:rsidRDefault="00315891" w:rsidP="00A406CD">
      <w:pPr>
        <w:spacing w:after="0"/>
        <w:ind w:firstLine="426"/>
        <w:jc w:val="both"/>
        <w:rPr>
          <w:rFonts w:cstheme="minorHAnsi"/>
        </w:rPr>
      </w:pPr>
      <w:r w:rsidRPr="00315891">
        <w:rPr>
          <w:rFonts w:cstheme="minorHAnsi"/>
        </w:rPr>
        <w:t xml:space="preserve">Además, posee 4 prioridades estratégicas que son: </w:t>
      </w:r>
    </w:p>
    <w:p w14:paraId="49E2BB09" w14:textId="77777777" w:rsidR="00A406CD" w:rsidRPr="00315891" w:rsidRDefault="00A406CD" w:rsidP="00A406CD">
      <w:pPr>
        <w:spacing w:after="0"/>
        <w:ind w:firstLine="426"/>
        <w:jc w:val="both"/>
        <w:rPr>
          <w:rFonts w:cstheme="minorHAnsi"/>
        </w:rPr>
      </w:pPr>
    </w:p>
    <w:p w14:paraId="15A56E0F" w14:textId="77777777" w:rsidR="00505AF4" w:rsidRDefault="00315891" w:rsidP="008933D5">
      <w:pPr>
        <w:pStyle w:val="ListParagraph"/>
        <w:numPr>
          <w:ilvl w:val="0"/>
          <w:numId w:val="24"/>
        </w:numPr>
        <w:spacing w:after="0"/>
        <w:jc w:val="both"/>
        <w:rPr>
          <w:rFonts w:cstheme="minorHAnsi"/>
        </w:rPr>
      </w:pPr>
      <w:r w:rsidRPr="00505AF4">
        <w:rPr>
          <w:rFonts w:cstheme="minorHAnsi"/>
          <w:b/>
          <w:bCs/>
        </w:rPr>
        <w:t>Prioridad estratégica 1:</w:t>
      </w:r>
      <w:r w:rsidRPr="00505AF4">
        <w:rPr>
          <w:rFonts w:cstheme="minorHAnsi"/>
        </w:rPr>
        <w:t xml:space="preserve"> Capacidades institucionales para la gestión del riesgo y adaptación al cambio climático a nivel central y descentralizado en el sector agrícola.</w:t>
      </w:r>
    </w:p>
    <w:p w14:paraId="5195948A" w14:textId="77777777" w:rsidR="00505AF4" w:rsidRDefault="00315891" w:rsidP="008933D5">
      <w:pPr>
        <w:pStyle w:val="ListParagraph"/>
        <w:numPr>
          <w:ilvl w:val="0"/>
          <w:numId w:val="24"/>
        </w:numPr>
        <w:spacing w:after="0"/>
        <w:jc w:val="both"/>
        <w:rPr>
          <w:rFonts w:cstheme="minorHAnsi"/>
        </w:rPr>
      </w:pPr>
      <w:r w:rsidRPr="00505AF4">
        <w:rPr>
          <w:rFonts w:cstheme="minorHAnsi"/>
          <w:b/>
          <w:bCs/>
        </w:rPr>
        <w:t>Prioridad estratégica 2:</w:t>
      </w:r>
      <w:r w:rsidRPr="00505AF4">
        <w:rPr>
          <w:rFonts w:cstheme="minorHAnsi"/>
        </w:rPr>
        <w:t xml:space="preserve"> Sistemas de gestión de la información y monitoreo de los riesgos de desastres que afectan al sector agrícola.</w:t>
      </w:r>
    </w:p>
    <w:p w14:paraId="309724C9" w14:textId="77777777" w:rsidR="00505AF4" w:rsidRDefault="00315891" w:rsidP="008933D5">
      <w:pPr>
        <w:pStyle w:val="ListParagraph"/>
        <w:numPr>
          <w:ilvl w:val="0"/>
          <w:numId w:val="24"/>
        </w:numPr>
        <w:spacing w:after="0"/>
        <w:jc w:val="both"/>
        <w:rPr>
          <w:rFonts w:cstheme="minorHAnsi"/>
        </w:rPr>
      </w:pPr>
      <w:r w:rsidRPr="00505AF4">
        <w:rPr>
          <w:rFonts w:cstheme="minorHAnsi"/>
          <w:b/>
          <w:bCs/>
        </w:rPr>
        <w:t>Prioridad estratégica 3:</w:t>
      </w:r>
      <w:r w:rsidRPr="00505AF4">
        <w:rPr>
          <w:rFonts w:cstheme="minorHAnsi"/>
        </w:rPr>
        <w:t xml:space="preserve"> Estrategias de reducción y mitigación de los riesgos de desastres que enfrenta el sector agrícola, con énfasis en los productores locales y las necesidades prácticas y estratégicas de las productoras locales.</w:t>
      </w:r>
    </w:p>
    <w:p w14:paraId="2600ADE2" w14:textId="6F692AAD" w:rsidR="00315891" w:rsidRPr="00505AF4" w:rsidRDefault="00315891" w:rsidP="008933D5">
      <w:pPr>
        <w:pStyle w:val="ListParagraph"/>
        <w:numPr>
          <w:ilvl w:val="0"/>
          <w:numId w:val="24"/>
        </w:numPr>
        <w:spacing w:after="0"/>
        <w:jc w:val="both"/>
        <w:rPr>
          <w:rFonts w:cstheme="minorHAnsi"/>
        </w:rPr>
      </w:pPr>
      <w:r w:rsidRPr="00505AF4">
        <w:rPr>
          <w:rFonts w:cstheme="minorHAnsi"/>
          <w:b/>
          <w:bCs/>
        </w:rPr>
        <w:t>Prioridad estratégica 4:</w:t>
      </w:r>
      <w:r w:rsidRPr="00505AF4">
        <w:rPr>
          <w:rFonts w:cstheme="minorHAnsi"/>
        </w:rPr>
        <w:t xml:space="preserve"> Estrategias de preparación, respuesta y rehabilitación ante desastres que afectan al sector agrícola.</w:t>
      </w:r>
    </w:p>
    <w:p w14:paraId="7857ECE6" w14:textId="77777777" w:rsidR="00A406CD" w:rsidRPr="00192A64" w:rsidRDefault="00A406CD" w:rsidP="00A406CD">
      <w:pPr>
        <w:spacing w:after="0"/>
        <w:ind w:firstLine="426"/>
        <w:jc w:val="both"/>
        <w:rPr>
          <w:rFonts w:cstheme="minorHAnsi"/>
          <w:sz w:val="16"/>
        </w:rPr>
      </w:pPr>
    </w:p>
    <w:p w14:paraId="50ABC0B8" w14:textId="4A781129" w:rsidR="00315891" w:rsidRDefault="00315891" w:rsidP="00A406CD">
      <w:pPr>
        <w:spacing w:after="0"/>
        <w:ind w:firstLine="426"/>
        <w:jc w:val="both"/>
        <w:rPr>
          <w:rFonts w:cstheme="minorHAnsi"/>
        </w:rPr>
      </w:pPr>
      <w:r w:rsidRPr="00315891">
        <w:rPr>
          <w:rFonts w:cstheme="minorHAnsi"/>
        </w:rPr>
        <w:t>Según el P</w:t>
      </w:r>
      <w:r w:rsidR="003C408D">
        <w:rPr>
          <w:rFonts w:cstheme="minorHAnsi"/>
        </w:rPr>
        <w:t>N</w:t>
      </w:r>
      <w:r w:rsidRPr="00315891">
        <w:rPr>
          <w:rFonts w:cstheme="minorHAnsi"/>
        </w:rPr>
        <w:t xml:space="preserve">GRD y ACC, que caracterizo el perfil de riesgo del Paraguay, las principales amenazas que enfrenta el sector agrícola se agrupan en aquellas que son de origen natural como: lluvias intensas, sequías, El Niño Oscilación Sur (ENOS), Heladas y las de origen socio natural como: el cambio climático, la deforestación, las enfermedades de los animales y plagas de las plantas. </w:t>
      </w:r>
    </w:p>
    <w:p w14:paraId="00DAD0B7" w14:textId="77777777" w:rsidR="00A406CD" w:rsidRPr="00315891" w:rsidRDefault="00A406CD" w:rsidP="00A406CD">
      <w:pPr>
        <w:spacing w:after="0"/>
        <w:ind w:firstLine="426"/>
        <w:jc w:val="both"/>
        <w:rPr>
          <w:rFonts w:cstheme="minorHAnsi"/>
        </w:rPr>
      </w:pPr>
    </w:p>
    <w:p w14:paraId="680D256A" w14:textId="7B37261C" w:rsidR="00315891" w:rsidRDefault="00B8606A" w:rsidP="00A406CD">
      <w:pPr>
        <w:spacing w:after="0"/>
        <w:ind w:firstLine="426"/>
        <w:jc w:val="both"/>
        <w:rPr>
          <w:rFonts w:cstheme="minorHAnsi"/>
        </w:rPr>
      </w:pPr>
      <w:r w:rsidRPr="00315891">
        <w:rPr>
          <w:rFonts w:cstheme="minorHAnsi"/>
        </w:rPr>
        <w:t>Con relación a</w:t>
      </w:r>
      <w:r w:rsidR="00315891" w:rsidRPr="00315891">
        <w:rPr>
          <w:rFonts w:cstheme="minorHAnsi"/>
        </w:rPr>
        <w:t xml:space="preserve"> la vulnerabilidad del sector agrícola, a </w:t>
      </w:r>
      <w:r w:rsidR="00E54500" w:rsidRPr="00315891">
        <w:rPr>
          <w:rFonts w:cstheme="minorHAnsi"/>
        </w:rPr>
        <w:t>continuación,</w:t>
      </w:r>
      <w:r w:rsidR="00315891" w:rsidRPr="00315891">
        <w:rPr>
          <w:rFonts w:cstheme="minorHAnsi"/>
        </w:rPr>
        <w:t xml:space="preserve"> se resumen las vulnerabilidad</w:t>
      </w:r>
      <w:r w:rsidR="002A7303">
        <w:rPr>
          <w:rFonts w:cstheme="minorHAnsi"/>
        </w:rPr>
        <w:t>es</w:t>
      </w:r>
      <w:r w:rsidR="00315891" w:rsidRPr="00315891">
        <w:rPr>
          <w:rFonts w:cstheme="minorHAnsi"/>
        </w:rPr>
        <w:t xml:space="preserve"> mencionadas en el PNGRD y ACC 2016: </w:t>
      </w:r>
    </w:p>
    <w:p w14:paraId="527A55AC" w14:textId="77777777" w:rsidR="00A406CD" w:rsidRPr="00D476C5" w:rsidRDefault="00A406CD" w:rsidP="00A406CD">
      <w:pPr>
        <w:spacing w:after="0"/>
        <w:ind w:firstLine="426"/>
        <w:jc w:val="both"/>
        <w:rPr>
          <w:rFonts w:cstheme="minorHAnsi"/>
          <w:sz w:val="16"/>
        </w:rPr>
      </w:pPr>
    </w:p>
    <w:p w14:paraId="38B1A2ED" w14:textId="77777777" w:rsidR="00505AF4" w:rsidRDefault="00315891" w:rsidP="008933D5">
      <w:pPr>
        <w:pStyle w:val="ListParagraph"/>
        <w:numPr>
          <w:ilvl w:val="0"/>
          <w:numId w:val="25"/>
        </w:numPr>
        <w:spacing w:after="0"/>
        <w:jc w:val="both"/>
        <w:rPr>
          <w:rFonts w:cstheme="minorHAnsi"/>
        </w:rPr>
      </w:pPr>
      <w:r w:rsidRPr="00505AF4">
        <w:rPr>
          <w:rFonts w:cstheme="minorHAnsi"/>
          <w:b/>
          <w:bCs/>
        </w:rPr>
        <w:lastRenderedPageBreak/>
        <w:t>Vulnerabilidad Física:</w:t>
      </w:r>
      <w:r w:rsidRPr="00505AF4">
        <w:rPr>
          <w:rFonts w:cstheme="minorHAnsi"/>
        </w:rPr>
        <w:t xml:space="preserve"> debido a la limitada infraestructura física para enfrentar tormentas, lluvias o sequías, escaso acceso a tecnologías de producción, limitada infraestructura vial.</w:t>
      </w:r>
    </w:p>
    <w:p w14:paraId="42684F37" w14:textId="77777777" w:rsidR="00505AF4" w:rsidRDefault="00315891" w:rsidP="008933D5">
      <w:pPr>
        <w:pStyle w:val="ListParagraph"/>
        <w:numPr>
          <w:ilvl w:val="0"/>
          <w:numId w:val="25"/>
        </w:numPr>
        <w:spacing w:after="0"/>
        <w:jc w:val="both"/>
        <w:rPr>
          <w:rFonts w:cstheme="minorHAnsi"/>
        </w:rPr>
      </w:pPr>
      <w:r w:rsidRPr="00505AF4">
        <w:rPr>
          <w:rFonts w:cstheme="minorHAnsi"/>
          <w:b/>
          <w:bCs/>
        </w:rPr>
        <w:t>Vulnerabilidad Económica:</w:t>
      </w:r>
      <w:r w:rsidRPr="00505AF4">
        <w:rPr>
          <w:rFonts w:cstheme="minorHAnsi"/>
        </w:rPr>
        <w:t xml:space="preserve"> exposición a pérdidas de ingresos por eventos extremos, mala distribución de la tierra por parte de la agricultura familiar (90% de los productores acceden al 6% de la tierra de cultivo) y dependientes de la producción para autoconsumo. La variabilidad de los precios, difícil acceso a créditos o endeudamiento excesivo y un mercado financiero orientado a las medianas y grandes empresas también es un factor que contribuye a la vulnerabilidad del sector agrícola.</w:t>
      </w:r>
    </w:p>
    <w:p w14:paraId="42CF13F4" w14:textId="77777777" w:rsidR="00505AF4" w:rsidRDefault="00315891" w:rsidP="008933D5">
      <w:pPr>
        <w:pStyle w:val="ListParagraph"/>
        <w:numPr>
          <w:ilvl w:val="0"/>
          <w:numId w:val="25"/>
        </w:numPr>
        <w:spacing w:after="0"/>
        <w:jc w:val="both"/>
        <w:rPr>
          <w:rFonts w:cstheme="minorHAnsi"/>
        </w:rPr>
      </w:pPr>
      <w:r w:rsidRPr="00505AF4">
        <w:rPr>
          <w:rFonts w:cstheme="minorHAnsi"/>
          <w:b/>
          <w:bCs/>
        </w:rPr>
        <w:t>Vulnerabilidad social:</w:t>
      </w:r>
      <w:r w:rsidRPr="00505AF4">
        <w:rPr>
          <w:rFonts w:cstheme="minorHAnsi"/>
        </w:rPr>
        <w:t xml:space="preserve"> los desastres afectan de manera diferenciada y con mayor severidad a las comunidades campesinas basadas en la agricultura familiar.</w:t>
      </w:r>
    </w:p>
    <w:p w14:paraId="63A267BA" w14:textId="77777777" w:rsidR="00505AF4" w:rsidRDefault="00315891" w:rsidP="008933D5">
      <w:pPr>
        <w:pStyle w:val="ListParagraph"/>
        <w:numPr>
          <w:ilvl w:val="0"/>
          <w:numId w:val="25"/>
        </w:numPr>
        <w:spacing w:after="0"/>
        <w:jc w:val="both"/>
        <w:rPr>
          <w:rFonts w:cstheme="minorHAnsi"/>
        </w:rPr>
      </w:pPr>
      <w:r w:rsidRPr="00505AF4">
        <w:rPr>
          <w:rFonts w:cstheme="minorHAnsi"/>
          <w:b/>
          <w:bCs/>
        </w:rPr>
        <w:t>Vulnerabilidad de género:</w:t>
      </w:r>
      <w:r w:rsidRPr="00505AF4">
        <w:rPr>
          <w:rFonts w:cstheme="minorHAnsi"/>
        </w:rPr>
        <w:t xml:space="preserve"> La vulnerabilidad afecta de manera diferenciada a las mujeres rurales ya que ellas son las principales sostenedoras de sus hogares y, a la vez, son productoras no reconocidas como tales, muchas veces no reciben salarios por su trabajo o reciben menores salarios que los hombres.</w:t>
      </w:r>
    </w:p>
    <w:p w14:paraId="5ECF8F6D" w14:textId="57419D64" w:rsidR="00A406CD" w:rsidRDefault="00315891" w:rsidP="00A406CD">
      <w:pPr>
        <w:pStyle w:val="ListParagraph"/>
        <w:numPr>
          <w:ilvl w:val="0"/>
          <w:numId w:val="25"/>
        </w:numPr>
        <w:spacing w:after="0"/>
        <w:jc w:val="both"/>
        <w:rPr>
          <w:rFonts w:cstheme="minorHAnsi"/>
        </w:rPr>
      </w:pPr>
      <w:r w:rsidRPr="00505AF4">
        <w:rPr>
          <w:rFonts w:cstheme="minorHAnsi"/>
          <w:b/>
          <w:bCs/>
        </w:rPr>
        <w:t>Vulnerabilidad ambiental:</w:t>
      </w:r>
      <w:r w:rsidRPr="00505AF4">
        <w:rPr>
          <w:rFonts w:cstheme="minorHAnsi"/>
        </w:rPr>
        <w:t xml:space="preserve"> </w:t>
      </w:r>
      <w:r w:rsidR="00E54500" w:rsidRPr="00505AF4">
        <w:rPr>
          <w:rFonts w:cstheme="minorHAnsi"/>
        </w:rPr>
        <w:t>está</w:t>
      </w:r>
      <w:r w:rsidRPr="00505AF4">
        <w:rPr>
          <w:rFonts w:cstheme="minorHAnsi"/>
        </w:rPr>
        <w:t xml:space="preserve"> relacionado con un modelo de desarrollo que no considera las presiones ambientales o sociales que puede generar debido a que no integra de manera real un enfoque de sostenibilidad ni resiliencia. </w:t>
      </w:r>
    </w:p>
    <w:p w14:paraId="23F4E57A" w14:textId="77777777" w:rsidR="00D476C5" w:rsidRPr="00AC7CD9" w:rsidRDefault="00D476C5" w:rsidP="00D476C5">
      <w:pPr>
        <w:pStyle w:val="ListParagraph"/>
        <w:spacing w:after="0"/>
        <w:jc w:val="both"/>
        <w:rPr>
          <w:rFonts w:cstheme="minorHAnsi"/>
        </w:rPr>
      </w:pPr>
    </w:p>
    <w:p w14:paraId="641B02A1" w14:textId="002720D2" w:rsidR="00315891" w:rsidRPr="004C0BD9" w:rsidRDefault="00A406CD" w:rsidP="008465A7">
      <w:pPr>
        <w:pStyle w:val="Heading2"/>
        <w:rPr>
          <w:rFonts w:cstheme="minorHAnsi"/>
          <w:b/>
          <w:bCs w:val="0"/>
          <w:color w:val="000000" w:themeColor="text1"/>
        </w:rPr>
      </w:pPr>
      <w:bookmarkStart w:id="450" w:name="_Toc54781368"/>
      <w:bookmarkStart w:id="451" w:name="_Toc67651295"/>
      <w:bookmarkStart w:id="452" w:name="_Toc71291042"/>
      <w:bookmarkStart w:id="453" w:name="_Toc71293257"/>
      <w:bookmarkStart w:id="454" w:name="_Toc71294094"/>
      <w:r w:rsidRPr="004C0BD9">
        <w:rPr>
          <w:rFonts w:cstheme="minorHAnsi"/>
          <w:b/>
          <w:bCs w:val="0"/>
          <w:color w:val="000000" w:themeColor="text1"/>
        </w:rPr>
        <w:t>4.</w:t>
      </w:r>
      <w:r w:rsidR="0069373C" w:rsidRPr="004C0BD9">
        <w:rPr>
          <w:rFonts w:cstheme="minorHAnsi"/>
          <w:b/>
          <w:bCs w:val="0"/>
          <w:color w:val="000000" w:themeColor="text1"/>
        </w:rPr>
        <w:t>8</w:t>
      </w:r>
      <w:r w:rsidRPr="004C0BD9">
        <w:rPr>
          <w:rFonts w:cstheme="minorHAnsi"/>
          <w:b/>
          <w:bCs w:val="0"/>
          <w:color w:val="000000" w:themeColor="text1"/>
        </w:rPr>
        <w:t xml:space="preserve">.2 </w:t>
      </w:r>
      <w:r w:rsidR="00315891" w:rsidRPr="004C0BD9">
        <w:rPr>
          <w:rFonts w:cstheme="minorHAnsi"/>
          <w:b/>
          <w:bCs w:val="0"/>
          <w:color w:val="000000" w:themeColor="text1"/>
        </w:rPr>
        <w:t>Mitigación del Cambio Climático</w:t>
      </w:r>
      <w:bookmarkEnd w:id="450"/>
      <w:bookmarkEnd w:id="451"/>
      <w:bookmarkEnd w:id="452"/>
      <w:bookmarkEnd w:id="453"/>
      <w:bookmarkEnd w:id="454"/>
    </w:p>
    <w:p w14:paraId="63C4D8CD" w14:textId="77777777" w:rsidR="00A406CD" w:rsidRDefault="00A406CD" w:rsidP="00A406CD">
      <w:pPr>
        <w:spacing w:after="0"/>
        <w:ind w:firstLine="426"/>
        <w:jc w:val="both"/>
        <w:rPr>
          <w:rFonts w:cstheme="minorHAnsi"/>
        </w:rPr>
      </w:pPr>
    </w:p>
    <w:p w14:paraId="7B40C2A3" w14:textId="71123D41" w:rsidR="00315891" w:rsidRPr="00315891" w:rsidRDefault="00315891" w:rsidP="00A406CD">
      <w:pPr>
        <w:spacing w:after="0"/>
        <w:ind w:firstLine="426"/>
        <w:jc w:val="both"/>
        <w:rPr>
          <w:rFonts w:cstheme="minorHAnsi"/>
        </w:rPr>
      </w:pPr>
      <w:r w:rsidRPr="00315891">
        <w:rPr>
          <w:rFonts w:cstheme="minorHAnsi"/>
        </w:rPr>
        <w:t xml:space="preserve">Según el Segundo Informe Bienal de Actualización del Paraguay (2018) el sector de la Agricultura contribuye con el 52,89% del total de emisiones de gases de efecto invernadero, siendo el sector con mayor contribución. El sector de Uso de la Tierra y Cambio de Uso de la Tierra y Silvicultura es el segundo sector en contribuciones con el 30,72% (INGEI año 2015). </w:t>
      </w:r>
    </w:p>
    <w:p w14:paraId="4755BA6B" w14:textId="77777777" w:rsidR="00A406CD" w:rsidRDefault="00A406CD" w:rsidP="00A406CD">
      <w:pPr>
        <w:pStyle w:val="Caption"/>
        <w:keepNext/>
        <w:spacing w:after="0"/>
        <w:rPr>
          <w:color w:val="auto"/>
          <w:sz w:val="22"/>
          <w:szCs w:val="22"/>
        </w:rPr>
      </w:pPr>
    </w:p>
    <w:p w14:paraId="556A78E7" w14:textId="3934CF96" w:rsidR="00315891" w:rsidRPr="00505AF4" w:rsidRDefault="00315891" w:rsidP="001F26F4">
      <w:pPr>
        <w:pStyle w:val="Caption"/>
        <w:keepNext/>
        <w:spacing w:after="120"/>
        <w:outlineLvl w:val="0"/>
        <w:rPr>
          <w:color w:val="auto"/>
          <w:sz w:val="22"/>
          <w:szCs w:val="22"/>
        </w:rPr>
      </w:pPr>
      <w:bookmarkStart w:id="455" w:name="_Toc37882272"/>
      <w:bookmarkStart w:id="456" w:name="_Toc54766712"/>
      <w:bookmarkStart w:id="457" w:name="_Toc54781369"/>
      <w:bookmarkStart w:id="458" w:name="_Toc67651296"/>
      <w:bookmarkStart w:id="459" w:name="_Toc71291043"/>
      <w:bookmarkStart w:id="460" w:name="_Toc71293258"/>
      <w:bookmarkStart w:id="461" w:name="_Toc71294095"/>
      <w:r w:rsidRPr="00505AF4">
        <w:rPr>
          <w:color w:val="auto"/>
          <w:sz w:val="22"/>
          <w:szCs w:val="22"/>
        </w:rPr>
        <w:t xml:space="preserve">Tabla </w:t>
      </w:r>
      <w:r w:rsidR="009C6C88">
        <w:rPr>
          <w:color w:val="auto"/>
          <w:sz w:val="22"/>
          <w:szCs w:val="22"/>
        </w:rPr>
        <w:t>15</w:t>
      </w:r>
      <w:r w:rsidR="009647DA" w:rsidRPr="00505AF4">
        <w:rPr>
          <w:color w:val="auto"/>
          <w:sz w:val="22"/>
          <w:szCs w:val="22"/>
        </w:rPr>
        <w:t xml:space="preserve"> </w:t>
      </w:r>
      <w:r w:rsidRPr="00505AF4">
        <w:rPr>
          <w:color w:val="auto"/>
          <w:sz w:val="22"/>
          <w:szCs w:val="22"/>
        </w:rPr>
        <w:t>Resultados del Inventario Nacional de Gases de Efecto Invernadero 2015</w:t>
      </w:r>
      <w:bookmarkEnd w:id="455"/>
      <w:bookmarkEnd w:id="456"/>
      <w:bookmarkEnd w:id="457"/>
      <w:bookmarkEnd w:id="458"/>
      <w:bookmarkEnd w:id="459"/>
      <w:bookmarkEnd w:id="460"/>
      <w:bookmarkEnd w:id="461"/>
    </w:p>
    <w:tbl>
      <w:tblPr>
        <w:tblW w:w="7535" w:type="dxa"/>
        <w:tblInd w:w="354" w:type="dxa"/>
        <w:tblCellMar>
          <w:left w:w="70" w:type="dxa"/>
          <w:right w:w="70" w:type="dxa"/>
        </w:tblCellMar>
        <w:tblLook w:val="04A0" w:firstRow="1" w:lastRow="0" w:firstColumn="1" w:lastColumn="0" w:noHBand="0" w:noVBand="1"/>
      </w:tblPr>
      <w:tblGrid>
        <w:gridCol w:w="4461"/>
        <w:gridCol w:w="2059"/>
        <w:gridCol w:w="1015"/>
      </w:tblGrid>
      <w:tr w:rsidR="00505AF4" w:rsidRPr="00315891" w14:paraId="45B56986" w14:textId="77777777" w:rsidTr="00D42DC2">
        <w:trPr>
          <w:trHeight w:val="610"/>
        </w:trPr>
        <w:tc>
          <w:tcPr>
            <w:tcW w:w="44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8117EA" w14:textId="77777777" w:rsidR="00505AF4" w:rsidRPr="007260E5" w:rsidRDefault="00505AF4" w:rsidP="00505AF4">
            <w:pPr>
              <w:spacing w:after="0" w:line="240" w:lineRule="auto"/>
              <w:jc w:val="center"/>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Sector INGEI</w:t>
            </w:r>
          </w:p>
        </w:tc>
        <w:tc>
          <w:tcPr>
            <w:tcW w:w="2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7F4C84" w14:textId="21D26241" w:rsidR="00505AF4" w:rsidRPr="007260E5" w:rsidRDefault="00505AF4" w:rsidP="00505AF4">
            <w:pPr>
              <w:spacing w:after="0" w:line="240" w:lineRule="auto"/>
              <w:jc w:val="center"/>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Emisiones netas CO</w:t>
            </w:r>
            <w:r w:rsidRPr="00A174ED">
              <w:rPr>
                <w:rFonts w:ascii="Calibri" w:eastAsia="Times New Roman" w:hAnsi="Calibri" w:cs="Times New Roman"/>
                <w:b/>
                <w:bCs/>
                <w:color w:val="000000"/>
                <w:vertAlign w:val="subscript"/>
                <w:lang w:eastAsia="es-PY"/>
              </w:rPr>
              <w:t>2</w:t>
            </w:r>
            <w:r w:rsidRPr="007260E5">
              <w:rPr>
                <w:rFonts w:ascii="Calibri" w:eastAsia="Times New Roman" w:hAnsi="Calibri" w:cs="Times New Roman"/>
                <w:b/>
                <w:bCs/>
                <w:color w:val="000000"/>
                <w:lang w:eastAsia="es-PY"/>
              </w:rPr>
              <w:t>eq</w:t>
            </w:r>
            <w:r>
              <w:rPr>
                <w:rFonts w:ascii="Calibri" w:eastAsia="Times New Roman" w:hAnsi="Calibri" w:cs="Times New Roman"/>
                <w:b/>
                <w:bCs/>
                <w:color w:val="000000"/>
                <w:lang w:eastAsia="es-PY"/>
              </w:rPr>
              <w:t xml:space="preserve"> (Gg)</w:t>
            </w:r>
          </w:p>
        </w:tc>
        <w:tc>
          <w:tcPr>
            <w:tcW w:w="101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7A73BFE" w14:textId="39C0B8E1" w:rsidR="00505AF4" w:rsidRPr="007260E5" w:rsidRDefault="00505AF4" w:rsidP="00505AF4">
            <w:pPr>
              <w:spacing w:after="0" w:line="240" w:lineRule="auto"/>
              <w:jc w:val="center"/>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w:t>
            </w:r>
          </w:p>
        </w:tc>
      </w:tr>
      <w:tr w:rsidR="00315891" w:rsidRPr="00315891" w14:paraId="3D0FCB8A" w14:textId="77777777" w:rsidTr="00D42DC2">
        <w:trPr>
          <w:trHeight w:val="300"/>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71E1FD5C" w14:textId="77777777"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Energía</w:t>
            </w:r>
          </w:p>
        </w:tc>
        <w:tc>
          <w:tcPr>
            <w:tcW w:w="2059" w:type="dxa"/>
            <w:tcBorders>
              <w:top w:val="nil"/>
              <w:left w:val="nil"/>
              <w:bottom w:val="single" w:sz="4" w:space="0" w:color="auto"/>
              <w:right w:val="single" w:sz="4" w:space="0" w:color="auto"/>
            </w:tcBorders>
            <w:shd w:val="clear" w:color="auto" w:fill="auto"/>
            <w:noWrap/>
            <w:vAlign w:val="bottom"/>
            <w:hideMark/>
          </w:tcPr>
          <w:p w14:paraId="05C1B969"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6.170,74</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73F29A21"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12,0</w:t>
            </w:r>
          </w:p>
        </w:tc>
      </w:tr>
      <w:tr w:rsidR="00315891" w:rsidRPr="00315891" w14:paraId="17A129C9" w14:textId="77777777" w:rsidTr="00D42DC2">
        <w:trPr>
          <w:trHeight w:val="268"/>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2200482C" w14:textId="77777777"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Procesos industriales y uso de productos</w:t>
            </w:r>
          </w:p>
        </w:tc>
        <w:tc>
          <w:tcPr>
            <w:tcW w:w="2059" w:type="dxa"/>
            <w:tcBorders>
              <w:top w:val="nil"/>
              <w:left w:val="nil"/>
              <w:bottom w:val="single" w:sz="4" w:space="0" w:color="auto"/>
              <w:right w:val="single" w:sz="4" w:space="0" w:color="auto"/>
            </w:tcBorders>
            <w:shd w:val="clear" w:color="auto" w:fill="auto"/>
            <w:noWrap/>
            <w:vAlign w:val="bottom"/>
            <w:hideMark/>
          </w:tcPr>
          <w:p w14:paraId="7FDD8E0E"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931,37</w:t>
            </w:r>
          </w:p>
        </w:tc>
        <w:tc>
          <w:tcPr>
            <w:tcW w:w="1015" w:type="dxa"/>
            <w:tcBorders>
              <w:top w:val="nil"/>
              <w:left w:val="nil"/>
              <w:bottom w:val="single" w:sz="4" w:space="0" w:color="auto"/>
              <w:right w:val="single" w:sz="4" w:space="0" w:color="auto"/>
            </w:tcBorders>
            <w:shd w:val="clear" w:color="auto" w:fill="auto"/>
            <w:noWrap/>
            <w:vAlign w:val="bottom"/>
            <w:hideMark/>
          </w:tcPr>
          <w:p w14:paraId="719FB9A0"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1,8</w:t>
            </w:r>
          </w:p>
        </w:tc>
      </w:tr>
      <w:tr w:rsidR="00315891" w:rsidRPr="00315891" w14:paraId="5244CD3F" w14:textId="77777777" w:rsidTr="00D42DC2">
        <w:trPr>
          <w:trHeight w:val="300"/>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1CCCC4D6" w14:textId="77777777"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Agricultura</w:t>
            </w:r>
          </w:p>
        </w:tc>
        <w:tc>
          <w:tcPr>
            <w:tcW w:w="2059" w:type="dxa"/>
            <w:tcBorders>
              <w:top w:val="nil"/>
              <w:left w:val="nil"/>
              <w:bottom w:val="single" w:sz="4" w:space="0" w:color="auto"/>
              <w:right w:val="single" w:sz="4" w:space="0" w:color="auto"/>
            </w:tcBorders>
            <w:shd w:val="clear" w:color="auto" w:fill="auto"/>
            <w:noWrap/>
            <w:vAlign w:val="bottom"/>
            <w:hideMark/>
          </w:tcPr>
          <w:p w14:paraId="76A7FDC9"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27.132,68</w:t>
            </w:r>
          </w:p>
        </w:tc>
        <w:tc>
          <w:tcPr>
            <w:tcW w:w="1015" w:type="dxa"/>
            <w:tcBorders>
              <w:top w:val="nil"/>
              <w:left w:val="nil"/>
              <w:bottom w:val="single" w:sz="4" w:space="0" w:color="auto"/>
              <w:right w:val="single" w:sz="4" w:space="0" w:color="auto"/>
            </w:tcBorders>
            <w:shd w:val="clear" w:color="auto" w:fill="auto"/>
            <w:noWrap/>
            <w:vAlign w:val="bottom"/>
            <w:hideMark/>
          </w:tcPr>
          <w:p w14:paraId="25C00321"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52,9</w:t>
            </w:r>
          </w:p>
        </w:tc>
      </w:tr>
      <w:tr w:rsidR="00315891" w:rsidRPr="00315891" w14:paraId="31627F82" w14:textId="77777777" w:rsidTr="00D42DC2">
        <w:trPr>
          <w:trHeight w:val="248"/>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3482D5EF" w14:textId="09FC3C14"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 xml:space="preserve">Uso de la Tierra, Cambio de Uso de </w:t>
            </w:r>
            <w:r w:rsidR="00C8572D" w:rsidRPr="00315891">
              <w:rPr>
                <w:rFonts w:ascii="Calibri" w:eastAsia="Times New Roman" w:hAnsi="Calibri" w:cs="Times New Roman"/>
                <w:color w:val="000000"/>
                <w:lang w:eastAsia="es-PY"/>
              </w:rPr>
              <w:t>la Tierra</w:t>
            </w:r>
            <w:r w:rsidRPr="00315891">
              <w:rPr>
                <w:rFonts w:ascii="Calibri" w:eastAsia="Times New Roman" w:hAnsi="Calibri" w:cs="Times New Roman"/>
                <w:color w:val="000000"/>
                <w:lang w:eastAsia="es-PY"/>
              </w:rPr>
              <w:t xml:space="preserve"> y Silvicultura</w:t>
            </w:r>
          </w:p>
        </w:tc>
        <w:tc>
          <w:tcPr>
            <w:tcW w:w="2059" w:type="dxa"/>
            <w:tcBorders>
              <w:top w:val="nil"/>
              <w:left w:val="nil"/>
              <w:bottom w:val="single" w:sz="4" w:space="0" w:color="auto"/>
              <w:right w:val="single" w:sz="4" w:space="0" w:color="auto"/>
            </w:tcBorders>
            <w:shd w:val="clear" w:color="auto" w:fill="auto"/>
            <w:noWrap/>
            <w:vAlign w:val="bottom"/>
            <w:hideMark/>
          </w:tcPr>
          <w:p w14:paraId="1A5608D2"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15.755,05</w:t>
            </w:r>
          </w:p>
        </w:tc>
        <w:tc>
          <w:tcPr>
            <w:tcW w:w="1015" w:type="dxa"/>
            <w:tcBorders>
              <w:top w:val="nil"/>
              <w:left w:val="nil"/>
              <w:bottom w:val="single" w:sz="4" w:space="0" w:color="auto"/>
              <w:right w:val="single" w:sz="4" w:space="0" w:color="auto"/>
            </w:tcBorders>
            <w:shd w:val="clear" w:color="auto" w:fill="auto"/>
            <w:noWrap/>
            <w:vAlign w:val="bottom"/>
            <w:hideMark/>
          </w:tcPr>
          <w:p w14:paraId="719D0F57"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30,7</w:t>
            </w:r>
          </w:p>
        </w:tc>
      </w:tr>
      <w:tr w:rsidR="00315891" w:rsidRPr="00315891" w14:paraId="6D3E1641" w14:textId="77777777" w:rsidTr="00D42DC2">
        <w:trPr>
          <w:trHeight w:val="300"/>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2AC25E4B" w14:textId="77777777"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Residuos</w:t>
            </w:r>
          </w:p>
        </w:tc>
        <w:tc>
          <w:tcPr>
            <w:tcW w:w="2059" w:type="dxa"/>
            <w:tcBorders>
              <w:top w:val="nil"/>
              <w:left w:val="nil"/>
              <w:bottom w:val="single" w:sz="4" w:space="0" w:color="auto"/>
              <w:right w:val="single" w:sz="4" w:space="0" w:color="auto"/>
            </w:tcBorders>
            <w:shd w:val="clear" w:color="auto" w:fill="auto"/>
            <w:noWrap/>
            <w:vAlign w:val="bottom"/>
            <w:hideMark/>
          </w:tcPr>
          <w:p w14:paraId="7DA82255"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1303,43</w:t>
            </w:r>
          </w:p>
        </w:tc>
        <w:tc>
          <w:tcPr>
            <w:tcW w:w="1015" w:type="dxa"/>
            <w:tcBorders>
              <w:top w:val="nil"/>
              <w:left w:val="nil"/>
              <w:bottom w:val="single" w:sz="4" w:space="0" w:color="auto"/>
              <w:right w:val="single" w:sz="4" w:space="0" w:color="auto"/>
            </w:tcBorders>
            <w:shd w:val="clear" w:color="auto" w:fill="auto"/>
            <w:noWrap/>
            <w:vAlign w:val="bottom"/>
            <w:hideMark/>
          </w:tcPr>
          <w:p w14:paraId="363A14D6" w14:textId="77777777" w:rsidR="00315891" w:rsidRPr="00315891" w:rsidRDefault="00315891" w:rsidP="00315891">
            <w:pPr>
              <w:spacing w:after="0" w:line="240" w:lineRule="auto"/>
              <w:jc w:val="right"/>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2,5</w:t>
            </w:r>
          </w:p>
        </w:tc>
      </w:tr>
      <w:tr w:rsidR="00315891" w:rsidRPr="00C8572D" w14:paraId="4A01D6A0" w14:textId="77777777" w:rsidTr="00D42DC2">
        <w:trPr>
          <w:trHeight w:val="30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01E8A484" w14:textId="77777777" w:rsidR="00315891" w:rsidRPr="007260E5" w:rsidRDefault="00315891" w:rsidP="00315891">
            <w:pPr>
              <w:spacing w:after="0" w:line="240" w:lineRule="auto"/>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 Total</w:t>
            </w:r>
          </w:p>
        </w:tc>
        <w:tc>
          <w:tcPr>
            <w:tcW w:w="2059" w:type="dxa"/>
            <w:tcBorders>
              <w:top w:val="nil"/>
              <w:left w:val="nil"/>
              <w:bottom w:val="single" w:sz="4" w:space="0" w:color="auto"/>
              <w:right w:val="single" w:sz="4" w:space="0" w:color="auto"/>
            </w:tcBorders>
            <w:shd w:val="clear" w:color="auto" w:fill="auto"/>
            <w:noWrap/>
            <w:vAlign w:val="bottom"/>
            <w:hideMark/>
          </w:tcPr>
          <w:p w14:paraId="54FC1AD1" w14:textId="77777777" w:rsidR="00315891" w:rsidRPr="007260E5" w:rsidRDefault="00315891" w:rsidP="00315891">
            <w:pPr>
              <w:spacing w:after="0" w:line="240" w:lineRule="auto"/>
              <w:jc w:val="right"/>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51.293,27</w:t>
            </w:r>
          </w:p>
        </w:tc>
        <w:tc>
          <w:tcPr>
            <w:tcW w:w="1015" w:type="dxa"/>
            <w:tcBorders>
              <w:top w:val="nil"/>
              <w:left w:val="nil"/>
              <w:bottom w:val="single" w:sz="4" w:space="0" w:color="auto"/>
              <w:right w:val="single" w:sz="4" w:space="0" w:color="auto"/>
            </w:tcBorders>
            <w:shd w:val="clear" w:color="auto" w:fill="auto"/>
            <w:noWrap/>
            <w:vAlign w:val="bottom"/>
            <w:hideMark/>
          </w:tcPr>
          <w:p w14:paraId="669DACFA" w14:textId="77777777" w:rsidR="00315891" w:rsidRPr="007260E5" w:rsidRDefault="00315891" w:rsidP="00315891">
            <w:pPr>
              <w:spacing w:after="0" w:line="240" w:lineRule="auto"/>
              <w:jc w:val="right"/>
              <w:rPr>
                <w:rFonts w:ascii="Calibri" w:eastAsia="Times New Roman" w:hAnsi="Calibri" w:cs="Times New Roman"/>
                <w:b/>
                <w:bCs/>
                <w:color w:val="000000"/>
                <w:lang w:eastAsia="es-PY"/>
              </w:rPr>
            </w:pPr>
            <w:r w:rsidRPr="007260E5">
              <w:rPr>
                <w:rFonts w:ascii="Calibri" w:eastAsia="Times New Roman" w:hAnsi="Calibri" w:cs="Times New Roman"/>
                <w:b/>
                <w:bCs/>
                <w:color w:val="000000"/>
                <w:lang w:eastAsia="es-PY"/>
              </w:rPr>
              <w:t>100</w:t>
            </w:r>
          </w:p>
        </w:tc>
      </w:tr>
      <w:tr w:rsidR="00315891" w:rsidRPr="00315891" w14:paraId="0F030607" w14:textId="77777777" w:rsidTr="001F26F4">
        <w:trPr>
          <w:trHeight w:val="300"/>
        </w:trPr>
        <w:tc>
          <w:tcPr>
            <w:tcW w:w="7535" w:type="dxa"/>
            <w:gridSpan w:val="3"/>
            <w:tcBorders>
              <w:top w:val="nil"/>
              <w:left w:val="nil"/>
              <w:bottom w:val="nil"/>
              <w:right w:val="nil"/>
            </w:tcBorders>
            <w:shd w:val="clear" w:color="auto" w:fill="auto"/>
            <w:vAlign w:val="bottom"/>
            <w:hideMark/>
          </w:tcPr>
          <w:p w14:paraId="43938FDE" w14:textId="77777777" w:rsidR="00315891" w:rsidRPr="00315891" w:rsidRDefault="00315891" w:rsidP="00315891">
            <w:pPr>
              <w:spacing w:after="0" w:line="240" w:lineRule="auto"/>
              <w:rPr>
                <w:rFonts w:ascii="Calibri" w:eastAsia="Times New Roman" w:hAnsi="Calibri" w:cs="Times New Roman"/>
                <w:color w:val="000000"/>
                <w:lang w:eastAsia="es-PY"/>
              </w:rPr>
            </w:pPr>
            <w:r w:rsidRPr="00315891">
              <w:rPr>
                <w:rFonts w:ascii="Calibri" w:eastAsia="Times New Roman" w:hAnsi="Calibri" w:cs="Times New Roman"/>
                <w:color w:val="000000"/>
                <w:lang w:eastAsia="es-PY"/>
              </w:rPr>
              <w:t>Fuente: Adaptado de IBA 2 (2018).</w:t>
            </w:r>
          </w:p>
        </w:tc>
      </w:tr>
    </w:tbl>
    <w:p w14:paraId="116D69C0" w14:textId="77777777" w:rsidR="00A406CD" w:rsidRDefault="00A406CD" w:rsidP="001F26F4">
      <w:pPr>
        <w:spacing w:after="0"/>
        <w:jc w:val="both"/>
        <w:rPr>
          <w:rFonts w:cstheme="minorHAnsi"/>
        </w:rPr>
      </w:pPr>
    </w:p>
    <w:p w14:paraId="02507242" w14:textId="595E4AEE" w:rsidR="00315891" w:rsidRPr="00315891" w:rsidRDefault="00315891" w:rsidP="00A406CD">
      <w:pPr>
        <w:spacing w:after="0"/>
        <w:ind w:firstLine="426"/>
        <w:jc w:val="both"/>
        <w:rPr>
          <w:rFonts w:cstheme="minorHAnsi"/>
        </w:rPr>
      </w:pPr>
      <w:r w:rsidRPr="00315891">
        <w:rPr>
          <w:rFonts w:cstheme="minorHAnsi"/>
        </w:rPr>
        <w:t>A pesar, de que las emisiones del Paraguay tienen muy baja contribución a las emisiones globales, el Paraguay ha presentado sus Contribuciones Nacionales Determinadas ante la Convención Marco de las Naciones Unidas sobre el Cambio Climático</w:t>
      </w:r>
      <w:r w:rsidR="00E34E36">
        <w:rPr>
          <w:rFonts w:cstheme="minorHAnsi"/>
        </w:rPr>
        <w:t xml:space="preserve"> (CMNUCC)</w:t>
      </w:r>
      <w:r w:rsidRPr="00315891">
        <w:rPr>
          <w:rFonts w:cstheme="minorHAnsi"/>
        </w:rPr>
        <w:t xml:space="preserve"> con una meta reducción de gases de efecto invernadero que el país se propone, equivalente al 20% de reducciones en base al comportamiento de las emisiones proyectadas al 2030. El 10% se realizarán de manera condicionada al soporte internacional y 10% de manera no condicionada.</w:t>
      </w:r>
    </w:p>
    <w:p w14:paraId="6E5ABF4D" w14:textId="77777777" w:rsidR="00A406CD" w:rsidRPr="00D476C5" w:rsidRDefault="00A406CD" w:rsidP="00A406CD">
      <w:pPr>
        <w:spacing w:after="0"/>
        <w:ind w:firstLine="426"/>
        <w:jc w:val="both"/>
        <w:rPr>
          <w:rFonts w:cstheme="minorHAnsi"/>
          <w:sz w:val="16"/>
        </w:rPr>
      </w:pPr>
    </w:p>
    <w:p w14:paraId="108C2B42" w14:textId="2D7EA3B2" w:rsidR="00315891" w:rsidRPr="00315891" w:rsidRDefault="00315891" w:rsidP="00A406CD">
      <w:pPr>
        <w:spacing w:after="0"/>
        <w:ind w:firstLine="426"/>
        <w:jc w:val="both"/>
        <w:rPr>
          <w:rFonts w:cstheme="minorHAnsi"/>
        </w:rPr>
      </w:pPr>
      <w:r w:rsidRPr="00315891">
        <w:rPr>
          <w:rFonts w:cstheme="minorHAnsi"/>
        </w:rPr>
        <w:lastRenderedPageBreak/>
        <w:t xml:space="preserve">Para cumplir con estos compromisos el Paraguay cuenta con un Plan Nacional de Mitigación ante el Cambio Climático y los planes de acción” elaborado en el 2017. Según el IBA 2 (2018), dicho plan barca 10 Líneas Estratégicas Principales y 3 Líneas Estratégicas Transversales. Las Líneas Estratégicas Principales abordadas son: Optimización del uso sustentable de biomasa; Diversificación de la Matriz Energética y Eficiencia Energética; Energías renovables sostenibles; Tecnologías limpias; Calidad de combustibles; Biocombustibles; Mejora sistema de transporte público; Plantaciones forestales; Prácticas silvoagropecuarias y Manejo de residuos. </w:t>
      </w:r>
    </w:p>
    <w:p w14:paraId="37D481B0" w14:textId="77777777" w:rsidR="00A406CD" w:rsidRPr="00D476C5" w:rsidRDefault="00A406CD" w:rsidP="00A406CD">
      <w:pPr>
        <w:spacing w:after="0"/>
        <w:ind w:firstLine="426"/>
        <w:jc w:val="both"/>
        <w:rPr>
          <w:rFonts w:cstheme="minorHAnsi"/>
          <w:sz w:val="18"/>
        </w:rPr>
      </w:pPr>
    </w:p>
    <w:p w14:paraId="6C643540" w14:textId="2A69CC6F" w:rsidR="00315891" w:rsidRPr="00315891" w:rsidRDefault="00315891" w:rsidP="00A406CD">
      <w:pPr>
        <w:spacing w:after="0"/>
        <w:ind w:firstLine="426"/>
        <w:jc w:val="both"/>
        <w:rPr>
          <w:rFonts w:cstheme="minorHAnsi"/>
        </w:rPr>
      </w:pPr>
      <w:r w:rsidRPr="00315891">
        <w:rPr>
          <w:rFonts w:cstheme="minorHAnsi"/>
        </w:rPr>
        <w:t>En tanto, entre la Líneas Estratégicas Transversales se encuentran: Socialización y Educación; Fortalecimiento Institucional y Enfoque de Género. Estas líneas han sido objetivadas para posteriormente apuntar a medidas o estrategias a seguir, para cumplir con los objetivos y finalmente consignar acciones necesarias para llegar al fin.</w:t>
      </w:r>
    </w:p>
    <w:p w14:paraId="2344DE66" w14:textId="77777777" w:rsidR="00A406CD" w:rsidRPr="00D476C5" w:rsidRDefault="00A406CD" w:rsidP="001F26F4">
      <w:pPr>
        <w:spacing w:after="0"/>
        <w:jc w:val="both"/>
        <w:rPr>
          <w:rFonts w:cstheme="minorHAnsi"/>
          <w:sz w:val="16"/>
        </w:rPr>
      </w:pPr>
    </w:p>
    <w:p w14:paraId="219FC3EB" w14:textId="64CC5361" w:rsidR="00B209CD" w:rsidRDefault="0020639A" w:rsidP="00A406CD">
      <w:pPr>
        <w:spacing w:after="0"/>
        <w:ind w:firstLine="426"/>
        <w:jc w:val="both"/>
        <w:rPr>
          <w:rFonts w:cstheme="minorHAnsi"/>
        </w:rPr>
      </w:pPr>
      <w:r>
        <w:rPr>
          <w:rFonts w:cstheme="minorHAnsi"/>
        </w:rPr>
        <w:t xml:space="preserve">A pesar de que las contribuciones de GEI de los </w:t>
      </w:r>
      <w:r w:rsidR="001F26F4">
        <w:rPr>
          <w:rFonts w:cstheme="minorHAnsi"/>
        </w:rPr>
        <w:t xml:space="preserve">Planes de Asistencia de Emergencia </w:t>
      </w:r>
      <w:r>
        <w:rPr>
          <w:rFonts w:cstheme="minorHAnsi"/>
        </w:rPr>
        <w:t xml:space="preserve">individuales puedan ser bajas, se debe considerar que las emisiones acumuladas podrían ser considerables si no se toman medidas para disminuirlas mediante estrategias relativamente simples como la elección de energías renovables, tecnologías eficientes y modernas. </w:t>
      </w:r>
    </w:p>
    <w:p w14:paraId="118F6833" w14:textId="77777777" w:rsidR="00E119C1" w:rsidRPr="007260E5" w:rsidRDefault="00E119C1" w:rsidP="00A406CD">
      <w:pPr>
        <w:autoSpaceDE w:val="0"/>
        <w:autoSpaceDN w:val="0"/>
        <w:adjustRightInd w:val="0"/>
        <w:spacing w:after="0" w:line="240" w:lineRule="auto"/>
        <w:jc w:val="both"/>
        <w:rPr>
          <w:rFonts w:cstheme="minorHAnsi"/>
        </w:rPr>
      </w:pPr>
    </w:p>
    <w:p w14:paraId="15E3CAC1" w14:textId="391AC754" w:rsidR="00685287" w:rsidRPr="00DA0995" w:rsidRDefault="00D93BDA" w:rsidP="00D9525D">
      <w:pPr>
        <w:pStyle w:val="ListParagraph"/>
        <w:numPr>
          <w:ilvl w:val="0"/>
          <w:numId w:val="4"/>
        </w:numPr>
        <w:autoSpaceDE w:val="0"/>
        <w:autoSpaceDN w:val="0"/>
        <w:adjustRightInd w:val="0"/>
        <w:spacing w:after="0" w:line="240" w:lineRule="auto"/>
        <w:jc w:val="both"/>
        <w:outlineLvl w:val="0"/>
        <w:rPr>
          <w:rFonts w:cstheme="minorHAnsi"/>
          <w:b/>
        </w:rPr>
      </w:pPr>
      <w:bookmarkStart w:id="462" w:name="_Toc54781370"/>
      <w:bookmarkStart w:id="463" w:name="_Toc67651297"/>
      <w:bookmarkStart w:id="464" w:name="_Toc71291044"/>
      <w:bookmarkStart w:id="465" w:name="_Toc71293259"/>
      <w:bookmarkStart w:id="466" w:name="_Toc71294096"/>
      <w:r w:rsidRPr="00DA0995">
        <w:rPr>
          <w:rFonts w:cstheme="minorHAnsi"/>
          <w:b/>
        </w:rPr>
        <w:t>EVALUACIÓN AMBIENTAL Y SOCIAL</w:t>
      </w:r>
      <w:bookmarkEnd w:id="462"/>
      <w:bookmarkEnd w:id="463"/>
      <w:bookmarkEnd w:id="464"/>
      <w:bookmarkEnd w:id="465"/>
      <w:bookmarkEnd w:id="466"/>
      <w:r w:rsidRPr="00DA0995">
        <w:rPr>
          <w:rFonts w:cstheme="minorHAnsi"/>
          <w:b/>
        </w:rPr>
        <w:t xml:space="preserve"> </w:t>
      </w:r>
    </w:p>
    <w:p w14:paraId="1874D9AF" w14:textId="7F94BC0C" w:rsidR="00471A21" w:rsidRDefault="00471A21" w:rsidP="00541B15">
      <w:pPr>
        <w:pStyle w:val="ListParagraph"/>
        <w:spacing w:after="0"/>
        <w:ind w:left="400"/>
        <w:rPr>
          <w:rFonts w:cstheme="minorHAnsi"/>
          <w:b/>
          <w:bCs/>
        </w:rPr>
      </w:pPr>
    </w:p>
    <w:p w14:paraId="0B3B000D" w14:textId="10DD266F" w:rsidR="002E300A" w:rsidRPr="00937B10" w:rsidRDefault="002E300A" w:rsidP="00541B15">
      <w:pPr>
        <w:spacing w:after="0"/>
        <w:ind w:firstLine="426"/>
        <w:jc w:val="both"/>
      </w:pPr>
      <w:bookmarkStart w:id="467" w:name="_Hlk30365965"/>
      <w:r w:rsidRPr="00937B10">
        <w:t xml:space="preserve">La implementación del </w:t>
      </w:r>
      <w:r w:rsidR="003C2FAE">
        <w:t>PIMA</w:t>
      </w:r>
      <w:r w:rsidR="003C2FAE" w:rsidRPr="00937B10">
        <w:t xml:space="preserve"> </w:t>
      </w:r>
      <w:r w:rsidRPr="00937B10">
        <w:t>supone la ocurrencia de impactos positivos especialmente para los beneficiarios cuyos medios de vida se verán fortalecidos con el aumento de la producción agrícola</w:t>
      </w:r>
      <w:r w:rsidR="008D36AD">
        <w:t xml:space="preserve"> y pecuaria</w:t>
      </w:r>
      <w:r w:rsidRPr="00937B10">
        <w:t xml:space="preserve">, mayores ingresos a través de la venta de productos, mejoramiento de los rendimientos agrícolas y la diversificación de la producción. Además, el acceso a tecnologías innovadoras o el desarrollo de capacidades para aplicación de buenas prácticas agrícolas puede también tener impactos positivos sobre el suelo y sus propiedades fisicoquímicas. </w:t>
      </w:r>
    </w:p>
    <w:p w14:paraId="4918F125" w14:textId="77777777" w:rsidR="00A406CD" w:rsidRPr="00D476C5" w:rsidRDefault="00A406CD" w:rsidP="00541B15">
      <w:pPr>
        <w:spacing w:after="0"/>
        <w:ind w:firstLine="426"/>
        <w:jc w:val="both"/>
        <w:rPr>
          <w:sz w:val="18"/>
        </w:rPr>
      </w:pPr>
    </w:p>
    <w:p w14:paraId="717DA8BE" w14:textId="386E18C8" w:rsidR="002E300A" w:rsidRPr="002E300A" w:rsidRDefault="002E300A" w:rsidP="7AB22BF2">
      <w:pPr>
        <w:spacing w:after="0"/>
        <w:ind w:firstLine="426"/>
        <w:jc w:val="both"/>
      </w:pPr>
      <w:r>
        <w:t>Sin embargo, estos impactos positivos podrían ser insuficientes si no se consideran cuestiones ambientales y sociales, causando el estancamiento de las familias o peor aún, un deterioro de sus medios vida. En la siguiente sección se presentan los riesgos e impactos negativos potenciales</w:t>
      </w:r>
      <w:r w:rsidR="008D36AD">
        <w:t xml:space="preserve"> de los </w:t>
      </w:r>
      <w:r w:rsidR="0069373C">
        <w:t>Planes de Asistencia de Emergencia al COVID – 19</w:t>
      </w:r>
      <w:r w:rsidR="0C5F531C">
        <w:t xml:space="preserve"> </w:t>
      </w:r>
      <w:r w:rsidR="008D36AD">
        <w:t>a ser implementados</w:t>
      </w:r>
      <w:r w:rsidR="0069373C">
        <w:t>.</w:t>
      </w:r>
    </w:p>
    <w:p w14:paraId="6A87E859" w14:textId="7AE9A041" w:rsidR="00541B15" w:rsidRDefault="00541B15" w:rsidP="7AB22BF2">
      <w:pPr>
        <w:pStyle w:val="NoSpacing"/>
        <w:spacing w:line="276" w:lineRule="auto"/>
        <w:jc w:val="both"/>
        <w:rPr>
          <w:rFonts w:ascii="Calibri" w:hAnsi="Calibri" w:cs="Calibri"/>
          <w:sz w:val="22"/>
          <w:szCs w:val="22"/>
          <w:lang w:val="es-ES"/>
        </w:rPr>
      </w:pPr>
      <w:bookmarkStart w:id="468" w:name="_Toc30318549"/>
    </w:p>
    <w:p w14:paraId="6C347ECB" w14:textId="10FD0CCC" w:rsidR="00541B15" w:rsidRPr="00941799" w:rsidRDefault="00541B15" w:rsidP="6B118852">
      <w:pPr>
        <w:pStyle w:val="ListParagraph"/>
        <w:numPr>
          <w:ilvl w:val="1"/>
          <w:numId w:val="4"/>
        </w:numPr>
        <w:spacing w:after="0"/>
        <w:outlineLvl w:val="1"/>
        <w:rPr>
          <w:b/>
          <w:bCs/>
          <w:u w:val="single"/>
        </w:rPr>
      </w:pPr>
      <w:bookmarkStart w:id="469" w:name="_Toc54781371"/>
      <w:bookmarkStart w:id="470" w:name="_Toc67651298"/>
      <w:bookmarkStart w:id="471" w:name="_Toc71291045"/>
      <w:bookmarkStart w:id="472" w:name="_Toc71293260"/>
      <w:bookmarkStart w:id="473" w:name="_Toc71294097"/>
      <w:r w:rsidRPr="7AB22BF2">
        <w:rPr>
          <w:b/>
          <w:bCs/>
          <w:u w:val="single"/>
        </w:rPr>
        <w:t>Evaluación de Riesgos e Impactos</w:t>
      </w:r>
      <w:bookmarkEnd w:id="469"/>
      <w:bookmarkEnd w:id="470"/>
      <w:bookmarkEnd w:id="471"/>
      <w:bookmarkEnd w:id="472"/>
      <w:bookmarkEnd w:id="473"/>
    </w:p>
    <w:p w14:paraId="6FB5DC77" w14:textId="77777777" w:rsidR="00541B15" w:rsidRPr="00D476C5" w:rsidRDefault="00541B15" w:rsidP="7AB22BF2">
      <w:pPr>
        <w:pStyle w:val="NoSpacing"/>
        <w:spacing w:line="276" w:lineRule="auto"/>
        <w:jc w:val="both"/>
        <w:rPr>
          <w:rFonts w:ascii="Calibri" w:hAnsi="Calibri" w:cs="Calibri"/>
          <w:sz w:val="16"/>
          <w:szCs w:val="16"/>
          <w:lang w:val="es-PY"/>
        </w:rPr>
      </w:pPr>
    </w:p>
    <w:p w14:paraId="6A8D65EE" w14:textId="4960A622" w:rsidR="002E2787" w:rsidRDefault="00505AF4" w:rsidP="7AB22BF2">
      <w:pPr>
        <w:pStyle w:val="NoSpacing"/>
        <w:spacing w:line="276" w:lineRule="auto"/>
        <w:ind w:firstLine="426"/>
        <w:jc w:val="both"/>
        <w:rPr>
          <w:rFonts w:ascii="Calibri" w:hAnsi="Calibri" w:cs="Calibri"/>
          <w:sz w:val="22"/>
          <w:szCs w:val="22"/>
          <w:lang w:val="es-ES"/>
        </w:rPr>
      </w:pPr>
      <w:r w:rsidRPr="7AB22BF2">
        <w:rPr>
          <w:rFonts w:ascii="Calibri" w:hAnsi="Calibri" w:cs="Calibri"/>
          <w:sz w:val="22"/>
          <w:szCs w:val="22"/>
          <w:lang w:val="es-ES"/>
        </w:rPr>
        <w:t xml:space="preserve">El </w:t>
      </w:r>
      <w:r w:rsidR="00CB6D0B" w:rsidRPr="7AB22BF2">
        <w:rPr>
          <w:rFonts w:ascii="Calibri" w:hAnsi="Calibri" w:cs="Calibri"/>
          <w:sz w:val="22"/>
          <w:szCs w:val="22"/>
          <w:lang w:val="es-ES"/>
        </w:rPr>
        <w:t xml:space="preserve">PIMA </w:t>
      </w:r>
      <w:r w:rsidRPr="7AB22BF2">
        <w:rPr>
          <w:rFonts w:ascii="Calibri" w:hAnsi="Calibri" w:cs="Calibri"/>
          <w:sz w:val="22"/>
          <w:szCs w:val="22"/>
          <w:lang w:val="es-ES"/>
        </w:rPr>
        <w:t xml:space="preserve">presenta algunos riesgos sociales de carácter general, como la falta de experiencia de las organizaciones de agricultores familiares y de comunidades indígenas en la implementación </w:t>
      </w:r>
      <w:r w:rsidR="00890A31" w:rsidRPr="7AB22BF2">
        <w:rPr>
          <w:rFonts w:ascii="Calibri" w:hAnsi="Calibri" w:cs="Calibri"/>
          <w:sz w:val="22"/>
          <w:szCs w:val="22"/>
          <w:lang w:val="es-ES"/>
        </w:rPr>
        <w:t>los Planes de Asistencia de Emergencia con los MOE elegibles</w:t>
      </w:r>
      <w:r w:rsidRPr="7AB22BF2">
        <w:rPr>
          <w:rFonts w:ascii="Calibri" w:hAnsi="Calibri" w:cs="Calibri"/>
          <w:sz w:val="22"/>
          <w:szCs w:val="22"/>
          <w:lang w:val="es-ES"/>
        </w:rPr>
        <w:t xml:space="preserve">. Considerando que el formato tradicional de los proyectos del MAG ha sido por oferta y la forma de participación, en lo que refiere a servicios de asistencia técnica a comités y organizaciones de agricultores como de comunidades indígenas, se podría propiciar en los potenciales beneficiarios, inconvenientes en la preparación e implementación de los </w:t>
      </w:r>
      <w:r w:rsidR="0069373C" w:rsidRPr="7AB22BF2">
        <w:rPr>
          <w:rFonts w:ascii="Calibri" w:hAnsi="Calibri" w:cs="Calibri"/>
          <w:sz w:val="22"/>
          <w:szCs w:val="22"/>
          <w:lang w:val="es-ES"/>
        </w:rPr>
        <w:t>PAE</w:t>
      </w:r>
      <w:r w:rsidR="006B6087" w:rsidRPr="7AB22BF2">
        <w:rPr>
          <w:rFonts w:ascii="Calibri" w:hAnsi="Calibri" w:cs="Calibri"/>
          <w:sz w:val="22"/>
          <w:szCs w:val="22"/>
          <w:lang w:val="es-ES"/>
        </w:rPr>
        <w:t xml:space="preserve"> debido al cambio de modalidad</w:t>
      </w:r>
      <w:r w:rsidRPr="7AB22BF2">
        <w:rPr>
          <w:rFonts w:ascii="Calibri" w:hAnsi="Calibri" w:cs="Calibri"/>
          <w:sz w:val="22"/>
          <w:szCs w:val="22"/>
          <w:lang w:val="es-ES"/>
        </w:rPr>
        <w:t xml:space="preserve">. </w:t>
      </w:r>
      <w:bookmarkStart w:id="474" w:name="_Toc30318550"/>
      <w:bookmarkEnd w:id="468"/>
    </w:p>
    <w:p w14:paraId="18928462" w14:textId="77777777" w:rsidR="0069373C" w:rsidRPr="006C1679" w:rsidRDefault="0069373C" w:rsidP="001F26F4">
      <w:pPr>
        <w:pStyle w:val="NoSpacing"/>
        <w:spacing w:line="276" w:lineRule="auto"/>
        <w:ind w:firstLine="426"/>
        <w:jc w:val="both"/>
        <w:rPr>
          <w:rFonts w:ascii="Calibri" w:hAnsi="Calibri" w:cs="Calibri"/>
          <w:sz w:val="16"/>
          <w:lang w:val="es-ES"/>
        </w:rPr>
      </w:pPr>
    </w:p>
    <w:p w14:paraId="70479E45" w14:textId="4973B0D2" w:rsidR="00396465" w:rsidRDefault="00396465" w:rsidP="00396465">
      <w:pPr>
        <w:pStyle w:val="NoSpacing"/>
        <w:spacing w:line="276" w:lineRule="auto"/>
        <w:ind w:firstLine="426"/>
        <w:jc w:val="both"/>
        <w:rPr>
          <w:rFonts w:ascii="Calibri" w:hAnsi="Calibri" w:cs="Calibri"/>
          <w:sz w:val="22"/>
          <w:lang w:val="es-ES"/>
        </w:rPr>
      </w:pPr>
      <w:r>
        <w:rPr>
          <w:rFonts w:ascii="Calibri" w:hAnsi="Calibri" w:cs="Calibri"/>
          <w:sz w:val="22"/>
          <w:lang w:val="es-ES"/>
        </w:rPr>
        <w:t xml:space="preserve">El abordaje de acciones y riesgos del PIMA serán </w:t>
      </w:r>
      <w:r w:rsidR="006E0816">
        <w:rPr>
          <w:rFonts w:ascii="Calibri" w:hAnsi="Calibri" w:cs="Calibri"/>
          <w:sz w:val="22"/>
          <w:lang w:val="es-ES"/>
        </w:rPr>
        <w:t>consultados</w:t>
      </w:r>
      <w:r>
        <w:rPr>
          <w:rFonts w:ascii="Calibri" w:hAnsi="Calibri" w:cs="Calibri"/>
          <w:sz w:val="22"/>
          <w:lang w:val="es-ES"/>
        </w:rPr>
        <w:t xml:space="preserve"> a través del Plan de Participación de Partes Interesadas (PPPI)</w:t>
      </w:r>
      <w:r w:rsidR="00824CCD">
        <w:rPr>
          <w:rFonts w:ascii="Calibri" w:hAnsi="Calibri" w:cs="Calibri"/>
          <w:sz w:val="22"/>
          <w:lang w:val="es-ES"/>
        </w:rPr>
        <w:t xml:space="preserve">, que buscará actualizar </w:t>
      </w:r>
      <w:r w:rsidR="00A51B4B">
        <w:rPr>
          <w:rFonts w:ascii="Calibri" w:hAnsi="Calibri" w:cs="Calibri"/>
          <w:sz w:val="22"/>
          <w:lang w:val="es-ES"/>
        </w:rPr>
        <w:t xml:space="preserve">y ampliar el marco de acciones </w:t>
      </w:r>
      <w:r w:rsidR="00A51B4B">
        <w:rPr>
          <w:rFonts w:ascii="Calibri" w:hAnsi="Calibri" w:cs="Calibri"/>
          <w:sz w:val="22"/>
          <w:lang w:val="es-ES"/>
        </w:rPr>
        <w:lastRenderedPageBreak/>
        <w:t>de los beneficiarios involucrados, manteniendo el mecanismo de funcionamiento y los canales de asistencia, intermediación y organización del proyecto. Este instrumento ambiental y social representa parte de la estrategia del MGAS.</w:t>
      </w:r>
      <w:r w:rsidR="00824CCD">
        <w:rPr>
          <w:rFonts w:ascii="Calibri" w:hAnsi="Calibri" w:cs="Calibri"/>
          <w:sz w:val="22"/>
          <w:lang w:val="es-ES"/>
        </w:rPr>
        <w:t xml:space="preserve"> </w:t>
      </w:r>
    </w:p>
    <w:p w14:paraId="7E7D1469" w14:textId="7653571B" w:rsidR="002E2787" w:rsidRPr="006C1679" w:rsidRDefault="002E2787" w:rsidP="006E0816">
      <w:pPr>
        <w:pStyle w:val="NoSpacing"/>
        <w:spacing w:line="276" w:lineRule="auto"/>
        <w:jc w:val="both"/>
        <w:rPr>
          <w:rFonts w:ascii="Calibri" w:hAnsi="Calibri" w:cs="Calibri"/>
          <w:sz w:val="16"/>
          <w:lang w:val="es-ES"/>
        </w:rPr>
      </w:pPr>
    </w:p>
    <w:p w14:paraId="1037237B" w14:textId="20061AA7" w:rsidR="002F5C7C" w:rsidRDefault="003F15A8" w:rsidP="7AB22BF2">
      <w:pPr>
        <w:spacing w:after="0"/>
        <w:ind w:firstLine="425"/>
        <w:jc w:val="both"/>
        <w:rPr>
          <w:rFonts w:ascii="Calibri" w:eastAsia="Calibri" w:hAnsi="Calibri" w:cs="Calibri"/>
        </w:rPr>
      </w:pPr>
      <w:r w:rsidRPr="7AB22BF2">
        <w:t>Para la Región Occidental la implementación de los planes de asistencia de emergencia</w:t>
      </w:r>
      <w:r w:rsidR="00A441B8" w:rsidRPr="7AB22BF2">
        <w:t xml:space="preserve"> (PAE)</w:t>
      </w:r>
      <w:r w:rsidRPr="7AB22BF2">
        <w:t xml:space="preserve"> serán </w:t>
      </w:r>
      <w:r w:rsidR="009D05F3" w:rsidRPr="7AB22BF2">
        <w:t>mucho más atendidas</w:t>
      </w:r>
      <w:r w:rsidRPr="7AB22BF2">
        <w:t xml:space="preserve"> por las condiciones ecosistémicas</w:t>
      </w:r>
      <w:r w:rsidR="009D05F3" w:rsidRPr="7AB22BF2">
        <w:t xml:space="preserve"> de la región</w:t>
      </w:r>
      <w:r w:rsidRPr="7AB22BF2">
        <w:t xml:space="preserve">, ya que el Chaco presenta </w:t>
      </w:r>
      <w:r w:rsidR="001F3E53" w:rsidRPr="7AB22BF2">
        <w:t>escenarios mucho más vulnerables</w:t>
      </w:r>
      <w:r w:rsidRPr="7AB22BF2">
        <w:t xml:space="preserve"> como la salinización de los suelos, poca </w:t>
      </w:r>
      <w:r w:rsidR="002F5C7C" w:rsidRPr="7AB22BF2">
        <w:t>disponibilidad</w:t>
      </w:r>
      <w:r w:rsidRPr="7AB22BF2">
        <w:t xml:space="preserve"> de agua dulce</w:t>
      </w:r>
      <w:r w:rsidR="002F5C7C" w:rsidRPr="7AB22BF2">
        <w:t>, escasas precipitaciones</w:t>
      </w:r>
      <w:r w:rsidR="009D05F3" w:rsidRPr="7AB22BF2">
        <w:t>, ente otros</w:t>
      </w:r>
      <w:r w:rsidR="002F5C7C" w:rsidRPr="7AB22BF2">
        <w:t xml:space="preserve"> por lo que </w:t>
      </w:r>
      <w:r w:rsidR="001F3E53" w:rsidRPr="7AB22BF2">
        <w:t>el enfoque de los proyectos debe</w:t>
      </w:r>
      <w:r w:rsidR="002F5C7C" w:rsidRPr="7AB22BF2">
        <w:t xml:space="preserve"> ser teniendo en cuenta todos los fact</w:t>
      </w:r>
      <w:r w:rsidR="006E0816" w:rsidRPr="7AB22BF2">
        <w:t>ores ambientales y sociales. En el caso del uso de defensivos agrícolas y otros agroquímicos el Plan de Manejo Integrado de Plagas (PMIP) atenderá y mitigará los riesgos asociados con este manejo.</w:t>
      </w:r>
      <w:r w:rsidR="053DA00F" w:rsidRPr="7AB22BF2">
        <w:t xml:space="preserve"> El EGAS</w:t>
      </w:r>
      <w:r w:rsidR="053DA00F" w:rsidRPr="7AB22BF2">
        <w:rPr>
          <w:rFonts w:ascii="Calibri" w:eastAsia="Calibri" w:hAnsi="Calibri" w:cs="Calibri"/>
        </w:rPr>
        <w:t xml:space="preserve"> contará con los conocimientos necesarios</w:t>
      </w:r>
      <w:r w:rsidR="2469AF0B" w:rsidRPr="7AB22BF2">
        <w:rPr>
          <w:rFonts w:ascii="Calibri" w:eastAsia="Calibri" w:hAnsi="Calibri" w:cs="Calibri"/>
        </w:rPr>
        <w:t xml:space="preserve"> para </w:t>
      </w:r>
      <w:r w:rsidR="053DA00F" w:rsidRPr="7AB22BF2">
        <w:rPr>
          <w:rFonts w:ascii="Calibri" w:eastAsia="Calibri" w:hAnsi="Calibri" w:cs="Calibri"/>
        </w:rPr>
        <w:t xml:space="preserve">identificar las necesidades que surjan para la construcción de capacidades que </w:t>
      </w:r>
      <w:r w:rsidR="6B43BBBD" w:rsidRPr="7AB22BF2">
        <w:rPr>
          <w:rFonts w:ascii="Calibri" w:eastAsia="Calibri" w:hAnsi="Calibri" w:cs="Calibri"/>
        </w:rPr>
        <w:t>se</w:t>
      </w:r>
      <w:r w:rsidR="053DA00F" w:rsidRPr="7AB22BF2">
        <w:rPr>
          <w:rFonts w:ascii="Calibri" w:eastAsia="Calibri" w:hAnsi="Calibri" w:cs="Calibri"/>
        </w:rPr>
        <w:t xml:space="preserve"> necesite para brindar el apoyo pertinente a lo que establezca el PMIP.</w:t>
      </w:r>
    </w:p>
    <w:p w14:paraId="2372B5D7" w14:textId="77777777" w:rsidR="002F5C7C" w:rsidRPr="006C1679" w:rsidRDefault="002F5C7C" w:rsidP="002F5C7C">
      <w:pPr>
        <w:spacing w:after="0"/>
        <w:jc w:val="both"/>
        <w:rPr>
          <w:rFonts w:cstheme="minorHAnsi"/>
          <w:sz w:val="16"/>
        </w:rPr>
      </w:pPr>
    </w:p>
    <w:p w14:paraId="07A4F992" w14:textId="2E58E5C0" w:rsidR="002E300A" w:rsidRPr="00937B10" w:rsidRDefault="00A51B4B" w:rsidP="002F5C7C">
      <w:pPr>
        <w:spacing w:after="0"/>
        <w:ind w:firstLine="425"/>
        <w:jc w:val="both"/>
        <w:rPr>
          <w:rFonts w:cstheme="minorHAnsi"/>
        </w:rPr>
      </w:pPr>
      <w:r>
        <w:rPr>
          <w:rFonts w:cstheme="minorHAnsi"/>
        </w:rPr>
        <w:t>Cabe destacar que, l</w:t>
      </w:r>
      <w:r w:rsidR="002E300A" w:rsidRPr="00937B10">
        <w:rPr>
          <w:rFonts w:cstheme="minorHAnsi"/>
        </w:rPr>
        <w:t xml:space="preserve">a escasa generación y disponibilidad de datos estadísticos sobre aspectos productivos, su evolución y tendencias, especialmente a escala departamental y distrital, podrían generar un riesgo en la toma de decisiones </w:t>
      </w:r>
      <w:r>
        <w:rPr>
          <w:rFonts w:cstheme="minorHAnsi"/>
        </w:rPr>
        <w:t>con</w:t>
      </w:r>
      <w:r w:rsidR="002E300A" w:rsidRPr="00937B10">
        <w:rPr>
          <w:rFonts w:cstheme="minorHAnsi"/>
        </w:rPr>
        <w:t xml:space="preserve"> bajo sustento técnico, obligando a realizar presunciones para paliar este déficit</w:t>
      </w:r>
      <w:r>
        <w:rPr>
          <w:rFonts w:cstheme="minorHAnsi"/>
        </w:rPr>
        <w:t xml:space="preserve"> de acciones</w:t>
      </w:r>
      <w:r w:rsidR="002E300A" w:rsidRPr="00937B10">
        <w:rPr>
          <w:rFonts w:cstheme="minorHAnsi"/>
        </w:rPr>
        <w:t>.</w:t>
      </w:r>
      <w:bookmarkEnd w:id="474"/>
    </w:p>
    <w:p w14:paraId="466C9FEA" w14:textId="77777777" w:rsidR="00A51B4B" w:rsidRPr="006C1679" w:rsidRDefault="00A51B4B" w:rsidP="00A51B4B">
      <w:pPr>
        <w:pStyle w:val="NoSpacing"/>
        <w:spacing w:line="276" w:lineRule="auto"/>
        <w:ind w:firstLine="425"/>
        <w:jc w:val="both"/>
        <w:rPr>
          <w:rFonts w:ascii="Calibri" w:hAnsi="Calibri" w:cs="Calibri"/>
          <w:sz w:val="16"/>
          <w:lang w:val="es-ES"/>
        </w:rPr>
      </w:pPr>
      <w:bookmarkStart w:id="475" w:name="_Toc30318552"/>
    </w:p>
    <w:p w14:paraId="1E1F9A35" w14:textId="76775B6B" w:rsidR="00720904" w:rsidRDefault="00A51B4B" w:rsidP="22233422">
      <w:pPr>
        <w:pStyle w:val="NoSpacing"/>
        <w:spacing w:line="276" w:lineRule="auto"/>
        <w:ind w:firstLine="425"/>
        <w:jc w:val="both"/>
        <w:rPr>
          <w:rFonts w:ascii="Calibri" w:hAnsi="Calibri" w:cs="Calibri"/>
          <w:sz w:val="22"/>
          <w:szCs w:val="22"/>
          <w:lang w:val="es-ES"/>
        </w:rPr>
      </w:pPr>
      <w:r w:rsidRPr="066E57AF">
        <w:rPr>
          <w:rFonts w:ascii="Calibri" w:hAnsi="Calibri" w:cs="Calibri"/>
          <w:sz w:val="22"/>
          <w:szCs w:val="22"/>
          <w:lang w:val="es-ES"/>
        </w:rPr>
        <w:t>Asimismo, e</w:t>
      </w:r>
      <w:r w:rsidR="00720904" w:rsidRPr="066E57AF">
        <w:rPr>
          <w:rFonts w:ascii="Calibri" w:hAnsi="Calibri" w:cs="Calibri"/>
          <w:sz w:val="22"/>
          <w:szCs w:val="22"/>
          <w:lang w:val="es-ES"/>
        </w:rPr>
        <w:t xml:space="preserve">l PIMA podría presentar también algunas barreras </w:t>
      </w:r>
      <w:r w:rsidRPr="066E57AF">
        <w:rPr>
          <w:rFonts w:ascii="Calibri" w:hAnsi="Calibri" w:cs="Calibri"/>
          <w:sz w:val="22"/>
          <w:szCs w:val="22"/>
          <w:lang w:val="es-ES"/>
        </w:rPr>
        <w:t xml:space="preserve">y riesgos </w:t>
      </w:r>
      <w:r w:rsidR="00720904" w:rsidRPr="066E57AF">
        <w:rPr>
          <w:rFonts w:ascii="Calibri" w:hAnsi="Calibri" w:cs="Calibri"/>
          <w:sz w:val="22"/>
          <w:szCs w:val="22"/>
          <w:lang w:val="es-ES"/>
        </w:rPr>
        <w:t xml:space="preserve">para la participación de mujeres, jóvenes y </w:t>
      </w:r>
      <w:r w:rsidRPr="066E57AF">
        <w:rPr>
          <w:rFonts w:ascii="Calibri" w:hAnsi="Calibri" w:cs="Calibri"/>
          <w:sz w:val="22"/>
          <w:szCs w:val="22"/>
          <w:lang w:val="es-ES"/>
        </w:rPr>
        <w:t>personas con discapacidad</w:t>
      </w:r>
      <w:r w:rsidR="00720904" w:rsidRPr="066E57AF">
        <w:rPr>
          <w:rFonts w:ascii="Calibri" w:hAnsi="Calibri" w:cs="Calibri"/>
          <w:sz w:val="22"/>
          <w:szCs w:val="22"/>
          <w:lang w:val="es-ES"/>
        </w:rPr>
        <w:t xml:space="preserve"> en</w:t>
      </w:r>
      <w:r w:rsidRPr="066E57AF">
        <w:rPr>
          <w:rFonts w:ascii="Calibri" w:hAnsi="Calibri" w:cs="Calibri"/>
          <w:sz w:val="22"/>
          <w:szCs w:val="22"/>
          <w:lang w:val="es-ES"/>
        </w:rPr>
        <w:t xml:space="preserve"> algunas</w:t>
      </w:r>
      <w:r w:rsidR="00720904" w:rsidRPr="066E57AF">
        <w:rPr>
          <w:rFonts w:ascii="Calibri" w:hAnsi="Calibri" w:cs="Calibri"/>
          <w:sz w:val="22"/>
          <w:szCs w:val="22"/>
          <w:lang w:val="es-ES"/>
        </w:rPr>
        <w:t xml:space="preserve"> cadenas de valor, que se encuentren asociadas a labores productivas, por lo que será necesaria la implementación de medidas específicas para mitigar estos riesgos. Por ejemplo, existe un leve riesgo de violencia de género, que podría darse con mujeres que se integren a cadenas de valor y mejoren sus ingresos, ganen autonomía con relación a sus parejas o esposos, generando posibles acciones violentas de estos ante el desarrollo económico y la ampliación del campo de libertad individual de las mismas</w:t>
      </w:r>
      <w:r w:rsidR="004A6BAA" w:rsidRPr="066E57AF">
        <w:rPr>
          <w:rFonts w:ascii="Calibri" w:hAnsi="Calibri" w:cs="Calibri"/>
          <w:sz w:val="22"/>
          <w:szCs w:val="22"/>
          <w:lang w:val="es-ES"/>
        </w:rPr>
        <w:t xml:space="preserve"> (ver anexo </w:t>
      </w:r>
      <w:r w:rsidR="603AB52B" w:rsidRPr="066E57AF">
        <w:rPr>
          <w:rFonts w:ascii="Calibri" w:hAnsi="Calibri" w:cs="Calibri"/>
          <w:sz w:val="22"/>
          <w:szCs w:val="22"/>
          <w:lang w:val="es-ES"/>
        </w:rPr>
        <w:t>3</w:t>
      </w:r>
      <w:r w:rsidR="004A6BAA" w:rsidRPr="066E57AF">
        <w:rPr>
          <w:rFonts w:ascii="Calibri" w:hAnsi="Calibri" w:cs="Calibri"/>
          <w:sz w:val="22"/>
          <w:szCs w:val="22"/>
          <w:lang w:val="es-ES"/>
        </w:rPr>
        <w:t>); o el desarrollo de un esquema de becas para jóvenes rurales.</w:t>
      </w:r>
    </w:p>
    <w:p w14:paraId="061BA3E6" w14:textId="6D6B65C6" w:rsidR="004A6BAA" w:rsidRPr="009D05F3" w:rsidRDefault="004A6BAA" w:rsidP="00A51B4B">
      <w:pPr>
        <w:pStyle w:val="NoSpacing"/>
        <w:spacing w:line="276" w:lineRule="auto"/>
        <w:ind w:firstLine="425"/>
        <w:jc w:val="both"/>
        <w:rPr>
          <w:rFonts w:ascii="Calibri" w:hAnsi="Calibri" w:cs="Calibri"/>
          <w:sz w:val="16"/>
          <w:lang w:val="es-ES"/>
        </w:rPr>
      </w:pPr>
    </w:p>
    <w:bookmarkEnd w:id="475"/>
    <w:p w14:paraId="514802C8" w14:textId="6938BF75" w:rsidR="00C33E01" w:rsidRPr="00720904" w:rsidRDefault="00720904" w:rsidP="00480F33">
      <w:pPr>
        <w:pStyle w:val="NoSpacing"/>
        <w:spacing w:line="276" w:lineRule="auto"/>
        <w:ind w:firstLine="400"/>
        <w:jc w:val="both"/>
        <w:rPr>
          <w:rFonts w:ascii="Calibri" w:hAnsi="Calibri" w:cs="Calibri"/>
          <w:sz w:val="22"/>
          <w:szCs w:val="22"/>
          <w:lang w:val="es-ES"/>
        </w:rPr>
      </w:pPr>
      <w:r w:rsidRPr="00480F33">
        <w:rPr>
          <w:rFonts w:ascii="Calibri" w:hAnsi="Calibri" w:cs="Calibri"/>
          <w:sz w:val="22"/>
          <w:szCs w:val="22"/>
          <w:lang w:val="es-ES"/>
        </w:rPr>
        <w:t>Con respecto al trabajo</w:t>
      </w:r>
      <w:r w:rsidRPr="273EC9F4">
        <w:rPr>
          <w:rFonts w:ascii="Calibri" w:hAnsi="Calibri" w:cs="Calibri"/>
          <w:sz w:val="22"/>
          <w:szCs w:val="22"/>
          <w:lang w:val="es-ES"/>
        </w:rPr>
        <w:t xml:space="preserve"> infantil</w:t>
      </w:r>
      <w:r w:rsidR="006C1679" w:rsidRPr="273EC9F4">
        <w:rPr>
          <w:rFonts w:ascii="Calibri" w:hAnsi="Calibri" w:cs="Calibri"/>
          <w:sz w:val="22"/>
          <w:szCs w:val="22"/>
          <w:lang w:val="es-ES"/>
        </w:rPr>
        <w:t xml:space="preserve"> y trabajo </w:t>
      </w:r>
      <w:r w:rsidR="00C33E01" w:rsidRPr="273EC9F4">
        <w:rPr>
          <w:rFonts w:ascii="Calibri" w:hAnsi="Calibri" w:cs="Calibri"/>
          <w:sz w:val="22"/>
          <w:szCs w:val="22"/>
          <w:lang w:val="es-ES"/>
        </w:rPr>
        <w:t>forzoso</w:t>
      </w:r>
      <w:r w:rsidRPr="273EC9F4">
        <w:rPr>
          <w:rFonts w:ascii="Calibri" w:hAnsi="Calibri" w:cs="Calibri"/>
          <w:sz w:val="22"/>
          <w:szCs w:val="22"/>
          <w:lang w:val="es-ES"/>
        </w:rPr>
        <w:t xml:space="preserve">, los riesgos podrían estar relacionados a las cadenas de valor productivas, dependiendo del rubro y la estacionalidad de la producción. Está estipulado que, los niños mayores a 14 años y adolescentes pueden participar de las mismas, siempre y cuando no sean actividades peligrosas o impliquen trabajo forzoso, </w:t>
      </w:r>
      <w:r w:rsidR="00A23CD8" w:rsidRPr="273EC9F4">
        <w:rPr>
          <w:rFonts w:ascii="Calibri" w:hAnsi="Calibri" w:cs="Calibri"/>
          <w:sz w:val="22"/>
          <w:szCs w:val="22"/>
          <w:lang w:val="es-ES"/>
        </w:rPr>
        <w:t xml:space="preserve">sobre todo en el chaco que se registra un gran número de casos con las comunidades indígenas, </w:t>
      </w:r>
      <w:r w:rsidRPr="273EC9F4">
        <w:rPr>
          <w:rFonts w:ascii="Calibri" w:hAnsi="Calibri" w:cs="Calibri"/>
          <w:sz w:val="22"/>
          <w:szCs w:val="22"/>
          <w:lang w:val="es-ES"/>
        </w:rPr>
        <w:t xml:space="preserve">según lo establecido en </w:t>
      </w:r>
      <w:r w:rsidR="002F4A33" w:rsidRPr="273EC9F4">
        <w:rPr>
          <w:rFonts w:ascii="Calibri" w:hAnsi="Calibri" w:cs="Calibri"/>
          <w:sz w:val="22"/>
          <w:szCs w:val="22"/>
          <w:lang w:val="es-ES"/>
        </w:rPr>
        <w:t xml:space="preserve">la </w:t>
      </w:r>
      <w:r w:rsidR="00D84AF8" w:rsidRPr="273EC9F4">
        <w:rPr>
          <w:rFonts w:ascii="Calibri" w:hAnsi="Calibri" w:cs="Calibri"/>
          <w:sz w:val="22"/>
          <w:szCs w:val="22"/>
          <w:lang w:val="es-ES"/>
        </w:rPr>
        <w:t>Decreto 6585</w:t>
      </w:r>
      <w:r w:rsidR="002F4A33" w:rsidRPr="273EC9F4">
        <w:rPr>
          <w:rFonts w:ascii="Calibri" w:hAnsi="Calibri" w:cs="Calibri"/>
          <w:sz w:val="22"/>
          <w:szCs w:val="22"/>
          <w:lang w:val="es-ES"/>
        </w:rPr>
        <w:t>/</w:t>
      </w:r>
      <w:r w:rsidR="00D84AF8" w:rsidRPr="273EC9F4">
        <w:rPr>
          <w:rFonts w:ascii="Calibri" w:hAnsi="Calibri" w:cs="Calibri"/>
          <w:sz w:val="22"/>
          <w:szCs w:val="22"/>
          <w:lang w:val="es-ES"/>
        </w:rPr>
        <w:t xml:space="preserve">16 </w:t>
      </w:r>
      <w:r w:rsidR="002F4A33" w:rsidRPr="273EC9F4">
        <w:rPr>
          <w:rFonts w:ascii="Calibri" w:hAnsi="Calibri" w:cs="Calibri"/>
          <w:sz w:val="22"/>
          <w:szCs w:val="22"/>
          <w:lang w:val="es-ES"/>
        </w:rPr>
        <w:t xml:space="preserve">y </w:t>
      </w:r>
      <w:r w:rsidRPr="273EC9F4">
        <w:rPr>
          <w:rFonts w:ascii="Calibri" w:hAnsi="Calibri" w:cs="Calibri"/>
          <w:sz w:val="22"/>
          <w:szCs w:val="22"/>
          <w:lang w:val="es-ES"/>
        </w:rPr>
        <w:t>el Decreto 4951/2005, que reglamenta la Ley de 1657/2001, por la cual la República de Paraguay ratifica el Convenio 182 de la OIT referente a las peores formas de trabajo infantil y establece la acción inmediata para su eliminación. La participación de niños mayores a 14 años y adolescentes puede darse siempre y cuando no comprometan la salud de estos, ni entorpezcan o limiten el acceso a los servicios educativos</w:t>
      </w:r>
      <w:r w:rsidR="004A6BAA" w:rsidRPr="273EC9F4">
        <w:rPr>
          <w:rFonts w:ascii="Calibri" w:hAnsi="Calibri" w:cs="Calibri"/>
          <w:sz w:val="22"/>
          <w:szCs w:val="22"/>
          <w:lang w:val="es-ES"/>
        </w:rPr>
        <w:t xml:space="preserve"> (</w:t>
      </w:r>
      <w:r w:rsidR="003A7B91" w:rsidRPr="273EC9F4">
        <w:rPr>
          <w:rFonts w:ascii="Calibri" w:hAnsi="Calibri" w:cs="Calibri"/>
          <w:sz w:val="22"/>
          <w:szCs w:val="22"/>
          <w:lang w:val="es-ES"/>
        </w:rPr>
        <w:t xml:space="preserve">para más detalle ver los Procedimientos de </w:t>
      </w:r>
      <w:r w:rsidR="004A6BAA" w:rsidRPr="273EC9F4">
        <w:rPr>
          <w:rFonts w:ascii="Calibri" w:hAnsi="Calibri" w:cs="Calibri"/>
          <w:sz w:val="22"/>
          <w:szCs w:val="22"/>
          <w:lang w:val="es-ES"/>
        </w:rPr>
        <w:t>Gestión Laboral).</w:t>
      </w:r>
    </w:p>
    <w:p w14:paraId="2F897163" w14:textId="77777777" w:rsidR="00A174ED" w:rsidRDefault="00A174ED" w:rsidP="00A174ED">
      <w:pPr>
        <w:spacing w:after="0"/>
        <w:jc w:val="both"/>
        <w:rPr>
          <w:rFonts w:cstheme="minorHAnsi"/>
          <w:lang w:val="es-ES"/>
        </w:rPr>
      </w:pPr>
    </w:p>
    <w:p w14:paraId="71AAFE7E" w14:textId="077892F3" w:rsidR="00D71626" w:rsidRDefault="00D71626" w:rsidP="00D71626">
      <w:pPr>
        <w:spacing w:after="0"/>
        <w:ind w:firstLine="400"/>
        <w:jc w:val="both"/>
        <w:rPr>
          <w:lang w:val="es-ES"/>
        </w:rPr>
      </w:pPr>
      <w:r>
        <w:rPr>
          <w:lang w:val="es-ES"/>
        </w:rPr>
        <w:t>P</w:t>
      </w:r>
      <w:r w:rsidRPr="00114253">
        <w:rPr>
          <w:lang w:val="es-ES"/>
        </w:rPr>
        <w:t>ara las actividades del componente 4 se considera que el riego de trabajo forzoso es bajo, porque los enfoques de los proyectos estarían orientados a la seguridad alimentaria</w:t>
      </w:r>
      <w:r w:rsidRPr="41EDD822">
        <w:rPr>
          <w:lang w:val="es-ES"/>
        </w:rPr>
        <w:t xml:space="preserve"> y se llevarán adelante en pequeñas producciones</w:t>
      </w:r>
      <w:r w:rsidRPr="00114253">
        <w:rPr>
          <w:lang w:val="es-ES"/>
        </w:rPr>
        <w:t xml:space="preserve">. Sin embargo, en el análisis futuro de la implementación de los demás componentes del Proyecto, </w:t>
      </w:r>
      <w:r>
        <w:rPr>
          <w:lang w:val="es-ES"/>
        </w:rPr>
        <w:t xml:space="preserve">si estas se extendieran a la Región Occidental, </w:t>
      </w:r>
      <w:r w:rsidRPr="00D17256">
        <w:rPr>
          <w:lang w:val="es-ES"/>
        </w:rPr>
        <w:t>se evaluarán las medidas mitigatorias específicas teniendo el alcance de los subproyectos a ser presentados.</w:t>
      </w:r>
    </w:p>
    <w:p w14:paraId="1DC98E07" w14:textId="77777777" w:rsidR="00A174ED" w:rsidRDefault="00A174ED" w:rsidP="00A174ED">
      <w:pPr>
        <w:spacing w:after="0"/>
        <w:ind w:firstLine="400"/>
        <w:jc w:val="both"/>
        <w:rPr>
          <w:rFonts w:cstheme="minorHAnsi"/>
          <w:lang w:val="es-ES"/>
        </w:rPr>
      </w:pPr>
    </w:p>
    <w:p w14:paraId="55BE4E3F" w14:textId="77777777" w:rsidR="00D71626" w:rsidRDefault="00D71626" w:rsidP="00A174ED">
      <w:pPr>
        <w:spacing w:after="0"/>
        <w:ind w:firstLine="400"/>
        <w:jc w:val="both"/>
        <w:rPr>
          <w:rFonts w:cstheme="minorHAnsi"/>
          <w:lang w:val="es-ES"/>
        </w:rPr>
      </w:pPr>
    </w:p>
    <w:p w14:paraId="57CBF230" w14:textId="1118754B" w:rsidR="004F1F16" w:rsidRPr="00941799" w:rsidRDefault="00F72F0A" w:rsidP="00C17769">
      <w:pPr>
        <w:pStyle w:val="ListParagraph"/>
        <w:numPr>
          <w:ilvl w:val="1"/>
          <w:numId w:val="4"/>
        </w:numPr>
        <w:spacing w:after="0"/>
        <w:outlineLvl w:val="1"/>
        <w:rPr>
          <w:rFonts w:cstheme="minorHAnsi"/>
          <w:b/>
          <w:bCs/>
          <w:u w:val="single"/>
        </w:rPr>
      </w:pPr>
      <w:bookmarkStart w:id="476" w:name="_Toc54781372"/>
      <w:bookmarkStart w:id="477" w:name="_Toc67651299"/>
      <w:bookmarkStart w:id="478" w:name="_Toc71291046"/>
      <w:bookmarkStart w:id="479" w:name="_Toc71293261"/>
      <w:bookmarkStart w:id="480" w:name="_Toc71294098"/>
      <w:bookmarkStart w:id="481" w:name="_Hlk55556656"/>
      <w:bookmarkEnd w:id="467"/>
      <w:r w:rsidRPr="00941799">
        <w:rPr>
          <w:rFonts w:cstheme="minorHAnsi"/>
          <w:b/>
          <w:bCs/>
          <w:u w:val="single"/>
        </w:rPr>
        <w:t xml:space="preserve">Evaluación de Riesgos e Impactos </w:t>
      </w:r>
      <w:r w:rsidR="00DA798E" w:rsidRPr="00941799">
        <w:rPr>
          <w:rFonts w:cstheme="minorHAnsi"/>
          <w:b/>
          <w:bCs/>
          <w:u w:val="single"/>
        </w:rPr>
        <w:t xml:space="preserve">relacionados a los </w:t>
      </w:r>
      <w:r w:rsidR="00B112EB">
        <w:rPr>
          <w:rFonts w:cstheme="minorHAnsi"/>
          <w:b/>
          <w:bCs/>
          <w:u w:val="single"/>
        </w:rPr>
        <w:t>Planes de Asistencia de Emergencia</w:t>
      </w:r>
      <w:bookmarkEnd w:id="476"/>
      <w:bookmarkEnd w:id="477"/>
      <w:bookmarkEnd w:id="478"/>
      <w:bookmarkEnd w:id="479"/>
      <w:bookmarkEnd w:id="480"/>
    </w:p>
    <w:bookmarkEnd w:id="481"/>
    <w:p w14:paraId="50B07F03" w14:textId="77777777" w:rsidR="00E119C1" w:rsidRPr="002E536D" w:rsidRDefault="00E119C1" w:rsidP="00E119C1">
      <w:pPr>
        <w:spacing w:after="0"/>
        <w:ind w:firstLine="400"/>
        <w:jc w:val="both"/>
        <w:rPr>
          <w:sz w:val="16"/>
          <w:szCs w:val="16"/>
        </w:rPr>
      </w:pPr>
    </w:p>
    <w:p w14:paraId="248E03EC" w14:textId="0AD7BF8A" w:rsidR="00CC1A5E" w:rsidRDefault="00B112EB" w:rsidP="00B112EB">
      <w:pPr>
        <w:spacing w:after="0"/>
        <w:ind w:firstLine="400"/>
        <w:jc w:val="both"/>
      </w:pPr>
      <w:r>
        <w:t>Para la Región Occidental se establecieron</w:t>
      </w:r>
      <w:r w:rsidRPr="00B112EB">
        <w:t xml:space="preserve"> </w:t>
      </w:r>
      <w:r w:rsidR="009D05F3">
        <w:t xml:space="preserve">en una primera fase </w:t>
      </w:r>
      <w:r w:rsidR="00080520">
        <w:t xml:space="preserve">los </w:t>
      </w:r>
      <w:r w:rsidRPr="00B112EB">
        <w:t xml:space="preserve">Planes de Asistencia de Emergencia </w:t>
      </w:r>
      <w:r w:rsidR="002F4A33">
        <w:t xml:space="preserve">(PAE) </w:t>
      </w:r>
      <w:r w:rsidRPr="00B112EB">
        <w:t>para los P</w:t>
      </w:r>
      <w:r w:rsidR="00080520">
        <w:t xml:space="preserve">roductores </w:t>
      </w:r>
      <w:r w:rsidRPr="00B112EB">
        <w:t>A</w:t>
      </w:r>
      <w:r w:rsidR="00080520">
        <w:t xml:space="preserve">grarios </w:t>
      </w:r>
      <w:r w:rsidRPr="00B112EB">
        <w:t>O</w:t>
      </w:r>
      <w:r w:rsidR="00080520">
        <w:t>rganizados</w:t>
      </w:r>
      <w:r w:rsidRPr="00B112EB">
        <w:t xml:space="preserve"> de la agricultura familiar y C</w:t>
      </w:r>
      <w:r w:rsidR="00080520">
        <w:t xml:space="preserve">omunidades </w:t>
      </w:r>
      <w:r w:rsidR="00080520" w:rsidRPr="00B112EB">
        <w:t>I</w:t>
      </w:r>
      <w:r w:rsidR="00080520">
        <w:t>ndígenas</w:t>
      </w:r>
      <w:r w:rsidR="00EE428A">
        <w:t>,</w:t>
      </w:r>
      <w:r w:rsidRPr="00B112EB">
        <w:t xml:space="preserve"> financiarán emprendimientos productivos de menor escala.  Para generar un proceso ágil, </w:t>
      </w:r>
      <w:r w:rsidR="00453BF6">
        <w:t>se</w:t>
      </w:r>
      <w:r w:rsidRPr="00B112EB">
        <w:t xml:space="preserve"> ha definido un Menú de Opciones Elegibles (MOE) que incluye nueve opciones agrar</w:t>
      </w:r>
      <w:r>
        <w:t>ias detalladas a continuación:</w:t>
      </w:r>
    </w:p>
    <w:p w14:paraId="4F0E064D" w14:textId="77777777" w:rsidR="00B112EB" w:rsidRDefault="00B112EB" w:rsidP="00B112EB">
      <w:pPr>
        <w:spacing w:after="0"/>
        <w:ind w:firstLine="400"/>
        <w:jc w:val="both"/>
      </w:pPr>
    </w:p>
    <w:p w14:paraId="78A2D6D4" w14:textId="415FA93F" w:rsidR="0025239F" w:rsidRPr="00720904" w:rsidRDefault="0025239F" w:rsidP="005F5E43">
      <w:pPr>
        <w:pStyle w:val="Caption"/>
        <w:keepNext/>
        <w:spacing w:after="120"/>
        <w:outlineLvl w:val="0"/>
        <w:rPr>
          <w:color w:val="auto"/>
        </w:rPr>
      </w:pPr>
      <w:bookmarkStart w:id="482" w:name="_Toc37882273"/>
      <w:bookmarkStart w:id="483" w:name="_Toc54766716"/>
      <w:bookmarkStart w:id="484" w:name="_Toc54781373"/>
      <w:bookmarkStart w:id="485" w:name="_Toc67651300"/>
      <w:bookmarkStart w:id="486" w:name="_Toc71291047"/>
      <w:bookmarkStart w:id="487" w:name="_Toc71293262"/>
      <w:bookmarkStart w:id="488" w:name="_Toc71294099"/>
      <w:r w:rsidRPr="00720904">
        <w:rPr>
          <w:color w:val="auto"/>
          <w:sz w:val="22"/>
          <w:szCs w:val="22"/>
        </w:rPr>
        <w:t xml:space="preserve">Tabla </w:t>
      </w:r>
      <w:r w:rsidR="009C6C88">
        <w:rPr>
          <w:color w:val="auto"/>
          <w:sz w:val="22"/>
          <w:szCs w:val="22"/>
        </w:rPr>
        <w:t>16</w:t>
      </w:r>
      <w:r w:rsidRPr="00720904">
        <w:rPr>
          <w:color w:val="auto"/>
          <w:sz w:val="22"/>
          <w:szCs w:val="22"/>
        </w:rPr>
        <w:t xml:space="preserve"> Cantidad de </w:t>
      </w:r>
      <w:bookmarkEnd w:id="482"/>
      <w:r w:rsidR="00080520">
        <w:rPr>
          <w:color w:val="auto"/>
          <w:sz w:val="22"/>
          <w:szCs w:val="22"/>
        </w:rPr>
        <w:t>Menús de Opciones Elegibles para la Región Occidental</w:t>
      </w:r>
      <w:bookmarkEnd w:id="483"/>
      <w:bookmarkEnd w:id="484"/>
      <w:bookmarkEnd w:id="485"/>
      <w:bookmarkEnd w:id="486"/>
      <w:bookmarkEnd w:id="487"/>
      <w:bookmarkEnd w:id="488"/>
    </w:p>
    <w:tbl>
      <w:tblPr>
        <w:tblStyle w:val="TableGrid"/>
        <w:tblW w:w="0" w:type="auto"/>
        <w:tblInd w:w="817" w:type="dxa"/>
        <w:tblLook w:val="04A0" w:firstRow="1" w:lastRow="0" w:firstColumn="1" w:lastColumn="0" w:noHBand="0" w:noVBand="1"/>
      </w:tblPr>
      <w:tblGrid>
        <w:gridCol w:w="851"/>
        <w:gridCol w:w="5386"/>
      </w:tblGrid>
      <w:tr w:rsidR="00B112EB" w:rsidRPr="00EE569F" w14:paraId="7406BDA1" w14:textId="77777777" w:rsidTr="00B112EB">
        <w:tc>
          <w:tcPr>
            <w:tcW w:w="851" w:type="dxa"/>
            <w:shd w:val="clear" w:color="auto" w:fill="D9D9D9" w:themeFill="background1" w:themeFillShade="D9"/>
          </w:tcPr>
          <w:p w14:paraId="135AF644" w14:textId="77777777" w:rsidR="00B112EB" w:rsidRPr="000D1B34" w:rsidRDefault="00B112EB" w:rsidP="000D1B34">
            <w:pPr>
              <w:pStyle w:val="NormalWeb"/>
              <w:spacing w:line="276" w:lineRule="auto"/>
              <w:jc w:val="both"/>
              <w:rPr>
                <w:rFonts w:asciiTheme="minorHAnsi" w:hAnsiTheme="minorHAnsi" w:cstheme="minorHAnsi"/>
                <w:b/>
                <w:bCs/>
                <w:sz w:val="20"/>
                <w:szCs w:val="20"/>
              </w:rPr>
            </w:pPr>
            <w:r w:rsidRPr="000D1B34">
              <w:rPr>
                <w:rFonts w:asciiTheme="minorHAnsi" w:hAnsiTheme="minorHAnsi" w:cstheme="minorHAnsi"/>
                <w:b/>
                <w:bCs/>
                <w:sz w:val="20"/>
                <w:szCs w:val="20"/>
              </w:rPr>
              <w:t>MOE</w:t>
            </w:r>
          </w:p>
        </w:tc>
        <w:tc>
          <w:tcPr>
            <w:tcW w:w="5386" w:type="dxa"/>
            <w:shd w:val="clear" w:color="auto" w:fill="D9D9D9" w:themeFill="background1" w:themeFillShade="D9"/>
          </w:tcPr>
          <w:p w14:paraId="23A645DA" w14:textId="77777777" w:rsidR="00B112EB" w:rsidRPr="000D1B34" w:rsidRDefault="00B112EB" w:rsidP="000D1B34">
            <w:pPr>
              <w:pStyle w:val="NormalWeb"/>
              <w:spacing w:line="276" w:lineRule="auto"/>
              <w:jc w:val="both"/>
              <w:rPr>
                <w:rFonts w:asciiTheme="minorHAnsi" w:hAnsiTheme="minorHAnsi" w:cstheme="minorHAnsi"/>
                <w:b/>
                <w:bCs/>
                <w:sz w:val="20"/>
                <w:szCs w:val="20"/>
              </w:rPr>
            </w:pPr>
            <w:r w:rsidRPr="000D1B34">
              <w:rPr>
                <w:rFonts w:asciiTheme="minorHAnsi" w:hAnsiTheme="minorHAnsi" w:cstheme="minorHAnsi"/>
                <w:b/>
                <w:bCs/>
                <w:sz w:val="20"/>
                <w:szCs w:val="20"/>
              </w:rPr>
              <w:t>Descripción</w:t>
            </w:r>
          </w:p>
        </w:tc>
      </w:tr>
      <w:tr w:rsidR="00B112EB" w:rsidRPr="00EE569F" w14:paraId="43FA1032" w14:textId="77777777" w:rsidTr="00C378B6">
        <w:tc>
          <w:tcPr>
            <w:tcW w:w="851" w:type="dxa"/>
            <w:vAlign w:val="center"/>
          </w:tcPr>
          <w:p w14:paraId="41A5D06F"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1</w:t>
            </w:r>
          </w:p>
        </w:tc>
        <w:tc>
          <w:tcPr>
            <w:tcW w:w="5386" w:type="dxa"/>
          </w:tcPr>
          <w:p w14:paraId="113A1169" w14:textId="77777777" w:rsidR="00B112EB" w:rsidRPr="000D1B34" w:rsidRDefault="00B112EB" w:rsidP="000D1B34">
            <w:pPr>
              <w:pStyle w:val="NormalWeb"/>
              <w:spacing w:line="276" w:lineRule="auto"/>
              <w:jc w:val="both"/>
              <w:rPr>
                <w:rFonts w:asciiTheme="minorHAnsi" w:hAnsiTheme="minorHAnsi" w:cstheme="minorHAnsi"/>
                <w:sz w:val="20"/>
                <w:szCs w:val="20"/>
                <w:lang w:val="es-ES"/>
              </w:rPr>
            </w:pPr>
            <w:r w:rsidRPr="000D1B34">
              <w:rPr>
                <w:rFonts w:asciiTheme="minorHAnsi" w:hAnsiTheme="minorHAnsi" w:cstheme="minorHAnsi"/>
                <w:sz w:val="20"/>
                <w:szCs w:val="20"/>
              </w:rPr>
              <w:t xml:space="preserve">Producción de Huerta Familiar </w:t>
            </w:r>
          </w:p>
        </w:tc>
      </w:tr>
      <w:tr w:rsidR="00B112EB" w:rsidRPr="00EE569F" w14:paraId="7930F31A" w14:textId="77777777" w:rsidTr="00C378B6">
        <w:tc>
          <w:tcPr>
            <w:tcW w:w="851" w:type="dxa"/>
            <w:vAlign w:val="center"/>
          </w:tcPr>
          <w:p w14:paraId="6B4C36B0"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2</w:t>
            </w:r>
          </w:p>
        </w:tc>
        <w:tc>
          <w:tcPr>
            <w:tcW w:w="5386" w:type="dxa"/>
          </w:tcPr>
          <w:p w14:paraId="65DAE6AF" w14:textId="77777777" w:rsidR="00B112EB" w:rsidRPr="000D1B34" w:rsidRDefault="00B112EB" w:rsidP="000D1B34">
            <w:pPr>
              <w:pStyle w:val="NormalWeb"/>
              <w:spacing w:line="276" w:lineRule="auto"/>
              <w:jc w:val="both"/>
              <w:rPr>
                <w:rFonts w:asciiTheme="minorHAnsi" w:hAnsiTheme="minorHAnsi" w:cstheme="minorHAnsi"/>
                <w:sz w:val="20"/>
                <w:szCs w:val="20"/>
                <w:lang w:val="es-ES"/>
              </w:rPr>
            </w:pPr>
            <w:r w:rsidRPr="000D1B34">
              <w:rPr>
                <w:rFonts w:asciiTheme="minorHAnsi" w:hAnsiTheme="minorHAnsi" w:cstheme="minorHAnsi"/>
                <w:sz w:val="20"/>
                <w:szCs w:val="20"/>
              </w:rPr>
              <w:t xml:space="preserve">Producción de Hortalizas y Autocosumo </w:t>
            </w:r>
          </w:p>
        </w:tc>
      </w:tr>
      <w:tr w:rsidR="00B112EB" w:rsidRPr="00EE569F" w14:paraId="481B191F" w14:textId="77777777" w:rsidTr="00C378B6">
        <w:tc>
          <w:tcPr>
            <w:tcW w:w="851" w:type="dxa"/>
            <w:vAlign w:val="center"/>
          </w:tcPr>
          <w:p w14:paraId="65EB169E"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3</w:t>
            </w:r>
          </w:p>
        </w:tc>
        <w:tc>
          <w:tcPr>
            <w:tcW w:w="5386" w:type="dxa"/>
          </w:tcPr>
          <w:p w14:paraId="06CF9414" w14:textId="77777777" w:rsidR="00B112EB" w:rsidRPr="000D1B34" w:rsidRDefault="00B112EB" w:rsidP="000D1B34">
            <w:pPr>
              <w:pStyle w:val="NormalWeb"/>
              <w:spacing w:line="276" w:lineRule="auto"/>
              <w:jc w:val="both"/>
              <w:rPr>
                <w:rFonts w:asciiTheme="minorHAnsi" w:hAnsiTheme="minorHAnsi" w:cstheme="minorHAnsi"/>
                <w:sz w:val="20"/>
                <w:szCs w:val="20"/>
                <w:lang w:val="es-ES"/>
              </w:rPr>
            </w:pPr>
            <w:r w:rsidRPr="000D1B34">
              <w:rPr>
                <w:rFonts w:asciiTheme="minorHAnsi" w:hAnsiTheme="minorHAnsi" w:cstheme="minorHAnsi"/>
                <w:sz w:val="20"/>
                <w:szCs w:val="20"/>
              </w:rPr>
              <w:t>Producción de Aves para el Consumo Familiar</w:t>
            </w:r>
          </w:p>
        </w:tc>
      </w:tr>
      <w:tr w:rsidR="00B112EB" w:rsidRPr="00EE569F" w14:paraId="791639C8" w14:textId="77777777" w:rsidTr="00C378B6">
        <w:tc>
          <w:tcPr>
            <w:tcW w:w="851" w:type="dxa"/>
            <w:vAlign w:val="center"/>
          </w:tcPr>
          <w:p w14:paraId="529F85F0"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4</w:t>
            </w:r>
          </w:p>
        </w:tc>
        <w:tc>
          <w:tcPr>
            <w:tcW w:w="5386" w:type="dxa"/>
          </w:tcPr>
          <w:p w14:paraId="4CE2338F" w14:textId="77777777" w:rsidR="00B112EB" w:rsidRPr="000D1B34" w:rsidRDefault="00B112EB" w:rsidP="000D1B34">
            <w:pPr>
              <w:pStyle w:val="NormalWeb"/>
              <w:spacing w:line="276" w:lineRule="auto"/>
              <w:jc w:val="both"/>
              <w:rPr>
                <w:rFonts w:asciiTheme="minorHAnsi" w:hAnsiTheme="minorHAnsi" w:cstheme="minorHAnsi"/>
                <w:sz w:val="20"/>
                <w:szCs w:val="20"/>
                <w:lang w:val="es-ES"/>
              </w:rPr>
            </w:pPr>
            <w:r w:rsidRPr="000D1B34">
              <w:rPr>
                <w:rFonts w:asciiTheme="minorHAnsi" w:hAnsiTheme="minorHAnsi" w:cstheme="minorHAnsi"/>
                <w:sz w:val="20"/>
                <w:szCs w:val="20"/>
                <w:lang w:val="es-ES"/>
              </w:rPr>
              <w:t>Producción de Aves para el Consumo Familiar con instalaciones</w:t>
            </w:r>
          </w:p>
        </w:tc>
      </w:tr>
      <w:tr w:rsidR="00B112EB" w:rsidRPr="00EE569F" w14:paraId="08B582DB" w14:textId="77777777" w:rsidTr="00C378B6">
        <w:tc>
          <w:tcPr>
            <w:tcW w:w="851" w:type="dxa"/>
            <w:vAlign w:val="center"/>
          </w:tcPr>
          <w:p w14:paraId="64B3AD2F"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5</w:t>
            </w:r>
          </w:p>
        </w:tc>
        <w:tc>
          <w:tcPr>
            <w:tcW w:w="5386" w:type="dxa"/>
          </w:tcPr>
          <w:p w14:paraId="5C07C3E8" w14:textId="77777777" w:rsidR="00B112EB" w:rsidRPr="000D1B34" w:rsidRDefault="00B112EB" w:rsidP="000D1B34">
            <w:pPr>
              <w:pStyle w:val="NormalWeb"/>
              <w:spacing w:line="276" w:lineRule="auto"/>
              <w:jc w:val="both"/>
              <w:rPr>
                <w:rFonts w:asciiTheme="minorHAnsi" w:hAnsiTheme="minorHAnsi" w:cstheme="minorHAnsi"/>
                <w:sz w:val="20"/>
                <w:szCs w:val="20"/>
              </w:rPr>
            </w:pPr>
            <w:r w:rsidRPr="000D1B34">
              <w:rPr>
                <w:rFonts w:asciiTheme="minorHAnsi" w:hAnsiTheme="minorHAnsi" w:cstheme="minorHAnsi"/>
                <w:sz w:val="20"/>
                <w:szCs w:val="20"/>
              </w:rPr>
              <w:t>Producción Porcina</w:t>
            </w:r>
          </w:p>
        </w:tc>
      </w:tr>
      <w:tr w:rsidR="00B112EB" w:rsidRPr="00EE569F" w14:paraId="0BF0C075" w14:textId="77777777" w:rsidTr="00C378B6">
        <w:tc>
          <w:tcPr>
            <w:tcW w:w="851" w:type="dxa"/>
            <w:vAlign w:val="center"/>
          </w:tcPr>
          <w:p w14:paraId="3669D165"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6</w:t>
            </w:r>
          </w:p>
        </w:tc>
        <w:tc>
          <w:tcPr>
            <w:tcW w:w="5386" w:type="dxa"/>
          </w:tcPr>
          <w:p w14:paraId="1492CE42" w14:textId="677A7595" w:rsidR="00B112EB" w:rsidRPr="000D1B34" w:rsidRDefault="00B112EB" w:rsidP="000D1B34">
            <w:pPr>
              <w:pStyle w:val="NormalWeb"/>
              <w:spacing w:line="276" w:lineRule="auto"/>
              <w:jc w:val="both"/>
              <w:rPr>
                <w:rFonts w:asciiTheme="minorHAnsi" w:hAnsiTheme="minorHAnsi" w:cstheme="minorHAnsi"/>
                <w:sz w:val="20"/>
                <w:szCs w:val="20"/>
              </w:rPr>
            </w:pPr>
            <w:r w:rsidRPr="000D1B34">
              <w:rPr>
                <w:rFonts w:asciiTheme="minorHAnsi" w:hAnsiTheme="minorHAnsi" w:cstheme="minorHAnsi"/>
                <w:sz w:val="20"/>
                <w:szCs w:val="20"/>
              </w:rPr>
              <w:t>Producción Porcina (</w:t>
            </w:r>
            <w:r w:rsidR="00C378B6" w:rsidRPr="000D1B34">
              <w:rPr>
                <w:rFonts w:asciiTheme="minorHAnsi" w:hAnsiTheme="minorHAnsi" w:cstheme="minorHAnsi"/>
                <w:sz w:val="20"/>
                <w:szCs w:val="20"/>
              </w:rPr>
              <w:t>Cría</w:t>
            </w:r>
            <w:r w:rsidRPr="000D1B34">
              <w:rPr>
                <w:rFonts w:asciiTheme="minorHAnsi" w:hAnsiTheme="minorHAnsi" w:cstheme="minorHAnsi"/>
                <w:sz w:val="20"/>
                <w:szCs w:val="20"/>
              </w:rPr>
              <w:t>)</w:t>
            </w:r>
          </w:p>
        </w:tc>
      </w:tr>
      <w:tr w:rsidR="00B112EB" w:rsidRPr="00EE569F" w14:paraId="3E111E4E" w14:textId="77777777" w:rsidTr="00C378B6">
        <w:tc>
          <w:tcPr>
            <w:tcW w:w="851" w:type="dxa"/>
            <w:vAlign w:val="center"/>
          </w:tcPr>
          <w:p w14:paraId="2E140173"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7</w:t>
            </w:r>
          </w:p>
        </w:tc>
        <w:tc>
          <w:tcPr>
            <w:tcW w:w="5386" w:type="dxa"/>
          </w:tcPr>
          <w:p w14:paraId="5088746A" w14:textId="77777777" w:rsidR="00B112EB" w:rsidRPr="000D1B34" w:rsidRDefault="00B112EB" w:rsidP="000D1B34">
            <w:pPr>
              <w:pStyle w:val="NormalWeb"/>
              <w:spacing w:line="276" w:lineRule="auto"/>
              <w:jc w:val="both"/>
              <w:rPr>
                <w:rFonts w:asciiTheme="minorHAnsi" w:hAnsiTheme="minorHAnsi" w:cstheme="minorHAnsi"/>
                <w:sz w:val="20"/>
                <w:szCs w:val="20"/>
                <w:lang w:val="es-ES"/>
              </w:rPr>
            </w:pPr>
            <w:r w:rsidRPr="000D1B34">
              <w:rPr>
                <w:rFonts w:asciiTheme="minorHAnsi" w:hAnsiTheme="minorHAnsi" w:cstheme="minorHAnsi"/>
                <w:sz w:val="20"/>
                <w:szCs w:val="20"/>
              </w:rPr>
              <w:t>Producción de Granos para venta y consumo (1 Ha.)</w:t>
            </w:r>
          </w:p>
        </w:tc>
      </w:tr>
      <w:tr w:rsidR="00B112EB" w:rsidRPr="00EE569F" w14:paraId="644E9D61" w14:textId="77777777" w:rsidTr="00C378B6">
        <w:tc>
          <w:tcPr>
            <w:tcW w:w="851" w:type="dxa"/>
            <w:vAlign w:val="center"/>
          </w:tcPr>
          <w:p w14:paraId="31C46D8E"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8</w:t>
            </w:r>
          </w:p>
        </w:tc>
        <w:tc>
          <w:tcPr>
            <w:tcW w:w="5386" w:type="dxa"/>
          </w:tcPr>
          <w:p w14:paraId="57ABA48B" w14:textId="773CC8E9" w:rsidR="00B112EB" w:rsidRPr="000D1B34" w:rsidRDefault="00B112EB" w:rsidP="000D1B34">
            <w:pPr>
              <w:pStyle w:val="NormalWeb"/>
              <w:spacing w:line="276" w:lineRule="auto"/>
              <w:jc w:val="both"/>
              <w:rPr>
                <w:rFonts w:asciiTheme="minorHAnsi" w:hAnsiTheme="minorHAnsi" w:cstheme="minorHAnsi"/>
                <w:sz w:val="20"/>
                <w:szCs w:val="20"/>
              </w:rPr>
            </w:pPr>
            <w:r w:rsidRPr="000D1B34">
              <w:rPr>
                <w:rFonts w:asciiTheme="minorHAnsi" w:hAnsiTheme="minorHAnsi" w:cstheme="minorHAnsi"/>
                <w:sz w:val="20"/>
                <w:szCs w:val="20"/>
              </w:rPr>
              <w:t>A elección por ítem</w:t>
            </w:r>
            <w:r w:rsidR="00080520" w:rsidRPr="000D1B34">
              <w:rPr>
                <w:rFonts w:asciiTheme="minorHAnsi" w:hAnsiTheme="minorHAnsi" w:cstheme="minorHAnsi"/>
                <w:sz w:val="20"/>
                <w:szCs w:val="20"/>
              </w:rPr>
              <w:t xml:space="preserve"> – Inversiones Productivas</w:t>
            </w:r>
          </w:p>
        </w:tc>
      </w:tr>
      <w:tr w:rsidR="00B112EB" w:rsidRPr="00D21005" w14:paraId="1952F012" w14:textId="77777777" w:rsidTr="00C378B6">
        <w:trPr>
          <w:trHeight w:val="64"/>
        </w:trPr>
        <w:tc>
          <w:tcPr>
            <w:tcW w:w="851" w:type="dxa"/>
            <w:vAlign w:val="center"/>
          </w:tcPr>
          <w:p w14:paraId="36F88C99" w14:textId="77777777" w:rsidR="00B112EB" w:rsidRPr="000D1B34" w:rsidRDefault="00B112EB" w:rsidP="000D1B34">
            <w:pPr>
              <w:pStyle w:val="NormalWeb"/>
              <w:spacing w:line="276" w:lineRule="auto"/>
              <w:jc w:val="center"/>
              <w:rPr>
                <w:rFonts w:asciiTheme="minorHAnsi" w:hAnsiTheme="minorHAnsi" w:cstheme="minorHAnsi"/>
                <w:sz w:val="20"/>
                <w:szCs w:val="20"/>
              </w:rPr>
            </w:pPr>
            <w:r w:rsidRPr="000D1B34">
              <w:rPr>
                <w:rFonts w:asciiTheme="minorHAnsi" w:hAnsiTheme="minorHAnsi" w:cstheme="minorHAnsi"/>
                <w:sz w:val="20"/>
                <w:szCs w:val="20"/>
              </w:rPr>
              <w:t>9</w:t>
            </w:r>
          </w:p>
        </w:tc>
        <w:tc>
          <w:tcPr>
            <w:tcW w:w="5386" w:type="dxa"/>
          </w:tcPr>
          <w:p w14:paraId="783694CF" w14:textId="77777777" w:rsidR="00B112EB" w:rsidRPr="000D1B34" w:rsidRDefault="00B112EB" w:rsidP="000D1B34">
            <w:pPr>
              <w:pStyle w:val="NormalWeb"/>
              <w:spacing w:line="276" w:lineRule="auto"/>
              <w:jc w:val="both"/>
              <w:rPr>
                <w:rFonts w:asciiTheme="minorHAnsi" w:hAnsiTheme="minorHAnsi" w:cstheme="minorHAnsi"/>
                <w:sz w:val="20"/>
                <w:szCs w:val="20"/>
                <w:lang w:val="pt-BR"/>
              </w:rPr>
            </w:pPr>
            <w:r w:rsidRPr="000D1B34">
              <w:rPr>
                <w:rFonts w:asciiTheme="minorHAnsi" w:hAnsiTheme="minorHAnsi" w:cstheme="minorHAnsi"/>
                <w:sz w:val="20"/>
                <w:szCs w:val="20"/>
                <w:lang w:val="pt-BR"/>
              </w:rPr>
              <w:t>Maquinarias e Implementos Agrícolas Comunitários</w:t>
            </w:r>
          </w:p>
        </w:tc>
      </w:tr>
    </w:tbl>
    <w:p w14:paraId="765BD0F9" w14:textId="71F484E8" w:rsidR="00377B07" w:rsidRPr="008448F0" w:rsidRDefault="00B112EB" w:rsidP="00B112EB">
      <w:pPr>
        <w:spacing w:after="0"/>
        <w:ind w:firstLine="708"/>
        <w:jc w:val="both"/>
      </w:pPr>
      <w:r>
        <w:t xml:space="preserve">Fuente: MOP </w:t>
      </w:r>
      <w:r w:rsidR="00080520">
        <w:t xml:space="preserve">- </w:t>
      </w:r>
      <w:r>
        <w:t>PIMA</w:t>
      </w:r>
    </w:p>
    <w:p w14:paraId="74A18EC9" w14:textId="77777777" w:rsidR="00B112EB" w:rsidRDefault="00B112EB" w:rsidP="00E119C1">
      <w:pPr>
        <w:spacing w:after="0"/>
        <w:ind w:firstLine="426"/>
        <w:jc w:val="both"/>
      </w:pPr>
    </w:p>
    <w:p w14:paraId="0B20B7CA" w14:textId="0436BDAE" w:rsidR="00D71626" w:rsidRDefault="00D71626" w:rsidP="00D71626">
      <w:pPr>
        <w:spacing w:after="0"/>
        <w:ind w:firstLine="426"/>
        <w:jc w:val="both"/>
      </w:pPr>
      <w:r>
        <w:t xml:space="preserve">En vista de que los Planes de Asistencia de Emergencia a ser implementados en la Región Occidental son de menor escala y; teniendo en cuenta el Decreto 453/13 que reglamenta la Ley 294/93, se establece que estos proyectos no requieren de EIA ni EDE ya que los impactos no podrían ser muy significativos. La identificación de los impactos de las actividades ejecutadas por la organización, ya sean positivos y/o negativos, se realizarán a través de los formularios que figuran en los Anexos </w:t>
      </w:r>
      <w:r w:rsidR="7E377490">
        <w:t>1</w:t>
      </w:r>
      <w:r>
        <w:t xml:space="preserve"> y </w:t>
      </w:r>
      <w:r w:rsidR="753F581B">
        <w:t>2</w:t>
      </w:r>
      <w:r>
        <w:t xml:space="preserve">. </w:t>
      </w:r>
    </w:p>
    <w:p w14:paraId="06321C20" w14:textId="77777777" w:rsidR="001026BA" w:rsidRDefault="001026BA"/>
    <w:p w14:paraId="403AF68B" w14:textId="060B2E18" w:rsidR="459ED892" w:rsidRDefault="459ED892" w:rsidP="066E57AF">
      <w:pPr>
        <w:spacing w:line="257" w:lineRule="auto"/>
        <w:ind w:firstLine="708"/>
        <w:jc w:val="both"/>
        <w:rPr>
          <w:rFonts w:ascii="Calibri" w:eastAsia="Calibri" w:hAnsi="Calibri" w:cs="Calibri"/>
        </w:rPr>
      </w:pPr>
      <w:r w:rsidRPr="066E57AF">
        <w:rPr>
          <w:rFonts w:ascii="Calibri" w:eastAsia="Calibri" w:hAnsi="Calibri" w:cs="Calibri"/>
        </w:rPr>
        <w:t>Las a</w:t>
      </w:r>
      <w:r w:rsidR="7239293D" w:rsidRPr="066E57AF">
        <w:rPr>
          <w:rFonts w:ascii="Calibri" w:eastAsia="Calibri" w:hAnsi="Calibri" w:cs="Calibri"/>
        </w:rPr>
        <w:t xml:space="preserve">ctividades que no están permitidas </w:t>
      </w:r>
      <w:r w:rsidR="40A4C1FB" w:rsidRPr="066E57AF">
        <w:rPr>
          <w:rFonts w:ascii="Calibri" w:eastAsia="Calibri" w:hAnsi="Calibri" w:cs="Calibri"/>
        </w:rPr>
        <w:t xml:space="preserve">financiar a través del proyecto PIMA </w:t>
      </w:r>
      <w:r w:rsidR="7A33F6F6" w:rsidRPr="066E57AF">
        <w:rPr>
          <w:rFonts w:ascii="Calibri" w:eastAsia="Calibri" w:hAnsi="Calibri" w:cs="Calibri"/>
        </w:rPr>
        <w:t>son</w:t>
      </w:r>
      <w:r w:rsidR="40A4C1FB" w:rsidRPr="066E57AF">
        <w:rPr>
          <w:rFonts w:ascii="Calibri" w:eastAsia="Calibri" w:hAnsi="Calibri" w:cs="Calibri"/>
        </w:rPr>
        <w:t xml:space="preserve"> las siguientes</w:t>
      </w:r>
      <w:r w:rsidR="7239293D" w:rsidRPr="066E57AF">
        <w:rPr>
          <w:rFonts w:ascii="Calibri" w:eastAsia="Calibri" w:hAnsi="Calibri" w:cs="Calibri"/>
        </w:rPr>
        <w:t xml:space="preserve">: </w:t>
      </w:r>
    </w:p>
    <w:p w14:paraId="36D4A018" w14:textId="7C9608E4" w:rsidR="7239293D" w:rsidRDefault="7239293D" w:rsidP="066E57AF">
      <w:pPr>
        <w:pStyle w:val="ListParagraph"/>
        <w:numPr>
          <w:ilvl w:val="0"/>
          <w:numId w:val="2"/>
        </w:numPr>
        <w:rPr>
          <w:rFonts w:eastAsiaTheme="minorEastAsia"/>
        </w:rPr>
      </w:pPr>
      <w:r w:rsidRPr="066E57AF">
        <w:rPr>
          <w:rFonts w:ascii="Calibri" w:eastAsia="Calibri" w:hAnsi="Calibri" w:cs="Calibri"/>
        </w:rPr>
        <w:t>Cambio de uso de la tierra de bosques nativos a otros usos.</w:t>
      </w:r>
    </w:p>
    <w:p w14:paraId="4FE86B9D" w14:textId="08C0AD35"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Extracción selectiva sin manejo forestal sostenible. </w:t>
      </w:r>
    </w:p>
    <w:p w14:paraId="55CC344E" w14:textId="044FDC02"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Canalización, drenaje, secado de humedales. </w:t>
      </w:r>
    </w:p>
    <w:p w14:paraId="01526F71" w14:textId="43CD6F6A"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Alteración del curso de cauces hídricos y/o represamiento. </w:t>
      </w:r>
    </w:p>
    <w:p w14:paraId="71AF250B" w14:textId="516231B5"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Construcción de presas. </w:t>
      </w:r>
    </w:p>
    <w:p w14:paraId="22563487" w14:textId="58AF2A8E"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Intervención en Áreas Silvestre Protegidas con restricciones de uso (Parques Nacionales o Monumentos Naturales). </w:t>
      </w:r>
    </w:p>
    <w:p w14:paraId="5994E45F" w14:textId="32F39D89"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Utilización de plaguicidas no permitidos por la legislación nacional. </w:t>
      </w:r>
    </w:p>
    <w:p w14:paraId="6BD6C336" w14:textId="7E335AAD" w:rsidR="7239293D" w:rsidRDefault="7239293D" w:rsidP="066E57AF">
      <w:pPr>
        <w:pStyle w:val="ListParagraph"/>
        <w:numPr>
          <w:ilvl w:val="0"/>
          <w:numId w:val="2"/>
        </w:numPr>
        <w:rPr>
          <w:rFonts w:eastAsiaTheme="minorEastAsia"/>
        </w:rPr>
      </w:pPr>
      <w:r w:rsidRPr="066E57AF">
        <w:rPr>
          <w:rFonts w:ascii="Calibri" w:eastAsia="Calibri" w:hAnsi="Calibri" w:cs="Calibri"/>
        </w:rPr>
        <w:t>Actividades de cacería de vida silvestre o pesca comercial en ríos nacionales o compartidos con otros países.</w:t>
      </w:r>
    </w:p>
    <w:p w14:paraId="2C2EE6D7" w14:textId="7915F083"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La producción o tráfico producto o actividad ilegal bajo la legislación nacional o convenciones y acuerdos internacionales. </w:t>
      </w:r>
    </w:p>
    <w:p w14:paraId="39701FD9" w14:textId="7D0CA9F1"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Producción o tráfico de armas, municiones, bebidas alcohólicas, o tabaco. </w:t>
      </w:r>
    </w:p>
    <w:p w14:paraId="59990602" w14:textId="6B54783B"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Actividades relacionadas a casinos o apuestas. </w:t>
      </w:r>
    </w:p>
    <w:p w14:paraId="0A6B25BA" w14:textId="39BBD55B" w:rsidR="7239293D" w:rsidRDefault="7239293D" w:rsidP="066E57AF">
      <w:pPr>
        <w:pStyle w:val="ListParagraph"/>
        <w:numPr>
          <w:ilvl w:val="0"/>
          <w:numId w:val="2"/>
        </w:numPr>
        <w:rPr>
          <w:rFonts w:eastAsiaTheme="minorEastAsia"/>
        </w:rPr>
      </w:pPr>
      <w:r w:rsidRPr="066E57AF">
        <w:rPr>
          <w:rFonts w:ascii="Calibri" w:eastAsia="Calibri" w:hAnsi="Calibri" w:cs="Calibri"/>
        </w:rPr>
        <w:lastRenderedPageBreak/>
        <w:t>Comercio de vida silvestre o sus productos regulados por la convención CITES.</w:t>
      </w:r>
    </w:p>
    <w:p w14:paraId="06093E9C" w14:textId="4634DB06"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Producción o tráfico de materiales radioactivos. </w:t>
      </w:r>
    </w:p>
    <w:p w14:paraId="3643D4BE" w14:textId="7EECDBE7"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Producción, tráfico, o intercambio o uso de fibras de asbestos. </w:t>
      </w:r>
    </w:p>
    <w:p w14:paraId="2EDB5CF6" w14:textId="64E0B99F"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Compra de maquinarias para cosecha forestal destinada a bosques nativos. </w:t>
      </w:r>
    </w:p>
    <w:p w14:paraId="49C3E880" w14:textId="1E4AD81D"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Producción o tráfico de productos farmacéuticos prohibidos o en proceso de suspensión. </w:t>
      </w:r>
    </w:p>
    <w:p w14:paraId="122EFFDC" w14:textId="7CF6D1BC" w:rsidR="7239293D" w:rsidRDefault="7239293D" w:rsidP="066E57AF">
      <w:pPr>
        <w:pStyle w:val="ListParagraph"/>
        <w:numPr>
          <w:ilvl w:val="0"/>
          <w:numId w:val="2"/>
        </w:numPr>
        <w:rPr>
          <w:rFonts w:eastAsiaTheme="minorEastAsia"/>
        </w:rPr>
      </w:pPr>
      <w:r w:rsidRPr="066E57AF">
        <w:rPr>
          <w:rFonts w:ascii="Calibri" w:eastAsia="Calibri" w:hAnsi="Calibri" w:cs="Calibri"/>
        </w:rPr>
        <w:t>Producción o tráfico de pesticidas o herbicidas prohibidos o en proceso de suspensión</w:t>
      </w:r>
    </w:p>
    <w:p w14:paraId="13B3053F" w14:textId="519F0ED8" w:rsidR="7239293D" w:rsidRDefault="7239293D" w:rsidP="066E57AF">
      <w:pPr>
        <w:pStyle w:val="ListParagraph"/>
        <w:numPr>
          <w:ilvl w:val="0"/>
          <w:numId w:val="2"/>
        </w:numPr>
        <w:rPr>
          <w:rFonts w:eastAsiaTheme="minorEastAsia"/>
        </w:rPr>
      </w:pPr>
      <w:r w:rsidRPr="066E57AF">
        <w:rPr>
          <w:rFonts w:ascii="Calibri" w:eastAsia="Calibri" w:hAnsi="Calibri" w:cs="Calibri"/>
        </w:rPr>
        <w:t xml:space="preserve">Actividades que causen el reasentamiento físico de personas afectadas. </w:t>
      </w:r>
    </w:p>
    <w:p w14:paraId="0A9FA88A" w14:textId="49E0D152" w:rsidR="7239293D" w:rsidRDefault="7239293D" w:rsidP="066E57AF">
      <w:pPr>
        <w:pStyle w:val="ListParagraph"/>
        <w:numPr>
          <w:ilvl w:val="0"/>
          <w:numId w:val="2"/>
        </w:numPr>
        <w:rPr>
          <w:rFonts w:eastAsiaTheme="minorEastAsia"/>
        </w:rPr>
      </w:pPr>
      <w:r w:rsidRPr="066E57AF">
        <w:rPr>
          <w:rFonts w:ascii="Calibri" w:eastAsia="Calibri" w:hAnsi="Calibri" w:cs="Calibri"/>
        </w:rPr>
        <w:t>Actividades que incluyan la contratación de mano de obra infantil por debajo de los 14 años o entre los 14 y los 18 años sin los requisitos necesarios por ley, o la participación de trabajo forzado.</w:t>
      </w:r>
    </w:p>
    <w:p w14:paraId="1A6E48BA" w14:textId="26712C63" w:rsidR="066E57AF" w:rsidRDefault="066E57AF" w:rsidP="066E57AF"/>
    <w:p w14:paraId="0A5AD2C6" w14:textId="77777777" w:rsidR="001026BA" w:rsidRDefault="001026BA"/>
    <w:p w14:paraId="2E0A2841" w14:textId="77777777" w:rsidR="001026BA" w:rsidRDefault="001026BA"/>
    <w:p w14:paraId="519B40C7" w14:textId="77777777" w:rsidR="001026BA" w:rsidRDefault="001026BA"/>
    <w:p w14:paraId="2A1FF8A5" w14:textId="77777777" w:rsidR="001026BA" w:rsidRDefault="001026BA"/>
    <w:p w14:paraId="7EACED12" w14:textId="77777777" w:rsidR="001026BA" w:rsidRDefault="001026BA"/>
    <w:p w14:paraId="6D319180" w14:textId="77777777" w:rsidR="001026BA" w:rsidRDefault="001026BA"/>
    <w:p w14:paraId="3C0BD5DE" w14:textId="61ED71BF" w:rsidR="00F05C7C" w:rsidRDefault="00F05C7C">
      <w:r>
        <w:br w:type="page"/>
      </w:r>
    </w:p>
    <w:p w14:paraId="5B2FEE7E" w14:textId="77777777" w:rsidR="001E2DA7" w:rsidRDefault="001E2DA7" w:rsidP="002108E2">
      <w:pPr>
        <w:jc w:val="center"/>
        <w:rPr>
          <w:rFonts w:ascii="Calibri" w:hAnsi="Calibri" w:cs="Calibri"/>
          <w:b/>
          <w:bCs/>
          <w:color w:val="000000"/>
        </w:rPr>
        <w:sectPr w:rsidR="001E2DA7" w:rsidSect="00CA3B24">
          <w:headerReference w:type="default" r:id="rId38"/>
          <w:footerReference w:type="default" r:id="rId39"/>
          <w:pgSz w:w="11906" w:h="16838" w:code="9"/>
          <w:pgMar w:top="1417" w:right="1701" w:bottom="1417" w:left="1701" w:header="708" w:footer="708" w:gutter="0"/>
          <w:pgNumType w:start="2"/>
          <w:cols w:space="708"/>
          <w:docGrid w:linePitch="360"/>
        </w:sectPr>
      </w:pPr>
    </w:p>
    <w:tbl>
      <w:tblPr>
        <w:tblStyle w:val="TableGrid"/>
        <w:tblW w:w="14737" w:type="dxa"/>
        <w:tblLayout w:type="fixed"/>
        <w:tblLook w:val="04A0" w:firstRow="1" w:lastRow="0" w:firstColumn="1" w:lastColumn="0" w:noHBand="0" w:noVBand="1"/>
      </w:tblPr>
      <w:tblGrid>
        <w:gridCol w:w="670"/>
        <w:gridCol w:w="1815"/>
        <w:gridCol w:w="1433"/>
        <w:gridCol w:w="1742"/>
        <w:gridCol w:w="3425"/>
        <w:gridCol w:w="1371"/>
        <w:gridCol w:w="4281"/>
      </w:tblGrid>
      <w:tr w:rsidR="00D71626" w:rsidRPr="00663E1A" w14:paraId="17328F78" w14:textId="77777777" w:rsidTr="7AB22BF2">
        <w:trPr>
          <w:tblHeader/>
        </w:trPr>
        <w:tc>
          <w:tcPr>
            <w:tcW w:w="14737" w:type="dxa"/>
            <w:gridSpan w:val="7"/>
            <w:tcBorders>
              <w:top w:val="nil"/>
              <w:left w:val="nil"/>
              <w:bottom w:val="single" w:sz="4" w:space="0" w:color="auto"/>
              <w:right w:val="nil"/>
            </w:tcBorders>
            <w:shd w:val="clear" w:color="auto" w:fill="auto"/>
            <w:vAlign w:val="center"/>
          </w:tcPr>
          <w:p w14:paraId="1BE40F7B" w14:textId="77777777" w:rsidR="00D71626" w:rsidRPr="00884BAD" w:rsidRDefault="00D71626" w:rsidP="00037343">
            <w:pPr>
              <w:pStyle w:val="ListParagraph"/>
              <w:ind w:left="0"/>
              <w:outlineLvl w:val="0"/>
              <w:rPr>
                <w:bCs/>
              </w:rPr>
            </w:pPr>
            <w:bookmarkStart w:id="489" w:name="_Toc71291048"/>
            <w:bookmarkStart w:id="490" w:name="_Toc71293263"/>
            <w:bookmarkStart w:id="491" w:name="_Toc71294100"/>
            <w:r w:rsidRPr="00884BAD">
              <w:rPr>
                <w:bCs/>
              </w:rPr>
              <w:lastRenderedPageBreak/>
              <w:t xml:space="preserve">Tabla </w:t>
            </w:r>
            <w:r>
              <w:rPr>
                <w:bCs/>
              </w:rPr>
              <w:t>17.</w:t>
            </w:r>
            <w:r w:rsidRPr="00884BAD">
              <w:rPr>
                <w:bCs/>
              </w:rPr>
              <w:t xml:space="preserve"> Riesgos e Impactos potenciales y medidas de mitigación propuestas</w:t>
            </w:r>
            <w:bookmarkEnd w:id="489"/>
            <w:bookmarkEnd w:id="490"/>
            <w:bookmarkEnd w:id="491"/>
          </w:p>
        </w:tc>
      </w:tr>
      <w:tr w:rsidR="00D71626" w:rsidRPr="00663E1A" w14:paraId="4DA3CD90" w14:textId="77777777" w:rsidTr="7AB22BF2">
        <w:trPr>
          <w:tblHeader/>
        </w:trPr>
        <w:tc>
          <w:tcPr>
            <w:tcW w:w="670" w:type="dxa"/>
            <w:tcBorders>
              <w:top w:val="single" w:sz="4" w:space="0" w:color="auto"/>
            </w:tcBorders>
            <w:shd w:val="clear" w:color="auto" w:fill="FFE599" w:themeFill="accent4" w:themeFillTint="66"/>
            <w:vAlign w:val="center"/>
          </w:tcPr>
          <w:p w14:paraId="09B6A166" w14:textId="77777777" w:rsidR="00D71626" w:rsidRPr="00663E1A" w:rsidRDefault="00D71626" w:rsidP="00037343">
            <w:pPr>
              <w:jc w:val="center"/>
              <w:rPr>
                <w:rFonts w:ascii="Calibri" w:hAnsi="Calibri" w:cs="Calibri"/>
                <w:b/>
                <w:bCs/>
                <w:color w:val="000000"/>
              </w:rPr>
            </w:pPr>
            <w:r w:rsidRPr="00663E1A">
              <w:rPr>
                <w:rFonts w:ascii="Calibri" w:hAnsi="Calibri" w:cs="Calibri"/>
                <w:b/>
                <w:bCs/>
                <w:color w:val="000000"/>
              </w:rPr>
              <w:t>N°</w:t>
            </w:r>
          </w:p>
        </w:tc>
        <w:tc>
          <w:tcPr>
            <w:tcW w:w="1815" w:type="dxa"/>
            <w:tcBorders>
              <w:top w:val="single" w:sz="4" w:space="0" w:color="auto"/>
            </w:tcBorders>
            <w:shd w:val="clear" w:color="auto" w:fill="FFE599" w:themeFill="accent4" w:themeFillTint="66"/>
            <w:vAlign w:val="center"/>
          </w:tcPr>
          <w:p w14:paraId="3E5A7F60" w14:textId="77777777" w:rsidR="00D71626" w:rsidRDefault="00D71626" w:rsidP="00037343">
            <w:pPr>
              <w:pStyle w:val="ListParagraph"/>
              <w:ind w:left="0"/>
              <w:jc w:val="center"/>
              <w:rPr>
                <w:b/>
                <w:bCs/>
              </w:rPr>
            </w:pPr>
            <w:r w:rsidRPr="00663E1A">
              <w:rPr>
                <w:b/>
                <w:bCs/>
              </w:rPr>
              <w:t>Componente</w:t>
            </w:r>
          </w:p>
          <w:p w14:paraId="30D55DFE" w14:textId="77777777" w:rsidR="00D71626" w:rsidRPr="00663E1A" w:rsidRDefault="00D71626" w:rsidP="00037343">
            <w:pPr>
              <w:pStyle w:val="ListParagraph"/>
              <w:ind w:left="0"/>
              <w:jc w:val="center"/>
              <w:rPr>
                <w:b/>
                <w:bCs/>
              </w:rPr>
            </w:pPr>
            <w:r>
              <w:rPr>
                <w:b/>
                <w:bCs/>
              </w:rPr>
              <w:t>del proyecto</w:t>
            </w:r>
          </w:p>
        </w:tc>
        <w:tc>
          <w:tcPr>
            <w:tcW w:w="1433" w:type="dxa"/>
            <w:tcBorders>
              <w:top w:val="single" w:sz="4" w:space="0" w:color="auto"/>
            </w:tcBorders>
            <w:shd w:val="clear" w:color="auto" w:fill="FFE599" w:themeFill="accent4" w:themeFillTint="66"/>
            <w:vAlign w:val="center"/>
          </w:tcPr>
          <w:p w14:paraId="0483A421" w14:textId="77777777" w:rsidR="00D71626" w:rsidRPr="00663E1A" w:rsidRDefault="00D71626" w:rsidP="00037343">
            <w:pPr>
              <w:pStyle w:val="ListParagraph"/>
              <w:ind w:left="0"/>
              <w:jc w:val="center"/>
              <w:rPr>
                <w:b/>
                <w:bCs/>
              </w:rPr>
            </w:pPr>
            <w:r w:rsidRPr="00663E1A">
              <w:rPr>
                <w:b/>
                <w:bCs/>
              </w:rPr>
              <w:t>EAS</w:t>
            </w:r>
            <w:r>
              <w:rPr>
                <w:b/>
                <w:bCs/>
              </w:rPr>
              <w:t xml:space="preserve"> DE RELEVANCIA</w:t>
            </w:r>
          </w:p>
        </w:tc>
        <w:tc>
          <w:tcPr>
            <w:tcW w:w="1742" w:type="dxa"/>
            <w:tcBorders>
              <w:top w:val="single" w:sz="4" w:space="0" w:color="auto"/>
            </w:tcBorders>
            <w:shd w:val="clear" w:color="auto" w:fill="FFE599" w:themeFill="accent4" w:themeFillTint="66"/>
            <w:vAlign w:val="center"/>
          </w:tcPr>
          <w:p w14:paraId="493C4B12" w14:textId="77777777" w:rsidR="00D71626" w:rsidRPr="00663E1A" w:rsidRDefault="00D71626" w:rsidP="00037343">
            <w:pPr>
              <w:pStyle w:val="ListParagraph"/>
              <w:ind w:left="0"/>
              <w:jc w:val="center"/>
              <w:rPr>
                <w:b/>
                <w:bCs/>
              </w:rPr>
            </w:pPr>
            <w:r w:rsidRPr="00663E1A">
              <w:rPr>
                <w:b/>
                <w:bCs/>
              </w:rPr>
              <w:t>Enfoque principal</w:t>
            </w:r>
          </w:p>
        </w:tc>
        <w:tc>
          <w:tcPr>
            <w:tcW w:w="3425" w:type="dxa"/>
            <w:tcBorders>
              <w:top w:val="single" w:sz="4" w:space="0" w:color="auto"/>
            </w:tcBorders>
            <w:shd w:val="clear" w:color="auto" w:fill="FFE599" w:themeFill="accent4" w:themeFillTint="66"/>
            <w:vAlign w:val="center"/>
          </w:tcPr>
          <w:p w14:paraId="2918DD83" w14:textId="77777777" w:rsidR="00D71626" w:rsidRPr="00663E1A" w:rsidRDefault="00D71626" w:rsidP="00037343">
            <w:pPr>
              <w:pStyle w:val="ListParagraph"/>
              <w:ind w:left="0"/>
              <w:jc w:val="center"/>
              <w:rPr>
                <w:b/>
                <w:bCs/>
              </w:rPr>
            </w:pPr>
            <w:r w:rsidRPr="00663E1A">
              <w:rPr>
                <w:b/>
                <w:bCs/>
              </w:rPr>
              <w:t>Riesgo</w:t>
            </w:r>
            <w:r>
              <w:rPr>
                <w:b/>
                <w:bCs/>
              </w:rPr>
              <w:t>s e impactos potenciales</w:t>
            </w:r>
          </w:p>
        </w:tc>
        <w:tc>
          <w:tcPr>
            <w:tcW w:w="1371" w:type="dxa"/>
            <w:tcBorders>
              <w:top w:val="single" w:sz="4" w:space="0" w:color="auto"/>
            </w:tcBorders>
            <w:shd w:val="clear" w:color="auto" w:fill="FFE599" w:themeFill="accent4" w:themeFillTint="66"/>
            <w:vAlign w:val="center"/>
          </w:tcPr>
          <w:p w14:paraId="39F6BA9D" w14:textId="77777777" w:rsidR="00D71626" w:rsidRPr="00663E1A" w:rsidRDefault="00D71626" w:rsidP="00037343">
            <w:pPr>
              <w:pStyle w:val="ListParagraph"/>
              <w:ind w:left="0"/>
              <w:jc w:val="center"/>
              <w:rPr>
                <w:b/>
                <w:bCs/>
              </w:rPr>
            </w:pPr>
            <w:r w:rsidRPr="00663E1A">
              <w:rPr>
                <w:b/>
                <w:bCs/>
              </w:rPr>
              <w:t>Nivel</w:t>
            </w:r>
            <w:r>
              <w:rPr>
                <w:b/>
                <w:bCs/>
              </w:rPr>
              <w:t xml:space="preserve"> de Significancia</w:t>
            </w:r>
          </w:p>
        </w:tc>
        <w:tc>
          <w:tcPr>
            <w:tcW w:w="4281" w:type="dxa"/>
            <w:tcBorders>
              <w:top w:val="single" w:sz="4" w:space="0" w:color="auto"/>
            </w:tcBorders>
            <w:shd w:val="clear" w:color="auto" w:fill="FFE599" w:themeFill="accent4" w:themeFillTint="66"/>
            <w:vAlign w:val="center"/>
          </w:tcPr>
          <w:p w14:paraId="4961F293" w14:textId="77777777" w:rsidR="00D71626" w:rsidRPr="00301552" w:rsidRDefault="00D71626" w:rsidP="00037343">
            <w:pPr>
              <w:pStyle w:val="ListParagraph"/>
              <w:ind w:left="0"/>
              <w:jc w:val="center"/>
              <w:rPr>
                <w:b/>
                <w:bCs/>
              </w:rPr>
            </w:pPr>
            <w:r w:rsidRPr="00FD0832">
              <w:rPr>
                <w:b/>
                <w:bCs/>
              </w:rPr>
              <w:t xml:space="preserve">Propuestas de Mitigación </w:t>
            </w:r>
          </w:p>
        </w:tc>
      </w:tr>
      <w:tr w:rsidR="00D71626" w14:paraId="67DCE87B" w14:textId="77777777" w:rsidTr="7AB22BF2">
        <w:trPr>
          <w:trHeight w:val="1549"/>
        </w:trPr>
        <w:tc>
          <w:tcPr>
            <w:tcW w:w="670" w:type="dxa"/>
            <w:shd w:val="clear" w:color="auto" w:fill="auto"/>
            <w:vAlign w:val="center"/>
          </w:tcPr>
          <w:p w14:paraId="2011F730" w14:textId="77777777" w:rsidR="00D71626" w:rsidRDefault="00D71626" w:rsidP="00037343">
            <w:pPr>
              <w:jc w:val="center"/>
              <w:rPr>
                <w:rFonts w:ascii="Calibri" w:hAnsi="Calibri" w:cs="Calibri"/>
                <w:color w:val="000000"/>
              </w:rPr>
            </w:pPr>
            <w:r>
              <w:rPr>
                <w:rFonts w:ascii="Calibri" w:hAnsi="Calibri" w:cs="Calibri"/>
                <w:color w:val="000000"/>
              </w:rPr>
              <w:t>1</w:t>
            </w:r>
          </w:p>
        </w:tc>
        <w:tc>
          <w:tcPr>
            <w:tcW w:w="1815" w:type="dxa"/>
            <w:shd w:val="clear" w:color="auto" w:fill="auto"/>
            <w:vAlign w:val="center"/>
          </w:tcPr>
          <w:p w14:paraId="6C44B929" w14:textId="77777777" w:rsidR="00D71626" w:rsidRDefault="00D71626" w:rsidP="00037343">
            <w:pPr>
              <w:pStyle w:val="ListParagraph"/>
              <w:ind w:left="0"/>
            </w:pPr>
            <w:r w:rsidRPr="00F574D5">
              <w:t xml:space="preserve">Componente </w:t>
            </w:r>
            <w:r>
              <w:t xml:space="preserve">1 </w:t>
            </w:r>
            <w:r w:rsidRPr="00F574D5">
              <w:t>Organizaciones fortalecidas con acceso a mejores servicios públicos de apoyo.</w:t>
            </w:r>
          </w:p>
        </w:tc>
        <w:tc>
          <w:tcPr>
            <w:tcW w:w="1433" w:type="dxa"/>
            <w:shd w:val="clear" w:color="auto" w:fill="auto"/>
            <w:vAlign w:val="center"/>
          </w:tcPr>
          <w:p w14:paraId="23805A19" w14:textId="77777777" w:rsidR="00D71626" w:rsidRDefault="00D71626" w:rsidP="00037343">
            <w:pPr>
              <w:pStyle w:val="ListParagraph"/>
              <w:ind w:left="0"/>
              <w:jc w:val="center"/>
            </w:pPr>
            <w:r>
              <w:t>EAS 10</w:t>
            </w:r>
          </w:p>
        </w:tc>
        <w:tc>
          <w:tcPr>
            <w:tcW w:w="1742" w:type="dxa"/>
            <w:shd w:val="clear" w:color="auto" w:fill="auto"/>
            <w:vAlign w:val="center"/>
          </w:tcPr>
          <w:p w14:paraId="0E0D42D5" w14:textId="77777777" w:rsidR="00D71626" w:rsidRDefault="00D71626" w:rsidP="00037343">
            <w:pPr>
              <w:pStyle w:val="ListParagraph"/>
              <w:ind w:left="0"/>
              <w:jc w:val="center"/>
            </w:pPr>
            <w:r>
              <w:t>Social</w:t>
            </w:r>
          </w:p>
        </w:tc>
        <w:tc>
          <w:tcPr>
            <w:tcW w:w="3425" w:type="dxa"/>
            <w:shd w:val="clear" w:color="auto" w:fill="auto"/>
            <w:vAlign w:val="center"/>
          </w:tcPr>
          <w:p w14:paraId="2DC99F60" w14:textId="77777777" w:rsidR="00D71626" w:rsidRDefault="00D71626" w:rsidP="00037343">
            <w:pPr>
              <w:pStyle w:val="ListParagraph"/>
              <w:ind w:left="0"/>
            </w:pPr>
            <w:r>
              <w:t>Las capacidades de los técnicos son insuficientes para implementar las actividades y/o asistir técnicamente a los beneficiarios del proyecto en tiempo y forma causando retrasos en la implementación.</w:t>
            </w:r>
          </w:p>
        </w:tc>
        <w:tc>
          <w:tcPr>
            <w:tcW w:w="1371" w:type="dxa"/>
            <w:shd w:val="clear" w:color="auto" w:fill="auto"/>
            <w:vAlign w:val="center"/>
          </w:tcPr>
          <w:p w14:paraId="2AF3EFFB" w14:textId="77777777" w:rsidR="00D71626" w:rsidRDefault="00D71626" w:rsidP="00037343">
            <w:pPr>
              <w:pStyle w:val="ListParagraph"/>
              <w:ind w:left="0"/>
              <w:jc w:val="center"/>
            </w:pPr>
            <w:r>
              <w:t>Medio</w:t>
            </w:r>
          </w:p>
        </w:tc>
        <w:tc>
          <w:tcPr>
            <w:tcW w:w="4281" w:type="dxa"/>
            <w:shd w:val="clear" w:color="auto" w:fill="auto"/>
            <w:vAlign w:val="center"/>
          </w:tcPr>
          <w:p w14:paraId="6B4A3C4F" w14:textId="4883CD6F" w:rsidR="00D71626" w:rsidRDefault="00D71626" w:rsidP="00037343">
            <w:pPr>
              <w:pStyle w:val="ListParagraph"/>
              <w:ind w:left="0"/>
            </w:pPr>
            <w:r>
              <w:t>Fortalecimiento de capacidades institucionales se realizará desde el inicio del proyecto.</w:t>
            </w:r>
          </w:p>
          <w:p w14:paraId="19F89185" w14:textId="77777777" w:rsidR="00D71626" w:rsidRDefault="00D71626" w:rsidP="00037343">
            <w:pPr>
              <w:pStyle w:val="ListParagraph"/>
              <w:ind w:left="0"/>
            </w:pPr>
            <w:r>
              <w:t>Contratación de técnicos, especialistas para fortalecimiento de las capacidades de las organizaciones y comunidades indígenas.</w:t>
            </w:r>
          </w:p>
          <w:p w14:paraId="6FF367AA" w14:textId="77777777" w:rsidR="00D71626" w:rsidRDefault="00D71626" w:rsidP="00037343">
            <w:pPr>
              <w:pStyle w:val="ListParagraph"/>
              <w:ind w:left="0"/>
            </w:pPr>
            <w:r>
              <w:t>Evaluación y monitoreo de logros y resultados.</w:t>
            </w:r>
          </w:p>
        </w:tc>
      </w:tr>
      <w:tr w:rsidR="00D71626" w14:paraId="05607D64" w14:textId="77777777" w:rsidTr="7AB22BF2">
        <w:tc>
          <w:tcPr>
            <w:tcW w:w="670" w:type="dxa"/>
            <w:shd w:val="clear" w:color="auto" w:fill="auto"/>
            <w:vAlign w:val="center"/>
          </w:tcPr>
          <w:p w14:paraId="20CF9D1D" w14:textId="77777777" w:rsidR="00D71626" w:rsidRDefault="00D71626" w:rsidP="00037343">
            <w:pPr>
              <w:jc w:val="center"/>
              <w:rPr>
                <w:rFonts w:ascii="Calibri" w:hAnsi="Calibri" w:cs="Calibri"/>
                <w:color w:val="000000"/>
              </w:rPr>
            </w:pPr>
            <w:r>
              <w:rPr>
                <w:rFonts w:ascii="Calibri" w:hAnsi="Calibri" w:cs="Calibri"/>
                <w:color w:val="000000"/>
              </w:rPr>
              <w:t>2</w:t>
            </w:r>
          </w:p>
        </w:tc>
        <w:tc>
          <w:tcPr>
            <w:tcW w:w="1815" w:type="dxa"/>
            <w:shd w:val="clear" w:color="auto" w:fill="auto"/>
            <w:vAlign w:val="center"/>
          </w:tcPr>
          <w:p w14:paraId="57CB20A0" w14:textId="77777777" w:rsidR="00D71626" w:rsidRDefault="00D71626" w:rsidP="00037343">
            <w:pPr>
              <w:pStyle w:val="ListParagraph"/>
              <w:ind w:left="0"/>
            </w:pPr>
            <w:r>
              <w:t xml:space="preserve">Componente 1 </w:t>
            </w:r>
            <w:r w:rsidRPr="00F574D5">
              <w:t>Organizaciones fortalecidas con acceso a mejores servicios públicos de apoyo.</w:t>
            </w:r>
          </w:p>
        </w:tc>
        <w:tc>
          <w:tcPr>
            <w:tcW w:w="1433" w:type="dxa"/>
            <w:shd w:val="clear" w:color="auto" w:fill="auto"/>
            <w:vAlign w:val="center"/>
          </w:tcPr>
          <w:p w14:paraId="26AF71B8" w14:textId="77777777" w:rsidR="00D71626" w:rsidRDefault="00D71626" w:rsidP="00037343">
            <w:pPr>
              <w:pStyle w:val="ListParagraph"/>
              <w:ind w:left="0"/>
              <w:jc w:val="center"/>
            </w:pPr>
            <w:r>
              <w:t>EAS 10</w:t>
            </w:r>
          </w:p>
        </w:tc>
        <w:tc>
          <w:tcPr>
            <w:tcW w:w="1742" w:type="dxa"/>
            <w:shd w:val="clear" w:color="auto" w:fill="auto"/>
            <w:vAlign w:val="center"/>
          </w:tcPr>
          <w:p w14:paraId="33AA6048" w14:textId="77777777" w:rsidR="00D71626" w:rsidRDefault="00D71626" w:rsidP="00037343">
            <w:pPr>
              <w:pStyle w:val="ListParagraph"/>
              <w:ind w:left="0"/>
              <w:jc w:val="center"/>
            </w:pPr>
            <w:r>
              <w:t>Social</w:t>
            </w:r>
          </w:p>
        </w:tc>
        <w:tc>
          <w:tcPr>
            <w:tcW w:w="3425" w:type="dxa"/>
            <w:shd w:val="clear" w:color="auto" w:fill="auto"/>
            <w:vAlign w:val="center"/>
          </w:tcPr>
          <w:p w14:paraId="2A3C8C17" w14:textId="77777777" w:rsidR="00D71626" w:rsidRDefault="00D71626" w:rsidP="00037343">
            <w:pPr>
              <w:pStyle w:val="ListParagraph"/>
              <w:ind w:left="0"/>
            </w:pPr>
            <w:r>
              <w:t>Las capacidades de los beneficiarios para la preparación de proyectos/propuestas a ser financiadas por el proyecto son insuficientes para acceder en tiempo y forma.</w:t>
            </w:r>
          </w:p>
          <w:p w14:paraId="6FD71157" w14:textId="77777777" w:rsidR="00D71626" w:rsidRDefault="00D71626" w:rsidP="00037343">
            <w:pPr>
              <w:pStyle w:val="ListParagraph"/>
              <w:ind w:left="0"/>
            </w:pPr>
            <w:r>
              <w:t xml:space="preserve">Las Organizaciones no cuentan con todas documentaciones para aplicar a los subproyectos </w:t>
            </w:r>
          </w:p>
        </w:tc>
        <w:tc>
          <w:tcPr>
            <w:tcW w:w="1371" w:type="dxa"/>
            <w:shd w:val="clear" w:color="auto" w:fill="auto"/>
            <w:vAlign w:val="center"/>
          </w:tcPr>
          <w:p w14:paraId="28C11F48" w14:textId="77777777" w:rsidR="00D71626" w:rsidRDefault="00D71626" w:rsidP="00037343">
            <w:pPr>
              <w:pStyle w:val="ListParagraph"/>
              <w:ind w:left="0"/>
              <w:jc w:val="center"/>
            </w:pPr>
            <w:r w:rsidRPr="00BE315E">
              <w:t>Alto</w:t>
            </w:r>
          </w:p>
        </w:tc>
        <w:tc>
          <w:tcPr>
            <w:tcW w:w="4281" w:type="dxa"/>
            <w:shd w:val="clear" w:color="auto" w:fill="auto"/>
            <w:vAlign w:val="center"/>
          </w:tcPr>
          <w:p w14:paraId="13D9DD8F" w14:textId="77777777" w:rsidR="00D71626" w:rsidRDefault="00D71626" w:rsidP="00037343">
            <w:pPr>
              <w:pStyle w:val="ListParagraph"/>
              <w:ind w:left="0"/>
            </w:pPr>
            <w:r>
              <w:t>Apoyo técnico para la fase de preparación de subproyectos.</w:t>
            </w:r>
          </w:p>
          <w:p w14:paraId="2815669B" w14:textId="77777777" w:rsidR="00D71626" w:rsidRDefault="00D71626" w:rsidP="00037343">
            <w:pPr>
              <w:pStyle w:val="ListParagraph"/>
              <w:ind w:left="0"/>
            </w:pPr>
            <w:r>
              <w:t>Identificación de demandas de cadenas de valor en los territorios.</w:t>
            </w:r>
          </w:p>
          <w:p w14:paraId="580E0FDD" w14:textId="77777777" w:rsidR="00D71626" w:rsidRDefault="00D71626" w:rsidP="00037343">
            <w:pPr>
              <w:pStyle w:val="ListParagraph"/>
              <w:ind w:left="0"/>
            </w:pPr>
            <w:r>
              <w:t>Asistencia técnica especializada en cadenas de valor a las organizaciones.</w:t>
            </w:r>
          </w:p>
          <w:p w14:paraId="2E837D09" w14:textId="77777777" w:rsidR="00D71626" w:rsidRDefault="00D71626" w:rsidP="00037343">
            <w:pPr>
              <w:pStyle w:val="ListParagraph"/>
              <w:ind w:left="0"/>
            </w:pPr>
            <w:r>
              <w:t xml:space="preserve">Asistencia técnica a los beneficiarios para la consolidación de la organización y acompañamiento en la gestión de documentaciones </w:t>
            </w:r>
          </w:p>
        </w:tc>
      </w:tr>
      <w:tr w:rsidR="00D71626" w14:paraId="78788912" w14:textId="77777777" w:rsidTr="7AB22BF2">
        <w:tc>
          <w:tcPr>
            <w:tcW w:w="670" w:type="dxa"/>
            <w:shd w:val="clear" w:color="auto" w:fill="auto"/>
            <w:vAlign w:val="center"/>
          </w:tcPr>
          <w:p w14:paraId="61B724DE" w14:textId="77777777" w:rsidR="00D71626" w:rsidRDefault="00D71626" w:rsidP="00037343">
            <w:pPr>
              <w:jc w:val="center"/>
              <w:rPr>
                <w:rFonts w:ascii="Calibri" w:hAnsi="Calibri" w:cs="Calibri"/>
                <w:color w:val="000000"/>
              </w:rPr>
            </w:pPr>
            <w:r>
              <w:rPr>
                <w:rFonts w:ascii="Calibri" w:hAnsi="Calibri" w:cs="Calibri"/>
                <w:color w:val="000000"/>
              </w:rPr>
              <w:t>3</w:t>
            </w:r>
          </w:p>
        </w:tc>
        <w:tc>
          <w:tcPr>
            <w:tcW w:w="1815" w:type="dxa"/>
            <w:shd w:val="clear" w:color="auto" w:fill="auto"/>
          </w:tcPr>
          <w:p w14:paraId="4A0E33B0" w14:textId="77777777" w:rsidR="00D71626" w:rsidRDefault="00D71626" w:rsidP="00037343">
            <w:pPr>
              <w:pStyle w:val="ListParagraph"/>
              <w:ind w:left="0"/>
            </w:pPr>
            <w:r w:rsidRPr="00F574D5">
              <w:t xml:space="preserve">Componente </w:t>
            </w:r>
            <w:r>
              <w:t xml:space="preserve">1 </w:t>
            </w:r>
            <w:r w:rsidRPr="00F574D5">
              <w:t>Organizaciones fortalecidas con acceso a mejores servicios públicos de apoyo.</w:t>
            </w:r>
          </w:p>
        </w:tc>
        <w:tc>
          <w:tcPr>
            <w:tcW w:w="1433" w:type="dxa"/>
            <w:shd w:val="clear" w:color="auto" w:fill="auto"/>
            <w:vAlign w:val="center"/>
          </w:tcPr>
          <w:p w14:paraId="1DE1B504" w14:textId="77777777" w:rsidR="00D71626" w:rsidRDefault="00D71626" w:rsidP="00037343">
            <w:pPr>
              <w:pStyle w:val="ListParagraph"/>
              <w:ind w:left="0"/>
              <w:jc w:val="center"/>
            </w:pPr>
            <w:r w:rsidRPr="00DC2A8E">
              <w:t xml:space="preserve">EAS </w:t>
            </w:r>
            <w:r>
              <w:t>10</w:t>
            </w:r>
          </w:p>
        </w:tc>
        <w:tc>
          <w:tcPr>
            <w:tcW w:w="1742" w:type="dxa"/>
            <w:shd w:val="clear" w:color="auto" w:fill="auto"/>
            <w:vAlign w:val="center"/>
          </w:tcPr>
          <w:p w14:paraId="76EA1844" w14:textId="77777777" w:rsidR="00D71626" w:rsidRDefault="00D71626" w:rsidP="00037343">
            <w:pPr>
              <w:pStyle w:val="ListParagraph"/>
              <w:ind w:left="0"/>
              <w:jc w:val="center"/>
            </w:pPr>
            <w:r>
              <w:t>Social</w:t>
            </w:r>
          </w:p>
        </w:tc>
        <w:tc>
          <w:tcPr>
            <w:tcW w:w="3425" w:type="dxa"/>
            <w:shd w:val="clear" w:color="auto" w:fill="auto"/>
            <w:vAlign w:val="center"/>
          </w:tcPr>
          <w:p w14:paraId="0DB1E34A" w14:textId="77777777" w:rsidR="00D71626" w:rsidRDefault="00D71626" w:rsidP="00037343">
            <w:pPr>
              <w:pStyle w:val="ListParagraph"/>
              <w:ind w:left="0"/>
            </w:pPr>
            <w:r>
              <w:t>Los planes de fortalecimiento de capacidades destinados a las instituciones o los beneficiarios no responden a las necesidades de estos.</w:t>
            </w:r>
          </w:p>
        </w:tc>
        <w:tc>
          <w:tcPr>
            <w:tcW w:w="1371" w:type="dxa"/>
            <w:shd w:val="clear" w:color="auto" w:fill="auto"/>
            <w:vAlign w:val="center"/>
          </w:tcPr>
          <w:p w14:paraId="7C6947A6" w14:textId="77777777" w:rsidR="00D71626" w:rsidRDefault="00D71626" w:rsidP="00037343">
            <w:pPr>
              <w:pStyle w:val="ListParagraph"/>
              <w:ind w:left="0"/>
              <w:jc w:val="center"/>
            </w:pPr>
            <w:r>
              <w:t>Medio</w:t>
            </w:r>
          </w:p>
        </w:tc>
        <w:tc>
          <w:tcPr>
            <w:tcW w:w="4281" w:type="dxa"/>
            <w:shd w:val="clear" w:color="auto" w:fill="auto"/>
            <w:vAlign w:val="center"/>
          </w:tcPr>
          <w:p w14:paraId="6DEEAD3A" w14:textId="77777777" w:rsidR="00D71626" w:rsidRDefault="00D71626" w:rsidP="00037343">
            <w:pPr>
              <w:pStyle w:val="ListParagraph"/>
              <w:ind w:left="0"/>
            </w:pPr>
            <w:r>
              <w:t>Los planes de capacitación serán diseñados por especialistas en la materia (técnicos de la DEAG) considerando la inclusión de contenidos adecuados según los destinatarios (nivel técnico, idioma, metodología, tiempos, problemática, entre otros).</w:t>
            </w:r>
          </w:p>
        </w:tc>
      </w:tr>
      <w:tr w:rsidR="00D71626" w14:paraId="1DE795BA" w14:textId="77777777" w:rsidTr="7AB22BF2">
        <w:tc>
          <w:tcPr>
            <w:tcW w:w="670" w:type="dxa"/>
            <w:shd w:val="clear" w:color="auto" w:fill="auto"/>
            <w:vAlign w:val="center"/>
          </w:tcPr>
          <w:p w14:paraId="432F733F" w14:textId="77777777" w:rsidR="00D71626" w:rsidRDefault="00D71626" w:rsidP="00037343">
            <w:pPr>
              <w:pStyle w:val="ListParagraph"/>
              <w:ind w:left="0"/>
              <w:jc w:val="center"/>
            </w:pPr>
            <w:r>
              <w:rPr>
                <w:rFonts w:ascii="Calibri" w:hAnsi="Calibri" w:cs="Calibri"/>
                <w:sz w:val="20"/>
              </w:rPr>
              <w:t>4</w:t>
            </w:r>
          </w:p>
        </w:tc>
        <w:tc>
          <w:tcPr>
            <w:tcW w:w="1815" w:type="dxa"/>
            <w:shd w:val="clear" w:color="auto" w:fill="auto"/>
            <w:vAlign w:val="center"/>
          </w:tcPr>
          <w:p w14:paraId="0E650D88" w14:textId="77777777" w:rsidR="00D71626" w:rsidRDefault="00D71626" w:rsidP="00037343">
            <w:pPr>
              <w:pStyle w:val="ListParagraph"/>
              <w:ind w:left="0"/>
              <w:jc w:val="center"/>
            </w:pPr>
            <w:r w:rsidRPr="00F574D5">
              <w:t xml:space="preserve">Componente </w:t>
            </w:r>
            <w:r>
              <w:t xml:space="preserve">1 </w:t>
            </w:r>
            <w:r w:rsidRPr="00F574D5">
              <w:t xml:space="preserve">Organizaciones fortalecidas con acceso a mejores </w:t>
            </w:r>
            <w:r w:rsidRPr="00F574D5">
              <w:lastRenderedPageBreak/>
              <w:t>servicios públicos de apoyo.</w:t>
            </w:r>
          </w:p>
        </w:tc>
        <w:tc>
          <w:tcPr>
            <w:tcW w:w="1433" w:type="dxa"/>
            <w:shd w:val="clear" w:color="auto" w:fill="auto"/>
            <w:vAlign w:val="center"/>
          </w:tcPr>
          <w:p w14:paraId="55C4E57C" w14:textId="77777777" w:rsidR="00D71626" w:rsidRDefault="00D71626" w:rsidP="00037343">
            <w:pPr>
              <w:pStyle w:val="ListParagraph"/>
              <w:ind w:left="0"/>
              <w:jc w:val="center"/>
            </w:pPr>
            <w:r>
              <w:lastRenderedPageBreak/>
              <w:t>EAS 10</w:t>
            </w:r>
          </w:p>
        </w:tc>
        <w:tc>
          <w:tcPr>
            <w:tcW w:w="1742" w:type="dxa"/>
            <w:shd w:val="clear" w:color="auto" w:fill="auto"/>
            <w:vAlign w:val="center"/>
          </w:tcPr>
          <w:p w14:paraId="7DA4A008" w14:textId="77777777" w:rsidR="00D71626" w:rsidRDefault="00D71626" w:rsidP="00037343">
            <w:pPr>
              <w:pStyle w:val="ListParagraph"/>
              <w:ind w:left="0"/>
              <w:jc w:val="center"/>
            </w:pPr>
            <w:r>
              <w:t>Social</w:t>
            </w:r>
          </w:p>
        </w:tc>
        <w:tc>
          <w:tcPr>
            <w:tcW w:w="3425" w:type="dxa"/>
            <w:shd w:val="clear" w:color="auto" w:fill="auto"/>
            <w:vAlign w:val="center"/>
          </w:tcPr>
          <w:p w14:paraId="2F9C58E1" w14:textId="77777777" w:rsidR="00D71626" w:rsidRDefault="00D71626" w:rsidP="00037343">
            <w:pPr>
              <w:pStyle w:val="ListParagraph"/>
              <w:ind w:left="0"/>
              <w:jc w:val="center"/>
            </w:pPr>
            <w:r>
              <w:t xml:space="preserve">Los miembros de una misma comunidad no participan ni acceden a los beneficios del proyecto en igualdad de </w:t>
            </w:r>
            <w:r>
              <w:lastRenderedPageBreak/>
              <w:t>condiciones. Riesgo de conflicto intra-alianza o comunitaria.</w:t>
            </w:r>
          </w:p>
        </w:tc>
        <w:tc>
          <w:tcPr>
            <w:tcW w:w="1371" w:type="dxa"/>
            <w:shd w:val="clear" w:color="auto" w:fill="auto"/>
            <w:vAlign w:val="center"/>
          </w:tcPr>
          <w:p w14:paraId="1C0A80E3" w14:textId="77777777" w:rsidR="00D71626" w:rsidRDefault="00D71626" w:rsidP="00037343">
            <w:pPr>
              <w:pStyle w:val="ListParagraph"/>
              <w:spacing w:line="259" w:lineRule="auto"/>
              <w:ind w:left="0"/>
              <w:jc w:val="center"/>
            </w:pPr>
            <w:r>
              <w:lastRenderedPageBreak/>
              <w:t>Medio</w:t>
            </w:r>
          </w:p>
        </w:tc>
        <w:tc>
          <w:tcPr>
            <w:tcW w:w="4281" w:type="dxa"/>
            <w:shd w:val="clear" w:color="auto" w:fill="auto"/>
          </w:tcPr>
          <w:p w14:paraId="59FF5370" w14:textId="116648F4" w:rsidR="00D71626" w:rsidRDefault="00D71626" w:rsidP="00037343">
            <w:pPr>
              <w:pStyle w:val="ListParagraph"/>
              <w:ind w:left="0"/>
              <w:jc w:val="both"/>
            </w:pPr>
            <w:r>
              <w:t xml:space="preserve">El </w:t>
            </w:r>
            <w:r w:rsidR="00926F03">
              <w:t>P</w:t>
            </w:r>
            <w:r>
              <w:t>royecto prioriza el apoyo a Comités/Asociaciones de productores para lograr una mayor participación e impacto positivo.</w:t>
            </w:r>
          </w:p>
          <w:p w14:paraId="3330DAC3" w14:textId="77777777" w:rsidR="00D71626" w:rsidRDefault="00D71626" w:rsidP="00037343">
            <w:pPr>
              <w:pStyle w:val="ListParagraph"/>
              <w:ind w:left="0"/>
              <w:jc w:val="both"/>
            </w:pPr>
            <w:r>
              <w:lastRenderedPageBreak/>
              <w:t xml:space="preserve">El Plan de Participación de Partes Interesadas contiene los lineamientos para mitigar este riesgo. </w:t>
            </w:r>
          </w:p>
          <w:p w14:paraId="744533F8" w14:textId="77777777" w:rsidR="00D71626" w:rsidRDefault="00D71626" w:rsidP="00037343">
            <w:pPr>
              <w:pStyle w:val="ListParagraph"/>
              <w:ind w:left="0"/>
              <w:jc w:val="both"/>
            </w:pPr>
            <w:r>
              <w:t xml:space="preserve">El técnico responsable deberá tener conocimiento de la situación de la organización para evitar conflictos sociales. </w:t>
            </w:r>
          </w:p>
        </w:tc>
      </w:tr>
      <w:tr w:rsidR="00D71626" w14:paraId="6DC9AD52" w14:textId="77777777" w:rsidTr="7AB22BF2">
        <w:tc>
          <w:tcPr>
            <w:tcW w:w="670" w:type="dxa"/>
            <w:shd w:val="clear" w:color="auto" w:fill="auto"/>
            <w:vAlign w:val="center"/>
          </w:tcPr>
          <w:p w14:paraId="5867B1F2" w14:textId="77777777" w:rsidR="00D71626" w:rsidRDefault="00D71626" w:rsidP="00037343">
            <w:pPr>
              <w:jc w:val="center"/>
              <w:rPr>
                <w:rFonts w:ascii="Calibri" w:hAnsi="Calibri" w:cs="Calibri"/>
                <w:color w:val="000000"/>
              </w:rPr>
            </w:pPr>
            <w:r>
              <w:rPr>
                <w:rFonts w:ascii="Calibri" w:hAnsi="Calibri" w:cs="Calibri"/>
                <w:color w:val="000000"/>
              </w:rPr>
              <w:lastRenderedPageBreak/>
              <w:t>5</w:t>
            </w:r>
          </w:p>
        </w:tc>
        <w:tc>
          <w:tcPr>
            <w:tcW w:w="1815" w:type="dxa"/>
            <w:shd w:val="clear" w:color="auto" w:fill="auto"/>
            <w:vAlign w:val="center"/>
          </w:tcPr>
          <w:p w14:paraId="1D2285A8" w14:textId="77777777" w:rsidR="00D71626" w:rsidRDefault="00D71626" w:rsidP="00037343">
            <w:pPr>
              <w:pStyle w:val="ListParagraph"/>
              <w:ind w:left="0"/>
              <w:jc w:val="center"/>
            </w:pPr>
            <w:r w:rsidRPr="00D11C66">
              <w:t>Componente 4: Respuesta de Emergencia a los impactos del COVID-19 en los Productores Agrarios Organizados de la Agricultura Familiar y Comunidades Indígenas:</w:t>
            </w:r>
          </w:p>
        </w:tc>
        <w:tc>
          <w:tcPr>
            <w:tcW w:w="1433" w:type="dxa"/>
            <w:shd w:val="clear" w:color="auto" w:fill="auto"/>
            <w:vAlign w:val="center"/>
          </w:tcPr>
          <w:p w14:paraId="506E315B" w14:textId="77777777" w:rsidR="00D71626" w:rsidRDefault="00D71626" w:rsidP="00037343">
            <w:pPr>
              <w:pStyle w:val="ListParagraph"/>
              <w:ind w:left="0"/>
              <w:jc w:val="center"/>
            </w:pPr>
            <w:r>
              <w:t>EAS 1</w:t>
            </w:r>
          </w:p>
        </w:tc>
        <w:tc>
          <w:tcPr>
            <w:tcW w:w="1742" w:type="dxa"/>
            <w:shd w:val="clear" w:color="auto" w:fill="auto"/>
            <w:vAlign w:val="center"/>
          </w:tcPr>
          <w:p w14:paraId="2E685A29" w14:textId="77777777" w:rsidR="00D71626" w:rsidRDefault="00D71626" w:rsidP="00037343">
            <w:pPr>
              <w:pStyle w:val="ListParagraph"/>
              <w:ind w:left="0"/>
              <w:jc w:val="center"/>
            </w:pPr>
            <w:r>
              <w:t>Ambiental</w:t>
            </w:r>
          </w:p>
          <w:p w14:paraId="74579229" w14:textId="77777777" w:rsidR="00D71626" w:rsidRDefault="00D71626" w:rsidP="00037343">
            <w:pPr>
              <w:pStyle w:val="ListParagraph"/>
              <w:ind w:left="0"/>
              <w:jc w:val="center"/>
            </w:pPr>
            <w:r>
              <w:t>Social</w:t>
            </w:r>
          </w:p>
        </w:tc>
        <w:tc>
          <w:tcPr>
            <w:tcW w:w="3425" w:type="dxa"/>
            <w:shd w:val="clear" w:color="auto" w:fill="auto"/>
            <w:vAlign w:val="center"/>
          </w:tcPr>
          <w:p w14:paraId="5E8F22BB" w14:textId="77777777" w:rsidR="00D71626" w:rsidRDefault="00D71626" w:rsidP="00037343">
            <w:pPr>
              <w:pStyle w:val="ListParagraph"/>
              <w:ind w:left="0"/>
              <w:jc w:val="center"/>
            </w:pPr>
            <w:r>
              <w:t>Las inversiones físicas o actividades de los subproyectos que se presentan para financiamiento plantean riesgos e impactos ambientales y sociales que requieren medidas de mitigación no contempladas específicamente en el MGAS.</w:t>
            </w:r>
          </w:p>
          <w:p w14:paraId="3434593E" w14:textId="77777777" w:rsidR="00D71626" w:rsidRDefault="00D71626" w:rsidP="00037343">
            <w:pPr>
              <w:pStyle w:val="ListParagraph"/>
              <w:ind w:left="0"/>
              <w:jc w:val="center"/>
            </w:pPr>
          </w:p>
        </w:tc>
        <w:tc>
          <w:tcPr>
            <w:tcW w:w="1371" w:type="dxa"/>
            <w:shd w:val="clear" w:color="auto" w:fill="auto"/>
            <w:vAlign w:val="center"/>
          </w:tcPr>
          <w:p w14:paraId="57507C49" w14:textId="77777777" w:rsidR="00D71626" w:rsidRDefault="00D71626" w:rsidP="00037343">
            <w:pPr>
              <w:pStyle w:val="ListParagraph"/>
              <w:ind w:left="0"/>
              <w:jc w:val="center"/>
            </w:pPr>
            <w:r>
              <w:t>Medio</w:t>
            </w:r>
          </w:p>
        </w:tc>
        <w:tc>
          <w:tcPr>
            <w:tcW w:w="4281" w:type="dxa"/>
            <w:shd w:val="clear" w:color="auto" w:fill="auto"/>
            <w:vAlign w:val="center"/>
          </w:tcPr>
          <w:p w14:paraId="45BCD16A" w14:textId="77777777" w:rsidR="00D71626" w:rsidRDefault="00D71626" w:rsidP="00037343">
            <w:pPr>
              <w:pStyle w:val="ListParagraph"/>
              <w:ind w:left="0"/>
              <w:jc w:val="both"/>
            </w:pPr>
            <w:r>
              <w:t>Los planes de Asistencia de Emergencia o subproyectos deberán incluir un análisis preliminar de los riesgos e impactos sociales y ambientales, y las potenciales medidas de mitigación propuestas.</w:t>
            </w:r>
          </w:p>
          <w:p w14:paraId="77BAA1A0" w14:textId="77777777" w:rsidR="00D71626" w:rsidRDefault="00D71626" w:rsidP="00037343">
            <w:pPr>
              <w:pStyle w:val="ListParagraph"/>
              <w:ind w:left="0"/>
              <w:jc w:val="both"/>
            </w:pPr>
            <w:r>
              <w:t>El equipo técnico/gerencial encargado de la evaluación de los subproyectos evaluará la pertinencia de la aplicación de la Ley N.° 294 “De Evaluación de Impacto Ambiental” y su reglamentación para determinar si requiere adecuarse a la ley.</w:t>
            </w:r>
          </w:p>
          <w:p w14:paraId="4DD77A53" w14:textId="77777777" w:rsidR="00D71626" w:rsidRDefault="00D71626" w:rsidP="00037343">
            <w:pPr>
              <w:pStyle w:val="ListParagraph"/>
              <w:ind w:left="0"/>
              <w:jc w:val="both"/>
            </w:pPr>
            <w:r>
              <w:t>La necesidad de adecuación a la Ley 294 no será un motivo de exclusión automática.</w:t>
            </w:r>
          </w:p>
          <w:p w14:paraId="5E7C9E16" w14:textId="77777777" w:rsidR="00D71626" w:rsidRDefault="00D71626" w:rsidP="00037343">
            <w:pPr>
              <w:pStyle w:val="ListParagraph"/>
              <w:ind w:left="0"/>
              <w:jc w:val="both"/>
            </w:pPr>
            <w:r>
              <w:t>En caso de que el subproyecto deba adecuarse a la ley, el proyecto proveerá el financiamiento para la adecuación a la Ley como parte del compromiso de fortalecimiento de capacidades.</w:t>
            </w:r>
          </w:p>
        </w:tc>
      </w:tr>
      <w:tr w:rsidR="00D71626" w14:paraId="0FEBA73E" w14:textId="77777777" w:rsidTr="7AB22BF2">
        <w:tc>
          <w:tcPr>
            <w:tcW w:w="670" w:type="dxa"/>
            <w:shd w:val="clear" w:color="auto" w:fill="auto"/>
            <w:vAlign w:val="center"/>
          </w:tcPr>
          <w:p w14:paraId="6D0B223D" w14:textId="77777777" w:rsidR="00D71626" w:rsidRDefault="00D71626" w:rsidP="00037343">
            <w:pPr>
              <w:jc w:val="center"/>
              <w:rPr>
                <w:rFonts w:ascii="Calibri" w:hAnsi="Calibri" w:cs="Calibri"/>
                <w:color w:val="000000"/>
              </w:rPr>
            </w:pPr>
            <w:r>
              <w:rPr>
                <w:rFonts w:ascii="Calibri" w:hAnsi="Calibri" w:cs="Calibri"/>
                <w:color w:val="000000"/>
              </w:rPr>
              <w:t>6</w:t>
            </w:r>
          </w:p>
        </w:tc>
        <w:tc>
          <w:tcPr>
            <w:tcW w:w="1815" w:type="dxa"/>
            <w:shd w:val="clear" w:color="auto" w:fill="auto"/>
            <w:vAlign w:val="center"/>
          </w:tcPr>
          <w:p w14:paraId="5F2D7D50" w14:textId="77777777" w:rsidR="00D71626" w:rsidRDefault="00D71626" w:rsidP="00037343">
            <w:pPr>
              <w:pStyle w:val="ListParagraph"/>
              <w:ind w:left="0"/>
              <w:jc w:val="center"/>
            </w:pPr>
            <w:r w:rsidRPr="00D11C66">
              <w:t xml:space="preserve">Componente 4: Respuesta de Emergencia a los impactos del COVID-19 en los Productores </w:t>
            </w:r>
            <w:r w:rsidRPr="00D11C66">
              <w:lastRenderedPageBreak/>
              <w:t>Agrarios Organizados de la Agricultura Familiar y Comunidades Indígenas</w:t>
            </w:r>
          </w:p>
        </w:tc>
        <w:tc>
          <w:tcPr>
            <w:tcW w:w="1433" w:type="dxa"/>
            <w:shd w:val="clear" w:color="auto" w:fill="auto"/>
            <w:vAlign w:val="center"/>
          </w:tcPr>
          <w:p w14:paraId="6F2D4957" w14:textId="77777777" w:rsidR="00D71626" w:rsidRDefault="00D71626" w:rsidP="00037343">
            <w:pPr>
              <w:pStyle w:val="ListParagraph"/>
              <w:ind w:left="0"/>
              <w:jc w:val="center"/>
            </w:pPr>
            <w:r>
              <w:lastRenderedPageBreak/>
              <w:t>EAS 2</w:t>
            </w:r>
          </w:p>
        </w:tc>
        <w:tc>
          <w:tcPr>
            <w:tcW w:w="1742" w:type="dxa"/>
            <w:shd w:val="clear" w:color="auto" w:fill="auto"/>
            <w:vAlign w:val="center"/>
          </w:tcPr>
          <w:p w14:paraId="3763824C" w14:textId="77777777" w:rsidR="00D71626" w:rsidRDefault="00D71626" w:rsidP="00037343">
            <w:pPr>
              <w:pStyle w:val="ListParagraph"/>
              <w:ind w:left="0"/>
              <w:jc w:val="center"/>
            </w:pPr>
            <w:r>
              <w:t>Social</w:t>
            </w:r>
          </w:p>
        </w:tc>
        <w:tc>
          <w:tcPr>
            <w:tcW w:w="3425" w:type="dxa"/>
            <w:shd w:val="clear" w:color="auto" w:fill="auto"/>
            <w:vAlign w:val="center"/>
          </w:tcPr>
          <w:p w14:paraId="7F8A6277" w14:textId="77777777" w:rsidR="00D71626" w:rsidRDefault="00D71626" w:rsidP="00037343">
            <w:pPr>
              <w:pStyle w:val="ListParagraph"/>
              <w:ind w:left="0"/>
            </w:pPr>
            <w:r>
              <w:t>Utilización de trabajo infantil en las actividades del proyecto, particularmente en las fincas familiares, o trabajadores del proyecto (directos, contratados, del proveedor primario, comunitarios)</w:t>
            </w:r>
          </w:p>
          <w:p w14:paraId="7AF06CA8" w14:textId="77777777" w:rsidR="00D71626" w:rsidRDefault="00D71626" w:rsidP="00037343">
            <w:pPr>
              <w:pStyle w:val="ListParagraph"/>
              <w:ind w:left="0"/>
            </w:pPr>
            <w:r>
              <w:lastRenderedPageBreak/>
              <w:t>Utilización del trabajo forzoso y servidumbres por deudas, informalidad laboral</w:t>
            </w:r>
          </w:p>
          <w:p w14:paraId="74856BEE" w14:textId="77777777" w:rsidR="00D71626" w:rsidRDefault="00D71626" w:rsidP="00037343">
            <w:pPr>
              <w:pStyle w:val="ListParagraph"/>
              <w:ind w:left="0"/>
              <w:jc w:val="center"/>
            </w:pPr>
            <w:r>
              <w:t xml:space="preserve"> </w:t>
            </w:r>
          </w:p>
        </w:tc>
        <w:tc>
          <w:tcPr>
            <w:tcW w:w="1371" w:type="dxa"/>
            <w:shd w:val="clear" w:color="auto" w:fill="auto"/>
            <w:vAlign w:val="center"/>
          </w:tcPr>
          <w:p w14:paraId="3D8A6FE3" w14:textId="77777777" w:rsidR="00D71626" w:rsidRDefault="00D71626" w:rsidP="00037343">
            <w:pPr>
              <w:pStyle w:val="ListParagraph"/>
              <w:ind w:left="0"/>
              <w:jc w:val="center"/>
            </w:pPr>
            <w:r>
              <w:lastRenderedPageBreak/>
              <w:t>Bajo</w:t>
            </w:r>
          </w:p>
        </w:tc>
        <w:tc>
          <w:tcPr>
            <w:tcW w:w="4281" w:type="dxa"/>
            <w:shd w:val="clear" w:color="auto" w:fill="auto"/>
          </w:tcPr>
          <w:p w14:paraId="02F33CFF" w14:textId="77777777" w:rsidR="00D71626" w:rsidRDefault="00D71626" w:rsidP="00037343">
            <w:pPr>
              <w:pStyle w:val="ListParagraph"/>
              <w:ind w:left="0"/>
            </w:pPr>
            <w:r>
              <w:t xml:space="preserve">Los proveedores primarios que presten servicios al proyecto, estos no contratarán menores de 18 años. </w:t>
            </w:r>
          </w:p>
          <w:p w14:paraId="4877BAD5" w14:textId="77777777" w:rsidR="00D71626" w:rsidRDefault="00D71626" w:rsidP="00037343">
            <w:pPr>
              <w:pStyle w:val="ListParagraph"/>
              <w:ind w:left="0"/>
              <w:jc w:val="both"/>
            </w:pPr>
            <w:r>
              <w:t xml:space="preserve">El proyecto a través de la Coordinación Operativa monitoreará, mediante el levantamiento de información de los </w:t>
            </w:r>
            <w:r>
              <w:lastRenderedPageBreak/>
              <w:t>beneficiarios del proyecto, el aporte del trabajo familiar no remunerado y el cumplimiento de la legislación nacional con relación a la edad mínima laboral aplicable.</w:t>
            </w:r>
          </w:p>
          <w:p w14:paraId="34476010" w14:textId="77777777" w:rsidR="00D71626" w:rsidRDefault="00D71626" w:rsidP="00037343">
            <w:pPr>
              <w:autoSpaceDE w:val="0"/>
              <w:autoSpaceDN w:val="0"/>
              <w:adjustRightInd w:val="0"/>
              <w:jc w:val="both"/>
            </w:pPr>
            <w:r>
              <w:t>Regirá la prohibición del trabajo de niños y niñas menores de 14 años y se monitoreará la protección a los trabajadores adolescentes de las tareas consideradas peligrosas.</w:t>
            </w:r>
          </w:p>
          <w:p w14:paraId="313D18C2" w14:textId="77777777" w:rsidR="00D71626" w:rsidRDefault="00D71626" w:rsidP="00037343">
            <w:pPr>
              <w:autoSpaceDE w:val="0"/>
              <w:autoSpaceDN w:val="0"/>
              <w:adjustRightInd w:val="0"/>
              <w:jc w:val="both"/>
            </w:pPr>
            <w:r w:rsidRPr="15A45464">
              <w:t>En cuanto al trabajo forzoso, los técnicos del MAG se encargarán de coordinar capacitaciones y/o actividades con gremios empresariales de la zona, Gobiernos locales (municipio, gobernación) y otros entes para sensibilizar sobre el trabajo forzoso, socializar sobre el incumplimiento legal que conlleva esta actividad y, además se encargaran de verificar que no se esté dando esta situación en los subproyectos financiados y de ser así se acompañará a los damnificados para que puedan realizar su denuncia a la autoridad correspondiente. En caso de que se reciban reclamos de esta problemática a través del mecanismo de atención a quejas y reclamos del Proyecto, el MAG articulará con el MTSS para abordar la situación.</w:t>
            </w:r>
          </w:p>
        </w:tc>
      </w:tr>
      <w:tr w:rsidR="00D71626" w14:paraId="1E708950" w14:textId="77777777" w:rsidTr="7AB22BF2">
        <w:tc>
          <w:tcPr>
            <w:tcW w:w="670" w:type="dxa"/>
            <w:shd w:val="clear" w:color="auto" w:fill="auto"/>
            <w:vAlign w:val="center"/>
          </w:tcPr>
          <w:p w14:paraId="5E7BA40D" w14:textId="77777777" w:rsidR="00D71626" w:rsidRDefault="00D71626" w:rsidP="00037343">
            <w:pPr>
              <w:jc w:val="center"/>
              <w:rPr>
                <w:rFonts w:ascii="Calibri" w:hAnsi="Calibri" w:cs="Calibri"/>
                <w:color w:val="000000"/>
              </w:rPr>
            </w:pPr>
            <w:r>
              <w:rPr>
                <w:rFonts w:ascii="Calibri" w:hAnsi="Calibri" w:cs="Calibri"/>
                <w:color w:val="000000"/>
              </w:rPr>
              <w:lastRenderedPageBreak/>
              <w:t>7</w:t>
            </w:r>
          </w:p>
        </w:tc>
        <w:tc>
          <w:tcPr>
            <w:tcW w:w="1815" w:type="dxa"/>
            <w:shd w:val="clear" w:color="auto" w:fill="auto"/>
            <w:vAlign w:val="center"/>
          </w:tcPr>
          <w:p w14:paraId="48517F35" w14:textId="77777777" w:rsidR="00D71626" w:rsidRDefault="00D71626" w:rsidP="00037343">
            <w:pPr>
              <w:pStyle w:val="ListParagraph"/>
              <w:ind w:left="0"/>
              <w:jc w:val="center"/>
            </w:pPr>
            <w:r w:rsidRPr="00D11C66">
              <w:t xml:space="preserve">Componente 4: Respuesta de Emergencia a los impactos del COVID-19 en los </w:t>
            </w:r>
            <w:r w:rsidRPr="00D11C66">
              <w:lastRenderedPageBreak/>
              <w:t>Productores Agrarios Organizados de la Agricultura Familiar y Comunidades Indígenas</w:t>
            </w:r>
          </w:p>
        </w:tc>
        <w:tc>
          <w:tcPr>
            <w:tcW w:w="1433" w:type="dxa"/>
            <w:shd w:val="clear" w:color="auto" w:fill="auto"/>
            <w:vAlign w:val="center"/>
          </w:tcPr>
          <w:p w14:paraId="7989F116" w14:textId="77777777" w:rsidR="00D71626" w:rsidRDefault="00D71626" w:rsidP="00037343">
            <w:pPr>
              <w:pStyle w:val="ListParagraph"/>
              <w:ind w:left="0"/>
              <w:jc w:val="center"/>
            </w:pPr>
            <w:r>
              <w:lastRenderedPageBreak/>
              <w:t>EAS 3</w:t>
            </w:r>
          </w:p>
          <w:p w14:paraId="3BF2DB38" w14:textId="77777777" w:rsidR="00D71626" w:rsidRDefault="00D71626" w:rsidP="00037343">
            <w:pPr>
              <w:pStyle w:val="ListParagraph"/>
              <w:ind w:left="0"/>
              <w:jc w:val="center"/>
            </w:pPr>
            <w:r>
              <w:t>EAS 6</w:t>
            </w:r>
          </w:p>
        </w:tc>
        <w:tc>
          <w:tcPr>
            <w:tcW w:w="1742" w:type="dxa"/>
            <w:shd w:val="clear" w:color="auto" w:fill="auto"/>
            <w:vAlign w:val="center"/>
          </w:tcPr>
          <w:p w14:paraId="6ED0C17E" w14:textId="77777777" w:rsidR="00D71626" w:rsidRDefault="00D71626" w:rsidP="00037343">
            <w:pPr>
              <w:pStyle w:val="ListParagraph"/>
              <w:ind w:left="0"/>
              <w:jc w:val="center"/>
            </w:pPr>
            <w:r>
              <w:t>Ambiental</w:t>
            </w:r>
          </w:p>
        </w:tc>
        <w:tc>
          <w:tcPr>
            <w:tcW w:w="3425" w:type="dxa"/>
            <w:shd w:val="clear" w:color="auto" w:fill="auto"/>
            <w:vAlign w:val="center"/>
          </w:tcPr>
          <w:p w14:paraId="599BE9EB" w14:textId="77777777" w:rsidR="00D71626" w:rsidRDefault="00D71626" w:rsidP="00037343">
            <w:pPr>
              <w:pStyle w:val="ListParagraph"/>
              <w:ind w:left="0"/>
              <w:jc w:val="center"/>
            </w:pPr>
            <w:r>
              <w:t>Manejo y/o uso inadecuado de pesticidas contamina recursos hídricos y/o suelo y/o biodiversidad.</w:t>
            </w:r>
          </w:p>
        </w:tc>
        <w:tc>
          <w:tcPr>
            <w:tcW w:w="1371" w:type="dxa"/>
            <w:shd w:val="clear" w:color="auto" w:fill="auto"/>
            <w:vAlign w:val="center"/>
          </w:tcPr>
          <w:p w14:paraId="4D69D2FB" w14:textId="77777777" w:rsidR="00D71626" w:rsidRDefault="00D71626" w:rsidP="00037343">
            <w:pPr>
              <w:pStyle w:val="ListParagraph"/>
              <w:ind w:left="0"/>
              <w:jc w:val="center"/>
            </w:pPr>
            <w:r w:rsidRPr="00BE315E">
              <w:t>Alto</w:t>
            </w:r>
          </w:p>
        </w:tc>
        <w:tc>
          <w:tcPr>
            <w:tcW w:w="4281" w:type="dxa"/>
            <w:shd w:val="clear" w:color="auto" w:fill="auto"/>
          </w:tcPr>
          <w:p w14:paraId="6FCFD5A0" w14:textId="77777777" w:rsidR="00D71626" w:rsidRDefault="00D71626" w:rsidP="00037343">
            <w:pPr>
              <w:jc w:val="both"/>
            </w:pPr>
            <w:r>
              <w:t>Proporcionar capacitación sobre identificación de plagas, malas hierbas y reconocimientos de campo al personal encargado de aplicar los plaguicidas.</w:t>
            </w:r>
          </w:p>
          <w:p w14:paraId="1343514A" w14:textId="77777777" w:rsidR="00D71626" w:rsidRDefault="00D71626" w:rsidP="00037343">
            <w:pPr>
              <w:jc w:val="both"/>
            </w:pPr>
            <w:r>
              <w:lastRenderedPageBreak/>
              <w:t>Rotar los cultivos para reducir la presencia de plagas y malas hierbas en el ecosistema del suelo</w:t>
            </w:r>
          </w:p>
          <w:p w14:paraId="18924898" w14:textId="77777777" w:rsidR="00D71626" w:rsidRDefault="00D71626" w:rsidP="00037343">
            <w:pPr>
              <w:jc w:val="both"/>
            </w:pPr>
            <w:r>
              <w:t>Utilizar variedades de cultivo resistentes a las plagas.</w:t>
            </w:r>
          </w:p>
          <w:p w14:paraId="3EF7B859" w14:textId="77777777" w:rsidR="00D71626" w:rsidRDefault="00D71626" w:rsidP="00037343">
            <w:pPr>
              <w:jc w:val="both"/>
            </w:pPr>
            <w:r>
              <w:t>Proteger a los enemigos naturales de las plagas proporcionándoles un hábitat favorable, como por ejemplo arbustos que puedan servir de puntos de nidificación y otras clases de vegetación original que albergue a los depredadores naturales de las plagas</w:t>
            </w:r>
          </w:p>
          <w:p w14:paraId="406812F6" w14:textId="77777777" w:rsidR="00D71626" w:rsidRDefault="00D71626" w:rsidP="00037343">
            <w:pPr>
              <w:jc w:val="both"/>
            </w:pPr>
            <w:r>
              <w:t xml:space="preserve">No se comprarán, almacenarán o utilizarán plaguicidas con categoría Ia o Ib (Categoría OMS, adoptado por la legislación nacional) y las que estén prohibidas por la legislación nacional o convenios internacionales </w:t>
            </w:r>
          </w:p>
          <w:p w14:paraId="73AC3F08" w14:textId="77777777" w:rsidR="00D71626" w:rsidRDefault="00D71626" w:rsidP="00037343">
            <w:pPr>
              <w:pStyle w:val="ListParagraph"/>
              <w:ind w:left="0"/>
              <w:jc w:val="both"/>
            </w:pPr>
            <w:r>
              <w:t xml:space="preserve">El uso y manejo adecuado debe considerarse en todas las etapas: almacenamiento, manejo, aplicación y disposición de residuos o envases vacíos. </w:t>
            </w:r>
          </w:p>
          <w:p w14:paraId="31FB03AD" w14:textId="77777777" w:rsidR="00D71626" w:rsidRDefault="00D71626" w:rsidP="00037343">
            <w:pPr>
              <w:pStyle w:val="ListParagraph"/>
              <w:ind w:left="0"/>
              <w:jc w:val="both"/>
            </w:pPr>
            <w:r>
              <w:t xml:space="preserve"> El proyecto diseñará e implementará una guía y/o manual de uso seguro de plaguicidas con el objetivo de fortalecer las capacidades de los beneficiarios y la población en general. </w:t>
            </w:r>
          </w:p>
          <w:p w14:paraId="05C8E1BD" w14:textId="1C096A9F" w:rsidR="00D71626" w:rsidRDefault="00D71626" w:rsidP="00037343">
            <w:pPr>
              <w:pStyle w:val="ListParagraph"/>
              <w:ind w:left="0"/>
              <w:jc w:val="both"/>
            </w:pPr>
            <w:r>
              <w:t xml:space="preserve">Para mitigar el uso de plaguicidas se diseñará e implementarán el Manejo Integrado de Plagas (PMIP) que permita el control de químico y no químico para minimizar el </w:t>
            </w:r>
            <w:r>
              <w:lastRenderedPageBreak/>
              <w:t xml:space="preserve">impacto de plagas y enfermedades, y mitigar los impactos al ambiente. </w:t>
            </w:r>
          </w:p>
          <w:p w14:paraId="0688B3A1" w14:textId="77777777" w:rsidR="00D71626" w:rsidRDefault="00D71626" w:rsidP="00037343">
            <w:pPr>
              <w:pStyle w:val="ListParagraph"/>
              <w:ind w:left="0"/>
              <w:jc w:val="both"/>
            </w:pPr>
            <w:r>
              <w:t>La planificación anual de la producción en la finca es clave para determinar los sitios, cultivos y/o variedades, tratamientos culturales, buenas prácticas y otras necesidades que pueden ayudar a disminuir la necesidad de uso de plaguicidas.</w:t>
            </w:r>
          </w:p>
          <w:p w14:paraId="455FE228" w14:textId="77777777" w:rsidR="00D71626" w:rsidRDefault="00D71626" w:rsidP="00037343">
            <w:pPr>
              <w:pStyle w:val="ListParagraph"/>
              <w:ind w:left="0"/>
              <w:jc w:val="both"/>
            </w:pPr>
            <w:r>
              <w:t xml:space="preserve">El uso de equipos de protección individual (EPI) es obligatorio según los requerimientos del producto a ser aplicado que se encuentra disponible en la etiqueta del producto. </w:t>
            </w:r>
          </w:p>
          <w:p w14:paraId="272784BC" w14:textId="6EFBAE4F" w:rsidR="00D71626" w:rsidRDefault="00D71626" w:rsidP="00037343">
            <w:pPr>
              <w:pStyle w:val="ListParagraph"/>
              <w:ind w:left="0"/>
              <w:jc w:val="both"/>
            </w:pPr>
            <w:r>
              <w:t xml:space="preserve">Cumplir con el periodo de reentrada al cultivo (después de la aplicación de productos químicos). </w:t>
            </w:r>
          </w:p>
          <w:p w14:paraId="0A73FAFE" w14:textId="56EA9561" w:rsidR="00D71626" w:rsidRDefault="4A241A61" w:rsidP="00AD0283">
            <w:pPr>
              <w:pStyle w:val="ListParagraph"/>
              <w:ind w:left="0"/>
              <w:jc w:val="both"/>
              <w:rPr>
                <w:rFonts w:ascii="Calibri" w:eastAsia="Calibri" w:hAnsi="Calibri" w:cs="Calibri"/>
              </w:rPr>
            </w:pPr>
            <w:r w:rsidRPr="7AB22BF2">
              <w:rPr>
                <w:rFonts w:ascii="Calibri" w:eastAsia="Calibri" w:hAnsi="Calibri" w:cs="Calibri"/>
              </w:rPr>
              <w:t>Los técnicos contarán con la información de base para brindar un apoyo técnico pertinente y se identificarán las necesidades de capacitación y entrenamiento.</w:t>
            </w:r>
          </w:p>
        </w:tc>
      </w:tr>
      <w:tr w:rsidR="00D71626" w14:paraId="2DB9EA8F" w14:textId="77777777" w:rsidTr="7AB22BF2">
        <w:tc>
          <w:tcPr>
            <w:tcW w:w="670" w:type="dxa"/>
            <w:shd w:val="clear" w:color="auto" w:fill="auto"/>
            <w:vAlign w:val="center"/>
          </w:tcPr>
          <w:p w14:paraId="5E508DE3" w14:textId="77777777" w:rsidR="00D71626" w:rsidRDefault="00D71626" w:rsidP="00037343">
            <w:pPr>
              <w:jc w:val="center"/>
              <w:rPr>
                <w:rFonts w:ascii="Calibri" w:hAnsi="Calibri" w:cs="Calibri"/>
                <w:color w:val="000000"/>
              </w:rPr>
            </w:pPr>
            <w:r>
              <w:rPr>
                <w:rFonts w:ascii="Calibri" w:hAnsi="Calibri" w:cs="Calibri"/>
                <w:color w:val="000000"/>
              </w:rPr>
              <w:lastRenderedPageBreak/>
              <w:t>8</w:t>
            </w:r>
          </w:p>
        </w:tc>
        <w:tc>
          <w:tcPr>
            <w:tcW w:w="1815" w:type="dxa"/>
            <w:shd w:val="clear" w:color="auto" w:fill="auto"/>
            <w:vAlign w:val="center"/>
          </w:tcPr>
          <w:p w14:paraId="536036C6" w14:textId="77777777" w:rsidR="00D71626" w:rsidRDefault="00D71626" w:rsidP="00037343">
            <w:pPr>
              <w:pStyle w:val="ListParagraph"/>
              <w:ind w:left="0"/>
              <w:jc w:val="center"/>
            </w:pPr>
            <w:r w:rsidRPr="00D11C66">
              <w:t xml:space="preserve">Componente 4: Respuesta de Emergencia a los impactos del COVID-19 en los Productores Agrarios Organizados de la Agricultura Familiar y </w:t>
            </w:r>
            <w:r w:rsidRPr="00D11C66">
              <w:lastRenderedPageBreak/>
              <w:t>Comunidades Indígenas</w:t>
            </w:r>
            <w:r w:rsidRPr="00F1604B">
              <w:t>.</w:t>
            </w:r>
          </w:p>
        </w:tc>
        <w:tc>
          <w:tcPr>
            <w:tcW w:w="1433" w:type="dxa"/>
            <w:shd w:val="clear" w:color="auto" w:fill="auto"/>
            <w:vAlign w:val="center"/>
          </w:tcPr>
          <w:p w14:paraId="2D2226B1" w14:textId="77777777" w:rsidR="00D71626" w:rsidRDefault="00D71626" w:rsidP="00037343">
            <w:pPr>
              <w:pStyle w:val="ListParagraph"/>
              <w:ind w:left="0"/>
              <w:jc w:val="center"/>
            </w:pPr>
            <w:r>
              <w:lastRenderedPageBreak/>
              <w:t>EAS 3</w:t>
            </w:r>
          </w:p>
        </w:tc>
        <w:tc>
          <w:tcPr>
            <w:tcW w:w="1742" w:type="dxa"/>
            <w:shd w:val="clear" w:color="auto" w:fill="auto"/>
            <w:vAlign w:val="center"/>
          </w:tcPr>
          <w:p w14:paraId="12332933" w14:textId="77777777" w:rsidR="00D71626" w:rsidRDefault="00D71626" w:rsidP="00037343">
            <w:pPr>
              <w:pStyle w:val="ListParagraph"/>
              <w:ind w:left="0"/>
              <w:jc w:val="center"/>
            </w:pPr>
            <w:r>
              <w:t>Ambiental</w:t>
            </w:r>
          </w:p>
        </w:tc>
        <w:tc>
          <w:tcPr>
            <w:tcW w:w="3425" w:type="dxa"/>
            <w:shd w:val="clear" w:color="auto" w:fill="auto"/>
            <w:vAlign w:val="center"/>
          </w:tcPr>
          <w:p w14:paraId="4FC03549" w14:textId="77777777" w:rsidR="00D71626" w:rsidRDefault="00D71626" w:rsidP="00037343">
            <w:pPr>
              <w:pStyle w:val="ListParagraph"/>
              <w:ind w:left="0"/>
              <w:jc w:val="center"/>
            </w:pPr>
            <w:r>
              <w:t>La implementación de Planes de Asistencia de Emergencia (agricultura, pecuaria) aumenta significativamente las emisiones de Gases de Efecto Invernadero (GEI) en la atmósfera.</w:t>
            </w:r>
          </w:p>
        </w:tc>
        <w:tc>
          <w:tcPr>
            <w:tcW w:w="1371" w:type="dxa"/>
            <w:shd w:val="clear" w:color="auto" w:fill="auto"/>
            <w:vAlign w:val="center"/>
          </w:tcPr>
          <w:p w14:paraId="1BC90E5C" w14:textId="77777777" w:rsidR="00D71626" w:rsidRDefault="00D71626" w:rsidP="00037343">
            <w:pPr>
              <w:pStyle w:val="ListParagraph"/>
              <w:ind w:left="0"/>
              <w:jc w:val="center"/>
            </w:pPr>
            <w:r>
              <w:t>Bajo</w:t>
            </w:r>
          </w:p>
        </w:tc>
        <w:tc>
          <w:tcPr>
            <w:tcW w:w="4281" w:type="dxa"/>
            <w:shd w:val="clear" w:color="auto" w:fill="auto"/>
          </w:tcPr>
          <w:p w14:paraId="0B3894ED" w14:textId="77777777" w:rsidR="00D71626" w:rsidRDefault="00D71626" w:rsidP="00037343">
            <w:pPr>
              <w:pStyle w:val="ListParagraph"/>
              <w:ind w:left="0"/>
              <w:jc w:val="both"/>
            </w:pPr>
            <w:r>
              <w:t>implementar Buenas Prácticas Agrícolas como: rotación de cultivos, siembra directa, no quemar residuos o biomasa</w:t>
            </w:r>
          </w:p>
          <w:p w14:paraId="14B5EFBD" w14:textId="77777777" w:rsidR="00D71626" w:rsidRDefault="00D71626" w:rsidP="00037343">
            <w:pPr>
              <w:pStyle w:val="ListParagraph"/>
              <w:ind w:left="0"/>
              <w:jc w:val="both"/>
            </w:pPr>
            <w:r>
              <w:t xml:space="preserve">Implementar manejo y conservación de suelos, selección adecuada de fertilizantes, abono verde, barreras vivas, Reducir, Reutilizar y Reciclar 3R. </w:t>
            </w:r>
          </w:p>
          <w:p w14:paraId="22BADC83" w14:textId="77777777" w:rsidR="00D71626" w:rsidRDefault="00D71626" w:rsidP="00037343">
            <w:pPr>
              <w:pStyle w:val="ListParagraph"/>
              <w:ind w:left="0"/>
              <w:jc w:val="both"/>
            </w:pPr>
            <w:r>
              <w:t xml:space="preserve">Además, no se realizarán cambio de uso de suelo o conversiones de áreas con alto contenido de carbono como bosques nativos </w:t>
            </w:r>
          </w:p>
          <w:p w14:paraId="75AA3F90" w14:textId="77777777" w:rsidR="00D71626" w:rsidRDefault="00D71626" w:rsidP="00037343">
            <w:pPr>
              <w:pStyle w:val="ListParagraph"/>
              <w:ind w:left="0"/>
              <w:jc w:val="both"/>
            </w:pPr>
            <w:r>
              <w:lastRenderedPageBreak/>
              <w:t xml:space="preserve">Sobre la utilización de combustibles fósiles se puede optar por maquinarias con tecnologías más eficientes para optimizar su utilización o que utilizan energía eléctrica (en caso de ser posible) u otras energías renovables.  </w:t>
            </w:r>
          </w:p>
          <w:p w14:paraId="1F557D70" w14:textId="77777777" w:rsidR="00D71626" w:rsidRDefault="00D71626" w:rsidP="00037343">
            <w:pPr>
              <w:pStyle w:val="ListParagraph"/>
              <w:ind w:left="0"/>
              <w:jc w:val="both"/>
            </w:pPr>
            <w:r>
              <w:t xml:space="preserve">El PMIP brindará las bases para uso apropiado de los defensivos agrícolas en particular hacia un manejo que reduzca el uso de agroquímicos. </w:t>
            </w:r>
          </w:p>
        </w:tc>
      </w:tr>
      <w:tr w:rsidR="00D71626" w14:paraId="507FCDD0" w14:textId="77777777" w:rsidTr="7AB22BF2">
        <w:tc>
          <w:tcPr>
            <w:tcW w:w="670" w:type="dxa"/>
            <w:shd w:val="clear" w:color="auto" w:fill="auto"/>
            <w:vAlign w:val="center"/>
          </w:tcPr>
          <w:p w14:paraId="5068449E" w14:textId="77777777" w:rsidR="00D71626" w:rsidRDefault="00D71626" w:rsidP="00037343">
            <w:pPr>
              <w:jc w:val="center"/>
              <w:rPr>
                <w:rFonts w:ascii="Calibri" w:hAnsi="Calibri" w:cs="Calibri"/>
                <w:color w:val="000000"/>
              </w:rPr>
            </w:pPr>
            <w:r>
              <w:rPr>
                <w:rFonts w:ascii="Calibri" w:hAnsi="Calibri" w:cs="Calibri"/>
                <w:color w:val="000000"/>
              </w:rPr>
              <w:lastRenderedPageBreak/>
              <w:t>9</w:t>
            </w:r>
          </w:p>
        </w:tc>
        <w:tc>
          <w:tcPr>
            <w:tcW w:w="1815" w:type="dxa"/>
            <w:shd w:val="clear" w:color="auto" w:fill="auto"/>
            <w:vAlign w:val="center"/>
          </w:tcPr>
          <w:p w14:paraId="4B1D44FA" w14:textId="77777777" w:rsidR="00D71626" w:rsidRDefault="00D71626" w:rsidP="00037343">
            <w:pPr>
              <w:pStyle w:val="ListParagraph"/>
              <w:ind w:left="0"/>
              <w:jc w:val="center"/>
            </w:pPr>
            <w:r w:rsidRPr="00D11C66">
              <w:t>Componente 4: Respuesta de Emergencia a los impactos del COVID-19 en los Productores Agrarios Organizados de la Agricultura Familiar y Comunidades Indígenas</w:t>
            </w:r>
            <w:r w:rsidRPr="00F1604B">
              <w:t>.</w:t>
            </w:r>
          </w:p>
        </w:tc>
        <w:tc>
          <w:tcPr>
            <w:tcW w:w="1433" w:type="dxa"/>
            <w:shd w:val="clear" w:color="auto" w:fill="auto"/>
            <w:vAlign w:val="center"/>
          </w:tcPr>
          <w:p w14:paraId="3CEC1405" w14:textId="77777777" w:rsidR="00D71626" w:rsidRDefault="00D71626" w:rsidP="00037343">
            <w:pPr>
              <w:pStyle w:val="ListParagraph"/>
              <w:ind w:left="0"/>
              <w:jc w:val="center"/>
            </w:pPr>
            <w:r>
              <w:t>EAS 3</w:t>
            </w:r>
          </w:p>
        </w:tc>
        <w:tc>
          <w:tcPr>
            <w:tcW w:w="1742" w:type="dxa"/>
            <w:shd w:val="clear" w:color="auto" w:fill="auto"/>
            <w:vAlign w:val="center"/>
          </w:tcPr>
          <w:p w14:paraId="47C8DE8E" w14:textId="77777777" w:rsidR="00D71626" w:rsidRDefault="00D71626" w:rsidP="00037343">
            <w:pPr>
              <w:pStyle w:val="ListParagraph"/>
              <w:ind w:left="0"/>
              <w:jc w:val="center"/>
            </w:pPr>
            <w:r>
              <w:t>Ambiental</w:t>
            </w:r>
          </w:p>
        </w:tc>
        <w:tc>
          <w:tcPr>
            <w:tcW w:w="3425" w:type="dxa"/>
            <w:shd w:val="clear" w:color="auto" w:fill="auto"/>
            <w:vAlign w:val="center"/>
          </w:tcPr>
          <w:p w14:paraId="000EC628" w14:textId="77777777" w:rsidR="00D71626" w:rsidRDefault="00D71626" w:rsidP="00037343">
            <w:pPr>
              <w:pStyle w:val="ListParagraph"/>
              <w:ind w:left="0"/>
              <w:jc w:val="center"/>
            </w:pPr>
            <w:r>
              <w:t>Las derivas por fumigaciones con agroquímicos en fincas de la agricultura intensiva (fuera del área de los beneficiarios) contamina cultivos agrícolas bajo esquemas de certificación orgánica.</w:t>
            </w:r>
          </w:p>
        </w:tc>
        <w:tc>
          <w:tcPr>
            <w:tcW w:w="1371" w:type="dxa"/>
            <w:shd w:val="clear" w:color="auto" w:fill="auto"/>
            <w:vAlign w:val="center"/>
          </w:tcPr>
          <w:p w14:paraId="51D49478" w14:textId="77777777" w:rsidR="00D71626" w:rsidRDefault="00D71626" w:rsidP="00037343">
            <w:pPr>
              <w:pStyle w:val="ListParagraph"/>
              <w:ind w:left="0"/>
              <w:jc w:val="center"/>
            </w:pPr>
            <w:r w:rsidRPr="00BE315E">
              <w:t>Alta</w:t>
            </w:r>
          </w:p>
        </w:tc>
        <w:tc>
          <w:tcPr>
            <w:tcW w:w="4281" w:type="dxa"/>
            <w:shd w:val="clear" w:color="auto" w:fill="auto"/>
            <w:vAlign w:val="center"/>
          </w:tcPr>
          <w:p w14:paraId="63509250" w14:textId="77777777" w:rsidR="00D71626" w:rsidRDefault="00D71626" w:rsidP="00037343">
            <w:pPr>
              <w:pStyle w:val="ListParagraph"/>
              <w:ind w:left="0"/>
              <w:jc w:val="both"/>
            </w:pPr>
            <w:r>
              <w:t>Se mitigará con una combinación de buenas prácticas y lo que establezca el PMIP, teniendo presente:</w:t>
            </w:r>
          </w:p>
          <w:p w14:paraId="250A02EC" w14:textId="77777777" w:rsidR="00D71626" w:rsidRDefault="00D71626" w:rsidP="00037343">
            <w:pPr>
              <w:pStyle w:val="ListParagraph"/>
              <w:ind w:left="0"/>
              <w:jc w:val="both"/>
            </w:pPr>
            <w:r>
              <w:t>- Aplicación de productos fitosanitarios en condiciones óptimas de velocidad del viento, temperatura, humedad relativa.</w:t>
            </w:r>
          </w:p>
          <w:p w14:paraId="0C1ED4E1" w14:textId="77777777" w:rsidR="00D71626" w:rsidRDefault="00D71626" w:rsidP="00037343">
            <w:pPr>
              <w:pStyle w:val="ListParagraph"/>
              <w:ind w:left="0"/>
              <w:jc w:val="both"/>
            </w:pPr>
            <w:r>
              <w:t>- Cumplimiento de barreras vivas, franjas u otras medidas para evitar derivas.</w:t>
            </w:r>
          </w:p>
          <w:p w14:paraId="15D9779C" w14:textId="77777777" w:rsidR="00D71626" w:rsidRDefault="00D71626" w:rsidP="00037343">
            <w:pPr>
              <w:pStyle w:val="ListParagraph"/>
              <w:ind w:left="0"/>
              <w:jc w:val="both"/>
            </w:pPr>
            <w:r>
              <w:t>Se coordinarán acciones con productores locales, gobiernos municipales y otras instituciones de gobierno.</w:t>
            </w:r>
          </w:p>
          <w:p w14:paraId="52CE542B" w14:textId="77777777" w:rsidR="00D71626" w:rsidRDefault="00D71626" w:rsidP="00037343">
            <w:pPr>
              <w:pStyle w:val="ListParagraph"/>
              <w:ind w:left="0"/>
              <w:jc w:val="both"/>
            </w:pPr>
            <w:r>
              <w:t>Se diseñarán e implementarán módulos de capacitación ambiental en las zonas aledañas a niños, jóvenes y adultos.</w:t>
            </w:r>
          </w:p>
        </w:tc>
      </w:tr>
      <w:tr w:rsidR="00D71626" w14:paraId="5CB09D20" w14:textId="77777777" w:rsidTr="7AB22BF2">
        <w:tc>
          <w:tcPr>
            <w:tcW w:w="670" w:type="dxa"/>
            <w:shd w:val="clear" w:color="auto" w:fill="auto"/>
            <w:vAlign w:val="center"/>
          </w:tcPr>
          <w:p w14:paraId="52077662" w14:textId="77777777" w:rsidR="00D71626" w:rsidRDefault="00D71626" w:rsidP="00037343">
            <w:pPr>
              <w:jc w:val="center"/>
              <w:rPr>
                <w:rFonts w:ascii="Calibri" w:hAnsi="Calibri" w:cs="Calibri"/>
                <w:color w:val="000000"/>
              </w:rPr>
            </w:pPr>
            <w:r>
              <w:rPr>
                <w:rFonts w:ascii="Calibri" w:hAnsi="Calibri" w:cs="Calibri"/>
                <w:color w:val="000000"/>
              </w:rPr>
              <w:t>10</w:t>
            </w:r>
          </w:p>
        </w:tc>
        <w:tc>
          <w:tcPr>
            <w:tcW w:w="1815" w:type="dxa"/>
            <w:shd w:val="clear" w:color="auto" w:fill="auto"/>
            <w:vAlign w:val="center"/>
          </w:tcPr>
          <w:p w14:paraId="035574EF" w14:textId="77777777" w:rsidR="00D71626" w:rsidRDefault="00D71626" w:rsidP="00037343">
            <w:pPr>
              <w:pStyle w:val="ListParagraph"/>
              <w:ind w:left="0"/>
              <w:jc w:val="center"/>
            </w:pPr>
            <w:r w:rsidRPr="00D11C66">
              <w:t xml:space="preserve">Componente 4: Respuesta de Emergencia a los impactos del COVID-19 en los Productores Agrarios </w:t>
            </w:r>
            <w:r w:rsidRPr="00D11C66">
              <w:lastRenderedPageBreak/>
              <w:t>Organizados de la Agricultura Familiar y Comunidades Indígenas</w:t>
            </w:r>
            <w:r w:rsidRPr="00F1604B">
              <w:t>.</w:t>
            </w:r>
          </w:p>
        </w:tc>
        <w:tc>
          <w:tcPr>
            <w:tcW w:w="1433" w:type="dxa"/>
            <w:shd w:val="clear" w:color="auto" w:fill="auto"/>
            <w:vAlign w:val="center"/>
          </w:tcPr>
          <w:p w14:paraId="00739473" w14:textId="77777777" w:rsidR="00D71626" w:rsidRDefault="00D71626" w:rsidP="00037343">
            <w:pPr>
              <w:pStyle w:val="ListParagraph"/>
              <w:ind w:left="0"/>
              <w:jc w:val="center"/>
            </w:pPr>
            <w:r>
              <w:lastRenderedPageBreak/>
              <w:t>EAS 3</w:t>
            </w:r>
          </w:p>
        </w:tc>
        <w:tc>
          <w:tcPr>
            <w:tcW w:w="1742" w:type="dxa"/>
            <w:shd w:val="clear" w:color="auto" w:fill="auto"/>
            <w:vAlign w:val="center"/>
          </w:tcPr>
          <w:p w14:paraId="6D12A5EA" w14:textId="77777777" w:rsidR="00D71626" w:rsidRDefault="00D71626" w:rsidP="00037343">
            <w:pPr>
              <w:pStyle w:val="ListParagraph"/>
              <w:ind w:left="0"/>
              <w:jc w:val="center"/>
            </w:pPr>
            <w:r>
              <w:t>Ambiental</w:t>
            </w:r>
          </w:p>
        </w:tc>
        <w:tc>
          <w:tcPr>
            <w:tcW w:w="3425" w:type="dxa"/>
            <w:shd w:val="clear" w:color="auto" w:fill="auto"/>
            <w:vAlign w:val="center"/>
          </w:tcPr>
          <w:p w14:paraId="7F73ED4E" w14:textId="77777777" w:rsidR="00D71626" w:rsidRDefault="00D71626" w:rsidP="00037343">
            <w:pPr>
              <w:pStyle w:val="ListParagraph"/>
              <w:ind w:left="0"/>
              <w:jc w:val="center"/>
            </w:pPr>
            <w:r>
              <w:t>La intensificación de la producción agrícola genera la degradación de tierras de cultivo (propiedades físicas y/o químicas de suelos)</w:t>
            </w:r>
          </w:p>
        </w:tc>
        <w:tc>
          <w:tcPr>
            <w:tcW w:w="1371" w:type="dxa"/>
            <w:shd w:val="clear" w:color="auto" w:fill="auto"/>
            <w:vAlign w:val="center"/>
          </w:tcPr>
          <w:p w14:paraId="1D63B2EA" w14:textId="77777777" w:rsidR="00D71626" w:rsidRDefault="00D71626" w:rsidP="00037343">
            <w:pPr>
              <w:pStyle w:val="ListParagraph"/>
              <w:ind w:left="0"/>
              <w:jc w:val="center"/>
            </w:pPr>
            <w:r>
              <w:t>Medio</w:t>
            </w:r>
          </w:p>
        </w:tc>
        <w:tc>
          <w:tcPr>
            <w:tcW w:w="4281" w:type="dxa"/>
            <w:shd w:val="clear" w:color="auto" w:fill="auto"/>
          </w:tcPr>
          <w:p w14:paraId="14D36BF0" w14:textId="77777777" w:rsidR="00D71626" w:rsidRDefault="00D71626" w:rsidP="00037343">
            <w:pPr>
              <w:pStyle w:val="ListParagraph"/>
              <w:ind w:left="0"/>
              <w:jc w:val="both"/>
            </w:pPr>
            <w:r>
              <w:t xml:space="preserve">Implementación de Buenas Prácticas Agrícolas (abonos verdes, cultivos de cobertura, rotación de cultivos, introducción de especies fijadoras de nitrógeno, siembra directa, curvas de nivel, no quema, entre otros) según los cultivos específicos. </w:t>
            </w:r>
          </w:p>
          <w:p w14:paraId="0DE0A11F" w14:textId="77777777" w:rsidR="00D71626" w:rsidRDefault="00D71626" w:rsidP="00037343">
            <w:pPr>
              <w:pStyle w:val="ListParagraph"/>
              <w:ind w:left="0"/>
              <w:jc w:val="both"/>
            </w:pPr>
            <w:r>
              <w:lastRenderedPageBreak/>
              <w:t xml:space="preserve">Preparación del suelo antes del cultivo; corrección del pH mediante la incorporación de cal agrícola. </w:t>
            </w:r>
          </w:p>
          <w:p w14:paraId="7D91C7F2" w14:textId="37269CB5" w:rsidR="00D93BDA" w:rsidRDefault="00D71626" w:rsidP="00037343">
            <w:pPr>
              <w:pStyle w:val="ListParagraph"/>
              <w:ind w:left="0"/>
              <w:jc w:val="both"/>
            </w:pPr>
            <w:r>
              <w:t>Promover</w:t>
            </w:r>
            <w:r w:rsidR="00926F03">
              <w:t>,</w:t>
            </w:r>
            <w:r>
              <w:t xml:space="preserve"> cuando sea posible</w:t>
            </w:r>
            <w:r w:rsidR="00926F03">
              <w:t>,</w:t>
            </w:r>
            <w:r>
              <w:t xml:space="preserve"> sistemas agroforestales (silvopastoriles) para dar protección a cultivos y el suelo. </w:t>
            </w:r>
          </w:p>
        </w:tc>
      </w:tr>
      <w:tr w:rsidR="00D71626" w14:paraId="0AEE8346" w14:textId="77777777" w:rsidTr="7AB22BF2">
        <w:trPr>
          <w:trHeight w:val="2292"/>
        </w:trPr>
        <w:tc>
          <w:tcPr>
            <w:tcW w:w="670" w:type="dxa"/>
            <w:shd w:val="clear" w:color="auto" w:fill="auto"/>
            <w:vAlign w:val="center"/>
          </w:tcPr>
          <w:p w14:paraId="7E88CB88" w14:textId="77777777" w:rsidR="00D71626" w:rsidRDefault="00D71626" w:rsidP="00037343">
            <w:pPr>
              <w:jc w:val="center"/>
              <w:rPr>
                <w:rFonts w:ascii="Calibri" w:hAnsi="Calibri" w:cs="Calibri"/>
                <w:color w:val="000000"/>
              </w:rPr>
            </w:pPr>
            <w:r>
              <w:rPr>
                <w:rFonts w:ascii="Calibri" w:hAnsi="Calibri" w:cs="Calibri"/>
                <w:color w:val="000000"/>
              </w:rPr>
              <w:lastRenderedPageBreak/>
              <w:t>11</w:t>
            </w:r>
          </w:p>
        </w:tc>
        <w:tc>
          <w:tcPr>
            <w:tcW w:w="1815" w:type="dxa"/>
            <w:shd w:val="clear" w:color="auto" w:fill="auto"/>
            <w:vAlign w:val="center"/>
          </w:tcPr>
          <w:p w14:paraId="60F52AB9" w14:textId="77777777" w:rsidR="00D71626" w:rsidRDefault="00D71626" w:rsidP="00037343">
            <w:pPr>
              <w:pStyle w:val="ListParagraph"/>
              <w:ind w:left="0"/>
              <w:jc w:val="center"/>
            </w:pPr>
            <w:r w:rsidRPr="00335821">
              <w:rPr>
                <w:sz w:val="20"/>
              </w:rPr>
              <w:t>Componente 4: Respuesta de Emergencia a los impactos del COVID-19 en los Productores Agrarios Organizados de la Agricultura Familiar y Comunidades Indígenas.</w:t>
            </w:r>
          </w:p>
        </w:tc>
        <w:tc>
          <w:tcPr>
            <w:tcW w:w="1433" w:type="dxa"/>
            <w:shd w:val="clear" w:color="auto" w:fill="auto"/>
            <w:vAlign w:val="center"/>
          </w:tcPr>
          <w:p w14:paraId="3874E109" w14:textId="77777777" w:rsidR="00D71626" w:rsidRDefault="00D71626" w:rsidP="00037343">
            <w:pPr>
              <w:pStyle w:val="ListParagraph"/>
              <w:ind w:left="0"/>
              <w:jc w:val="center"/>
            </w:pPr>
            <w:r>
              <w:t>EAS 3</w:t>
            </w:r>
          </w:p>
        </w:tc>
        <w:tc>
          <w:tcPr>
            <w:tcW w:w="1742" w:type="dxa"/>
            <w:shd w:val="clear" w:color="auto" w:fill="auto"/>
            <w:vAlign w:val="center"/>
          </w:tcPr>
          <w:p w14:paraId="76E9EA56" w14:textId="77777777" w:rsidR="00D71626" w:rsidRDefault="00D71626" w:rsidP="00037343">
            <w:pPr>
              <w:pStyle w:val="ListParagraph"/>
              <w:ind w:left="0"/>
              <w:jc w:val="center"/>
            </w:pPr>
            <w:r>
              <w:t>Ambiental</w:t>
            </w:r>
          </w:p>
          <w:p w14:paraId="06CFDDCE" w14:textId="77777777" w:rsidR="00D71626" w:rsidRDefault="00D71626" w:rsidP="00037343">
            <w:pPr>
              <w:pStyle w:val="ListParagraph"/>
              <w:ind w:left="0"/>
              <w:jc w:val="center"/>
            </w:pPr>
            <w:r>
              <w:t>Social</w:t>
            </w:r>
          </w:p>
        </w:tc>
        <w:tc>
          <w:tcPr>
            <w:tcW w:w="3425" w:type="dxa"/>
            <w:shd w:val="clear" w:color="auto" w:fill="auto"/>
            <w:vAlign w:val="center"/>
          </w:tcPr>
          <w:p w14:paraId="6F7CE559" w14:textId="77777777" w:rsidR="00D71626" w:rsidRDefault="00D71626" w:rsidP="00037343">
            <w:pPr>
              <w:pStyle w:val="ListParagraph"/>
              <w:ind w:left="0"/>
              <w:jc w:val="center"/>
            </w:pPr>
            <w:r>
              <w:t>Los beneficiarios no cuentan con rubros de subsistencia/autoconsumo generando inseguridad alimentaria y/o nutricional.</w:t>
            </w:r>
          </w:p>
        </w:tc>
        <w:tc>
          <w:tcPr>
            <w:tcW w:w="1371" w:type="dxa"/>
            <w:shd w:val="clear" w:color="auto" w:fill="auto"/>
            <w:vAlign w:val="center"/>
          </w:tcPr>
          <w:p w14:paraId="25778C68" w14:textId="77777777" w:rsidR="00D71626" w:rsidRDefault="00D71626" w:rsidP="00037343">
            <w:pPr>
              <w:pStyle w:val="ListParagraph"/>
              <w:ind w:left="0"/>
              <w:jc w:val="center"/>
            </w:pPr>
            <w:r>
              <w:t>Medio</w:t>
            </w:r>
          </w:p>
        </w:tc>
        <w:tc>
          <w:tcPr>
            <w:tcW w:w="4281" w:type="dxa"/>
            <w:shd w:val="clear" w:color="auto" w:fill="auto"/>
          </w:tcPr>
          <w:p w14:paraId="76523C08" w14:textId="77777777" w:rsidR="00D71626" w:rsidRDefault="00D71626" w:rsidP="00037343">
            <w:pPr>
              <w:pStyle w:val="ListParagraph"/>
              <w:ind w:left="0"/>
              <w:jc w:val="both"/>
            </w:pPr>
          </w:p>
          <w:p w14:paraId="4BD5FF55" w14:textId="77777777" w:rsidR="00D71626" w:rsidRDefault="00D71626" w:rsidP="00037343">
            <w:pPr>
              <w:pStyle w:val="ListParagraph"/>
              <w:ind w:left="0"/>
              <w:jc w:val="both"/>
            </w:pPr>
            <w:r>
              <w:t xml:space="preserve">Implementación de actividades específicas para mejoramiento de los cultivos de subsistencia/autoconsumo. </w:t>
            </w:r>
          </w:p>
          <w:p w14:paraId="6BB1469A" w14:textId="77777777" w:rsidR="00D71626" w:rsidRDefault="00D71626" w:rsidP="00037343">
            <w:pPr>
              <w:pStyle w:val="ListParagraph"/>
              <w:ind w:left="0"/>
              <w:jc w:val="both"/>
            </w:pPr>
            <w:r>
              <w:t>Planificación adecuada del uso de la tierra en la finca según características de los suelos, capacidad de uso y presencia de ecosistemas vulnerables como cauces hídricos, humedales, bosques.</w:t>
            </w:r>
          </w:p>
        </w:tc>
      </w:tr>
      <w:tr w:rsidR="00D71626" w14:paraId="2B91D472" w14:textId="77777777" w:rsidTr="7AB22BF2">
        <w:tc>
          <w:tcPr>
            <w:tcW w:w="670" w:type="dxa"/>
            <w:shd w:val="clear" w:color="auto" w:fill="auto"/>
            <w:vAlign w:val="center"/>
          </w:tcPr>
          <w:p w14:paraId="7B2EDBAF" w14:textId="77777777" w:rsidR="00D71626" w:rsidRDefault="00D71626" w:rsidP="00037343">
            <w:pPr>
              <w:jc w:val="center"/>
              <w:rPr>
                <w:rFonts w:ascii="Calibri" w:hAnsi="Calibri" w:cs="Calibri"/>
                <w:color w:val="000000"/>
              </w:rPr>
            </w:pPr>
            <w:r>
              <w:rPr>
                <w:rFonts w:ascii="Calibri" w:hAnsi="Calibri" w:cs="Calibri"/>
                <w:color w:val="000000"/>
              </w:rPr>
              <w:t>12</w:t>
            </w:r>
          </w:p>
        </w:tc>
        <w:tc>
          <w:tcPr>
            <w:tcW w:w="1815" w:type="dxa"/>
            <w:shd w:val="clear" w:color="auto" w:fill="auto"/>
            <w:vAlign w:val="center"/>
          </w:tcPr>
          <w:p w14:paraId="4FAEBECF" w14:textId="77777777" w:rsidR="00D71626" w:rsidRDefault="00D71626" w:rsidP="00037343">
            <w:pPr>
              <w:pStyle w:val="ListParagraph"/>
              <w:ind w:left="0"/>
              <w:jc w:val="center"/>
            </w:pPr>
            <w:r w:rsidRPr="00335821">
              <w:rPr>
                <w:sz w:val="20"/>
              </w:rPr>
              <w:t>Componente 4: Respuesta de Emergencia a los impactos del COVID-19 en los Productores Agrarios Organizados de la Agricultura Familiar y Comunidades Indígenas.</w:t>
            </w:r>
          </w:p>
        </w:tc>
        <w:tc>
          <w:tcPr>
            <w:tcW w:w="1433" w:type="dxa"/>
            <w:shd w:val="clear" w:color="auto" w:fill="auto"/>
            <w:vAlign w:val="center"/>
          </w:tcPr>
          <w:p w14:paraId="7DDAFD50" w14:textId="77777777" w:rsidR="00D71626" w:rsidRDefault="00D71626" w:rsidP="00037343">
            <w:pPr>
              <w:pStyle w:val="ListParagraph"/>
              <w:ind w:left="0"/>
              <w:jc w:val="center"/>
            </w:pPr>
            <w:r>
              <w:t>EAS 4</w:t>
            </w:r>
          </w:p>
        </w:tc>
        <w:tc>
          <w:tcPr>
            <w:tcW w:w="1742" w:type="dxa"/>
            <w:shd w:val="clear" w:color="auto" w:fill="auto"/>
            <w:vAlign w:val="center"/>
          </w:tcPr>
          <w:p w14:paraId="5534D867" w14:textId="77777777" w:rsidR="00D71626" w:rsidRDefault="00D71626" w:rsidP="00037343">
            <w:pPr>
              <w:pStyle w:val="ListParagraph"/>
              <w:ind w:left="0"/>
              <w:jc w:val="center"/>
            </w:pPr>
            <w:r>
              <w:t>Ambiental</w:t>
            </w:r>
          </w:p>
          <w:p w14:paraId="675EC873" w14:textId="77777777" w:rsidR="00D71626" w:rsidRDefault="00D71626" w:rsidP="00037343">
            <w:pPr>
              <w:pStyle w:val="ListParagraph"/>
              <w:ind w:left="0"/>
              <w:jc w:val="center"/>
            </w:pPr>
            <w:r>
              <w:t>Social</w:t>
            </w:r>
          </w:p>
        </w:tc>
        <w:tc>
          <w:tcPr>
            <w:tcW w:w="3425" w:type="dxa"/>
            <w:shd w:val="clear" w:color="auto" w:fill="auto"/>
            <w:vAlign w:val="center"/>
          </w:tcPr>
          <w:p w14:paraId="3A3CC63C" w14:textId="77777777" w:rsidR="00D71626" w:rsidRDefault="00D71626" w:rsidP="00037343">
            <w:pPr>
              <w:pStyle w:val="ListParagraph"/>
              <w:ind w:left="0"/>
              <w:jc w:val="center"/>
            </w:pPr>
            <w:r>
              <w:t>Aumento del consumo de agua para cultivos impacta en la disponibilidad de agua para consumo humano y de animales.</w:t>
            </w:r>
          </w:p>
          <w:p w14:paraId="488DB933" w14:textId="77777777" w:rsidR="00D71626" w:rsidRDefault="00D71626" w:rsidP="00037343">
            <w:pPr>
              <w:pStyle w:val="ListParagraph"/>
              <w:ind w:left="0"/>
              <w:jc w:val="center"/>
            </w:pPr>
            <w:r>
              <w:t>Contaminación de agua para consumo por Ganado Vacuno.</w:t>
            </w:r>
          </w:p>
          <w:p w14:paraId="0006A55C" w14:textId="77777777" w:rsidR="00D71626" w:rsidRDefault="00D71626" w:rsidP="00037343">
            <w:pPr>
              <w:pStyle w:val="ListParagraph"/>
              <w:ind w:left="0"/>
            </w:pPr>
          </w:p>
        </w:tc>
        <w:tc>
          <w:tcPr>
            <w:tcW w:w="1371" w:type="dxa"/>
            <w:shd w:val="clear" w:color="auto" w:fill="auto"/>
            <w:vAlign w:val="center"/>
          </w:tcPr>
          <w:p w14:paraId="1A026702" w14:textId="77777777" w:rsidR="00D71626" w:rsidRDefault="00D71626" w:rsidP="00037343">
            <w:pPr>
              <w:pStyle w:val="ListParagraph"/>
              <w:ind w:left="0"/>
              <w:jc w:val="center"/>
            </w:pPr>
            <w:r>
              <w:t>Medio</w:t>
            </w:r>
          </w:p>
        </w:tc>
        <w:tc>
          <w:tcPr>
            <w:tcW w:w="4281" w:type="dxa"/>
            <w:shd w:val="clear" w:color="auto" w:fill="auto"/>
          </w:tcPr>
          <w:p w14:paraId="69366E20" w14:textId="77777777" w:rsidR="00D71626" w:rsidRDefault="00D71626" w:rsidP="00037343">
            <w:pPr>
              <w:pStyle w:val="ListParagraph"/>
              <w:ind w:left="0"/>
              <w:jc w:val="both"/>
            </w:pPr>
            <w:r>
              <w:t xml:space="preserve">Los subproyectos (cultivos, pecuarios) deberán analizar los requerimientos específicos de agua proveniente desde la producción y manejo previendo el suministro de agua en la cantidad y calidad necesarias.  </w:t>
            </w:r>
          </w:p>
          <w:p w14:paraId="682BA42C" w14:textId="77777777" w:rsidR="00D71626" w:rsidRDefault="00D71626" w:rsidP="00037343">
            <w:pPr>
              <w:pStyle w:val="ListParagraph"/>
              <w:ind w:left="0"/>
              <w:jc w:val="both"/>
            </w:pPr>
            <w:r>
              <w:t xml:space="preserve">Se debe considerar que los servicios de abastecimiento de agua potable para consumo humano en las comunidades por lo general no permiten el uso en cultivos por lo tanto puede no ser una fuente realista.  </w:t>
            </w:r>
          </w:p>
          <w:p w14:paraId="6D461ED9" w14:textId="77777777" w:rsidR="00D71626" w:rsidRDefault="00D71626" w:rsidP="00037343">
            <w:pPr>
              <w:pStyle w:val="ListParagraph"/>
              <w:ind w:left="0"/>
              <w:jc w:val="both"/>
            </w:pPr>
            <w:r>
              <w:t xml:space="preserve">En la medida de lo posible se deberá utilizar sistemas de riego eficientes en cuanto al uso de agua (micro aspersores, goteo, fertirriego, pivot). </w:t>
            </w:r>
          </w:p>
          <w:p w14:paraId="361A5621" w14:textId="77777777" w:rsidR="00D71626" w:rsidRDefault="00D71626" w:rsidP="00037343">
            <w:pPr>
              <w:pStyle w:val="ListParagraph"/>
              <w:ind w:left="0"/>
              <w:jc w:val="both"/>
            </w:pPr>
            <w:r>
              <w:lastRenderedPageBreak/>
              <w:t>Acumular agua de lluvia en tanques/bidones que pueden ser utilizados en los cultivos agrícolas o pecuarios.</w:t>
            </w:r>
          </w:p>
          <w:p w14:paraId="2B670E06" w14:textId="77777777" w:rsidR="00D71626" w:rsidRDefault="00D71626" w:rsidP="00037343">
            <w:pPr>
              <w:pStyle w:val="ListParagraph"/>
              <w:ind w:left="0"/>
              <w:jc w:val="both"/>
            </w:pPr>
            <w:r>
              <w:t>La aplicación de buenas prácticas agrícolas también puede contribuir a disminuir el consumo de agua: control de la humedad del suelo, mejoramiento de la infiltración, reducción de la escorrentía.</w:t>
            </w:r>
          </w:p>
        </w:tc>
      </w:tr>
      <w:tr w:rsidR="00D71626" w14:paraId="4A1DF1B6" w14:textId="77777777" w:rsidTr="7AB22BF2">
        <w:tc>
          <w:tcPr>
            <w:tcW w:w="670" w:type="dxa"/>
            <w:shd w:val="clear" w:color="auto" w:fill="auto"/>
            <w:vAlign w:val="center"/>
          </w:tcPr>
          <w:p w14:paraId="148FF235" w14:textId="77777777" w:rsidR="00D71626" w:rsidRDefault="00D71626" w:rsidP="00037343">
            <w:pPr>
              <w:rPr>
                <w:rFonts w:ascii="Calibri" w:hAnsi="Calibri" w:cs="Calibri"/>
                <w:color w:val="000000"/>
              </w:rPr>
            </w:pPr>
            <w:r>
              <w:rPr>
                <w:rFonts w:ascii="Calibri" w:hAnsi="Calibri" w:cs="Calibri"/>
                <w:color w:val="000000"/>
              </w:rPr>
              <w:lastRenderedPageBreak/>
              <w:t>13</w:t>
            </w:r>
          </w:p>
        </w:tc>
        <w:tc>
          <w:tcPr>
            <w:tcW w:w="1815" w:type="dxa"/>
            <w:shd w:val="clear" w:color="auto" w:fill="auto"/>
            <w:vAlign w:val="center"/>
          </w:tcPr>
          <w:p w14:paraId="714B9818" w14:textId="77777777" w:rsidR="00D71626" w:rsidRDefault="00D71626" w:rsidP="00037343">
            <w:pPr>
              <w:pStyle w:val="ListParagraph"/>
              <w:ind w:left="0"/>
              <w:jc w:val="center"/>
              <w:rPr>
                <w:sz w:val="20"/>
              </w:rPr>
            </w:pPr>
            <w:r w:rsidRPr="00335821">
              <w:rPr>
                <w:sz w:val="20"/>
              </w:rPr>
              <w:t>Componente 4: Respuesta de Emergencia a los impactos del COVID-19 en los Productores Agrarios Organizados de la Agricultura Familiar y Comunidades Indígenas.</w:t>
            </w:r>
          </w:p>
          <w:p w14:paraId="7C16BD70" w14:textId="77777777" w:rsidR="00D71626" w:rsidRDefault="00D71626" w:rsidP="00037343">
            <w:pPr>
              <w:pStyle w:val="ListParagraph"/>
              <w:ind w:left="0"/>
              <w:jc w:val="center"/>
            </w:pPr>
          </w:p>
        </w:tc>
        <w:tc>
          <w:tcPr>
            <w:tcW w:w="1433" w:type="dxa"/>
            <w:shd w:val="clear" w:color="auto" w:fill="auto"/>
            <w:vAlign w:val="center"/>
          </w:tcPr>
          <w:p w14:paraId="0F6E611C" w14:textId="77777777" w:rsidR="00D71626" w:rsidRDefault="00D71626" w:rsidP="00037343">
            <w:pPr>
              <w:pStyle w:val="ListParagraph"/>
              <w:ind w:left="0"/>
              <w:jc w:val="center"/>
            </w:pPr>
            <w:r>
              <w:t>EAS 4</w:t>
            </w:r>
          </w:p>
        </w:tc>
        <w:tc>
          <w:tcPr>
            <w:tcW w:w="1742" w:type="dxa"/>
            <w:shd w:val="clear" w:color="auto" w:fill="auto"/>
            <w:vAlign w:val="center"/>
          </w:tcPr>
          <w:p w14:paraId="1890268C" w14:textId="77777777" w:rsidR="00D71626" w:rsidRDefault="00D71626" w:rsidP="00037343">
            <w:pPr>
              <w:pStyle w:val="ListParagraph"/>
              <w:ind w:left="0"/>
              <w:jc w:val="center"/>
            </w:pPr>
            <w:r>
              <w:t>Ambiental</w:t>
            </w:r>
          </w:p>
        </w:tc>
        <w:tc>
          <w:tcPr>
            <w:tcW w:w="3425" w:type="dxa"/>
            <w:shd w:val="clear" w:color="auto" w:fill="auto"/>
            <w:vAlign w:val="center"/>
          </w:tcPr>
          <w:p w14:paraId="6D238540" w14:textId="77777777" w:rsidR="00D71626" w:rsidRDefault="00D71626" w:rsidP="00037343">
            <w:pPr>
              <w:pStyle w:val="ListParagraph"/>
              <w:ind w:left="0"/>
              <w:jc w:val="center"/>
            </w:pPr>
            <w:r>
              <w:t>La agricultura y la producción pecuaria disminuyen los servicios ecosistémicos disponibles para la subsistencia de las comunidades.</w:t>
            </w:r>
          </w:p>
        </w:tc>
        <w:tc>
          <w:tcPr>
            <w:tcW w:w="1371" w:type="dxa"/>
            <w:shd w:val="clear" w:color="auto" w:fill="auto"/>
            <w:vAlign w:val="center"/>
          </w:tcPr>
          <w:p w14:paraId="06BBD187" w14:textId="77777777" w:rsidR="00D71626" w:rsidRDefault="00D71626" w:rsidP="00037343">
            <w:pPr>
              <w:pStyle w:val="ListParagraph"/>
              <w:ind w:left="0"/>
              <w:jc w:val="center"/>
            </w:pPr>
            <w:r>
              <w:t>Bajo</w:t>
            </w:r>
          </w:p>
        </w:tc>
        <w:tc>
          <w:tcPr>
            <w:tcW w:w="4281" w:type="dxa"/>
            <w:shd w:val="clear" w:color="auto" w:fill="auto"/>
            <w:vAlign w:val="center"/>
          </w:tcPr>
          <w:p w14:paraId="6E61E375" w14:textId="77777777" w:rsidR="00D71626" w:rsidRDefault="00D71626" w:rsidP="00037343">
            <w:pPr>
              <w:pStyle w:val="ListParagraph"/>
              <w:ind w:left="0"/>
              <w:jc w:val="both"/>
            </w:pPr>
            <w:r>
              <w:t xml:space="preserve">Los subproyectos deberán tener atención de no afectar servicios ambientales en el lugar donde son implementados analizando la existencia de bosques, humedades, cauces hídricos. </w:t>
            </w:r>
          </w:p>
          <w:p w14:paraId="3C600148" w14:textId="77777777" w:rsidR="00D71626" w:rsidRDefault="00D71626" w:rsidP="00037343">
            <w:pPr>
              <w:pStyle w:val="ListParagraph"/>
              <w:ind w:left="0"/>
              <w:jc w:val="both"/>
            </w:pPr>
            <w:r>
              <w:t>Se deberá impulsar subproyectos y capacitaciones que promuevan los corredores de bosques para el desplazamiento de la fauna y dispersión de la flora</w:t>
            </w:r>
          </w:p>
        </w:tc>
      </w:tr>
      <w:tr w:rsidR="00D71626" w14:paraId="41EDF198" w14:textId="77777777" w:rsidTr="7AB22BF2">
        <w:tc>
          <w:tcPr>
            <w:tcW w:w="670" w:type="dxa"/>
            <w:shd w:val="clear" w:color="auto" w:fill="auto"/>
            <w:vAlign w:val="center"/>
          </w:tcPr>
          <w:p w14:paraId="79CEA2B0" w14:textId="77777777" w:rsidR="00D71626" w:rsidRDefault="00D71626" w:rsidP="00037343">
            <w:pPr>
              <w:jc w:val="center"/>
              <w:rPr>
                <w:rFonts w:ascii="Calibri" w:hAnsi="Calibri" w:cs="Calibri"/>
                <w:color w:val="000000"/>
              </w:rPr>
            </w:pPr>
            <w:r>
              <w:rPr>
                <w:rFonts w:ascii="Calibri" w:hAnsi="Calibri" w:cs="Calibri"/>
                <w:color w:val="000000"/>
              </w:rPr>
              <w:t>14</w:t>
            </w:r>
          </w:p>
        </w:tc>
        <w:tc>
          <w:tcPr>
            <w:tcW w:w="1815" w:type="dxa"/>
            <w:shd w:val="clear" w:color="auto" w:fill="auto"/>
            <w:vAlign w:val="center"/>
          </w:tcPr>
          <w:p w14:paraId="07443666" w14:textId="77777777" w:rsidR="00D71626" w:rsidRDefault="00D71626" w:rsidP="00037343">
            <w:pPr>
              <w:pStyle w:val="ListParagraph"/>
              <w:ind w:left="0"/>
              <w:jc w:val="center"/>
            </w:pPr>
            <w:r w:rsidRPr="00335821">
              <w:rPr>
                <w:sz w:val="20"/>
              </w:rPr>
              <w:t>Componente 4: Respuesta de Emergencia a los impactos del COVID-19 en los Productores Agrarios Organizados de la Agricultura Familiar y Comunidades Indígenas.</w:t>
            </w:r>
          </w:p>
        </w:tc>
        <w:tc>
          <w:tcPr>
            <w:tcW w:w="1433" w:type="dxa"/>
            <w:shd w:val="clear" w:color="auto" w:fill="auto"/>
            <w:vAlign w:val="center"/>
          </w:tcPr>
          <w:p w14:paraId="5EE78F4A" w14:textId="77777777" w:rsidR="00D71626" w:rsidRDefault="00D71626" w:rsidP="00037343">
            <w:pPr>
              <w:pStyle w:val="ListParagraph"/>
              <w:ind w:left="0"/>
              <w:jc w:val="center"/>
            </w:pPr>
            <w:r w:rsidRPr="00DC2A8E">
              <w:t>EAS 4</w:t>
            </w:r>
          </w:p>
        </w:tc>
        <w:tc>
          <w:tcPr>
            <w:tcW w:w="1742" w:type="dxa"/>
            <w:shd w:val="clear" w:color="auto" w:fill="auto"/>
            <w:vAlign w:val="center"/>
          </w:tcPr>
          <w:p w14:paraId="7470F879" w14:textId="77777777" w:rsidR="00D71626" w:rsidRDefault="00D71626" w:rsidP="00037343">
            <w:pPr>
              <w:pStyle w:val="ListParagraph"/>
              <w:ind w:left="0"/>
              <w:jc w:val="center"/>
            </w:pPr>
            <w:r>
              <w:t>Ambiental</w:t>
            </w:r>
          </w:p>
        </w:tc>
        <w:tc>
          <w:tcPr>
            <w:tcW w:w="3425" w:type="dxa"/>
            <w:shd w:val="clear" w:color="auto" w:fill="auto"/>
            <w:vAlign w:val="center"/>
          </w:tcPr>
          <w:p w14:paraId="2CF93E0F" w14:textId="77777777" w:rsidR="00D71626" w:rsidRDefault="00D71626" w:rsidP="00037343">
            <w:pPr>
              <w:pStyle w:val="ListParagraph"/>
              <w:ind w:left="0"/>
              <w:jc w:val="center"/>
            </w:pPr>
            <w:r>
              <w:t>La ocurrencia de desastres naturales (lluvias, sequias, granizadas, tormentas entre otros) genera pérdidas de cultivos/animales y económicas.</w:t>
            </w:r>
          </w:p>
        </w:tc>
        <w:tc>
          <w:tcPr>
            <w:tcW w:w="1371" w:type="dxa"/>
            <w:shd w:val="clear" w:color="auto" w:fill="auto"/>
            <w:vAlign w:val="center"/>
          </w:tcPr>
          <w:p w14:paraId="70CE81EA" w14:textId="77777777" w:rsidR="00D71626" w:rsidRDefault="00D71626" w:rsidP="00037343">
            <w:pPr>
              <w:pStyle w:val="ListParagraph"/>
              <w:ind w:left="0"/>
              <w:jc w:val="center"/>
            </w:pPr>
            <w:r>
              <w:t>Media</w:t>
            </w:r>
          </w:p>
        </w:tc>
        <w:tc>
          <w:tcPr>
            <w:tcW w:w="4281" w:type="dxa"/>
            <w:shd w:val="clear" w:color="auto" w:fill="auto"/>
          </w:tcPr>
          <w:p w14:paraId="3D5ADE40" w14:textId="77777777" w:rsidR="00D71626" w:rsidRDefault="00D71626" w:rsidP="00037343">
            <w:pPr>
              <w:pStyle w:val="ListParagraph"/>
              <w:ind w:left="0"/>
              <w:jc w:val="both"/>
            </w:pPr>
            <w:r>
              <w:t>Para minimizar los potenciales daños y pérdidas ocasionadas por la variabilidad climática el proyecto puede diseñar un protocolo de diseminación de información agroclimática a los beneficiarios del proyecto que puede ser distribuida por mensajes de texto, WhatsApp.</w:t>
            </w:r>
          </w:p>
          <w:p w14:paraId="620D1AFC" w14:textId="77777777" w:rsidR="00D71626" w:rsidRDefault="00D71626" w:rsidP="00037343">
            <w:pPr>
              <w:pStyle w:val="ListParagraph"/>
              <w:ind w:left="0"/>
              <w:jc w:val="both"/>
            </w:pPr>
            <w:r>
              <w:t>Propiciar la participación en Mesas Agroclimáticas para acceder a información.</w:t>
            </w:r>
          </w:p>
          <w:p w14:paraId="2BD1184E" w14:textId="77777777" w:rsidR="00D71626" w:rsidRDefault="00D71626" w:rsidP="00037343">
            <w:pPr>
              <w:pStyle w:val="ListParagraph"/>
              <w:ind w:left="0"/>
              <w:jc w:val="both"/>
            </w:pPr>
            <w:r>
              <w:lastRenderedPageBreak/>
              <w:t xml:space="preserve">Coordinar trabajos con el Centro Meteorológico Nacional para la difusión de la información a los beneficiarios </w:t>
            </w:r>
          </w:p>
          <w:p w14:paraId="0F9E2B40" w14:textId="77777777" w:rsidR="00D71626" w:rsidRDefault="00D71626" w:rsidP="00037343">
            <w:pPr>
              <w:pStyle w:val="ListParagraph"/>
              <w:ind w:left="0"/>
              <w:jc w:val="both"/>
            </w:pPr>
          </w:p>
        </w:tc>
      </w:tr>
      <w:tr w:rsidR="00D71626" w14:paraId="6020C50F" w14:textId="77777777" w:rsidTr="7AB22BF2">
        <w:tc>
          <w:tcPr>
            <w:tcW w:w="670" w:type="dxa"/>
            <w:shd w:val="clear" w:color="auto" w:fill="auto"/>
            <w:vAlign w:val="center"/>
          </w:tcPr>
          <w:p w14:paraId="605A28A9" w14:textId="77777777" w:rsidR="00D71626" w:rsidRDefault="00D71626" w:rsidP="00037343">
            <w:pPr>
              <w:jc w:val="center"/>
              <w:rPr>
                <w:rFonts w:ascii="Calibri" w:hAnsi="Calibri" w:cs="Calibri"/>
                <w:color w:val="000000"/>
              </w:rPr>
            </w:pPr>
            <w:r>
              <w:rPr>
                <w:rFonts w:ascii="Calibri" w:hAnsi="Calibri" w:cs="Calibri"/>
                <w:color w:val="000000"/>
              </w:rPr>
              <w:lastRenderedPageBreak/>
              <w:t>15</w:t>
            </w:r>
          </w:p>
        </w:tc>
        <w:tc>
          <w:tcPr>
            <w:tcW w:w="1815" w:type="dxa"/>
            <w:shd w:val="clear" w:color="auto" w:fill="auto"/>
            <w:vAlign w:val="center"/>
          </w:tcPr>
          <w:p w14:paraId="7DD6D06E" w14:textId="77777777" w:rsidR="00D71626" w:rsidRPr="006C4FC7" w:rsidRDefault="00D71626" w:rsidP="00037343">
            <w:pPr>
              <w:pStyle w:val="ListParagraph"/>
              <w:ind w:left="0"/>
              <w:jc w:val="center"/>
              <w:rPr>
                <w:rFonts w:ascii="Calibri" w:hAnsi="Calibri" w:cs="Calibri"/>
              </w:rPr>
            </w:pPr>
            <w:r w:rsidRPr="006C4FC7">
              <w:rPr>
                <w:rFonts w:ascii="Calibri" w:hAnsi="Calibri" w:cs="Calibri"/>
                <w:sz w:val="20"/>
              </w:rPr>
              <w:t>Componente 4: Respuesta de Emergencia a los impactos del COVID-19 en los Productores Agrarios Organizados de la Agricultura Familiar y Comunidades Indígenas.</w:t>
            </w:r>
          </w:p>
        </w:tc>
        <w:tc>
          <w:tcPr>
            <w:tcW w:w="1433" w:type="dxa"/>
            <w:shd w:val="clear" w:color="auto" w:fill="auto"/>
            <w:vAlign w:val="center"/>
          </w:tcPr>
          <w:p w14:paraId="35070186" w14:textId="77777777" w:rsidR="00D71626" w:rsidRDefault="00D71626" w:rsidP="00037343">
            <w:pPr>
              <w:pStyle w:val="ListParagraph"/>
              <w:ind w:left="0"/>
              <w:jc w:val="center"/>
            </w:pPr>
            <w:r>
              <w:t>EAS 4</w:t>
            </w:r>
          </w:p>
        </w:tc>
        <w:tc>
          <w:tcPr>
            <w:tcW w:w="1742" w:type="dxa"/>
            <w:shd w:val="clear" w:color="auto" w:fill="auto"/>
            <w:vAlign w:val="center"/>
          </w:tcPr>
          <w:p w14:paraId="68D24B5E" w14:textId="77777777" w:rsidR="00D71626" w:rsidRDefault="00D71626" w:rsidP="00037343">
            <w:pPr>
              <w:pStyle w:val="ListParagraph"/>
              <w:ind w:left="0"/>
              <w:jc w:val="center"/>
            </w:pPr>
            <w:r>
              <w:t>Social</w:t>
            </w:r>
          </w:p>
        </w:tc>
        <w:tc>
          <w:tcPr>
            <w:tcW w:w="3425" w:type="dxa"/>
            <w:shd w:val="clear" w:color="auto" w:fill="auto"/>
            <w:vAlign w:val="center"/>
          </w:tcPr>
          <w:p w14:paraId="66A23F3F" w14:textId="77777777" w:rsidR="00D71626" w:rsidRDefault="00D71626" w:rsidP="00037343">
            <w:pPr>
              <w:pStyle w:val="ListParagraph"/>
              <w:ind w:left="0"/>
              <w:jc w:val="center"/>
            </w:pPr>
            <w:r>
              <w:t>Maquinarias adquiridas en el proyecto contemplado el MOE 9 causan accidentes de tránsito a trabajadores del proyecto y/o beneficiarios.</w:t>
            </w:r>
          </w:p>
        </w:tc>
        <w:tc>
          <w:tcPr>
            <w:tcW w:w="1371" w:type="dxa"/>
            <w:shd w:val="clear" w:color="auto" w:fill="auto"/>
            <w:vAlign w:val="center"/>
          </w:tcPr>
          <w:p w14:paraId="79613584" w14:textId="77777777" w:rsidR="00D71626" w:rsidRDefault="00D71626" w:rsidP="00037343">
            <w:pPr>
              <w:pStyle w:val="ListParagraph"/>
              <w:ind w:left="0"/>
              <w:jc w:val="center"/>
            </w:pPr>
            <w:r>
              <w:t>Bajo</w:t>
            </w:r>
          </w:p>
        </w:tc>
        <w:tc>
          <w:tcPr>
            <w:tcW w:w="4281" w:type="dxa"/>
            <w:shd w:val="clear" w:color="auto" w:fill="auto"/>
          </w:tcPr>
          <w:p w14:paraId="214EFCCB" w14:textId="77777777" w:rsidR="00D71626" w:rsidRDefault="00D71626" w:rsidP="00037343">
            <w:pPr>
              <w:pStyle w:val="ListParagraph"/>
              <w:ind w:left="0"/>
              <w:jc w:val="both"/>
            </w:pPr>
            <w:r>
              <w:t xml:space="preserve">Los vehículos o maquinarias deberán ser operados por choferes profesionales u operadores de maquinarias con la debida certificación nacional y municipal. </w:t>
            </w:r>
          </w:p>
          <w:p w14:paraId="6E44CAB0" w14:textId="77777777" w:rsidR="00D71626" w:rsidRDefault="00D71626" w:rsidP="00037343">
            <w:pPr>
              <w:pStyle w:val="ListParagraph"/>
              <w:ind w:left="0"/>
              <w:jc w:val="both"/>
            </w:pPr>
            <w:r>
              <w:t xml:space="preserve">Realizar capacitación para manejo de vehículos o maquinarias y establecer las medidas de seguridad correspondientes según sea el caso. </w:t>
            </w:r>
          </w:p>
        </w:tc>
      </w:tr>
      <w:tr w:rsidR="00D71626" w14:paraId="24453FCB" w14:textId="77777777" w:rsidTr="7AB22BF2">
        <w:tc>
          <w:tcPr>
            <w:tcW w:w="670" w:type="dxa"/>
            <w:shd w:val="clear" w:color="auto" w:fill="auto"/>
            <w:vAlign w:val="center"/>
          </w:tcPr>
          <w:p w14:paraId="6434CBDB" w14:textId="77777777" w:rsidR="00D71626" w:rsidRDefault="00D71626" w:rsidP="00037343">
            <w:pPr>
              <w:jc w:val="center"/>
              <w:rPr>
                <w:rFonts w:ascii="Calibri" w:hAnsi="Calibri" w:cs="Calibri"/>
                <w:color w:val="000000"/>
              </w:rPr>
            </w:pPr>
            <w:r>
              <w:rPr>
                <w:rFonts w:ascii="Calibri" w:hAnsi="Calibri" w:cs="Calibri"/>
                <w:color w:val="000000"/>
              </w:rPr>
              <w:t>16</w:t>
            </w:r>
          </w:p>
        </w:tc>
        <w:tc>
          <w:tcPr>
            <w:tcW w:w="1815" w:type="dxa"/>
            <w:shd w:val="clear" w:color="auto" w:fill="auto"/>
            <w:vAlign w:val="center"/>
          </w:tcPr>
          <w:p w14:paraId="587D709E" w14:textId="77777777" w:rsidR="00D71626" w:rsidRDefault="00D71626" w:rsidP="00037343">
            <w:pPr>
              <w:pStyle w:val="ListParagraph"/>
              <w:ind w:left="0"/>
              <w:jc w:val="center"/>
            </w:pPr>
            <w:r w:rsidRPr="006C4FC7">
              <w:rPr>
                <w:rFonts w:ascii="Calibri" w:hAnsi="Calibri" w:cs="Calibri"/>
                <w:sz w:val="20"/>
              </w:rPr>
              <w:t>Componente 4: Respuesta de Emergencia a los impactos del COVID-19 en los Productores Agrarios Organizados de la Agricultura Familiar y Comunidades Indígenas.</w:t>
            </w:r>
          </w:p>
        </w:tc>
        <w:tc>
          <w:tcPr>
            <w:tcW w:w="1433" w:type="dxa"/>
            <w:shd w:val="clear" w:color="auto" w:fill="auto"/>
            <w:vAlign w:val="center"/>
          </w:tcPr>
          <w:p w14:paraId="5F5631FE" w14:textId="77777777" w:rsidR="00D71626" w:rsidRDefault="00D71626" w:rsidP="00037343">
            <w:pPr>
              <w:pStyle w:val="ListParagraph"/>
              <w:ind w:left="0"/>
              <w:jc w:val="center"/>
            </w:pPr>
            <w:r>
              <w:t>EAS 6</w:t>
            </w:r>
          </w:p>
        </w:tc>
        <w:tc>
          <w:tcPr>
            <w:tcW w:w="1742" w:type="dxa"/>
            <w:shd w:val="clear" w:color="auto" w:fill="auto"/>
            <w:vAlign w:val="center"/>
          </w:tcPr>
          <w:p w14:paraId="08C8B9E3" w14:textId="77777777" w:rsidR="00D71626" w:rsidRDefault="00D71626" w:rsidP="00037343">
            <w:pPr>
              <w:pStyle w:val="ListParagraph"/>
              <w:ind w:left="0"/>
              <w:jc w:val="center"/>
            </w:pPr>
            <w:r>
              <w:t>Ambiental</w:t>
            </w:r>
          </w:p>
        </w:tc>
        <w:tc>
          <w:tcPr>
            <w:tcW w:w="3425" w:type="dxa"/>
            <w:shd w:val="clear" w:color="auto" w:fill="auto"/>
            <w:vAlign w:val="center"/>
          </w:tcPr>
          <w:p w14:paraId="1790006D" w14:textId="77777777" w:rsidR="00D71626" w:rsidRDefault="00D71626" w:rsidP="00037343">
            <w:pPr>
              <w:pStyle w:val="ListParagraph"/>
              <w:ind w:left="0"/>
              <w:jc w:val="center"/>
            </w:pPr>
            <w:r>
              <w:t>Introducción de especies invasoras compiten con la biodiversidad local (fauna y flora)</w:t>
            </w:r>
          </w:p>
        </w:tc>
        <w:tc>
          <w:tcPr>
            <w:tcW w:w="1371" w:type="dxa"/>
            <w:shd w:val="clear" w:color="auto" w:fill="auto"/>
            <w:vAlign w:val="center"/>
          </w:tcPr>
          <w:p w14:paraId="0A6D099A" w14:textId="77777777" w:rsidR="00D71626" w:rsidRDefault="00D71626" w:rsidP="00037343">
            <w:pPr>
              <w:pStyle w:val="ListParagraph"/>
              <w:ind w:left="0"/>
              <w:jc w:val="center"/>
            </w:pPr>
            <w:r>
              <w:t>Bajo</w:t>
            </w:r>
          </w:p>
        </w:tc>
        <w:tc>
          <w:tcPr>
            <w:tcW w:w="4281" w:type="dxa"/>
            <w:shd w:val="clear" w:color="auto" w:fill="auto"/>
          </w:tcPr>
          <w:p w14:paraId="14160EAC" w14:textId="2CB4D1D0" w:rsidR="00D71626" w:rsidRDefault="00D71626" w:rsidP="00037343">
            <w:pPr>
              <w:pStyle w:val="ListParagraph"/>
              <w:ind w:left="0"/>
              <w:jc w:val="both"/>
            </w:pPr>
            <w:r>
              <w:t>Se utilizarán y/o promoverán únicamente materiales genéticos (semillas, plantas, animales) que cumplan con las normas nacionales correspondiente</w:t>
            </w:r>
            <w:r w:rsidR="00926F03">
              <w:t>s,</w:t>
            </w:r>
            <w:r>
              <w:t xml:space="preserve"> del SENAVE para materiales vegetales o SENACSA para especies animales. </w:t>
            </w:r>
          </w:p>
          <w:p w14:paraId="2D3D9907" w14:textId="77777777" w:rsidR="00D71626" w:rsidRDefault="00D71626" w:rsidP="00037343">
            <w:pPr>
              <w:pStyle w:val="ListParagraph"/>
              <w:ind w:left="0"/>
              <w:jc w:val="both"/>
            </w:pPr>
            <w:r>
              <w:t>Así mismo, estas deberán estar adaptados a las condiciones del sitio y acordes a las características de la producción en cuestión.</w:t>
            </w:r>
          </w:p>
          <w:p w14:paraId="2F247264" w14:textId="77777777" w:rsidR="00D71626" w:rsidRDefault="00D71626" w:rsidP="00037343">
            <w:pPr>
              <w:pStyle w:val="ListParagraph"/>
              <w:ind w:left="0"/>
              <w:jc w:val="both"/>
            </w:pPr>
            <w:r w:rsidDel="00942253">
              <w:t xml:space="preserve"> </w:t>
            </w:r>
            <w:r>
              <w:t xml:space="preserve">Para evitar la introducción de especies exóticas invasoras se consultan fuentes nacionales como MADES sobre especies exóticas presentes en el país que pueden ser perjudiciales. </w:t>
            </w:r>
          </w:p>
        </w:tc>
      </w:tr>
      <w:tr w:rsidR="00D71626" w14:paraId="582CDE7A" w14:textId="77777777" w:rsidTr="7AB22BF2">
        <w:tc>
          <w:tcPr>
            <w:tcW w:w="670" w:type="dxa"/>
            <w:shd w:val="clear" w:color="auto" w:fill="auto"/>
            <w:vAlign w:val="center"/>
          </w:tcPr>
          <w:p w14:paraId="0FAD23F1" w14:textId="77777777" w:rsidR="00D71626" w:rsidRDefault="00D71626" w:rsidP="00037343">
            <w:pPr>
              <w:jc w:val="center"/>
              <w:rPr>
                <w:rFonts w:ascii="Calibri" w:hAnsi="Calibri" w:cs="Calibri"/>
                <w:color w:val="000000"/>
              </w:rPr>
            </w:pPr>
            <w:r>
              <w:rPr>
                <w:rFonts w:ascii="Calibri" w:hAnsi="Calibri" w:cs="Calibri"/>
                <w:color w:val="000000"/>
              </w:rPr>
              <w:lastRenderedPageBreak/>
              <w:t>17</w:t>
            </w:r>
          </w:p>
        </w:tc>
        <w:tc>
          <w:tcPr>
            <w:tcW w:w="1815" w:type="dxa"/>
            <w:shd w:val="clear" w:color="auto" w:fill="auto"/>
            <w:vAlign w:val="center"/>
          </w:tcPr>
          <w:p w14:paraId="00489C30" w14:textId="77777777" w:rsidR="00D71626" w:rsidRDefault="00D71626" w:rsidP="00037343">
            <w:pPr>
              <w:pStyle w:val="ListParagraph"/>
              <w:ind w:left="0"/>
              <w:jc w:val="center"/>
            </w:pPr>
            <w:r>
              <w:t xml:space="preserve">Componente 3 </w:t>
            </w:r>
            <w:r w:rsidRPr="004D7A53">
              <w:t>Ejecución, monitoreo y control en articulación con unidades operativas del MAG.</w:t>
            </w:r>
            <w:r>
              <w:t xml:space="preserve"> </w:t>
            </w:r>
            <w:r w:rsidDel="004D7A53">
              <w:t>Gestión del Proyecto</w:t>
            </w:r>
          </w:p>
        </w:tc>
        <w:tc>
          <w:tcPr>
            <w:tcW w:w="1433" w:type="dxa"/>
            <w:shd w:val="clear" w:color="auto" w:fill="auto"/>
            <w:vAlign w:val="center"/>
          </w:tcPr>
          <w:p w14:paraId="7C9C836C" w14:textId="77777777" w:rsidR="00D71626" w:rsidRPr="00DC2A8E" w:rsidRDefault="00D71626" w:rsidP="00037343">
            <w:pPr>
              <w:pStyle w:val="ListParagraph"/>
              <w:ind w:left="0"/>
              <w:jc w:val="center"/>
            </w:pPr>
            <w:r>
              <w:t>EAS 10</w:t>
            </w:r>
          </w:p>
        </w:tc>
        <w:tc>
          <w:tcPr>
            <w:tcW w:w="1742" w:type="dxa"/>
            <w:shd w:val="clear" w:color="auto" w:fill="auto"/>
            <w:vAlign w:val="center"/>
          </w:tcPr>
          <w:p w14:paraId="1B6AC9F6" w14:textId="77777777" w:rsidR="00D71626" w:rsidRDefault="00D71626" w:rsidP="00037343">
            <w:pPr>
              <w:pStyle w:val="ListParagraph"/>
              <w:ind w:left="0"/>
              <w:jc w:val="center"/>
            </w:pPr>
            <w:r>
              <w:t>Social</w:t>
            </w:r>
          </w:p>
        </w:tc>
        <w:tc>
          <w:tcPr>
            <w:tcW w:w="3425" w:type="dxa"/>
            <w:shd w:val="clear" w:color="auto" w:fill="auto"/>
            <w:vAlign w:val="center"/>
          </w:tcPr>
          <w:p w14:paraId="6AD2B0AA" w14:textId="77777777" w:rsidR="00D71626" w:rsidRPr="001940C9" w:rsidRDefault="00D71626" w:rsidP="00037343">
            <w:pPr>
              <w:pStyle w:val="ListParagraph"/>
              <w:ind w:left="0"/>
              <w:jc w:val="center"/>
            </w:pPr>
            <w:r>
              <w:t>La divulgación de información sobre la gestión del Proyecto no es accesible para las partes interesadas en tiempo y forma.</w:t>
            </w:r>
          </w:p>
        </w:tc>
        <w:tc>
          <w:tcPr>
            <w:tcW w:w="1371" w:type="dxa"/>
            <w:shd w:val="clear" w:color="auto" w:fill="auto"/>
            <w:vAlign w:val="center"/>
          </w:tcPr>
          <w:p w14:paraId="2FD062D8" w14:textId="77777777" w:rsidR="00D71626" w:rsidRDefault="00D71626" w:rsidP="00037343">
            <w:pPr>
              <w:pStyle w:val="ListParagraph"/>
              <w:spacing w:line="259" w:lineRule="auto"/>
              <w:ind w:left="0"/>
              <w:jc w:val="center"/>
            </w:pPr>
            <w:r>
              <w:t>Medio</w:t>
            </w:r>
          </w:p>
        </w:tc>
        <w:tc>
          <w:tcPr>
            <w:tcW w:w="4281" w:type="dxa"/>
            <w:shd w:val="clear" w:color="auto" w:fill="auto"/>
          </w:tcPr>
          <w:p w14:paraId="686CC053" w14:textId="73959D8D" w:rsidR="00D71626" w:rsidRDefault="00D71626" w:rsidP="00037343">
            <w:pPr>
              <w:pStyle w:val="ListParagraph"/>
              <w:ind w:left="0"/>
            </w:pPr>
            <w:r>
              <w:t xml:space="preserve">El Plan de Participación de las Partes Interesadas </w:t>
            </w:r>
            <w:r w:rsidR="00926F03">
              <w:t xml:space="preserve">(PPPI) </w:t>
            </w:r>
            <w:r>
              <w:t xml:space="preserve">deberá ser implementado y monitoreado durante todo el </w:t>
            </w:r>
            <w:r w:rsidR="00926F03">
              <w:t>P</w:t>
            </w:r>
            <w:r>
              <w:t xml:space="preserve">royecto. </w:t>
            </w:r>
          </w:p>
          <w:p w14:paraId="2F1B1169" w14:textId="77777777" w:rsidR="00D71626" w:rsidRDefault="00D71626" w:rsidP="00037343">
            <w:pPr>
              <w:pStyle w:val="ListParagraph"/>
              <w:ind w:left="0"/>
            </w:pPr>
            <w:r>
              <w:t xml:space="preserve">Los mecanismos diseñados para atender quejas y reclamos deben estar disponibles y accesibles durante toda la implementación del proyecto. </w:t>
            </w:r>
          </w:p>
          <w:p w14:paraId="7D625754" w14:textId="77777777" w:rsidR="00D71626" w:rsidRDefault="00D71626" w:rsidP="00037343">
            <w:pPr>
              <w:pStyle w:val="ListParagraph"/>
              <w:ind w:left="0"/>
            </w:pPr>
            <w:r>
              <w:t xml:space="preserve">Se elaboran informes anuales de los avances del proyecto. </w:t>
            </w:r>
          </w:p>
          <w:p w14:paraId="36B05BE8" w14:textId="77777777" w:rsidR="00D93BDA" w:rsidRDefault="00D93BDA" w:rsidP="00037343">
            <w:pPr>
              <w:pStyle w:val="ListParagraph"/>
              <w:ind w:left="0"/>
            </w:pPr>
          </w:p>
          <w:p w14:paraId="3C77BA24" w14:textId="24A05A2E" w:rsidR="00D93BDA" w:rsidRDefault="00D93BDA" w:rsidP="00037343">
            <w:pPr>
              <w:pStyle w:val="ListParagraph"/>
              <w:ind w:left="0"/>
            </w:pPr>
          </w:p>
        </w:tc>
      </w:tr>
      <w:tr w:rsidR="00D71626" w14:paraId="1ADBC7A6" w14:textId="77777777" w:rsidTr="7AB22BF2">
        <w:tc>
          <w:tcPr>
            <w:tcW w:w="670" w:type="dxa"/>
            <w:shd w:val="clear" w:color="auto" w:fill="auto"/>
            <w:vAlign w:val="center"/>
          </w:tcPr>
          <w:p w14:paraId="4C5FE1A2" w14:textId="77777777" w:rsidR="00D71626" w:rsidRDefault="00D71626" w:rsidP="00037343">
            <w:pPr>
              <w:jc w:val="center"/>
              <w:rPr>
                <w:rFonts w:ascii="Calibri" w:hAnsi="Calibri" w:cs="Calibri"/>
                <w:color w:val="000000"/>
              </w:rPr>
            </w:pPr>
            <w:r>
              <w:rPr>
                <w:rFonts w:ascii="Calibri" w:hAnsi="Calibri" w:cs="Calibri"/>
                <w:color w:val="000000"/>
              </w:rPr>
              <w:t>18</w:t>
            </w:r>
          </w:p>
        </w:tc>
        <w:tc>
          <w:tcPr>
            <w:tcW w:w="1815" w:type="dxa"/>
            <w:shd w:val="clear" w:color="auto" w:fill="auto"/>
            <w:vAlign w:val="center"/>
          </w:tcPr>
          <w:p w14:paraId="155FF299" w14:textId="77777777" w:rsidR="00D71626" w:rsidRDefault="00D71626" w:rsidP="00037343">
            <w:r>
              <w:t>Componente 4 Respuesta de Emergencia a los impactos del COVID-19 en los Productores Agrarios Organizados y Comunidades Indígenas</w:t>
            </w:r>
          </w:p>
        </w:tc>
        <w:tc>
          <w:tcPr>
            <w:tcW w:w="1433" w:type="dxa"/>
            <w:shd w:val="clear" w:color="auto" w:fill="auto"/>
            <w:vAlign w:val="center"/>
          </w:tcPr>
          <w:p w14:paraId="1CEA9CE5" w14:textId="77777777" w:rsidR="00D71626" w:rsidRDefault="00D71626" w:rsidP="00037343">
            <w:pPr>
              <w:pStyle w:val="ListParagraph"/>
              <w:ind w:left="0"/>
              <w:jc w:val="center"/>
            </w:pPr>
            <w:r w:rsidRPr="009A1451">
              <w:t>EAS 3</w:t>
            </w:r>
            <w:r>
              <w:t xml:space="preserve"> /</w:t>
            </w:r>
          </w:p>
          <w:p w14:paraId="6F91B157" w14:textId="77777777" w:rsidR="00D71626" w:rsidRDefault="00D71626" w:rsidP="00037343">
            <w:pPr>
              <w:pStyle w:val="ListParagraph"/>
              <w:ind w:left="0"/>
              <w:jc w:val="center"/>
            </w:pPr>
            <w:r>
              <w:t>EAS4</w:t>
            </w:r>
          </w:p>
        </w:tc>
        <w:tc>
          <w:tcPr>
            <w:tcW w:w="1742" w:type="dxa"/>
            <w:shd w:val="clear" w:color="auto" w:fill="auto"/>
            <w:vAlign w:val="center"/>
          </w:tcPr>
          <w:p w14:paraId="434D40A1" w14:textId="77777777" w:rsidR="00D71626" w:rsidRDefault="00D71626" w:rsidP="00037343">
            <w:pPr>
              <w:pStyle w:val="ListParagraph"/>
              <w:ind w:left="0"/>
              <w:jc w:val="center"/>
            </w:pPr>
            <w:r>
              <w:t>Social/Ambiental</w:t>
            </w:r>
          </w:p>
        </w:tc>
        <w:tc>
          <w:tcPr>
            <w:tcW w:w="3425" w:type="dxa"/>
            <w:shd w:val="clear" w:color="auto" w:fill="auto"/>
            <w:vAlign w:val="center"/>
          </w:tcPr>
          <w:p w14:paraId="05B53B3B" w14:textId="77777777" w:rsidR="00D71626" w:rsidRDefault="00D71626" w:rsidP="00037343">
            <w:pPr>
              <w:pStyle w:val="ListParagraph"/>
              <w:ind w:left="0"/>
              <w:jc w:val="center"/>
            </w:pPr>
            <w:r>
              <w:t xml:space="preserve">Las organizaciones no cuentan con suficiente experiencia para la implantación de este tipo de proyectos lo que puede generar conflictos en la comunidad </w:t>
            </w:r>
          </w:p>
          <w:p w14:paraId="14ADF8A3" w14:textId="77777777" w:rsidR="00D71626" w:rsidRDefault="00D71626" w:rsidP="00037343">
            <w:pPr>
              <w:pStyle w:val="ListParagraph"/>
              <w:ind w:left="0"/>
              <w:jc w:val="center"/>
            </w:pPr>
            <w:r>
              <w:t xml:space="preserve">Con la falta de experiencia los potenciales impactos ambientales podrían ser significativos  </w:t>
            </w:r>
          </w:p>
        </w:tc>
        <w:tc>
          <w:tcPr>
            <w:tcW w:w="1371" w:type="dxa"/>
            <w:shd w:val="clear" w:color="auto" w:fill="auto"/>
            <w:vAlign w:val="center"/>
          </w:tcPr>
          <w:p w14:paraId="71285383" w14:textId="77777777" w:rsidR="00D71626" w:rsidRDefault="00D71626" w:rsidP="00037343">
            <w:pPr>
              <w:pStyle w:val="ListParagraph"/>
              <w:ind w:left="0"/>
              <w:jc w:val="center"/>
            </w:pPr>
            <w:r>
              <w:t>Medio</w:t>
            </w:r>
          </w:p>
        </w:tc>
        <w:tc>
          <w:tcPr>
            <w:tcW w:w="4281" w:type="dxa"/>
            <w:shd w:val="clear" w:color="auto" w:fill="auto"/>
          </w:tcPr>
          <w:p w14:paraId="3318C1AD" w14:textId="77777777" w:rsidR="00D71626" w:rsidRDefault="00D71626" w:rsidP="00D93BDA">
            <w:pPr>
              <w:pStyle w:val="ListParagraph"/>
              <w:ind w:left="0"/>
              <w:jc w:val="both"/>
            </w:pPr>
            <w:r>
              <w:t>En la preparación del sub proyecto para la Emergencia del Covid-19 se deberá realizar capacitaciones en fortalecimiento organizacional para detallar a los beneficiarios el objetivo de proyecto.</w:t>
            </w:r>
          </w:p>
          <w:p w14:paraId="57CAD1B4" w14:textId="71FB016A" w:rsidR="00D71626" w:rsidRDefault="00D71626" w:rsidP="00D93BDA">
            <w:pPr>
              <w:pStyle w:val="ListParagraph"/>
              <w:ind w:left="0"/>
              <w:jc w:val="both"/>
            </w:pPr>
            <w:r>
              <w:t>Los impactos previstos en este componente son de menor escala por lo que estará evaluado con un check list que</w:t>
            </w:r>
            <w:r w:rsidR="00926F03">
              <w:t xml:space="preserve"> el</w:t>
            </w:r>
            <w:r>
              <w:t xml:space="preserve"> técnico deberá completar teniendo en cuenta las condiciones de la organización.</w:t>
            </w:r>
          </w:p>
        </w:tc>
      </w:tr>
      <w:tr w:rsidR="00D71626" w14:paraId="65C05311" w14:textId="77777777" w:rsidTr="7AB22BF2">
        <w:tc>
          <w:tcPr>
            <w:tcW w:w="670" w:type="dxa"/>
            <w:shd w:val="clear" w:color="auto" w:fill="auto"/>
            <w:vAlign w:val="center"/>
          </w:tcPr>
          <w:p w14:paraId="7C86FC4C" w14:textId="77777777" w:rsidR="00D71626" w:rsidRDefault="00D71626" w:rsidP="00037343">
            <w:pPr>
              <w:jc w:val="center"/>
              <w:rPr>
                <w:rFonts w:ascii="Calibri" w:hAnsi="Calibri" w:cs="Calibri"/>
                <w:color w:val="000000"/>
              </w:rPr>
            </w:pPr>
            <w:r>
              <w:rPr>
                <w:rFonts w:ascii="Calibri" w:hAnsi="Calibri" w:cs="Calibri"/>
                <w:color w:val="000000"/>
              </w:rPr>
              <w:t>19</w:t>
            </w:r>
          </w:p>
        </w:tc>
        <w:tc>
          <w:tcPr>
            <w:tcW w:w="1815" w:type="dxa"/>
            <w:shd w:val="clear" w:color="auto" w:fill="auto"/>
            <w:vAlign w:val="center"/>
          </w:tcPr>
          <w:p w14:paraId="6189FD5F" w14:textId="77777777" w:rsidR="00D71626" w:rsidRDefault="00D71626" w:rsidP="00037343">
            <w:r>
              <w:t xml:space="preserve">Componente 4 Respuesta de Emergencia a los impactos del COVID-19 en los Productores Agrarios Organizados y </w:t>
            </w:r>
            <w:r>
              <w:lastRenderedPageBreak/>
              <w:t>Comunidades Indígenas</w:t>
            </w:r>
          </w:p>
        </w:tc>
        <w:tc>
          <w:tcPr>
            <w:tcW w:w="1433" w:type="dxa"/>
            <w:shd w:val="clear" w:color="auto" w:fill="auto"/>
            <w:vAlign w:val="center"/>
          </w:tcPr>
          <w:p w14:paraId="05CA18D5" w14:textId="77777777" w:rsidR="00D71626" w:rsidRPr="009A1451" w:rsidRDefault="00D71626" w:rsidP="00037343">
            <w:pPr>
              <w:pStyle w:val="ListParagraph"/>
              <w:ind w:left="0"/>
              <w:jc w:val="center"/>
            </w:pPr>
            <w:r w:rsidRPr="00DC2A8E">
              <w:lastRenderedPageBreak/>
              <w:t>EAS 10</w:t>
            </w:r>
          </w:p>
        </w:tc>
        <w:tc>
          <w:tcPr>
            <w:tcW w:w="1742" w:type="dxa"/>
            <w:shd w:val="clear" w:color="auto" w:fill="auto"/>
            <w:vAlign w:val="center"/>
          </w:tcPr>
          <w:p w14:paraId="35274566" w14:textId="77777777" w:rsidR="00D71626" w:rsidRDefault="00D71626" w:rsidP="00037343">
            <w:pPr>
              <w:pStyle w:val="ListParagraph"/>
              <w:ind w:left="0"/>
              <w:jc w:val="center"/>
            </w:pPr>
            <w:r>
              <w:t>Social</w:t>
            </w:r>
          </w:p>
        </w:tc>
        <w:tc>
          <w:tcPr>
            <w:tcW w:w="3425" w:type="dxa"/>
            <w:shd w:val="clear" w:color="auto" w:fill="auto"/>
            <w:vAlign w:val="center"/>
          </w:tcPr>
          <w:p w14:paraId="3E9E1F5D" w14:textId="77777777" w:rsidR="00D71626" w:rsidRDefault="00D71626" w:rsidP="00037343">
            <w:pPr>
              <w:pStyle w:val="ListParagraph"/>
              <w:ind w:left="0"/>
              <w:jc w:val="center"/>
            </w:pPr>
            <w:r>
              <w:t>La captura de élite de los beneficiarios del proyecto por parte de las organizaciones con mayor capacidad de vinculación con intermediarios y empresas, o dentro de las propias organizaciones de productores y/o comunidades indígenas.</w:t>
            </w:r>
          </w:p>
        </w:tc>
        <w:tc>
          <w:tcPr>
            <w:tcW w:w="1371" w:type="dxa"/>
            <w:shd w:val="clear" w:color="auto" w:fill="auto"/>
            <w:vAlign w:val="center"/>
          </w:tcPr>
          <w:p w14:paraId="53260D4C" w14:textId="77777777" w:rsidR="00D71626" w:rsidRDefault="00D71626" w:rsidP="00037343">
            <w:pPr>
              <w:pStyle w:val="ListParagraph"/>
              <w:ind w:left="0"/>
              <w:jc w:val="center"/>
            </w:pPr>
            <w:r>
              <w:t>Medio</w:t>
            </w:r>
          </w:p>
        </w:tc>
        <w:tc>
          <w:tcPr>
            <w:tcW w:w="4281" w:type="dxa"/>
            <w:shd w:val="clear" w:color="auto" w:fill="auto"/>
          </w:tcPr>
          <w:p w14:paraId="75D906A1" w14:textId="77777777" w:rsidR="00D71626" w:rsidRDefault="00D71626" w:rsidP="00037343">
            <w:pPr>
              <w:pStyle w:val="ListParagraph"/>
              <w:ind w:left="0"/>
              <w:jc w:val="both"/>
            </w:pPr>
            <w:r>
              <w:t xml:space="preserve">Las convocatorias a beneficiarios serán abiertas y públicas con amplia difusión según el PPPI. </w:t>
            </w:r>
          </w:p>
          <w:p w14:paraId="21E04F84" w14:textId="77777777" w:rsidR="00D71626" w:rsidRDefault="00D71626" w:rsidP="00037343">
            <w:pPr>
              <w:pStyle w:val="ListParagraph"/>
              <w:ind w:left="0"/>
              <w:jc w:val="both"/>
            </w:pPr>
            <w:r>
              <w:t xml:space="preserve">La selección de los PAE y otros subproyectos será transparente y abierta con las reglas del proceso de selección definidas antes de la convocatoria. </w:t>
            </w:r>
          </w:p>
          <w:p w14:paraId="35574CB3" w14:textId="77777777" w:rsidR="00D71626" w:rsidRDefault="00D71626" w:rsidP="00037343">
            <w:pPr>
              <w:pStyle w:val="ListParagraph"/>
              <w:ind w:left="0"/>
              <w:jc w:val="both"/>
            </w:pPr>
            <w:r>
              <w:t xml:space="preserve">Se buscará la conformación de comités evaluadores con diversidad de actores que </w:t>
            </w:r>
            <w:r>
              <w:lastRenderedPageBreak/>
              <w:t>sean representativos de los distintos sectores, con reglas que limiten conflictos.</w:t>
            </w:r>
          </w:p>
          <w:p w14:paraId="71264F62" w14:textId="77777777" w:rsidR="00D71626" w:rsidRDefault="00D71626" w:rsidP="00037343">
            <w:pPr>
              <w:pStyle w:val="ListParagraph"/>
              <w:ind w:left="0"/>
              <w:jc w:val="both"/>
            </w:pPr>
            <w:r>
              <w:t xml:space="preserve">Las convocatorias definirán plazos prudenciales para que los potenciales beneficiarios realicen las postulaciones y/o consultas específicas.  </w:t>
            </w:r>
          </w:p>
        </w:tc>
      </w:tr>
    </w:tbl>
    <w:p w14:paraId="392CA10D" w14:textId="77777777" w:rsidR="001E2DA7" w:rsidRDefault="001E2DA7">
      <w:pPr>
        <w:sectPr w:rsidR="001E2DA7" w:rsidSect="00E44652">
          <w:headerReference w:type="default" r:id="rId40"/>
          <w:footerReference w:type="default" r:id="rId41"/>
          <w:pgSz w:w="16838" w:h="11906" w:orient="landscape" w:code="9"/>
          <w:pgMar w:top="1418" w:right="1418" w:bottom="1418" w:left="1418" w:header="709" w:footer="709" w:gutter="0"/>
          <w:pgNumType w:start="54"/>
          <w:cols w:space="708"/>
          <w:docGrid w:linePitch="360"/>
        </w:sectPr>
      </w:pPr>
    </w:p>
    <w:p w14:paraId="00C77A2B" w14:textId="5BD7E415" w:rsidR="006A579E" w:rsidRPr="008448F0" w:rsidRDefault="006A579E" w:rsidP="006A579E">
      <w:pPr>
        <w:spacing w:after="0"/>
        <w:ind w:firstLine="360"/>
        <w:jc w:val="both"/>
      </w:pPr>
      <w:r w:rsidRPr="00054BA0">
        <w:lastRenderedPageBreak/>
        <w:t>En el análisis futuro para la implementación de los demás componente</w:t>
      </w:r>
      <w:r>
        <w:t>s</w:t>
      </w:r>
      <w:r w:rsidRPr="00054BA0">
        <w:t xml:space="preserve"> del PIMA en la Región Occidental serán considerados </w:t>
      </w:r>
      <w:r w:rsidR="00BA6EEA">
        <w:t>8</w:t>
      </w:r>
      <w:r w:rsidRPr="00054BA0">
        <w:t xml:space="preserve"> tipos de intervención que podrían ser financiados por el proyecto.</w:t>
      </w:r>
      <w:r>
        <w:t xml:space="preserve"> En general, las cadenas </w:t>
      </w:r>
      <w:r w:rsidR="00BA6EEA">
        <w:t xml:space="preserve">productivas </w:t>
      </w:r>
      <w:r>
        <w:t xml:space="preserve">pueden requerir diferentes tipos de intervención en </w:t>
      </w:r>
      <w:r w:rsidR="00BA6EEA">
        <w:t xml:space="preserve">los diversos niveles </w:t>
      </w:r>
      <w:r>
        <w:t xml:space="preserve">por lo que un </w:t>
      </w:r>
      <w:r w:rsidR="00BA6EEA">
        <w:t>sub</w:t>
      </w:r>
      <w:r>
        <w:t xml:space="preserve">proyecto </w:t>
      </w:r>
      <w:r w:rsidR="00BA6EEA">
        <w:t xml:space="preserve">de inversión </w:t>
      </w:r>
      <w:r>
        <w:t>puede c</w:t>
      </w:r>
      <w:r w:rsidR="00BA6EEA">
        <w:t>ontemplar más de una tipología.</w:t>
      </w:r>
    </w:p>
    <w:p w14:paraId="3A097F35" w14:textId="77777777" w:rsidR="00E119C1" w:rsidRPr="002E536D" w:rsidRDefault="00E119C1" w:rsidP="00E119C1">
      <w:pPr>
        <w:spacing w:after="0"/>
        <w:ind w:firstLine="360"/>
        <w:jc w:val="both"/>
        <w:rPr>
          <w:sz w:val="16"/>
          <w:szCs w:val="16"/>
        </w:rPr>
      </w:pPr>
    </w:p>
    <w:p w14:paraId="66E00C48" w14:textId="1AAD191E" w:rsidR="00685287" w:rsidRDefault="006A3335" w:rsidP="00E119C1">
      <w:pPr>
        <w:spacing w:after="0"/>
        <w:ind w:firstLine="360"/>
        <w:jc w:val="both"/>
      </w:pPr>
      <w:r w:rsidRPr="008448F0">
        <w:t xml:space="preserve">Los </w:t>
      </w:r>
      <w:r w:rsidR="004A2637">
        <w:t xml:space="preserve">tipos </w:t>
      </w:r>
      <w:r w:rsidR="00993C77">
        <w:t xml:space="preserve">de </w:t>
      </w:r>
      <w:r w:rsidR="00C40AC4">
        <w:t>subproyectos</w:t>
      </w:r>
      <w:r w:rsidR="00685287" w:rsidRPr="008448F0">
        <w:t xml:space="preserve"> </w:t>
      </w:r>
      <w:r w:rsidR="00D150B3">
        <w:t xml:space="preserve">son </w:t>
      </w:r>
      <w:r w:rsidR="00227CA2">
        <w:t>clasificados de la siguiente manera</w:t>
      </w:r>
      <w:r w:rsidR="00685287" w:rsidRPr="008448F0">
        <w:t xml:space="preserve">: </w:t>
      </w:r>
    </w:p>
    <w:p w14:paraId="594ECA8D" w14:textId="77777777" w:rsidR="00E119C1" w:rsidRPr="002E536D" w:rsidRDefault="00E119C1" w:rsidP="00E119C1">
      <w:pPr>
        <w:spacing w:after="0"/>
        <w:ind w:firstLine="360"/>
        <w:jc w:val="both"/>
        <w:rPr>
          <w:sz w:val="18"/>
          <w:szCs w:val="18"/>
        </w:rPr>
      </w:pPr>
    </w:p>
    <w:p w14:paraId="1B1F0483" w14:textId="71FE8DD2" w:rsidR="00685287" w:rsidRPr="004A4148" w:rsidRDefault="00BA6EEA" w:rsidP="008933D5">
      <w:pPr>
        <w:pStyle w:val="ListParagraph"/>
        <w:numPr>
          <w:ilvl w:val="0"/>
          <w:numId w:val="11"/>
        </w:numPr>
        <w:spacing w:after="0"/>
        <w:jc w:val="both"/>
        <w:rPr>
          <w:color w:val="000000" w:themeColor="text1"/>
        </w:rPr>
      </w:pPr>
      <w:r>
        <w:rPr>
          <w:color w:val="000000" w:themeColor="text1"/>
        </w:rPr>
        <w:t>Aumento de s</w:t>
      </w:r>
      <w:r w:rsidR="00685287" w:rsidRPr="004A4148">
        <w:rPr>
          <w:color w:val="000000" w:themeColor="text1"/>
        </w:rPr>
        <w:t xml:space="preserve">uperficie </w:t>
      </w:r>
      <w:r w:rsidR="00D8691C" w:rsidRPr="004A4148">
        <w:rPr>
          <w:color w:val="000000" w:themeColor="text1"/>
        </w:rPr>
        <w:t xml:space="preserve">de cultivo </w:t>
      </w:r>
      <w:r w:rsidR="00B47536" w:rsidRPr="004A4148">
        <w:rPr>
          <w:color w:val="000000" w:themeColor="text1"/>
        </w:rPr>
        <w:t>y/o pastoreo</w:t>
      </w:r>
      <w:r>
        <w:rPr>
          <w:color w:val="000000" w:themeColor="text1"/>
        </w:rPr>
        <w:t>, no a expensas de hábitats naturales</w:t>
      </w:r>
    </w:p>
    <w:p w14:paraId="0FFCE64A" w14:textId="4D93A979" w:rsidR="00685287" w:rsidRPr="004A4148" w:rsidRDefault="00685287" w:rsidP="008933D5">
      <w:pPr>
        <w:pStyle w:val="ListParagraph"/>
        <w:numPr>
          <w:ilvl w:val="0"/>
          <w:numId w:val="11"/>
        </w:numPr>
        <w:spacing w:after="0"/>
        <w:jc w:val="both"/>
        <w:rPr>
          <w:color w:val="000000" w:themeColor="text1"/>
        </w:rPr>
      </w:pPr>
      <w:r w:rsidRPr="004A4148">
        <w:rPr>
          <w:color w:val="000000" w:themeColor="text1"/>
        </w:rPr>
        <w:t>Producción Protegida y/o Segura</w:t>
      </w:r>
      <w:r w:rsidR="00BA6EEA">
        <w:rPr>
          <w:color w:val="000000" w:themeColor="text1"/>
        </w:rPr>
        <w:t>, maximizando la productividad</w:t>
      </w:r>
    </w:p>
    <w:p w14:paraId="5BB44994" w14:textId="55B9A0C7" w:rsidR="00685287" w:rsidRPr="004A4148" w:rsidRDefault="00685287" w:rsidP="00DF709A">
      <w:pPr>
        <w:pStyle w:val="ListParagraph"/>
        <w:numPr>
          <w:ilvl w:val="0"/>
          <w:numId w:val="11"/>
        </w:numPr>
        <w:spacing w:after="0"/>
        <w:jc w:val="both"/>
        <w:rPr>
          <w:color w:val="000000" w:themeColor="text1"/>
        </w:rPr>
      </w:pPr>
      <w:r w:rsidRPr="004A4148">
        <w:rPr>
          <w:color w:val="000000" w:themeColor="text1"/>
        </w:rPr>
        <w:t>Centros de Acopio</w:t>
      </w:r>
    </w:p>
    <w:p w14:paraId="2E77A016" w14:textId="77777777" w:rsidR="00685287" w:rsidRPr="004A4148" w:rsidRDefault="00685287" w:rsidP="008933D5">
      <w:pPr>
        <w:pStyle w:val="ListParagraph"/>
        <w:numPr>
          <w:ilvl w:val="0"/>
          <w:numId w:val="11"/>
        </w:numPr>
        <w:spacing w:after="0"/>
        <w:jc w:val="both"/>
        <w:rPr>
          <w:color w:val="000000" w:themeColor="text1"/>
        </w:rPr>
      </w:pPr>
      <w:r w:rsidRPr="004A4148">
        <w:rPr>
          <w:color w:val="000000" w:themeColor="text1"/>
        </w:rPr>
        <w:t>Producción de ganado para carne (ovino, bovino)</w:t>
      </w:r>
    </w:p>
    <w:p w14:paraId="3E45465B" w14:textId="77777777" w:rsidR="00685287" w:rsidRPr="004A4148" w:rsidRDefault="00685287" w:rsidP="008933D5">
      <w:pPr>
        <w:pStyle w:val="ListParagraph"/>
        <w:numPr>
          <w:ilvl w:val="0"/>
          <w:numId w:val="11"/>
        </w:numPr>
        <w:spacing w:after="0"/>
        <w:jc w:val="both"/>
        <w:rPr>
          <w:color w:val="000000" w:themeColor="text1"/>
        </w:rPr>
      </w:pPr>
      <w:r w:rsidRPr="004A4148">
        <w:rPr>
          <w:color w:val="000000" w:themeColor="text1"/>
        </w:rPr>
        <w:t>Producción láctea</w:t>
      </w:r>
    </w:p>
    <w:p w14:paraId="4DBB322E" w14:textId="70FFFEC1" w:rsidR="00685287" w:rsidRPr="004A4148" w:rsidRDefault="00685287" w:rsidP="008933D5">
      <w:pPr>
        <w:pStyle w:val="ListParagraph"/>
        <w:numPr>
          <w:ilvl w:val="0"/>
          <w:numId w:val="11"/>
        </w:numPr>
        <w:spacing w:after="0"/>
        <w:jc w:val="both"/>
        <w:rPr>
          <w:color w:val="000000" w:themeColor="text1"/>
        </w:rPr>
      </w:pPr>
      <w:r w:rsidRPr="004A4148">
        <w:rPr>
          <w:color w:val="000000" w:themeColor="text1"/>
        </w:rPr>
        <w:t>Producción de Miel</w:t>
      </w:r>
    </w:p>
    <w:p w14:paraId="27DD2C8C" w14:textId="2D2D5AEE" w:rsidR="00227CA2" w:rsidRPr="004A4148" w:rsidRDefault="00227CA2" w:rsidP="008933D5">
      <w:pPr>
        <w:pStyle w:val="ListParagraph"/>
        <w:numPr>
          <w:ilvl w:val="0"/>
          <w:numId w:val="11"/>
        </w:numPr>
        <w:spacing w:after="0"/>
        <w:jc w:val="both"/>
        <w:rPr>
          <w:color w:val="000000" w:themeColor="text1"/>
        </w:rPr>
      </w:pPr>
      <w:r w:rsidRPr="004A4148">
        <w:rPr>
          <w:color w:val="000000" w:themeColor="text1"/>
        </w:rPr>
        <w:t>Infraestructura para ferias</w:t>
      </w:r>
    </w:p>
    <w:p w14:paraId="4006237E" w14:textId="06C7F507" w:rsidR="00783D81" w:rsidRPr="004A4148" w:rsidRDefault="00783D81" w:rsidP="008933D5">
      <w:pPr>
        <w:pStyle w:val="ListParagraph"/>
        <w:numPr>
          <w:ilvl w:val="0"/>
          <w:numId w:val="11"/>
        </w:numPr>
        <w:spacing w:after="0"/>
        <w:jc w:val="both"/>
        <w:rPr>
          <w:color w:val="000000" w:themeColor="text1"/>
        </w:rPr>
      </w:pPr>
      <w:r w:rsidRPr="004A4148">
        <w:rPr>
          <w:color w:val="000000" w:themeColor="text1"/>
        </w:rPr>
        <w:t>Investigación y Desarrollo</w:t>
      </w:r>
    </w:p>
    <w:p w14:paraId="53E8CE92" w14:textId="77777777" w:rsidR="00E119C1" w:rsidRDefault="00E119C1" w:rsidP="00E119C1">
      <w:pPr>
        <w:spacing w:after="0"/>
        <w:ind w:firstLine="360"/>
        <w:jc w:val="both"/>
      </w:pPr>
    </w:p>
    <w:p w14:paraId="6C3F6D05" w14:textId="50A35FF2" w:rsidR="00BA6EEA" w:rsidRPr="00ED3804" w:rsidRDefault="00BA6EEA" w:rsidP="00BA6EEA">
      <w:pPr>
        <w:spacing w:after="0"/>
        <w:ind w:firstLine="360"/>
        <w:jc w:val="both"/>
      </w:pPr>
      <w:r w:rsidRPr="00B56142">
        <w:t xml:space="preserve">A continuación, se describen los posibles riegos e impactos ambientales identificados que podrían presentarse al ser ejecutados los subproyectos en la Región Occidental en el Componente 2. </w:t>
      </w:r>
    </w:p>
    <w:p w14:paraId="7BAC51B8" w14:textId="77777777" w:rsidR="00685287" w:rsidRPr="008448F0" w:rsidRDefault="00685287" w:rsidP="00E119C1">
      <w:pPr>
        <w:spacing w:after="0"/>
        <w:jc w:val="both"/>
      </w:pPr>
    </w:p>
    <w:p w14:paraId="1CC7E899" w14:textId="06108C94" w:rsidR="00685287" w:rsidRPr="00720904" w:rsidRDefault="00685287" w:rsidP="008933D5">
      <w:pPr>
        <w:pStyle w:val="ListParagraph"/>
        <w:numPr>
          <w:ilvl w:val="0"/>
          <w:numId w:val="26"/>
        </w:numPr>
        <w:spacing w:after="0"/>
        <w:ind w:hanging="218"/>
        <w:jc w:val="both"/>
        <w:rPr>
          <w:b/>
          <w:bCs/>
          <w:u w:val="single"/>
        </w:rPr>
      </w:pPr>
      <w:r w:rsidRPr="00720904">
        <w:rPr>
          <w:b/>
          <w:bCs/>
          <w:u w:val="single"/>
        </w:rPr>
        <w:t xml:space="preserve">Aumento de Superficie </w:t>
      </w:r>
      <w:r w:rsidR="008D3E39" w:rsidRPr="00720904">
        <w:rPr>
          <w:b/>
          <w:bCs/>
          <w:u w:val="single"/>
        </w:rPr>
        <w:t>de cultivos y/o pastoreo</w:t>
      </w:r>
    </w:p>
    <w:p w14:paraId="3C32E6A9" w14:textId="77777777" w:rsidR="00685287" w:rsidRPr="008448F0" w:rsidRDefault="00685287" w:rsidP="00E119C1">
      <w:pPr>
        <w:spacing w:after="0"/>
        <w:jc w:val="both"/>
        <w:rPr>
          <w:b/>
          <w:bCs/>
          <w:u w:val="single"/>
        </w:rPr>
      </w:pPr>
    </w:p>
    <w:p w14:paraId="07C7BA43" w14:textId="04BC0DFA" w:rsidR="00685287" w:rsidRPr="008448F0" w:rsidRDefault="00685287" w:rsidP="00E119C1">
      <w:pPr>
        <w:spacing w:after="0"/>
        <w:ind w:firstLine="426"/>
        <w:jc w:val="both"/>
      </w:pPr>
      <w:r w:rsidRPr="008448F0">
        <w:t xml:space="preserve">El aumento de la superficie de producción del cultivo tiene como principal objetivo aumentar el volumen ofertado para satisfacer la demanda de los compradores (industrias o acopiadores). </w:t>
      </w:r>
    </w:p>
    <w:p w14:paraId="14416027" w14:textId="77777777" w:rsidR="00685287" w:rsidRPr="008448F0" w:rsidRDefault="00685287" w:rsidP="00E119C1">
      <w:pPr>
        <w:spacing w:after="0"/>
        <w:jc w:val="both"/>
      </w:pPr>
    </w:p>
    <w:p w14:paraId="4A090FAC" w14:textId="57AA38D5" w:rsidR="001700F0" w:rsidRDefault="00685287" w:rsidP="00E119C1">
      <w:pPr>
        <w:spacing w:after="0"/>
        <w:ind w:firstLine="426"/>
        <w:jc w:val="both"/>
      </w:pPr>
      <w:r w:rsidRPr="008448F0">
        <w:t xml:space="preserve">En general, se tiene previsto que las tierras que serán destinadas al proyecto (y subproyectos) ya se encuentran bajo producción agrícola. Sin embargo, existe el riesgo de que el aumento de superficie ocurra sobre coberturas o hábitats </w:t>
      </w:r>
      <w:r w:rsidR="000F580F">
        <w:t xml:space="preserve">de bosques nativos </w:t>
      </w:r>
      <w:r w:rsidR="000F580F" w:rsidRPr="008448F0">
        <w:t>que</w:t>
      </w:r>
      <w:r w:rsidR="00B56142">
        <w:t xml:space="preserve"> genere la degradación de é</w:t>
      </w:r>
      <w:r w:rsidRPr="008448F0">
        <w:t>stos por aumento de la fragmentación, degradación</w:t>
      </w:r>
      <w:r w:rsidR="006A10C0">
        <w:t xml:space="preserve"> y cambio de uso de la tierra</w:t>
      </w:r>
      <w:r w:rsidR="00681A96">
        <w:t>, aumento de la evaporación del agua subterránea, aumento en el contenido de sal en el agua subterránea, salinización de los suelos</w:t>
      </w:r>
      <w:r w:rsidRPr="006A10C0">
        <w:rPr>
          <w:b/>
        </w:rPr>
        <w:t xml:space="preserve">. </w:t>
      </w:r>
      <w:r w:rsidRPr="006A10C0">
        <w:rPr>
          <w:b/>
          <w:i/>
          <w:iCs/>
          <w:u w:val="single"/>
        </w:rPr>
        <w:t xml:space="preserve">El </w:t>
      </w:r>
      <w:r w:rsidR="00B56142">
        <w:rPr>
          <w:b/>
          <w:i/>
          <w:iCs/>
          <w:u w:val="single"/>
        </w:rPr>
        <w:t>P</w:t>
      </w:r>
      <w:r w:rsidRPr="006A10C0">
        <w:rPr>
          <w:b/>
          <w:i/>
          <w:iCs/>
          <w:u w:val="single"/>
        </w:rPr>
        <w:t xml:space="preserve">royecto no </w:t>
      </w:r>
      <w:r w:rsidR="00B56142">
        <w:rPr>
          <w:b/>
          <w:i/>
          <w:iCs/>
          <w:u w:val="single"/>
        </w:rPr>
        <w:t xml:space="preserve">financiará </w:t>
      </w:r>
      <w:r w:rsidRPr="006A10C0">
        <w:rPr>
          <w:b/>
          <w:i/>
          <w:iCs/>
          <w:u w:val="single"/>
        </w:rPr>
        <w:t xml:space="preserve">inversiones que </w:t>
      </w:r>
      <w:r w:rsidR="00B56142">
        <w:rPr>
          <w:b/>
          <w:i/>
          <w:iCs/>
          <w:u w:val="single"/>
        </w:rPr>
        <w:t xml:space="preserve">produzcan </w:t>
      </w:r>
      <w:r w:rsidRPr="006A10C0">
        <w:rPr>
          <w:b/>
          <w:i/>
          <w:iCs/>
          <w:u w:val="single"/>
        </w:rPr>
        <w:t>alteraciones en las coberturas</w:t>
      </w:r>
      <w:r w:rsidR="00C95949">
        <w:rPr>
          <w:b/>
          <w:i/>
          <w:iCs/>
          <w:u w:val="single"/>
        </w:rPr>
        <w:t xml:space="preserve"> </w:t>
      </w:r>
      <w:r w:rsidR="0009427D">
        <w:rPr>
          <w:b/>
          <w:i/>
          <w:iCs/>
          <w:u w:val="single"/>
        </w:rPr>
        <w:t xml:space="preserve">naturales </w:t>
      </w:r>
      <w:r w:rsidR="0009427D" w:rsidRPr="006A10C0">
        <w:rPr>
          <w:b/>
          <w:i/>
          <w:iCs/>
          <w:u w:val="single"/>
        </w:rPr>
        <w:t>de</w:t>
      </w:r>
      <w:r w:rsidRPr="006A10C0">
        <w:rPr>
          <w:b/>
          <w:i/>
          <w:iCs/>
          <w:u w:val="single"/>
        </w:rPr>
        <w:t xml:space="preserve"> bosques</w:t>
      </w:r>
      <w:r w:rsidR="004F4A3C">
        <w:rPr>
          <w:b/>
          <w:i/>
          <w:iCs/>
          <w:u w:val="single"/>
        </w:rPr>
        <w:t>,</w:t>
      </w:r>
      <w:r w:rsidR="00C95949">
        <w:rPr>
          <w:b/>
          <w:i/>
          <w:iCs/>
          <w:u w:val="single"/>
        </w:rPr>
        <w:t xml:space="preserve"> pastizales o</w:t>
      </w:r>
      <w:r w:rsidR="004F4A3C">
        <w:rPr>
          <w:b/>
          <w:i/>
          <w:iCs/>
          <w:u w:val="single"/>
        </w:rPr>
        <w:t xml:space="preserve"> humedales</w:t>
      </w:r>
      <w:r w:rsidR="00C95949">
        <w:rPr>
          <w:b/>
          <w:i/>
          <w:iCs/>
          <w:u w:val="single"/>
        </w:rPr>
        <w:t xml:space="preserve"> en estado natural</w:t>
      </w:r>
      <w:r w:rsidRPr="006A10C0">
        <w:rPr>
          <w:b/>
          <w:i/>
          <w:iCs/>
          <w:u w:val="single"/>
        </w:rPr>
        <w:t xml:space="preserve"> o </w:t>
      </w:r>
      <w:r w:rsidR="00C95949">
        <w:rPr>
          <w:b/>
          <w:i/>
          <w:iCs/>
          <w:u w:val="single"/>
        </w:rPr>
        <w:t xml:space="preserve">actividades que promuevan </w:t>
      </w:r>
      <w:r w:rsidRPr="006A10C0">
        <w:rPr>
          <w:b/>
          <w:i/>
          <w:iCs/>
          <w:u w:val="single"/>
        </w:rPr>
        <w:t>su degradación</w:t>
      </w:r>
      <w:r w:rsidRPr="008448F0">
        <w:t xml:space="preserve">. </w:t>
      </w:r>
    </w:p>
    <w:p w14:paraId="45A22A76" w14:textId="0D5D7215" w:rsidR="001700F0" w:rsidRDefault="001700F0" w:rsidP="00E119C1">
      <w:pPr>
        <w:spacing w:after="0"/>
        <w:ind w:firstLine="426"/>
        <w:jc w:val="both"/>
      </w:pPr>
    </w:p>
    <w:p w14:paraId="54EE3923" w14:textId="153880E9" w:rsidR="001700F0" w:rsidRPr="008448F0" w:rsidRDefault="001700F0" w:rsidP="00E119C1">
      <w:pPr>
        <w:spacing w:after="0"/>
        <w:ind w:firstLine="426"/>
        <w:jc w:val="both"/>
      </w:pPr>
      <w:r>
        <w:t xml:space="preserve">Además, se debe tener en consideración que las intervenciones podrían disminuir las tierras en barbecho y </w:t>
      </w:r>
      <w:r w:rsidR="00344E41">
        <w:t xml:space="preserve">en </w:t>
      </w:r>
      <w:r>
        <w:t>descanso</w:t>
      </w:r>
      <w:r w:rsidR="00D522DE">
        <w:t>, disminuyendo la capacidad de recuperación de los suelos</w:t>
      </w:r>
      <w:r w:rsidR="004F4A3C">
        <w:t xml:space="preserve"> sobre todo en el bajo Chaco</w:t>
      </w:r>
      <w:r w:rsidR="00D522DE">
        <w:t xml:space="preserve"> </w:t>
      </w:r>
      <w:r w:rsidR="00943525">
        <w:t xml:space="preserve">por recurrir a tiempos </w:t>
      </w:r>
      <w:r w:rsidR="00344E41">
        <w:t>más</w:t>
      </w:r>
      <w:r w:rsidR="00943525">
        <w:t xml:space="preserve"> cortos. Según datos del Censo Agropecuario Nacional al 2008, la agricultura familiar destinaba aproximadamente el 10% de sus tierras a barbecho y descanso</w:t>
      </w:r>
      <w:r w:rsidR="001118F4">
        <w:t xml:space="preserve"> (PNUD, 2010).</w:t>
      </w:r>
    </w:p>
    <w:p w14:paraId="7EEEB122" w14:textId="77777777" w:rsidR="00685287" w:rsidRPr="008448F0" w:rsidRDefault="00685287" w:rsidP="00E119C1">
      <w:pPr>
        <w:spacing w:after="0"/>
        <w:jc w:val="both"/>
      </w:pPr>
    </w:p>
    <w:p w14:paraId="260E5EE3" w14:textId="1FCCB5B7" w:rsidR="00685287" w:rsidRPr="008448F0" w:rsidRDefault="00685287" w:rsidP="00E119C1">
      <w:pPr>
        <w:spacing w:after="0"/>
        <w:ind w:firstLine="426"/>
        <w:jc w:val="both"/>
      </w:pPr>
      <w:r w:rsidRPr="008448F0">
        <w:t xml:space="preserve">Así también, existe el riesgo de que la aumento de la superficie agrícola (o la intensificación) se realice en áreas importantes por su biodiversidad que son parte del sistema de Áreas Silvestres Protegidas (ASP) nacionales o en su área de amortiguamiento (Ley 352 de Áreas Silvestres Protegidas), que fueron declaradas proveedoras de servicios ambientales (Ley 3001/2006) o se encuentran clasificadas como áreas importantes para la biodiversidad bajo </w:t>
      </w:r>
      <w:r w:rsidRPr="008448F0">
        <w:lastRenderedPageBreak/>
        <w:t>esquemas internacionales (Ár</w:t>
      </w:r>
      <w:r w:rsidR="00B56142">
        <w:t>eas Importantes para las Aves/</w:t>
      </w:r>
      <w:r w:rsidR="00D93BDA">
        <w:t>Á</w:t>
      </w:r>
      <w:r w:rsidR="00D93BDA" w:rsidRPr="008448F0">
        <w:t>reas</w:t>
      </w:r>
      <w:r w:rsidRPr="008448F0">
        <w:t xml:space="preserve"> Clave para la Biodiversidad) para lo cual se requiere de un sistema que permita georreferenciar la información de los subproyectos y analizar con relación a l</w:t>
      </w:r>
      <w:r w:rsidR="00B56142">
        <w:t xml:space="preserve">os límites de las </w:t>
      </w:r>
      <w:r w:rsidRPr="008448F0">
        <w:t xml:space="preserve">áreas mencionada y otras de relevancia. </w:t>
      </w:r>
    </w:p>
    <w:p w14:paraId="105AF5EC" w14:textId="77777777" w:rsidR="00685287" w:rsidRPr="008448F0" w:rsidRDefault="00685287" w:rsidP="00E119C1">
      <w:pPr>
        <w:spacing w:after="0"/>
        <w:jc w:val="both"/>
      </w:pPr>
    </w:p>
    <w:p w14:paraId="2391C1DB" w14:textId="77777777" w:rsidR="00A17AF7" w:rsidRDefault="00685287" w:rsidP="00E119C1">
      <w:pPr>
        <w:spacing w:after="0"/>
        <w:ind w:firstLine="426"/>
        <w:jc w:val="both"/>
      </w:pPr>
      <w:r w:rsidRPr="008448F0">
        <w:t>El aumento de superficie para la producción de rubros de renta destinados a las cadenas también puede generar un impacto negativo en el mantenimiento de rubros de subsistencia</w:t>
      </w:r>
      <w:r w:rsidR="006F05B3">
        <w:t xml:space="preserve"> (autoconsumo)</w:t>
      </w:r>
      <w:r w:rsidRPr="008448F0">
        <w:t xml:space="preserve"> de los productores agrícolas y las comunidades indígenas. Las áreas destinadas a estos rubros no deberían ser desplazados ya que perjudicaran a los medios de vida de los beneficiarios. Este punto también debe ser considerado en los otros subproyectos, aunque no impliquen el aumento de la superficie ya que al introducir otras actividades que requieren mayor tiempo puede hacer que los productores descuiden los rubros de subsistencia por no generar renta o por descuido.</w:t>
      </w:r>
    </w:p>
    <w:p w14:paraId="448AE1B5" w14:textId="77777777" w:rsidR="00A17AF7" w:rsidRDefault="00A17AF7" w:rsidP="00E119C1">
      <w:pPr>
        <w:spacing w:after="0"/>
        <w:ind w:firstLine="426"/>
        <w:jc w:val="both"/>
      </w:pPr>
    </w:p>
    <w:p w14:paraId="7E5F1A30" w14:textId="5EFB14B7" w:rsidR="00685287" w:rsidRPr="008448F0" w:rsidRDefault="00685287" w:rsidP="00E119C1">
      <w:pPr>
        <w:spacing w:after="0"/>
        <w:ind w:firstLine="426"/>
        <w:jc w:val="both"/>
      </w:pPr>
      <w:r w:rsidRPr="008448F0">
        <w:t>Cuando se interviene en áreas nuevas, también debe considerarse la capacidad de uso del suelo del sitio de manera a que el cultivo introducido sea eficiente y acorde a la capacidad de este. También debe considerarse que los cultivos deben estar acordes a las Zonas Agroecológicas (ZAE) que el MAG ha desarrollado. Antes de la incorporación de nuevas tierras es importante realizar análisis fisicoquímicos</w:t>
      </w:r>
      <w:r w:rsidR="004F4A3C">
        <w:t xml:space="preserve"> del suelo</w:t>
      </w:r>
      <w:r w:rsidRPr="008448F0">
        <w:t xml:space="preserve"> p</w:t>
      </w:r>
      <w:r w:rsidR="004F4A3C">
        <w:t>ara determinar las necesidades del mismo</w:t>
      </w:r>
      <w:r w:rsidRPr="008448F0">
        <w:t xml:space="preserve"> (fertilización, encalado). La no atención de esto p</w:t>
      </w:r>
      <w:r w:rsidR="00480BC4">
        <w:t>odría</w:t>
      </w:r>
      <w:r w:rsidRPr="008448F0">
        <w:t xml:space="preserve"> generar un impacto negativo en la producción y causar p</w:t>
      </w:r>
      <w:r w:rsidR="00480BC4">
        <w:t>é</w:t>
      </w:r>
      <w:r w:rsidRPr="008448F0">
        <w:t>rdidas de cosechas e inversiones</w:t>
      </w:r>
      <w:r w:rsidR="00584111">
        <w:t xml:space="preserve"> además de la degradación del suelo</w:t>
      </w:r>
      <w:r w:rsidRPr="008448F0">
        <w:t xml:space="preserve">. </w:t>
      </w:r>
    </w:p>
    <w:p w14:paraId="217CAD88" w14:textId="77777777" w:rsidR="00685287" w:rsidRPr="008448F0" w:rsidRDefault="00685287" w:rsidP="00E119C1">
      <w:pPr>
        <w:spacing w:after="0"/>
        <w:jc w:val="both"/>
      </w:pPr>
    </w:p>
    <w:p w14:paraId="36A45772" w14:textId="77777777" w:rsidR="00B56142" w:rsidRPr="008448F0" w:rsidRDefault="00B56142" w:rsidP="00B56142">
      <w:pPr>
        <w:spacing w:after="0"/>
        <w:ind w:firstLine="426"/>
        <w:jc w:val="both"/>
      </w:pPr>
      <w:r>
        <w:t xml:space="preserve">El aumento de la superficie también implica un aumento en la utilización de productos químicos para la producción, por lo tanto, deben tomarse en cuenta las medidas adecuadas para evitar los riesgos asociados al uso de estos y los impactos generados en la salud humana y el ambiente (agua, aire, suelo) y la biodiversidad. Para mitigar estos riesgos se tendrán en cuenta las pautas establecidas en el PMIP. </w:t>
      </w:r>
    </w:p>
    <w:p w14:paraId="4D2E9614" w14:textId="77777777" w:rsidR="00685287" w:rsidRPr="008448F0" w:rsidRDefault="00685287" w:rsidP="00E119C1">
      <w:pPr>
        <w:spacing w:after="0"/>
        <w:jc w:val="both"/>
      </w:pPr>
    </w:p>
    <w:p w14:paraId="0F405276" w14:textId="0A8E52F8" w:rsidR="00685287" w:rsidRPr="008448F0" w:rsidRDefault="00685287" w:rsidP="00E119C1">
      <w:pPr>
        <w:spacing w:after="0"/>
        <w:ind w:firstLine="426"/>
        <w:jc w:val="both"/>
      </w:pPr>
      <w:r w:rsidRPr="008448F0">
        <w:t xml:space="preserve">Según el análisis de los subproyectos contemplados, las cadenas de granos, granjas de bovino y ovinos y los frutales (principalmente cítricos) podrían </w:t>
      </w:r>
      <w:r w:rsidR="00E37108">
        <w:t>proponer</w:t>
      </w:r>
      <w:r w:rsidRPr="008448F0">
        <w:t xml:space="preserve"> el aumento de la superficie</w:t>
      </w:r>
      <w:r w:rsidR="00034F79">
        <w:t xml:space="preserve"> cultivada</w:t>
      </w:r>
      <w:r w:rsidR="00B56142">
        <w:t>.</w:t>
      </w:r>
    </w:p>
    <w:p w14:paraId="21EF2E23" w14:textId="77777777" w:rsidR="00E119C1" w:rsidRPr="008448F0" w:rsidRDefault="00E119C1" w:rsidP="00E119C1">
      <w:pPr>
        <w:spacing w:after="0"/>
        <w:jc w:val="both"/>
      </w:pPr>
    </w:p>
    <w:p w14:paraId="65E1F04E" w14:textId="77777777" w:rsidR="00685287" w:rsidRPr="00720904" w:rsidRDefault="00685287" w:rsidP="008933D5">
      <w:pPr>
        <w:pStyle w:val="ListParagraph"/>
        <w:numPr>
          <w:ilvl w:val="0"/>
          <w:numId w:val="26"/>
        </w:numPr>
        <w:spacing w:after="0"/>
        <w:ind w:hanging="218"/>
        <w:jc w:val="both"/>
        <w:rPr>
          <w:b/>
          <w:bCs/>
          <w:u w:val="single"/>
        </w:rPr>
      </w:pPr>
      <w:r w:rsidRPr="00720904">
        <w:rPr>
          <w:b/>
          <w:bCs/>
          <w:u w:val="single"/>
        </w:rPr>
        <w:t>Producción Protegida y/o Segura</w:t>
      </w:r>
    </w:p>
    <w:p w14:paraId="5CD48BC1" w14:textId="77777777" w:rsidR="00E119C1" w:rsidRDefault="00E119C1" w:rsidP="00E119C1">
      <w:pPr>
        <w:spacing w:after="0"/>
        <w:ind w:firstLine="426"/>
        <w:jc w:val="both"/>
      </w:pPr>
    </w:p>
    <w:p w14:paraId="27CCC664" w14:textId="694024E6" w:rsidR="00685287" w:rsidRPr="008448F0" w:rsidRDefault="00685287" w:rsidP="00E119C1">
      <w:pPr>
        <w:spacing w:after="0"/>
        <w:ind w:firstLine="426"/>
        <w:jc w:val="both"/>
      </w:pPr>
      <w:r w:rsidRPr="008448F0">
        <w:t>La producción protegida comprende tres acciones principales que son la construcción de invernaderos (o invernáculos), instalación de media sombra, y sistemas de riego.</w:t>
      </w:r>
    </w:p>
    <w:p w14:paraId="2BA71387" w14:textId="77777777" w:rsidR="00E119C1" w:rsidRDefault="00E119C1" w:rsidP="00E119C1">
      <w:pPr>
        <w:spacing w:after="0"/>
        <w:ind w:firstLine="426"/>
        <w:jc w:val="both"/>
      </w:pPr>
    </w:p>
    <w:p w14:paraId="75E3ACF0" w14:textId="6FC9CC14" w:rsidR="00685287" w:rsidRPr="008448F0" w:rsidRDefault="00685287" w:rsidP="00E119C1">
      <w:pPr>
        <w:spacing w:after="0"/>
        <w:ind w:firstLine="426"/>
        <w:jc w:val="both"/>
      </w:pPr>
      <w:r w:rsidRPr="008448F0">
        <w:t>Este tipo de subproyectos permiten una mejor producción durante todo el año y el aumento de las cosechas realizadas al año, por lo general requiere de mayor capacidad y conocimientos agronómicos para el control de la producción, utilización de fertilización, y manejo de plagas y enfermedades.</w:t>
      </w:r>
    </w:p>
    <w:p w14:paraId="28B3BD8E" w14:textId="77777777" w:rsidR="00E119C1" w:rsidRDefault="00E119C1" w:rsidP="00E119C1">
      <w:pPr>
        <w:spacing w:after="0"/>
        <w:ind w:firstLine="426"/>
        <w:jc w:val="both"/>
      </w:pPr>
    </w:p>
    <w:p w14:paraId="3A6E5F62" w14:textId="731877E7" w:rsidR="00685287" w:rsidRPr="008448F0" w:rsidRDefault="00A82108" w:rsidP="00E119C1">
      <w:pPr>
        <w:spacing w:after="0"/>
        <w:ind w:firstLine="426"/>
        <w:jc w:val="both"/>
      </w:pPr>
      <w:r>
        <w:t xml:space="preserve">En tanto que </w:t>
      </w:r>
      <w:r w:rsidR="0009427D">
        <w:t>l</w:t>
      </w:r>
      <w:r w:rsidR="0009427D" w:rsidRPr="008448F0">
        <w:t>a producción protegida con mallas de media sombra requiere</w:t>
      </w:r>
      <w:r w:rsidR="00685287" w:rsidRPr="008448F0">
        <w:t xml:space="preserve"> menor inversión</w:t>
      </w:r>
      <w:r w:rsidR="00FB18B1">
        <w:t xml:space="preserve"> y también conlleva menor introducción de tecnologías nuevas</w:t>
      </w:r>
      <w:r w:rsidR="00685287" w:rsidRPr="008448F0">
        <w:t xml:space="preserve"> ya que por lo general el sistema de producción es similar al tradicional.</w:t>
      </w:r>
    </w:p>
    <w:p w14:paraId="2F8226C2" w14:textId="77777777" w:rsidR="00E119C1" w:rsidRDefault="00E119C1" w:rsidP="00E119C1">
      <w:pPr>
        <w:spacing w:after="0"/>
        <w:ind w:firstLine="426"/>
        <w:jc w:val="both"/>
      </w:pPr>
    </w:p>
    <w:p w14:paraId="374E1788" w14:textId="0E90059E" w:rsidR="00685287" w:rsidRDefault="00A82108" w:rsidP="00E119C1">
      <w:pPr>
        <w:spacing w:after="0"/>
        <w:ind w:firstLine="426"/>
        <w:jc w:val="both"/>
      </w:pPr>
      <w:r>
        <w:lastRenderedPageBreak/>
        <w:t>La producción bajo</w:t>
      </w:r>
      <w:r w:rsidR="00685287" w:rsidRPr="008448F0">
        <w:t xml:space="preserve"> estos sistemas puede aumentar el uso de plaguicidas debido a la intensificación de la producción. También se prevé un aumento en el consumo de agua</w:t>
      </w:r>
      <w:r>
        <w:t xml:space="preserve"> que es un punto crítico en la región occidental</w:t>
      </w:r>
      <w:r w:rsidR="00685287" w:rsidRPr="008448F0">
        <w:t xml:space="preserve">. </w:t>
      </w:r>
    </w:p>
    <w:p w14:paraId="46343DCA" w14:textId="77777777" w:rsidR="00D93BDA" w:rsidRPr="008448F0" w:rsidRDefault="00D93BDA" w:rsidP="00E119C1">
      <w:pPr>
        <w:spacing w:after="0"/>
        <w:ind w:firstLine="426"/>
        <w:jc w:val="both"/>
      </w:pPr>
    </w:p>
    <w:p w14:paraId="49E98995" w14:textId="5D1BB662" w:rsidR="00685287" w:rsidRPr="008448F0" w:rsidRDefault="00685287" w:rsidP="00E119C1">
      <w:pPr>
        <w:spacing w:after="0"/>
        <w:ind w:firstLine="426"/>
        <w:jc w:val="both"/>
      </w:pPr>
      <w:r w:rsidRPr="008448F0">
        <w:t>Por lo tanto, se requiere la introducción de buenas prácticas agrícolas como la rotación de cultivos, variedades adecuadas, entre otras. El mayor consumo de agua puede mitigarse mediante sistemas de riegos eficientes (aspersión, fertirriego</w:t>
      </w:r>
      <w:r w:rsidR="00A82108">
        <w:t>, pivot</w:t>
      </w:r>
      <w:r w:rsidRPr="008448F0">
        <w:t>)</w:t>
      </w:r>
      <w:r w:rsidR="00A82108">
        <w:t xml:space="preserve"> este último es lo que actualmente más se utiliza en el Chaco</w:t>
      </w:r>
      <w:r w:rsidRPr="008448F0">
        <w:t xml:space="preserve">. </w:t>
      </w:r>
    </w:p>
    <w:p w14:paraId="2AA0D153" w14:textId="77777777" w:rsidR="00E119C1" w:rsidRDefault="00E119C1" w:rsidP="00E119C1">
      <w:pPr>
        <w:spacing w:after="0"/>
        <w:ind w:firstLine="426"/>
        <w:jc w:val="both"/>
      </w:pPr>
    </w:p>
    <w:p w14:paraId="1F4FF66B" w14:textId="1686645F" w:rsidR="00685287" w:rsidRPr="008448F0" w:rsidRDefault="00685287" w:rsidP="00E119C1">
      <w:pPr>
        <w:spacing w:after="0"/>
        <w:ind w:firstLine="426"/>
        <w:jc w:val="both"/>
      </w:pPr>
      <w:r w:rsidRPr="008448F0">
        <w:t>Si bien el impacto en el consumo de agua puede ser bajo para cada uno de los subproyectos el impacto acumulativo puede ser considerable</w:t>
      </w:r>
      <w:r w:rsidR="001F7054">
        <w:t xml:space="preserve"> por lo que</w:t>
      </w:r>
      <w:r w:rsidR="00DA5E59">
        <w:t>,</w:t>
      </w:r>
      <w:r w:rsidR="001F7054">
        <w:t xml:space="preserve"> para la implementación primeramente se realizara una evaluación de la disponibilidad del agua y la recarga de la napa freática del acuífero.</w:t>
      </w:r>
    </w:p>
    <w:p w14:paraId="515FD2C5" w14:textId="77777777" w:rsidR="00E119C1" w:rsidRDefault="00E119C1" w:rsidP="00E119C1">
      <w:pPr>
        <w:spacing w:after="0"/>
        <w:ind w:firstLine="426"/>
        <w:jc w:val="both"/>
      </w:pPr>
    </w:p>
    <w:p w14:paraId="59AD1FD1" w14:textId="768B198B" w:rsidR="00685287" w:rsidRPr="008448F0" w:rsidRDefault="00685287" w:rsidP="00E119C1">
      <w:pPr>
        <w:spacing w:after="0"/>
        <w:ind w:firstLine="426"/>
        <w:jc w:val="both"/>
      </w:pPr>
      <w:r w:rsidRPr="008448F0">
        <w:t xml:space="preserve">Otro riesgo que debe ser considerado es que el área cubierta por invernaderos disminuye la capacidad de infiltración generando mayor escorrentía superficial y aumentando la erosión de los suelos con las lluvias. </w:t>
      </w:r>
    </w:p>
    <w:p w14:paraId="15117EBF" w14:textId="77777777" w:rsidR="00E119C1" w:rsidRDefault="00E119C1" w:rsidP="00E119C1">
      <w:pPr>
        <w:spacing w:after="0"/>
        <w:ind w:firstLine="426"/>
        <w:jc w:val="both"/>
      </w:pPr>
    </w:p>
    <w:p w14:paraId="61AA7090" w14:textId="6425B159" w:rsidR="00685287" w:rsidRPr="008448F0" w:rsidRDefault="00685287" w:rsidP="00E119C1">
      <w:pPr>
        <w:spacing w:after="0"/>
        <w:ind w:firstLine="426"/>
        <w:jc w:val="both"/>
      </w:pPr>
      <w:r w:rsidRPr="008448F0">
        <w:t xml:space="preserve">Entre los aspectos positivos esta la disminución de los riesgos relacionados a la variabilidad climática como heladas, excesos hídricos, o sequía si no se cuenta con un sistema eficiente para riego. Además, la introducción de sistemas de riego implica una cuantificación adecuada de las necesidades hídricas durante todo el año el cual no debería afectar la disponibilidad de agua para consumo humano o afectar el caudal ecológico mínimo de cauces hídricos (en caso de extracción de ríos o arroyos). </w:t>
      </w:r>
    </w:p>
    <w:p w14:paraId="15940021" w14:textId="77777777" w:rsidR="00E119C1" w:rsidRDefault="00E119C1" w:rsidP="00E119C1">
      <w:pPr>
        <w:spacing w:after="0"/>
        <w:ind w:firstLine="426"/>
        <w:jc w:val="both"/>
      </w:pPr>
    </w:p>
    <w:p w14:paraId="62AD23C5" w14:textId="7EC40667" w:rsidR="00685287" w:rsidRDefault="00685287" w:rsidP="00E119C1">
      <w:pPr>
        <w:spacing w:after="0"/>
        <w:ind w:firstLine="426"/>
        <w:jc w:val="both"/>
      </w:pPr>
      <w:r w:rsidRPr="008448F0">
        <w:t>Estos sistemas se podrían implementar con hortalizas pesadas como tomate y locote como principales y hortalizas verdes (in</w:t>
      </w:r>
      <w:r w:rsidR="00101856">
        <w:t>vernadero, media sombra, riego</w:t>
      </w:r>
      <w:r w:rsidRPr="008448F0">
        <w:t>) y la producción de flores y plantas ornamentales</w:t>
      </w:r>
      <w:r w:rsidR="00101856">
        <w:t xml:space="preserve"> Principalmente en el Departamento de Presidente Hayes</w:t>
      </w:r>
      <w:r w:rsidRPr="008448F0">
        <w:t>.</w:t>
      </w:r>
    </w:p>
    <w:p w14:paraId="4136A2B7" w14:textId="77777777" w:rsidR="00101856" w:rsidRPr="00AF70EF" w:rsidRDefault="00101856" w:rsidP="00E119C1">
      <w:pPr>
        <w:spacing w:after="0"/>
        <w:ind w:firstLine="426"/>
        <w:jc w:val="both"/>
        <w:rPr>
          <w:sz w:val="16"/>
        </w:rPr>
      </w:pPr>
    </w:p>
    <w:p w14:paraId="27422624" w14:textId="77777777" w:rsidR="00685287" w:rsidRPr="008448F0" w:rsidRDefault="00685287" w:rsidP="00E119C1">
      <w:pPr>
        <w:spacing w:after="0"/>
        <w:jc w:val="both"/>
      </w:pPr>
      <w:r w:rsidRPr="008448F0">
        <w:t xml:space="preserve">Propuesta de subproyectos de Producción Protegida y/o Segura: </w:t>
      </w:r>
    </w:p>
    <w:p w14:paraId="2FBE0A4C" w14:textId="77777777" w:rsidR="00685287" w:rsidRPr="008448F0" w:rsidRDefault="00685287" w:rsidP="00E119C1">
      <w:pPr>
        <w:spacing w:after="0"/>
        <w:jc w:val="both"/>
      </w:pPr>
    </w:p>
    <w:p w14:paraId="289DC992" w14:textId="77777777" w:rsidR="00685287" w:rsidRPr="008448F0" w:rsidRDefault="00685287" w:rsidP="008933D5">
      <w:pPr>
        <w:pStyle w:val="ListParagraph"/>
        <w:numPr>
          <w:ilvl w:val="0"/>
          <w:numId w:val="11"/>
        </w:numPr>
        <w:spacing w:after="0"/>
        <w:jc w:val="both"/>
      </w:pPr>
      <w:r w:rsidRPr="008448F0">
        <w:t xml:space="preserve">Producción protegida de Tomate, Locote y otros rubros. </w:t>
      </w:r>
    </w:p>
    <w:p w14:paraId="484AB636" w14:textId="77777777" w:rsidR="00685287" w:rsidRPr="008448F0" w:rsidRDefault="00685287" w:rsidP="008933D5">
      <w:pPr>
        <w:pStyle w:val="ListParagraph"/>
        <w:numPr>
          <w:ilvl w:val="0"/>
          <w:numId w:val="11"/>
        </w:numPr>
        <w:spacing w:after="0"/>
        <w:jc w:val="both"/>
      </w:pPr>
      <w:r w:rsidRPr="008448F0">
        <w:t>Producción protegida de Tomate, Locote y Hortalizas Verdes.</w:t>
      </w:r>
    </w:p>
    <w:p w14:paraId="4491F5A3" w14:textId="77777777" w:rsidR="00685287" w:rsidRPr="008448F0" w:rsidRDefault="00685287" w:rsidP="008933D5">
      <w:pPr>
        <w:pStyle w:val="ListParagraph"/>
        <w:numPr>
          <w:ilvl w:val="0"/>
          <w:numId w:val="11"/>
        </w:numPr>
        <w:spacing w:after="0"/>
        <w:jc w:val="both"/>
      </w:pPr>
      <w:r w:rsidRPr="008448F0">
        <w:t>Fortalecer la producción protegida de Flores y Plantas Ornamentales.</w:t>
      </w:r>
    </w:p>
    <w:p w14:paraId="2E8958D7" w14:textId="77777777" w:rsidR="00685287" w:rsidRPr="008448F0" w:rsidRDefault="00685287" w:rsidP="00E119C1">
      <w:pPr>
        <w:spacing w:after="0"/>
        <w:jc w:val="both"/>
      </w:pPr>
    </w:p>
    <w:p w14:paraId="6621F5C9" w14:textId="77777777" w:rsidR="00685287" w:rsidRPr="009A49DC" w:rsidRDefault="00685287" w:rsidP="008933D5">
      <w:pPr>
        <w:pStyle w:val="ListParagraph"/>
        <w:numPr>
          <w:ilvl w:val="0"/>
          <w:numId w:val="26"/>
        </w:numPr>
        <w:spacing w:after="0"/>
        <w:ind w:hanging="218"/>
        <w:jc w:val="both"/>
        <w:rPr>
          <w:b/>
          <w:bCs/>
          <w:u w:val="single"/>
        </w:rPr>
      </w:pPr>
      <w:r w:rsidRPr="009A49DC">
        <w:rPr>
          <w:b/>
          <w:bCs/>
          <w:u w:val="single"/>
        </w:rPr>
        <w:t>Centros de Acopio</w:t>
      </w:r>
    </w:p>
    <w:p w14:paraId="43A9DE5E" w14:textId="77777777" w:rsidR="00E119C1" w:rsidRDefault="00E119C1" w:rsidP="00E119C1">
      <w:pPr>
        <w:spacing w:after="0"/>
        <w:ind w:firstLine="426"/>
        <w:jc w:val="both"/>
      </w:pPr>
    </w:p>
    <w:p w14:paraId="3FDF1D60" w14:textId="69D5A1B7" w:rsidR="00685287" w:rsidRPr="008448F0" w:rsidRDefault="00685287" w:rsidP="00E119C1">
      <w:pPr>
        <w:spacing w:after="0"/>
        <w:ind w:firstLine="426"/>
        <w:jc w:val="both"/>
      </w:pPr>
      <w:r w:rsidRPr="008448F0">
        <w:t xml:space="preserve">Los centros de acopio contemplan la construcción de infraestructura que permite el acondicionamiento, almacenamiento, fraccionamiento, clasificación (por calidad o tamaño), distribución o la comercialización a minoristas) que puede requerir de equipamientos para secado, clasificación, esterilizador, ventiladores, molinos, zarandas o balanzas o envasadoras entre otros. En algunos casos, los centros de acopio pueden ser combinados con pequeñas industrias que dan valor agregado a los productos primarios (Ver sección de Pequeñas industrias). </w:t>
      </w:r>
    </w:p>
    <w:p w14:paraId="20CBC4CA" w14:textId="77777777" w:rsidR="00E119C1" w:rsidRDefault="00E119C1" w:rsidP="00E119C1">
      <w:pPr>
        <w:spacing w:after="0"/>
        <w:ind w:firstLine="426"/>
        <w:jc w:val="both"/>
      </w:pPr>
    </w:p>
    <w:p w14:paraId="6D76C14A" w14:textId="74FF1F66" w:rsidR="00685287" w:rsidRPr="008448F0" w:rsidRDefault="00685287" w:rsidP="00E119C1">
      <w:pPr>
        <w:spacing w:after="0"/>
        <w:ind w:firstLine="426"/>
        <w:jc w:val="both"/>
      </w:pPr>
      <w:r w:rsidRPr="008448F0">
        <w:t xml:space="preserve">Existe riesgo para la salud humana relacionado a la infraestructura y </w:t>
      </w:r>
      <w:r w:rsidR="00DA5E59" w:rsidRPr="008448F0">
        <w:t>las maquinarias</w:t>
      </w:r>
      <w:r w:rsidRPr="008448F0">
        <w:t xml:space="preserve"> o equipos que se mencionaron anteriormente. Se debe tener en cuenta que la infraestructura </w:t>
      </w:r>
      <w:r w:rsidRPr="008448F0">
        <w:lastRenderedPageBreak/>
        <w:t xml:space="preserve">cumpla con normas nacionales de construcción y seguridad personal y que las maquinarias sean operadas por personal entrenado. </w:t>
      </w:r>
      <w:r w:rsidR="00E50C6C">
        <w:t xml:space="preserve">Para el caso de que las construcciones requieran de adquisición de tierras se deberá asegurar que el Proyecto no afecte actividades económicas o medios de subsistencia desarrolladas por personas en estas tierras, aplicando las medidas definidas en el Marco de Políticas de Reasentamiento. </w:t>
      </w:r>
      <w:r w:rsidR="003A7B91">
        <w:rPr>
          <w:rFonts w:cstheme="minorHAnsi"/>
        </w:rPr>
        <w:t xml:space="preserve">No se financiarán actividades que causen el reasentamiento físico de personas afectadas. </w:t>
      </w:r>
      <w:r w:rsidR="00E50C6C">
        <w:t>En caso de que estas tierras sean donadas por privados se deberá asegurar que dichas donaciones sean voluntarias, siguiendo el mismo Marco.</w:t>
      </w:r>
    </w:p>
    <w:p w14:paraId="479276DA" w14:textId="77777777" w:rsidR="00E119C1" w:rsidRDefault="00E119C1" w:rsidP="00E119C1">
      <w:pPr>
        <w:spacing w:after="0"/>
        <w:ind w:firstLine="426"/>
        <w:jc w:val="both"/>
      </w:pPr>
    </w:p>
    <w:p w14:paraId="7FE236C7" w14:textId="44493567" w:rsidR="00685287" w:rsidRPr="008448F0" w:rsidRDefault="00685287" w:rsidP="00E119C1">
      <w:pPr>
        <w:spacing w:after="0"/>
        <w:ind w:firstLine="426"/>
        <w:jc w:val="both"/>
      </w:pPr>
      <w:r w:rsidRPr="008448F0">
        <w:t xml:space="preserve">En los procesos de empaquetado donde se utilizan materiales como plásticos (envoltorios o bolsas), maderas, papeles, cartones, vidrios u otros que aumentar la cantidad de desperdicios que no son biodegradables. El enfoque que debería plantearse es el de las “4R – Reduce, Reutiliza, Recicla, Reeduca”. Además, de los beneficios para el medio ambiente este enfoque podría permitir la disminución de costes de procesamiento directo. La implementación de este tipo de sistemas no debe poner en riesgo la salubridad o inocuidad de los productos procesados. </w:t>
      </w:r>
    </w:p>
    <w:p w14:paraId="17F6B304" w14:textId="77777777" w:rsidR="00E119C1" w:rsidRDefault="00E119C1" w:rsidP="00E119C1">
      <w:pPr>
        <w:spacing w:after="0"/>
        <w:ind w:firstLine="426"/>
        <w:jc w:val="both"/>
      </w:pPr>
    </w:p>
    <w:p w14:paraId="1D4DF2F8" w14:textId="77777777" w:rsidR="006530E1" w:rsidRDefault="006530E1" w:rsidP="006530E1">
      <w:pPr>
        <w:spacing w:after="0"/>
        <w:ind w:firstLine="426"/>
        <w:jc w:val="both"/>
      </w:pPr>
      <w:r>
        <w:t xml:space="preserve">En el caso de granos, se puede requerir de fuentes de calor para el secado que implicaría la utilización de leña que puede aumentar el riesgo de deforestación o degradación de bosques nativos. En los casos que se requiera el uso de leña, se deberá asegurar la producción sostenible de la misma de fuentes renovables. </w:t>
      </w:r>
    </w:p>
    <w:p w14:paraId="4B89F3A8" w14:textId="77777777" w:rsidR="00AF70EF" w:rsidRPr="008448F0" w:rsidRDefault="00AF70EF" w:rsidP="00E119C1">
      <w:pPr>
        <w:spacing w:after="0"/>
        <w:ind w:firstLine="426"/>
        <w:jc w:val="both"/>
      </w:pPr>
    </w:p>
    <w:p w14:paraId="0B377429" w14:textId="6E3E5A5F" w:rsidR="00685287" w:rsidRPr="008448F0" w:rsidRDefault="00685287" w:rsidP="00E119C1">
      <w:pPr>
        <w:spacing w:after="0"/>
        <w:ind w:firstLine="426"/>
        <w:jc w:val="both"/>
      </w:pPr>
      <w:r w:rsidRPr="008448F0">
        <w:t xml:space="preserve">En la producción orgánica de plantas medicinales o aromáticas los procesos de acopio corren el riesgo de contaminación por deriva de agroquímicos, debe considerarse adecuadamente la ubicación y el control de fuentes de contaminación. </w:t>
      </w:r>
    </w:p>
    <w:p w14:paraId="1FC3C0B0" w14:textId="77777777" w:rsidR="00E119C1" w:rsidRDefault="00E119C1" w:rsidP="00E119C1">
      <w:pPr>
        <w:spacing w:after="0"/>
        <w:ind w:firstLine="426"/>
        <w:jc w:val="both"/>
      </w:pPr>
    </w:p>
    <w:p w14:paraId="69700117" w14:textId="38F4BB57" w:rsidR="00685287" w:rsidRPr="008448F0" w:rsidRDefault="00685287" w:rsidP="00E119C1">
      <w:pPr>
        <w:spacing w:after="0"/>
        <w:ind w:firstLine="426"/>
        <w:jc w:val="both"/>
      </w:pPr>
      <w:r w:rsidRPr="008448F0">
        <w:t>Las actividades de acopio tienen el objetivo de generar volumen de venta a través de la asociación de productores que comercializan en conjunto. Existe el riesgo de generar o aumentar conflictos entre productores si no se llegan a acuerdo justos o si estos se incumplen causando perjuicios a los mismo.</w:t>
      </w:r>
    </w:p>
    <w:p w14:paraId="7ED0EA4A" w14:textId="77777777" w:rsidR="00E119C1" w:rsidRDefault="00E119C1" w:rsidP="00E119C1">
      <w:pPr>
        <w:spacing w:after="0"/>
        <w:ind w:firstLine="426"/>
        <w:jc w:val="both"/>
      </w:pPr>
    </w:p>
    <w:p w14:paraId="08E6B20A" w14:textId="33C3EFBD" w:rsidR="00685287" w:rsidRPr="008448F0" w:rsidRDefault="00685287" w:rsidP="00E119C1">
      <w:pPr>
        <w:spacing w:after="0"/>
        <w:ind w:firstLine="426"/>
        <w:jc w:val="both"/>
      </w:pPr>
      <w:r w:rsidRPr="008448F0">
        <w:t xml:space="preserve">El no cumplimiento de normas relacionadas al manejo de productos alimenticios como en las pequeñas industrias (ver sección Pequeñas Industrias) también puede generar riesgos en la salud humana (consumidores). </w:t>
      </w:r>
    </w:p>
    <w:p w14:paraId="0A39BAD1" w14:textId="77777777" w:rsidR="00E119C1" w:rsidRDefault="00E119C1" w:rsidP="00EE28C0">
      <w:pPr>
        <w:spacing w:after="0"/>
        <w:jc w:val="both"/>
      </w:pPr>
    </w:p>
    <w:p w14:paraId="08409182" w14:textId="63C097ED" w:rsidR="00685287" w:rsidRDefault="00685287" w:rsidP="00E119C1">
      <w:pPr>
        <w:spacing w:after="0"/>
        <w:ind w:firstLine="426"/>
        <w:jc w:val="both"/>
      </w:pPr>
      <w:r>
        <w:t>Propuesta</w:t>
      </w:r>
      <w:r w:rsidRPr="008448F0">
        <w:t xml:space="preserve"> de subproyectos de Centros de Acopio: </w:t>
      </w:r>
    </w:p>
    <w:p w14:paraId="6E913B2F" w14:textId="77777777" w:rsidR="00E119C1" w:rsidRPr="008448F0" w:rsidRDefault="00E119C1" w:rsidP="00E119C1">
      <w:pPr>
        <w:spacing w:after="0"/>
        <w:ind w:firstLine="426"/>
        <w:jc w:val="both"/>
      </w:pPr>
    </w:p>
    <w:p w14:paraId="301AD410" w14:textId="42B41007" w:rsidR="00685287" w:rsidRPr="008448F0" w:rsidRDefault="00685287" w:rsidP="008933D5">
      <w:pPr>
        <w:pStyle w:val="ListParagraph"/>
        <w:numPr>
          <w:ilvl w:val="0"/>
          <w:numId w:val="11"/>
        </w:numPr>
        <w:spacing w:after="0"/>
        <w:jc w:val="both"/>
      </w:pPr>
      <w:r w:rsidRPr="008448F0">
        <w:t>Centros asociativos de Acopio y Servicios para Granos</w:t>
      </w:r>
      <w:r w:rsidR="009A49DC">
        <w:t>.</w:t>
      </w:r>
    </w:p>
    <w:p w14:paraId="10462742" w14:textId="77777777" w:rsidR="00685287" w:rsidRPr="009A49DC" w:rsidRDefault="00685287" w:rsidP="008933D5">
      <w:pPr>
        <w:pStyle w:val="ListParagraph"/>
        <w:numPr>
          <w:ilvl w:val="0"/>
          <w:numId w:val="11"/>
        </w:numPr>
        <w:spacing w:after="0"/>
        <w:jc w:val="both"/>
      </w:pPr>
      <w:r w:rsidRPr="008448F0">
        <w:t xml:space="preserve">Mejoras en la producción </w:t>
      </w:r>
      <w:r w:rsidRPr="009A49DC">
        <w:t>y acopio asociativo de hierbas (medicinales y aromáticas).</w:t>
      </w:r>
    </w:p>
    <w:p w14:paraId="6E5CC05A" w14:textId="52773F25" w:rsidR="00685287" w:rsidRPr="009A49DC" w:rsidRDefault="00685287" w:rsidP="008933D5">
      <w:pPr>
        <w:pStyle w:val="ListParagraph"/>
        <w:numPr>
          <w:ilvl w:val="0"/>
          <w:numId w:val="11"/>
        </w:numPr>
        <w:spacing w:after="0"/>
        <w:jc w:val="both"/>
      </w:pPr>
      <w:r w:rsidRPr="009A49DC">
        <w:t>Centros asociativos de Acopio y empaque de frutas</w:t>
      </w:r>
      <w:r w:rsidR="009A49DC">
        <w:t>.</w:t>
      </w:r>
    </w:p>
    <w:p w14:paraId="4F30A201" w14:textId="739EB2E3" w:rsidR="00685287" w:rsidRPr="009A49DC" w:rsidRDefault="00685287" w:rsidP="00AF70EF">
      <w:pPr>
        <w:pStyle w:val="ListParagraph"/>
        <w:numPr>
          <w:ilvl w:val="0"/>
          <w:numId w:val="11"/>
        </w:numPr>
        <w:spacing w:after="0"/>
        <w:jc w:val="both"/>
      </w:pPr>
      <w:r w:rsidRPr="009A49DC">
        <w:t>Mejoras de producción y acopio asociativo de Banana</w:t>
      </w:r>
      <w:r w:rsidR="009A49DC">
        <w:t>.</w:t>
      </w:r>
    </w:p>
    <w:p w14:paraId="17C3E0B9" w14:textId="4D2E2D23" w:rsidR="00685287" w:rsidRPr="00D93446" w:rsidRDefault="00685287" w:rsidP="008933D5">
      <w:pPr>
        <w:pStyle w:val="ListParagraph"/>
        <w:numPr>
          <w:ilvl w:val="0"/>
          <w:numId w:val="11"/>
        </w:numPr>
        <w:spacing w:after="0"/>
        <w:jc w:val="both"/>
        <w:rPr>
          <w:bCs/>
        </w:rPr>
      </w:pPr>
      <w:r w:rsidRPr="00D93446">
        <w:rPr>
          <w:bCs/>
        </w:rPr>
        <w:t>Centros de Acopio de hortalizas (tomate, locote, papas, cebollas)</w:t>
      </w:r>
      <w:r w:rsidR="009A49DC">
        <w:rPr>
          <w:bCs/>
        </w:rPr>
        <w:t>.</w:t>
      </w:r>
    </w:p>
    <w:p w14:paraId="616D4030" w14:textId="4377C1F1" w:rsidR="00685287" w:rsidRPr="00AF70EF" w:rsidRDefault="00685287" w:rsidP="00AF70EF">
      <w:pPr>
        <w:pStyle w:val="ListParagraph"/>
        <w:numPr>
          <w:ilvl w:val="0"/>
          <w:numId w:val="11"/>
        </w:numPr>
        <w:spacing w:after="0"/>
        <w:jc w:val="both"/>
        <w:rPr>
          <w:bCs/>
        </w:rPr>
      </w:pPr>
      <w:r w:rsidRPr="00D93446">
        <w:rPr>
          <w:bCs/>
        </w:rPr>
        <w:t>Ce</w:t>
      </w:r>
      <w:r w:rsidR="00AF70EF">
        <w:rPr>
          <w:bCs/>
        </w:rPr>
        <w:t>ntros de Acopio de hortalizas (</w:t>
      </w:r>
      <w:r w:rsidRPr="00D93446">
        <w:rPr>
          <w:bCs/>
        </w:rPr>
        <w:t>batata)</w:t>
      </w:r>
      <w:r w:rsidR="009A49DC">
        <w:rPr>
          <w:bCs/>
        </w:rPr>
        <w:t>.</w:t>
      </w:r>
    </w:p>
    <w:p w14:paraId="0855E048" w14:textId="73E04826" w:rsidR="00D93BDA" w:rsidRDefault="00D93BDA">
      <w:r>
        <w:br w:type="page"/>
      </w:r>
    </w:p>
    <w:p w14:paraId="6189F216" w14:textId="4A829588" w:rsidR="00685287" w:rsidRPr="008D7B15" w:rsidRDefault="00685287" w:rsidP="008933D5">
      <w:pPr>
        <w:pStyle w:val="ListParagraph"/>
        <w:numPr>
          <w:ilvl w:val="0"/>
          <w:numId w:val="26"/>
        </w:numPr>
        <w:spacing w:after="0"/>
        <w:ind w:hanging="218"/>
        <w:jc w:val="both"/>
        <w:rPr>
          <w:b/>
          <w:bCs/>
          <w:u w:val="single"/>
        </w:rPr>
      </w:pPr>
      <w:r w:rsidRPr="008D7B15">
        <w:rPr>
          <w:b/>
          <w:bCs/>
          <w:u w:val="single"/>
        </w:rPr>
        <w:lastRenderedPageBreak/>
        <w:t>Producción de ganado (ovino, bovino</w:t>
      </w:r>
      <w:r w:rsidR="00362B4E">
        <w:rPr>
          <w:b/>
          <w:bCs/>
          <w:u w:val="single"/>
        </w:rPr>
        <w:t>, caprinos</w:t>
      </w:r>
      <w:r w:rsidRPr="008D7B15">
        <w:rPr>
          <w:b/>
          <w:bCs/>
          <w:u w:val="single"/>
        </w:rPr>
        <w:t>)</w:t>
      </w:r>
    </w:p>
    <w:p w14:paraId="04191E39" w14:textId="77777777" w:rsidR="00685287" w:rsidRPr="008448F0" w:rsidRDefault="00685287" w:rsidP="00E119C1">
      <w:pPr>
        <w:spacing w:after="0"/>
        <w:jc w:val="both"/>
      </w:pPr>
    </w:p>
    <w:p w14:paraId="52A91738" w14:textId="138DFD15" w:rsidR="00685287" w:rsidRPr="008448F0" w:rsidRDefault="00685287" w:rsidP="00E119C1">
      <w:pPr>
        <w:spacing w:after="0"/>
        <w:ind w:firstLine="426"/>
        <w:jc w:val="both"/>
      </w:pPr>
      <w:r w:rsidRPr="008448F0">
        <w:t>Los subproyectos enfocados a la producción de ganado se enfocan en ovinos</w:t>
      </w:r>
      <w:r w:rsidR="00362B4E">
        <w:t xml:space="preserve">, </w:t>
      </w:r>
      <w:r w:rsidRPr="008448F0">
        <w:t xml:space="preserve">bovinos </w:t>
      </w:r>
      <w:r w:rsidR="00362B4E">
        <w:t xml:space="preserve">y caprinos </w:t>
      </w:r>
      <w:r w:rsidRPr="008448F0">
        <w:t>para principalmente para la producción de carne, pero también puede incluir la producción leche.</w:t>
      </w:r>
    </w:p>
    <w:p w14:paraId="3BECA71F" w14:textId="77777777" w:rsidR="00685287" w:rsidRPr="00DF709A" w:rsidRDefault="00685287" w:rsidP="00E119C1">
      <w:pPr>
        <w:spacing w:after="0"/>
        <w:jc w:val="both"/>
        <w:rPr>
          <w:sz w:val="16"/>
        </w:rPr>
      </w:pPr>
    </w:p>
    <w:p w14:paraId="00D419B2" w14:textId="4810AA51" w:rsidR="00685287" w:rsidRPr="008448F0" w:rsidRDefault="00685287" w:rsidP="00E119C1">
      <w:pPr>
        <w:spacing w:after="0"/>
        <w:ind w:firstLine="426"/>
        <w:jc w:val="both"/>
      </w:pPr>
      <w:r w:rsidRPr="008448F0">
        <w:t xml:space="preserve">La implementación de estos subproyectos tiene la particularidad que requieren inversiones en </w:t>
      </w:r>
      <w:r w:rsidR="00DF709A" w:rsidRPr="008448F0">
        <w:t>materiales genéticos y semovientes</w:t>
      </w:r>
      <w:r w:rsidRPr="008448F0">
        <w:t xml:space="preserve"> para desarrollar la cadena productiva. </w:t>
      </w:r>
    </w:p>
    <w:p w14:paraId="34A8373C" w14:textId="23E3E165" w:rsidR="00685287" w:rsidRPr="008448F0" w:rsidRDefault="00685287" w:rsidP="00E119C1">
      <w:pPr>
        <w:spacing w:after="0"/>
        <w:ind w:firstLine="426"/>
        <w:jc w:val="both"/>
      </w:pPr>
      <w:r w:rsidRPr="008448F0">
        <w:t xml:space="preserve">El material genético o los animales deben contar con los registros adecuados y las certificaciones de la autoridad de sanidad animal (Servicio Nacional de Calidad y Sanidad Animal) y ser proveídos a través de proveedores especializados. Uno de los riesgos es la utilización de </w:t>
      </w:r>
      <w:r w:rsidR="004A4148" w:rsidRPr="008448F0">
        <w:t>genética de mala calidad o no adaptada</w:t>
      </w:r>
      <w:r w:rsidRPr="008448F0">
        <w:t xml:space="preserve"> al tipo de producción requerida o al ambiente en el que estos serán criados. </w:t>
      </w:r>
    </w:p>
    <w:p w14:paraId="345BCD2B" w14:textId="77777777" w:rsidR="00685287" w:rsidRPr="008448F0" w:rsidRDefault="00685287" w:rsidP="00E119C1">
      <w:pPr>
        <w:spacing w:after="0"/>
        <w:jc w:val="both"/>
      </w:pPr>
    </w:p>
    <w:p w14:paraId="40DAB254" w14:textId="1001A1A0" w:rsidR="00685287" w:rsidRPr="008448F0" w:rsidRDefault="00685287" w:rsidP="00E119C1">
      <w:pPr>
        <w:spacing w:after="0"/>
        <w:ind w:firstLine="426"/>
        <w:jc w:val="both"/>
      </w:pPr>
      <w:r w:rsidRPr="008448F0">
        <w:t xml:space="preserve">Los animales que no cumplen el régimen de sanidad animal establecido a nivel nacional pueden enfermar y/o morir y/o contagiar a otros animales causando </w:t>
      </w:r>
      <w:r w:rsidR="00FF1395" w:rsidRPr="008448F0">
        <w:t>pérdidas</w:t>
      </w:r>
      <w:r w:rsidRPr="008448F0">
        <w:t xml:space="preserve"> económicas al productor. </w:t>
      </w:r>
    </w:p>
    <w:p w14:paraId="20F813D7" w14:textId="77777777" w:rsidR="00685287" w:rsidRPr="008448F0" w:rsidRDefault="00685287" w:rsidP="00E119C1">
      <w:pPr>
        <w:spacing w:after="0"/>
        <w:jc w:val="both"/>
      </w:pPr>
    </w:p>
    <w:p w14:paraId="681DD1FB" w14:textId="77777777" w:rsidR="00685287" w:rsidRPr="008448F0" w:rsidRDefault="00685287" w:rsidP="00E119C1">
      <w:pPr>
        <w:spacing w:after="0"/>
        <w:ind w:firstLine="426"/>
        <w:jc w:val="both"/>
      </w:pPr>
      <w:r w:rsidRPr="008448F0">
        <w:t xml:space="preserve">Existe el riesgo de que los animales adquiridos o criados sean sujetos a maltratos o abusos por lo que deben seguirse estándares de bienestar animal durante todo el proceso de producción. </w:t>
      </w:r>
    </w:p>
    <w:p w14:paraId="5B0D70D6" w14:textId="77777777" w:rsidR="00685287" w:rsidRPr="008448F0" w:rsidRDefault="00685287" w:rsidP="00E119C1">
      <w:pPr>
        <w:spacing w:after="0"/>
        <w:jc w:val="both"/>
      </w:pPr>
    </w:p>
    <w:p w14:paraId="2DAE95BD" w14:textId="77777777" w:rsidR="00685287" w:rsidRPr="008448F0" w:rsidRDefault="00685287" w:rsidP="00E119C1">
      <w:pPr>
        <w:spacing w:after="0"/>
        <w:ind w:firstLine="426"/>
        <w:jc w:val="both"/>
      </w:pPr>
      <w:r w:rsidRPr="008448F0">
        <w:t xml:space="preserve">Con relación a la superficie de producción se importante considerar los puntos mencionados bajo mejora de la producción y aumento de la superficie ya que existe un riesgo de alteración de coberturas de bosque o humedales u otros suelos marginales. Algunas buenas prácticas ganaderas disponibles para los productores que pueden ayudar son los sistemas silvopastoriles, el pastoreo rotativo, e inclusive la rotación de cultivos agrícolas con pasturas implantadas (periodos de 2 a 4 años). </w:t>
      </w:r>
    </w:p>
    <w:p w14:paraId="1DB33EE4" w14:textId="77777777" w:rsidR="00685287" w:rsidRPr="008448F0" w:rsidRDefault="00685287" w:rsidP="00E119C1">
      <w:pPr>
        <w:spacing w:after="0"/>
        <w:jc w:val="both"/>
      </w:pPr>
    </w:p>
    <w:p w14:paraId="00272F7D" w14:textId="77777777" w:rsidR="006530E1" w:rsidRPr="008448F0" w:rsidRDefault="006530E1" w:rsidP="006530E1">
      <w:pPr>
        <w:spacing w:after="0"/>
        <w:ind w:firstLine="426"/>
        <w:jc w:val="both"/>
      </w:pPr>
      <w:r>
        <w:t xml:space="preserve">La producción pecuaria también requeriría incrementar la superficie bajo cultivos o intensificar para la provisión de forrajes. Considerar los aspectos relacionados mencionados anteriormente. Además, puede requerirse madera aserrada para la construcción de corrales, mangas, alambrados, cargaderos u otros. La producción de caprinos deberá recibir una atención particular por los hábitos forrajeros de las cabras que degradan la cubierta vegetal; en estos casos, de ser financiados, se harán un seguimiento técnico por parte de los especialistas del Proyecto para evitar la degradación de los recursos naturales (suelo, vegetación) en base a la aplicación de buenas prácticas. </w:t>
      </w:r>
    </w:p>
    <w:p w14:paraId="25DA8338" w14:textId="77777777" w:rsidR="00D42422" w:rsidRPr="008448F0" w:rsidRDefault="00D42422" w:rsidP="00E119C1">
      <w:pPr>
        <w:spacing w:after="0"/>
        <w:jc w:val="both"/>
      </w:pPr>
    </w:p>
    <w:p w14:paraId="5C98A78F" w14:textId="77777777" w:rsidR="00685287" w:rsidRPr="00ED3804" w:rsidRDefault="00685287" w:rsidP="00E119C1">
      <w:pPr>
        <w:spacing w:after="0"/>
        <w:ind w:firstLine="360"/>
        <w:jc w:val="both"/>
      </w:pPr>
      <w:bookmarkStart w:id="492" w:name="_Hlk28368169"/>
      <w:r w:rsidRPr="00ED3804">
        <w:t xml:space="preserve">Propuesta </w:t>
      </w:r>
      <w:bookmarkEnd w:id="492"/>
      <w:r w:rsidRPr="00ED3804">
        <w:t xml:space="preserve">de subproyectos de producción pecuaria de carne: </w:t>
      </w:r>
    </w:p>
    <w:p w14:paraId="676112B5" w14:textId="77777777" w:rsidR="00685287" w:rsidRPr="00D93446" w:rsidRDefault="00685287" w:rsidP="00E119C1">
      <w:pPr>
        <w:spacing w:after="0"/>
        <w:jc w:val="both"/>
      </w:pPr>
    </w:p>
    <w:p w14:paraId="121789F7" w14:textId="77777777" w:rsidR="00685287" w:rsidRPr="008448F0" w:rsidRDefault="00685287" w:rsidP="008933D5">
      <w:pPr>
        <w:pStyle w:val="ListParagraph"/>
        <w:numPr>
          <w:ilvl w:val="0"/>
          <w:numId w:val="13"/>
        </w:numPr>
        <w:spacing w:after="0"/>
        <w:jc w:val="both"/>
      </w:pPr>
      <w:r w:rsidRPr="008448F0">
        <w:t xml:space="preserve">Desarrollo de la producción de Corderos en Cuencas productivas </w:t>
      </w:r>
    </w:p>
    <w:p w14:paraId="2C1484E6" w14:textId="77777777" w:rsidR="00685287" w:rsidRPr="008448F0" w:rsidRDefault="00685287" w:rsidP="008933D5">
      <w:pPr>
        <w:pStyle w:val="ListParagraph"/>
        <w:numPr>
          <w:ilvl w:val="0"/>
          <w:numId w:val="13"/>
        </w:numPr>
        <w:spacing w:after="0"/>
        <w:jc w:val="both"/>
      </w:pPr>
      <w:r w:rsidRPr="008448F0">
        <w:t>Mejora de la producción futura de bovinos</w:t>
      </w:r>
    </w:p>
    <w:p w14:paraId="2A3B3FED" w14:textId="77777777" w:rsidR="00685287" w:rsidRPr="008448F0" w:rsidRDefault="00685287" w:rsidP="008933D5">
      <w:pPr>
        <w:pStyle w:val="ListParagraph"/>
        <w:numPr>
          <w:ilvl w:val="0"/>
          <w:numId w:val="13"/>
        </w:numPr>
        <w:spacing w:after="0"/>
        <w:jc w:val="both"/>
      </w:pPr>
      <w:r w:rsidRPr="008448F0">
        <w:t xml:space="preserve">Conformación de Grupos vecinales de engorde e inicio de producción de bovinos </w:t>
      </w:r>
    </w:p>
    <w:p w14:paraId="3E102ECE" w14:textId="37C0BA3A" w:rsidR="00685287" w:rsidRDefault="00685287" w:rsidP="00E119C1">
      <w:pPr>
        <w:spacing w:after="0"/>
        <w:jc w:val="both"/>
      </w:pPr>
    </w:p>
    <w:p w14:paraId="77B519E9" w14:textId="7538FD0A" w:rsidR="00C670C3" w:rsidRDefault="00C670C3" w:rsidP="00E119C1">
      <w:pPr>
        <w:spacing w:after="0"/>
        <w:jc w:val="both"/>
      </w:pPr>
    </w:p>
    <w:p w14:paraId="2650677D" w14:textId="4C130CE1" w:rsidR="00C670C3" w:rsidRDefault="00C670C3" w:rsidP="00E119C1">
      <w:pPr>
        <w:spacing w:after="0"/>
        <w:jc w:val="both"/>
      </w:pPr>
    </w:p>
    <w:p w14:paraId="11E1E87D" w14:textId="77777777" w:rsidR="00C670C3" w:rsidRPr="008448F0" w:rsidRDefault="00C670C3" w:rsidP="00E119C1">
      <w:pPr>
        <w:spacing w:after="0"/>
        <w:jc w:val="both"/>
      </w:pPr>
    </w:p>
    <w:p w14:paraId="0DE06829" w14:textId="77777777" w:rsidR="00685287" w:rsidRPr="00D42422" w:rsidRDefault="00685287" w:rsidP="008933D5">
      <w:pPr>
        <w:pStyle w:val="ListParagraph"/>
        <w:numPr>
          <w:ilvl w:val="0"/>
          <w:numId w:val="26"/>
        </w:numPr>
        <w:spacing w:after="0"/>
        <w:ind w:hanging="218"/>
        <w:jc w:val="both"/>
        <w:rPr>
          <w:b/>
          <w:bCs/>
          <w:u w:val="single"/>
        </w:rPr>
      </w:pPr>
      <w:r w:rsidRPr="00D42422">
        <w:rPr>
          <w:b/>
          <w:bCs/>
          <w:u w:val="single"/>
        </w:rPr>
        <w:lastRenderedPageBreak/>
        <w:t>Producción láctea</w:t>
      </w:r>
    </w:p>
    <w:p w14:paraId="75089FC5" w14:textId="77777777" w:rsidR="00685287" w:rsidRPr="008448F0" w:rsidRDefault="00685287" w:rsidP="00E119C1">
      <w:pPr>
        <w:spacing w:after="0"/>
        <w:jc w:val="both"/>
        <w:rPr>
          <w:b/>
          <w:bCs/>
          <w:u w:val="single"/>
        </w:rPr>
      </w:pPr>
    </w:p>
    <w:p w14:paraId="66E62F37" w14:textId="364F9829" w:rsidR="00685287" w:rsidRPr="008448F0" w:rsidRDefault="00685287" w:rsidP="00E119C1">
      <w:pPr>
        <w:spacing w:after="0"/>
        <w:ind w:firstLine="426"/>
        <w:jc w:val="both"/>
      </w:pPr>
      <w:r w:rsidRPr="008448F0">
        <w:t>Debido a las características particulares de la producción de leche se ha puesto como un tipo específico. La producción de leche puede enfocarse netamente en la venta fresca (cruda) que requiere además</w:t>
      </w:r>
      <w:r w:rsidR="00B7094D">
        <w:t xml:space="preserve"> de</w:t>
      </w:r>
      <w:r w:rsidRPr="008448F0">
        <w:t xml:space="preserve"> los animales y su cuidado una infraestructura mínima para el ordeñe, acopio, enfriamiento y entrega. </w:t>
      </w:r>
    </w:p>
    <w:p w14:paraId="27AE4B7D" w14:textId="77777777" w:rsidR="00685287" w:rsidRPr="008448F0" w:rsidRDefault="00685287" w:rsidP="00E119C1">
      <w:pPr>
        <w:spacing w:after="0"/>
        <w:jc w:val="both"/>
      </w:pPr>
    </w:p>
    <w:p w14:paraId="6492D393" w14:textId="051EB49E" w:rsidR="00685287" w:rsidRPr="008448F0" w:rsidRDefault="00685287" w:rsidP="00E119C1">
      <w:pPr>
        <w:spacing w:after="0"/>
        <w:ind w:firstLine="426"/>
        <w:jc w:val="both"/>
      </w:pPr>
      <w:r w:rsidRPr="008448F0">
        <w:t xml:space="preserve">Si bien la construcción es mínima, los centros de acopio requieren maquinarias especializadas para el enfriamiento y </w:t>
      </w:r>
      <w:r w:rsidR="00595F13">
        <w:t xml:space="preserve">por lo general </w:t>
      </w:r>
      <w:r w:rsidRPr="008448F0">
        <w:t xml:space="preserve">utilizan energía eléctrica. </w:t>
      </w:r>
    </w:p>
    <w:p w14:paraId="6FCB8E15" w14:textId="77777777" w:rsidR="00685287" w:rsidRPr="008448F0" w:rsidRDefault="00685287" w:rsidP="00E119C1">
      <w:pPr>
        <w:spacing w:after="0"/>
        <w:jc w:val="both"/>
      </w:pPr>
    </w:p>
    <w:p w14:paraId="6F16BA1B" w14:textId="77777777" w:rsidR="00685287" w:rsidRPr="008448F0" w:rsidRDefault="00685287" w:rsidP="00E119C1">
      <w:pPr>
        <w:spacing w:after="0"/>
        <w:ind w:firstLine="426"/>
        <w:jc w:val="both"/>
      </w:pPr>
      <w:r w:rsidRPr="008448F0">
        <w:t xml:space="preserve">Al igual que en la producción de ganado de carne la elección de material genético presenta un riesgo si no se elige adecuadamente o si no se respetan normas de sanidad y bienestar animal. </w:t>
      </w:r>
    </w:p>
    <w:p w14:paraId="55EE8F06" w14:textId="77777777" w:rsidR="00685287" w:rsidRPr="008448F0" w:rsidRDefault="00685287" w:rsidP="00E119C1">
      <w:pPr>
        <w:spacing w:after="0"/>
        <w:jc w:val="both"/>
      </w:pPr>
    </w:p>
    <w:p w14:paraId="3BF1C4B4" w14:textId="11FE7322" w:rsidR="00685287" w:rsidRPr="008448F0" w:rsidRDefault="00685287" w:rsidP="00E119C1">
      <w:pPr>
        <w:spacing w:after="0"/>
        <w:ind w:firstLine="426"/>
        <w:jc w:val="both"/>
      </w:pPr>
      <w:r w:rsidRPr="008448F0">
        <w:t xml:space="preserve">También, el aumento de los requerimientos de alimentos para los animales de razas productoras de leche (raza) son </w:t>
      </w:r>
      <w:r w:rsidR="00227CA2" w:rsidRPr="008448F0">
        <w:t>más</w:t>
      </w:r>
      <w:r w:rsidRPr="008448F0">
        <w:t xml:space="preserve"> altos para mantener el rendimiento y evitar </w:t>
      </w:r>
      <w:r w:rsidR="006D7561">
        <w:t xml:space="preserve">mermas </w:t>
      </w:r>
      <w:r w:rsidRPr="008448F0">
        <w:t xml:space="preserve">de productividad en el invierno. Esto tiene un impacto sobre las tierras de pastoreo que pueden degradarse si no existe una suplementación forrajera que también pueden demandar mayor superficie de cultivos (ver sección de mejora de la producción de cultivos y aumento de superficie). </w:t>
      </w:r>
    </w:p>
    <w:p w14:paraId="4513F9F8" w14:textId="77777777" w:rsidR="00685287" w:rsidRPr="008448F0" w:rsidRDefault="00685287" w:rsidP="00E119C1">
      <w:pPr>
        <w:spacing w:after="0"/>
        <w:jc w:val="both"/>
      </w:pPr>
    </w:p>
    <w:p w14:paraId="2A696AFF" w14:textId="77777777" w:rsidR="00685287" w:rsidRPr="008448F0" w:rsidRDefault="00685287" w:rsidP="00E119C1">
      <w:pPr>
        <w:spacing w:after="0"/>
        <w:ind w:firstLine="426"/>
        <w:jc w:val="both"/>
      </w:pPr>
      <w:r w:rsidRPr="008448F0">
        <w:t xml:space="preserve">El aumento del consumo de agua tanto para la cría de animales como para los centros de acopio también puede ser significativo. </w:t>
      </w:r>
    </w:p>
    <w:p w14:paraId="293A928D" w14:textId="77777777" w:rsidR="00685287" w:rsidRPr="008448F0" w:rsidRDefault="00685287" w:rsidP="00E119C1">
      <w:pPr>
        <w:spacing w:after="0"/>
        <w:jc w:val="both"/>
      </w:pPr>
    </w:p>
    <w:p w14:paraId="471503DD" w14:textId="77777777" w:rsidR="00685287" w:rsidRPr="008448F0" w:rsidRDefault="00685287" w:rsidP="00E119C1">
      <w:pPr>
        <w:spacing w:after="0"/>
        <w:ind w:firstLine="426"/>
        <w:jc w:val="both"/>
      </w:pPr>
      <w:r w:rsidRPr="008448F0">
        <w:t xml:space="preserve">En los procesos combinados con industrialización para la elaboración de queso o leche pasteurizada se requieren mayores capacidades técnicas y se deben considerar los riesgos asociados por el manejo de alimentos destinados al consumo humano. Es importante cumplir con las normas de INAN al respecto para evitar la contaminación de alimentos.  </w:t>
      </w:r>
    </w:p>
    <w:p w14:paraId="4061BF3F" w14:textId="77777777" w:rsidR="007C53F5" w:rsidRPr="008448F0" w:rsidRDefault="007C53F5" w:rsidP="00E119C1">
      <w:pPr>
        <w:spacing w:after="0"/>
        <w:jc w:val="both"/>
        <w:rPr>
          <w:b/>
          <w:bCs/>
          <w:u w:val="single"/>
        </w:rPr>
      </w:pPr>
    </w:p>
    <w:p w14:paraId="5C9BB82F" w14:textId="77777777" w:rsidR="00685287" w:rsidRPr="00ED3804" w:rsidRDefault="00685287" w:rsidP="00E119C1">
      <w:pPr>
        <w:spacing w:after="0"/>
        <w:ind w:firstLine="360"/>
        <w:jc w:val="both"/>
      </w:pPr>
      <w:r w:rsidRPr="00ED3804">
        <w:t>Propuestas de subproyectos para la producción de leche:</w:t>
      </w:r>
    </w:p>
    <w:p w14:paraId="5CF5D1AB" w14:textId="77777777" w:rsidR="00685287" w:rsidRPr="008448F0" w:rsidRDefault="00685287" w:rsidP="00E119C1">
      <w:pPr>
        <w:spacing w:after="0"/>
        <w:jc w:val="both"/>
        <w:rPr>
          <w:b/>
          <w:bCs/>
          <w:u w:val="single"/>
        </w:rPr>
      </w:pPr>
    </w:p>
    <w:p w14:paraId="5D796ADB" w14:textId="31950EDB" w:rsidR="00685287" w:rsidRPr="008448F0" w:rsidRDefault="00685287" w:rsidP="008933D5">
      <w:pPr>
        <w:pStyle w:val="ListParagraph"/>
        <w:numPr>
          <w:ilvl w:val="0"/>
          <w:numId w:val="13"/>
        </w:numPr>
        <w:spacing w:after="0"/>
        <w:jc w:val="both"/>
      </w:pPr>
      <w:r w:rsidRPr="008448F0">
        <w:t>Desarrollo inicial de microcuencas lecheras de pequeños productores para el</w:t>
      </w:r>
      <w:r w:rsidR="006530E1">
        <w:t xml:space="preserve"> aprovisionamiento Industrial</w:t>
      </w:r>
    </w:p>
    <w:p w14:paraId="16053651" w14:textId="44150889" w:rsidR="00685287" w:rsidRPr="008448F0" w:rsidRDefault="00685287" w:rsidP="008933D5">
      <w:pPr>
        <w:pStyle w:val="ListParagraph"/>
        <w:numPr>
          <w:ilvl w:val="0"/>
          <w:numId w:val="13"/>
        </w:numPr>
        <w:spacing w:after="0"/>
        <w:jc w:val="both"/>
      </w:pPr>
      <w:r w:rsidRPr="008448F0">
        <w:t>Fortalecimiento de microcuencas existentes de pequeños productores para el aprovisionam</w:t>
      </w:r>
      <w:r w:rsidR="006530E1">
        <w:t>iento Industrial</w:t>
      </w:r>
    </w:p>
    <w:p w14:paraId="123EB8F4" w14:textId="57D3180D" w:rsidR="00685287" w:rsidRPr="00CC1A5E" w:rsidRDefault="00685287" w:rsidP="008933D5">
      <w:pPr>
        <w:pStyle w:val="ListParagraph"/>
        <w:numPr>
          <w:ilvl w:val="0"/>
          <w:numId w:val="13"/>
        </w:numPr>
        <w:spacing w:after="0"/>
        <w:jc w:val="both"/>
      </w:pPr>
      <w:r w:rsidRPr="008448F0">
        <w:t>Centros de inseminación</w:t>
      </w:r>
    </w:p>
    <w:p w14:paraId="0FE4532E" w14:textId="77777777" w:rsidR="00D42422" w:rsidRPr="00CF3CE4" w:rsidRDefault="00D42422" w:rsidP="00E119C1">
      <w:pPr>
        <w:spacing w:after="0"/>
        <w:jc w:val="both"/>
        <w:rPr>
          <w:b/>
          <w:bCs/>
          <w:sz w:val="14"/>
          <w:u w:val="single"/>
        </w:rPr>
      </w:pPr>
    </w:p>
    <w:p w14:paraId="0B4A16BA" w14:textId="2CA34D97" w:rsidR="00685287" w:rsidRPr="00D42422" w:rsidRDefault="00227CA2" w:rsidP="008933D5">
      <w:pPr>
        <w:pStyle w:val="ListParagraph"/>
        <w:numPr>
          <w:ilvl w:val="0"/>
          <w:numId w:val="26"/>
        </w:numPr>
        <w:spacing w:after="0"/>
        <w:ind w:hanging="76"/>
        <w:jc w:val="both"/>
        <w:rPr>
          <w:b/>
          <w:bCs/>
          <w:u w:val="single"/>
        </w:rPr>
      </w:pPr>
      <w:r w:rsidRPr="00D42422">
        <w:rPr>
          <w:b/>
          <w:bCs/>
          <w:u w:val="single"/>
        </w:rPr>
        <w:t xml:space="preserve">Producción de </w:t>
      </w:r>
      <w:r w:rsidR="00685287" w:rsidRPr="00D42422">
        <w:rPr>
          <w:b/>
          <w:bCs/>
          <w:u w:val="single"/>
        </w:rPr>
        <w:t>Miel</w:t>
      </w:r>
    </w:p>
    <w:p w14:paraId="345685E2" w14:textId="77777777" w:rsidR="00685287" w:rsidRPr="00CF3CE4" w:rsidRDefault="00685287" w:rsidP="00E119C1">
      <w:pPr>
        <w:spacing w:after="0"/>
        <w:jc w:val="both"/>
        <w:rPr>
          <w:b/>
          <w:bCs/>
          <w:sz w:val="16"/>
          <w:u w:val="single"/>
        </w:rPr>
      </w:pPr>
    </w:p>
    <w:p w14:paraId="765AFE4C" w14:textId="6504705A" w:rsidR="00685287" w:rsidRPr="008448F0" w:rsidRDefault="00685287" w:rsidP="00E119C1">
      <w:pPr>
        <w:spacing w:after="0"/>
        <w:ind w:firstLine="426"/>
        <w:jc w:val="both"/>
      </w:pPr>
      <w:r w:rsidRPr="008448F0">
        <w:t xml:space="preserve">La producción de miel también presenta características particulares por lo que se dan algunas consideraciones </w:t>
      </w:r>
      <w:r w:rsidR="004A4148" w:rsidRPr="008448F0">
        <w:t>específicas</w:t>
      </w:r>
      <w:r w:rsidRPr="008448F0">
        <w:t xml:space="preserve"> al respecto. </w:t>
      </w:r>
    </w:p>
    <w:p w14:paraId="1BDAA997" w14:textId="77777777" w:rsidR="00685287" w:rsidRPr="008448F0" w:rsidRDefault="00685287" w:rsidP="00E119C1">
      <w:pPr>
        <w:spacing w:after="0"/>
        <w:jc w:val="both"/>
      </w:pPr>
    </w:p>
    <w:p w14:paraId="2EA8C2A0" w14:textId="77777777" w:rsidR="00685287" w:rsidRPr="008448F0" w:rsidRDefault="00685287" w:rsidP="00E119C1">
      <w:pPr>
        <w:spacing w:after="0"/>
        <w:ind w:firstLine="426"/>
        <w:jc w:val="both"/>
      </w:pPr>
      <w:r w:rsidRPr="008448F0">
        <w:t xml:space="preserve">La producción de miel tradicional requiere inversiones mínimas para la compra de cajas, equipos de protección, ceras, caballetes y una infraestructura mínima para la cosecha y su depósito. Esta no presenta mayores riesgos directos ya que puede ser combinada con otros cultivos o vegetación natural (bosques, praderas). </w:t>
      </w:r>
    </w:p>
    <w:p w14:paraId="1B3F3384" w14:textId="77777777" w:rsidR="00685287" w:rsidRPr="00CF3CE4" w:rsidRDefault="00685287" w:rsidP="00E119C1">
      <w:pPr>
        <w:spacing w:after="0"/>
        <w:jc w:val="both"/>
        <w:rPr>
          <w:sz w:val="18"/>
        </w:rPr>
      </w:pPr>
    </w:p>
    <w:p w14:paraId="3857998D" w14:textId="460D8CBE" w:rsidR="004738A4" w:rsidRPr="008448F0" w:rsidRDefault="00685287" w:rsidP="00E119C1">
      <w:pPr>
        <w:spacing w:after="0"/>
        <w:ind w:firstLine="426"/>
        <w:jc w:val="both"/>
      </w:pPr>
      <w:r w:rsidRPr="008448F0">
        <w:lastRenderedPageBreak/>
        <w:t>Uno de los riesgos para la producción de abejas o contaminación de la producción se debe a la deriva de agroquímicos</w:t>
      </w:r>
      <w:r w:rsidR="004B64A8">
        <w:t xml:space="preserve">, para mitigar estos riesgos se debe realizar </w:t>
      </w:r>
      <w:r w:rsidR="00AB2E9F">
        <w:t>un análisis</w:t>
      </w:r>
      <w:r w:rsidR="004B64A8">
        <w:t xml:space="preserve"> </w:t>
      </w:r>
      <w:r w:rsidR="007855F1">
        <w:t>para la elección de los sitios,</w:t>
      </w:r>
      <w:r w:rsidR="004E6F2D">
        <w:t xml:space="preserve"> se debe considerar que el radio de acción de las abejas es de aproximadamente </w:t>
      </w:r>
      <w:r w:rsidR="001134EC">
        <w:t>2 kilómetros</w:t>
      </w:r>
      <w:r w:rsidRPr="008448F0">
        <w:t>.</w:t>
      </w:r>
      <w:r w:rsidR="004738A4">
        <w:t xml:space="preserve"> Se debe promover la no utilización de ciertos plaguicidas </w:t>
      </w:r>
      <w:r w:rsidR="00123167">
        <w:t xml:space="preserve">que </w:t>
      </w:r>
      <w:r w:rsidR="00ED037B">
        <w:t xml:space="preserve">han sido identificados por causar mortandad en abejas. </w:t>
      </w:r>
    </w:p>
    <w:p w14:paraId="66491B67" w14:textId="77777777" w:rsidR="00685287" w:rsidRPr="008448F0" w:rsidRDefault="00685287" w:rsidP="00E119C1">
      <w:pPr>
        <w:spacing w:after="0"/>
        <w:jc w:val="both"/>
      </w:pPr>
    </w:p>
    <w:p w14:paraId="1DAD21DA" w14:textId="77777777" w:rsidR="00685287" w:rsidRPr="008448F0" w:rsidRDefault="00685287" w:rsidP="00E119C1">
      <w:pPr>
        <w:spacing w:after="0"/>
        <w:ind w:firstLine="426"/>
        <w:jc w:val="both"/>
      </w:pPr>
      <w:r w:rsidRPr="008448F0">
        <w:t xml:space="preserve">La producción de miel también puede recurrir a la transformación sin mayores impactos por envasado o fraccionamiento. </w:t>
      </w:r>
    </w:p>
    <w:p w14:paraId="15F85D19" w14:textId="77777777" w:rsidR="00685287" w:rsidRPr="008448F0" w:rsidRDefault="00685287" w:rsidP="00E119C1">
      <w:pPr>
        <w:spacing w:after="0"/>
        <w:jc w:val="both"/>
      </w:pPr>
    </w:p>
    <w:p w14:paraId="4D59CB88" w14:textId="62597EEC" w:rsidR="00DF709A" w:rsidRDefault="00685287" w:rsidP="002E536D">
      <w:pPr>
        <w:spacing w:after="0"/>
        <w:ind w:firstLine="426"/>
        <w:jc w:val="both"/>
      </w:pPr>
      <w:r w:rsidRPr="008448F0">
        <w:t xml:space="preserve">La colocación de colmenas también provee impactos positivos en los cultivos al proveer servicios ambientales de polinización. </w:t>
      </w:r>
    </w:p>
    <w:p w14:paraId="08E20710" w14:textId="77777777" w:rsidR="00DF709A" w:rsidRPr="00D93446" w:rsidRDefault="00DF709A" w:rsidP="00E119C1">
      <w:pPr>
        <w:spacing w:after="0"/>
        <w:jc w:val="both"/>
      </w:pPr>
    </w:p>
    <w:p w14:paraId="291359D0" w14:textId="77777777" w:rsidR="00685287" w:rsidRPr="00ED3804" w:rsidRDefault="00685287" w:rsidP="00E119C1">
      <w:pPr>
        <w:spacing w:after="0"/>
        <w:ind w:firstLine="360"/>
        <w:jc w:val="both"/>
      </w:pPr>
      <w:r w:rsidRPr="00ED3804">
        <w:t>Propuestas de subproyectos para producción de miel (3):</w:t>
      </w:r>
    </w:p>
    <w:p w14:paraId="66695621" w14:textId="77777777" w:rsidR="00685287" w:rsidRPr="00D93446" w:rsidRDefault="00685287" w:rsidP="00E119C1">
      <w:pPr>
        <w:spacing w:after="0"/>
        <w:jc w:val="both"/>
      </w:pPr>
    </w:p>
    <w:p w14:paraId="721A1A75" w14:textId="77777777" w:rsidR="00685287" w:rsidRPr="008448F0" w:rsidRDefault="00685287" w:rsidP="008933D5">
      <w:pPr>
        <w:pStyle w:val="ListParagraph"/>
        <w:numPr>
          <w:ilvl w:val="0"/>
          <w:numId w:val="13"/>
        </w:numPr>
        <w:spacing w:after="0"/>
        <w:jc w:val="both"/>
      </w:pPr>
      <w:r w:rsidRPr="008448F0">
        <w:t>Mejoras en la producción y beneficio de miel de abejas</w:t>
      </w:r>
    </w:p>
    <w:p w14:paraId="22CE5398" w14:textId="77777777" w:rsidR="001026BA" w:rsidRDefault="00685287" w:rsidP="001026BA">
      <w:pPr>
        <w:pStyle w:val="ListParagraph"/>
        <w:numPr>
          <w:ilvl w:val="0"/>
          <w:numId w:val="13"/>
        </w:numPr>
        <w:spacing w:after="0"/>
        <w:jc w:val="both"/>
      </w:pPr>
      <w:r w:rsidRPr="008448F0">
        <w:t>Mejoras en la producción y beneficio de miel orgánica de abejas y jatei</w:t>
      </w:r>
    </w:p>
    <w:p w14:paraId="2E023234" w14:textId="35D8F9BB" w:rsidR="00D9179B" w:rsidRDefault="00685287" w:rsidP="001026BA">
      <w:pPr>
        <w:pStyle w:val="ListParagraph"/>
        <w:numPr>
          <w:ilvl w:val="0"/>
          <w:numId w:val="13"/>
        </w:numPr>
        <w:spacing w:after="0"/>
        <w:jc w:val="both"/>
      </w:pPr>
      <w:r w:rsidRPr="008448F0">
        <w:t>Elaboración de subproductos de la miel.</w:t>
      </w:r>
    </w:p>
    <w:p w14:paraId="5FF15CA3" w14:textId="77777777" w:rsidR="00CF3CE4" w:rsidRDefault="00CF3CE4" w:rsidP="00CF3CE4">
      <w:pPr>
        <w:pStyle w:val="ListParagraph"/>
        <w:spacing w:after="0"/>
        <w:ind w:left="1068"/>
        <w:jc w:val="both"/>
      </w:pPr>
    </w:p>
    <w:p w14:paraId="05884491" w14:textId="77777777" w:rsidR="00685287" w:rsidRPr="000130B6" w:rsidRDefault="00685287" w:rsidP="008933D5">
      <w:pPr>
        <w:pStyle w:val="ListParagraph"/>
        <w:numPr>
          <w:ilvl w:val="0"/>
          <w:numId w:val="26"/>
        </w:numPr>
        <w:spacing w:after="0"/>
        <w:ind w:hanging="76"/>
        <w:jc w:val="both"/>
        <w:rPr>
          <w:b/>
          <w:bCs/>
          <w:u w:val="single"/>
        </w:rPr>
      </w:pPr>
      <w:r w:rsidRPr="000130B6">
        <w:rPr>
          <w:b/>
          <w:bCs/>
          <w:u w:val="single"/>
        </w:rPr>
        <w:t>Infraestructura para ferias</w:t>
      </w:r>
    </w:p>
    <w:p w14:paraId="13EFF01A" w14:textId="77777777" w:rsidR="00E119C1" w:rsidRDefault="00E119C1" w:rsidP="00E119C1">
      <w:pPr>
        <w:spacing w:after="0"/>
        <w:ind w:firstLine="426"/>
        <w:jc w:val="both"/>
      </w:pPr>
    </w:p>
    <w:p w14:paraId="57BB2D64" w14:textId="7EBF8220" w:rsidR="00685287" w:rsidRPr="008448F0" w:rsidRDefault="00685287" w:rsidP="00E119C1">
      <w:pPr>
        <w:spacing w:after="0"/>
        <w:ind w:firstLine="426"/>
        <w:jc w:val="both"/>
      </w:pPr>
      <w:r w:rsidRPr="008448F0">
        <w:t xml:space="preserve">Estos proyectos requieren inversiones mínimas para la construcción de stands, transporte de mercaderías, empaquetado, y en algunos casos industrialización de productos. Sin embargo, debido a que las ferias trabajan con rubros diversificados (carne, leche, huevos, queso, hortalizas, maíz, porotos) el impacto individual de cada feria es considerado bajo. </w:t>
      </w:r>
    </w:p>
    <w:p w14:paraId="43018FE8" w14:textId="77777777" w:rsidR="00E119C1" w:rsidRDefault="00E119C1" w:rsidP="00E119C1">
      <w:pPr>
        <w:spacing w:after="0"/>
        <w:ind w:firstLine="426"/>
        <w:jc w:val="both"/>
      </w:pPr>
    </w:p>
    <w:p w14:paraId="42C93071" w14:textId="76DACD44" w:rsidR="00685287" w:rsidRPr="008448F0" w:rsidRDefault="00685287" w:rsidP="00E119C1">
      <w:pPr>
        <w:spacing w:after="0"/>
        <w:ind w:firstLine="426"/>
        <w:jc w:val="both"/>
      </w:pPr>
      <w:r w:rsidRPr="008448F0">
        <w:t xml:space="preserve">El impacto indirecto sobre la producción en la finca también es bajo debido a que por lo general las feriantes comercializan productos que forman parte de la producción normal de la finca en forma diversificada y no con el único fin de vender productos. </w:t>
      </w:r>
    </w:p>
    <w:p w14:paraId="7F39B3F7" w14:textId="77777777" w:rsidR="00E119C1" w:rsidRDefault="00E119C1" w:rsidP="00E119C1">
      <w:pPr>
        <w:spacing w:after="0"/>
        <w:ind w:firstLine="426"/>
        <w:jc w:val="both"/>
      </w:pPr>
    </w:p>
    <w:p w14:paraId="3B543418" w14:textId="2DFA87D5" w:rsidR="00685287" w:rsidRPr="008448F0" w:rsidRDefault="00685287" w:rsidP="00E119C1">
      <w:pPr>
        <w:spacing w:after="0"/>
        <w:ind w:firstLine="426"/>
        <w:jc w:val="both"/>
      </w:pPr>
      <w:r w:rsidRPr="008448F0">
        <w:t>Entre los riesgos, que podrían presentarse se destaca el aspecto social debido a que la actividad ferial es realizado principalmente por las mujeres, se debe considerar que los subproyectos de feria deberían atender adecuadamente todas las necesidades de las mujeres y no reforzar roles tradicionales en la mujer como el cuidado de los niños, alimentación entre otros.</w:t>
      </w:r>
    </w:p>
    <w:p w14:paraId="75087022" w14:textId="77777777" w:rsidR="00E119C1" w:rsidRDefault="00E119C1" w:rsidP="00E119C1">
      <w:pPr>
        <w:spacing w:after="0"/>
        <w:ind w:firstLine="360"/>
        <w:jc w:val="both"/>
      </w:pPr>
    </w:p>
    <w:p w14:paraId="285F5CC7" w14:textId="63BA16C5" w:rsidR="00685287" w:rsidRPr="008448F0" w:rsidRDefault="00685287" w:rsidP="00E119C1">
      <w:pPr>
        <w:spacing w:after="0"/>
        <w:ind w:firstLine="360"/>
        <w:jc w:val="both"/>
      </w:pPr>
      <w:r w:rsidRPr="008448F0">
        <w:t>Propuestas de subproyectos de Infraestructura para ferias</w:t>
      </w:r>
    </w:p>
    <w:p w14:paraId="6D7712E2" w14:textId="77777777" w:rsidR="00685287" w:rsidRPr="008448F0" w:rsidRDefault="00685287" w:rsidP="008933D5">
      <w:pPr>
        <w:pStyle w:val="ListParagraph"/>
        <w:numPr>
          <w:ilvl w:val="0"/>
          <w:numId w:val="13"/>
        </w:numPr>
        <w:spacing w:after="0"/>
        <w:jc w:val="both"/>
      </w:pPr>
      <w:r w:rsidRPr="008448F0">
        <w:t>Mejora de la producción futura en Grupos Feriales menos desarrollados</w:t>
      </w:r>
    </w:p>
    <w:p w14:paraId="44610B6D" w14:textId="3DCAD460" w:rsidR="0028754F" w:rsidRPr="008448F0" w:rsidRDefault="00685287" w:rsidP="0028754F">
      <w:pPr>
        <w:pStyle w:val="ListParagraph"/>
        <w:spacing w:after="0"/>
        <w:ind w:left="1068"/>
        <w:jc w:val="both"/>
      </w:pPr>
      <w:r w:rsidRPr="008448F0">
        <w:t>Fortalecimiento de Asociaciones Feriales más desarrolladas para ampliar el mercado local</w:t>
      </w:r>
      <w:r w:rsidR="0028754F">
        <w:t>.</w:t>
      </w:r>
    </w:p>
    <w:p w14:paraId="7C65E8BD" w14:textId="3CF78B55" w:rsidR="00F275EA" w:rsidRDefault="00F275EA" w:rsidP="0028754F">
      <w:pPr>
        <w:pStyle w:val="ListParagraph"/>
        <w:spacing w:after="0"/>
        <w:ind w:left="1068"/>
        <w:jc w:val="both"/>
      </w:pPr>
    </w:p>
    <w:p w14:paraId="19835613" w14:textId="77777777" w:rsidR="00685287" w:rsidRPr="00CC1A5E" w:rsidRDefault="00685287" w:rsidP="008933D5">
      <w:pPr>
        <w:pStyle w:val="ListParagraph"/>
        <w:numPr>
          <w:ilvl w:val="0"/>
          <w:numId w:val="26"/>
        </w:numPr>
        <w:spacing w:after="0"/>
        <w:ind w:hanging="76"/>
        <w:jc w:val="both"/>
        <w:rPr>
          <w:b/>
          <w:bCs/>
          <w:u w:val="single"/>
        </w:rPr>
      </w:pPr>
      <w:r w:rsidRPr="00CC1A5E">
        <w:rPr>
          <w:b/>
          <w:bCs/>
          <w:u w:val="single"/>
        </w:rPr>
        <w:t>Investigación y Desarrollo</w:t>
      </w:r>
    </w:p>
    <w:p w14:paraId="1A0D78C2" w14:textId="77777777" w:rsidR="00685287" w:rsidRPr="008448F0" w:rsidRDefault="00685287" w:rsidP="00E119C1">
      <w:pPr>
        <w:spacing w:after="0"/>
        <w:jc w:val="both"/>
      </w:pPr>
    </w:p>
    <w:p w14:paraId="11DE5D95" w14:textId="77777777" w:rsidR="00685287" w:rsidRPr="008448F0" w:rsidRDefault="00685287" w:rsidP="00E119C1">
      <w:pPr>
        <w:spacing w:after="0"/>
        <w:ind w:firstLine="426"/>
        <w:jc w:val="both"/>
      </w:pPr>
      <w:r w:rsidRPr="008448F0">
        <w:t xml:space="preserve">Estos proyectos se enfocan en el desarrollo de tecnologías y mayores conocimientos técnicos para la producción de cítricos libres de enfermedades y para la producción de insumos orgánicos y biológicos para el control de plagas en caña de azúcar. </w:t>
      </w:r>
    </w:p>
    <w:p w14:paraId="1AB8CBF6" w14:textId="77777777" w:rsidR="00685287" w:rsidRPr="008448F0" w:rsidRDefault="00685287" w:rsidP="00E119C1">
      <w:pPr>
        <w:spacing w:after="0"/>
        <w:jc w:val="both"/>
      </w:pPr>
    </w:p>
    <w:p w14:paraId="3E756400" w14:textId="77777777" w:rsidR="00685287" w:rsidRPr="008448F0" w:rsidRDefault="00685287" w:rsidP="00E119C1">
      <w:pPr>
        <w:spacing w:after="0"/>
        <w:ind w:firstLine="426"/>
        <w:jc w:val="both"/>
      </w:pPr>
      <w:r w:rsidRPr="008448F0">
        <w:lastRenderedPageBreak/>
        <w:t xml:space="preserve">La producción de cítricos se realizaría bajo invernáculos por lo tanto presenta riesgos similares a los mencionados para producción protegida. Sin embargo, los mayores riesgos se encuentran relacionados a la preparación de mudas que podrían estar contaminadas en caso de no realizarse adecuadamente. Esto puede impactar negativamente si llegan a distribuirse. En este sentido el cumplimiento de normas de calidad dictadas por la autoridad de aplicación del SENAVE y atendiendo en especial a los programas de control de enfermedades que podrían existir. </w:t>
      </w:r>
    </w:p>
    <w:p w14:paraId="388A205A" w14:textId="77777777" w:rsidR="00685287" w:rsidRPr="00DF6DB6" w:rsidRDefault="00685287" w:rsidP="00E119C1">
      <w:pPr>
        <w:spacing w:after="0"/>
        <w:jc w:val="both"/>
        <w:rPr>
          <w:sz w:val="16"/>
          <w:szCs w:val="16"/>
        </w:rPr>
      </w:pPr>
    </w:p>
    <w:p w14:paraId="01EA0055" w14:textId="47340CAE" w:rsidR="00CF3CE4" w:rsidRDefault="00685287" w:rsidP="006530E1">
      <w:pPr>
        <w:spacing w:after="0"/>
        <w:ind w:firstLine="426"/>
        <w:jc w:val="both"/>
      </w:pPr>
      <w:r w:rsidRPr="008448F0">
        <w:t>Con relación a los insumos orgánicos, además de la infraestructura necesaria que debe cumplir normas de construcción y seguridad, también debe ponerse especial atención a la normativa sobre sanidad vegetal y productos fitosanitarios, aun cuando estos no sean productos químicos, debido a que se estaría trabajando con productos biológicos. Los insumos para estos trabajos deben estar registrados adecuadamente según sea necesario. Entre las necesidades también se menciona la utilización de equipamientos de laboratorios de control que podrían neces</w:t>
      </w:r>
      <w:r w:rsidR="006530E1">
        <w:t>itar la certificación técnica.</w:t>
      </w:r>
    </w:p>
    <w:p w14:paraId="25D85917" w14:textId="77777777" w:rsidR="00CF3CE4" w:rsidRPr="008448F0" w:rsidRDefault="00CF3CE4" w:rsidP="00E119C1">
      <w:pPr>
        <w:spacing w:after="0"/>
        <w:jc w:val="both"/>
      </w:pPr>
    </w:p>
    <w:p w14:paraId="6F3CB44D" w14:textId="77777777" w:rsidR="00685287" w:rsidRPr="008448F0" w:rsidRDefault="00685287" w:rsidP="00E119C1">
      <w:pPr>
        <w:spacing w:after="0"/>
        <w:ind w:firstLine="360"/>
        <w:jc w:val="both"/>
      </w:pPr>
      <w:r w:rsidRPr="008448F0">
        <w:t xml:space="preserve">Propuestas de subproyectos: </w:t>
      </w:r>
    </w:p>
    <w:p w14:paraId="06DDCDCF" w14:textId="77777777" w:rsidR="00685287" w:rsidRPr="00CF3CE4" w:rsidRDefault="00685287" w:rsidP="00E119C1">
      <w:pPr>
        <w:spacing w:after="0"/>
        <w:jc w:val="both"/>
        <w:rPr>
          <w:b/>
          <w:sz w:val="18"/>
        </w:rPr>
      </w:pPr>
    </w:p>
    <w:p w14:paraId="062D3DF8" w14:textId="77777777" w:rsidR="00685287" w:rsidRPr="000130B6" w:rsidRDefault="00685287" w:rsidP="008933D5">
      <w:pPr>
        <w:pStyle w:val="ListParagraph"/>
        <w:numPr>
          <w:ilvl w:val="0"/>
          <w:numId w:val="13"/>
        </w:numPr>
        <w:spacing w:after="0"/>
        <w:jc w:val="both"/>
      </w:pPr>
      <w:r w:rsidRPr="000130B6">
        <w:t xml:space="preserve">Producción de mudas de frutales en Viveros asociativos </w:t>
      </w:r>
    </w:p>
    <w:p w14:paraId="10AEF650" w14:textId="77777777" w:rsidR="00685287" w:rsidRPr="008448F0" w:rsidRDefault="00685287" w:rsidP="008933D5">
      <w:pPr>
        <w:pStyle w:val="ListParagraph"/>
        <w:numPr>
          <w:ilvl w:val="0"/>
          <w:numId w:val="13"/>
        </w:numPr>
        <w:spacing w:after="0"/>
        <w:jc w:val="both"/>
      </w:pPr>
      <w:r w:rsidRPr="008448F0">
        <w:t>Fortalecimiento de producción de insumos orgánicos</w:t>
      </w:r>
    </w:p>
    <w:p w14:paraId="232C1CC7" w14:textId="77777777" w:rsidR="00685287" w:rsidRPr="008448F0" w:rsidRDefault="00685287" w:rsidP="008933D5">
      <w:pPr>
        <w:pStyle w:val="ListParagraph"/>
        <w:numPr>
          <w:ilvl w:val="0"/>
          <w:numId w:val="13"/>
        </w:numPr>
        <w:spacing w:after="0"/>
        <w:jc w:val="both"/>
      </w:pPr>
      <w:r w:rsidRPr="008448F0">
        <w:t>Fortalecimiento de la producción de insumos biológicos para control de plagas</w:t>
      </w:r>
    </w:p>
    <w:p w14:paraId="1D570EA3" w14:textId="06106958" w:rsidR="00E119C1" w:rsidRDefault="00E119C1" w:rsidP="00DA5E59"/>
    <w:p w14:paraId="63A306D8" w14:textId="57143D07" w:rsidR="00C70139" w:rsidRPr="00941799" w:rsidRDefault="00C70139" w:rsidP="00C17769">
      <w:pPr>
        <w:pStyle w:val="ListParagraph"/>
        <w:numPr>
          <w:ilvl w:val="1"/>
          <w:numId w:val="4"/>
        </w:numPr>
        <w:spacing w:after="0"/>
        <w:outlineLvl w:val="1"/>
        <w:rPr>
          <w:rFonts w:cstheme="minorHAnsi"/>
          <w:b/>
          <w:bCs/>
          <w:u w:val="single"/>
        </w:rPr>
      </w:pPr>
      <w:bookmarkStart w:id="493" w:name="_Toc54781374"/>
      <w:bookmarkStart w:id="494" w:name="_Toc67651302"/>
      <w:bookmarkStart w:id="495" w:name="_Toc71291049"/>
      <w:bookmarkStart w:id="496" w:name="_Toc71293264"/>
      <w:bookmarkStart w:id="497" w:name="_Toc71294101"/>
      <w:r w:rsidRPr="00941799">
        <w:rPr>
          <w:rFonts w:cstheme="minorHAnsi"/>
          <w:b/>
          <w:bCs/>
          <w:u w:val="single"/>
        </w:rPr>
        <w:t>Evaluación de las medidas de Mitigación propuestas</w:t>
      </w:r>
      <w:bookmarkEnd w:id="493"/>
      <w:bookmarkEnd w:id="494"/>
      <w:bookmarkEnd w:id="495"/>
      <w:bookmarkEnd w:id="496"/>
      <w:bookmarkEnd w:id="497"/>
    </w:p>
    <w:p w14:paraId="0B9535E7" w14:textId="77777777" w:rsidR="00CC1A5E" w:rsidRPr="00BA4019" w:rsidRDefault="00CC1A5E" w:rsidP="006530E1">
      <w:pPr>
        <w:spacing w:after="0"/>
        <w:ind w:firstLine="426"/>
        <w:jc w:val="both"/>
        <w:rPr>
          <w:b/>
          <w:bCs/>
          <w:u w:val="single"/>
        </w:rPr>
      </w:pPr>
    </w:p>
    <w:p w14:paraId="594A0B46" w14:textId="6C6A1E8A" w:rsidR="002C21BC" w:rsidRPr="00941799" w:rsidRDefault="00E119C1" w:rsidP="00E119C1">
      <w:pPr>
        <w:spacing w:after="0"/>
        <w:jc w:val="both"/>
        <w:rPr>
          <w:b/>
          <w:bCs/>
        </w:rPr>
      </w:pPr>
      <w:r w:rsidRPr="00941799">
        <w:rPr>
          <w:b/>
          <w:bCs/>
        </w:rPr>
        <w:t>5.</w:t>
      </w:r>
      <w:r w:rsidR="000078D3">
        <w:rPr>
          <w:b/>
          <w:bCs/>
        </w:rPr>
        <w:t>3</w:t>
      </w:r>
      <w:r w:rsidRPr="00941799">
        <w:rPr>
          <w:b/>
          <w:bCs/>
        </w:rPr>
        <w:t xml:space="preserve">.1 </w:t>
      </w:r>
      <w:r w:rsidR="00C70139" w:rsidRPr="00941799">
        <w:rPr>
          <w:b/>
          <w:bCs/>
        </w:rPr>
        <w:t>Manejo Integrado de Plagas</w:t>
      </w:r>
      <w:r w:rsidR="002C21BC" w:rsidRPr="00941799">
        <w:rPr>
          <w:b/>
          <w:bCs/>
        </w:rPr>
        <w:t xml:space="preserve"> y Uso Seguro de Plaguicidas</w:t>
      </w:r>
    </w:p>
    <w:p w14:paraId="07C31C1E" w14:textId="77777777" w:rsidR="00E119C1" w:rsidRDefault="00E119C1" w:rsidP="00E119C1">
      <w:pPr>
        <w:spacing w:after="0"/>
        <w:ind w:firstLine="426"/>
        <w:jc w:val="both"/>
      </w:pPr>
    </w:p>
    <w:p w14:paraId="2E2E5142" w14:textId="2200BE36" w:rsidR="00C70139" w:rsidRDefault="00C70139" w:rsidP="00E119C1">
      <w:pPr>
        <w:spacing w:after="0"/>
        <w:ind w:firstLine="426"/>
        <w:jc w:val="both"/>
      </w:pPr>
      <w:r>
        <w:t xml:space="preserve">La utilización de agroquímicos (plaguicidas, </w:t>
      </w:r>
      <w:r w:rsidR="006530E1">
        <w:t>herbicidas</w:t>
      </w:r>
      <w:r>
        <w:t>) es una práctica muy difundida en la agr</w:t>
      </w:r>
      <w:r w:rsidR="006530E1">
        <w:t>icultura. La no utilización de é</w:t>
      </w:r>
      <w:r>
        <w:t>stos en</w:t>
      </w:r>
      <w:r w:rsidR="00583272">
        <w:t xml:space="preserve"> </w:t>
      </w:r>
      <w:r>
        <w:t xml:space="preserve">los cultivos producidos a nivel nacional es casi imposible. </w:t>
      </w:r>
    </w:p>
    <w:p w14:paraId="07A3E7D2" w14:textId="77777777" w:rsidR="00E119C1" w:rsidRDefault="00E119C1" w:rsidP="00E119C1">
      <w:pPr>
        <w:spacing w:after="0"/>
        <w:ind w:firstLine="426"/>
        <w:jc w:val="both"/>
      </w:pPr>
    </w:p>
    <w:p w14:paraId="50315700" w14:textId="4BFB6D7B" w:rsidR="00CA76FF" w:rsidRDefault="00C70139" w:rsidP="00E119C1">
      <w:pPr>
        <w:spacing w:after="0"/>
        <w:ind w:firstLine="426"/>
        <w:jc w:val="both"/>
      </w:pPr>
      <w:r>
        <w:t>Para reducir la dependencia y la utilización de plaguicidas, la implementación del Manejo Integrado de Plagas es una</w:t>
      </w:r>
      <w:r w:rsidR="00583272">
        <w:t xml:space="preserve"> técnica muy eficiente que </w:t>
      </w:r>
      <w:r w:rsidR="00242BCE">
        <w:t>permite controlar plagas y enfermedades con métodos alternativos</w:t>
      </w:r>
      <w:r w:rsidR="00615F45">
        <w:t xml:space="preserve"> disminuyendo el uso de plaguicidas y mejorando el proceso de toma de decisiones cuando su utilización es necesaria. Esto a su vez, reduce los riesgos </w:t>
      </w:r>
      <w:r w:rsidR="00DA1844">
        <w:t xml:space="preserve">e impactos de usos en la salud humana, el ambiente y la biodiversidad. </w:t>
      </w:r>
    </w:p>
    <w:p w14:paraId="63154BE6" w14:textId="77777777" w:rsidR="00E119C1" w:rsidRPr="00D476C5" w:rsidRDefault="00E119C1" w:rsidP="00E119C1">
      <w:pPr>
        <w:spacing w:after="0"/>
        <w:ind w:firstLine="426"/>
        <w:jc w:val="both"/>
        <w:rPr>
          <w:sz w:val="18"/>
        </w:rPr>
      </w:pPr>
    </w:p>
    <w:p w14:paraId="6F4EA309" w14:textId="112A9B08" w:rsidR="00F34DC9" w:rsidRDefault="00F34DC9" w:rsidP="00E119C1">
      <w:pPr>
        <w:spacing w:after="0"/>
        <w:ind w:firstLine="426"/>
        <w:jc w:val="both"/>
      </w:pPr>
      <w:r>
        <w:t>El manejo</w:t>
      </w:r>
      <w:r w:rsidR="00C22983">
        <w:t xml:space="preserve"> integrado de plagas también debe estar acompañado del uso seguro de plaguicidas por </w:t>
      </w:r>
      <w:r w:rsidR="006530E1">
        <w:t xml:space="preserve">parte de </w:t>
      </w:r>
      <w:r w:rsidR="00C22983">
        <w:t xml:space="preserve">los productores. </w:t>
      </w:r>
      <w:r>
        <w:t xml:space="preserve">El Marco de Gestión Ambiental y Social </w:t>
      </w:r>
      <w:r w:rsidR="006530E1">
        <w:t>cuenta con un</w:t>
      </w:r>
      <w:r>
        <w:t xml:space="preserve"> Plan de Manejo Integrado de Plagas </w:t>
      </w:r>
      <w:r w:rsidR="006530E1">
        <w:t xml:space="preserve">(PMIP) </w:t>
      </w:r>
      <w:r>
        <w:t>que forma</w:t>
      </w:r>
      <w:r w:rsidR="00E86938">
        <w:t xml:space="preserve"> </w:t>
      </w:r>
      <w:r>
        <w:t xml:space="preserve">parte de este documento y debe ser implementado según sea necesario y </w:t>
      </w:r>
      <w:r w:rsidR="00D22D41">
        <w:t>especificado</w:t>
      </w:r>
      <w:r>
        <w:t xml:space="preserve"> en el Plan de Gestión Ambiental y Social </w:t>
      </w:r>
      <w:r w:rsidR="00AA66EB">
        <w:t>de</w:t>
      </w:r>
      <w:r w:rsidR="006530E1">
        <w:t xml:space="preserve"> </w:t>
      </w:r>
      <w:r w:rsidR="00AA66EB">
        <w:t>l</w:t>
      </w:r>
      <w:r w:rsidR="006530E1">
        <w:t xml:space="preserve">os </w:t>
      </w:r>
      <w:r w:rsidR="00AA66EB">
        <w:t>subproyecto</w:t>
      </w:r>
      <w:r w:rsidR="006530E1">
        <w:t>s</w:t>
      </w:r>
      <w:r w:rsidR="00E86938">
        <w:t>; además otras medidas mitigatorias son:</w:t>
      </w:r>
    </w:p>
    <w:p w14:paraId="7D630217" w14:textId="77777777" w:rsidR="00E119C1" w:rsidRPr="00D476C5" w:rsidRDefault="00E119C1" w:rsidP="00E119C1">
      <w:pPr>
        <w:spacing w:after="0"/>
        <w:ind w:firstLine="426"/>
        <w:jc w:val="both"/>
        <w:rPr>
          <w:sz w:val="16"/>
        </w:rPr>
      </w:pPr>
    </w:p>
    <w:p w14:paraId="1E0618A2" w14:textId="5882F494" w:rsidR="00E86938" w:rsidRDefault="00E86938" w:rsidP="00E86938">
      <w:pPr>
        <w:pStyle w:val="ListParagraph"/>
        <w:numPr>
          <w:ilvl w:val="0"/>
          <w:numId w:val="49"/>
        </w:numPr>
        <w:spacing w:after="0"/>
        <w:jc w:val="both"/>
      </w:pPr>
      <w:r>
        <w:t>U</w:t>
      </w:r>
      <w:r w:rsidR="0079154B">
        <w:t>tiliza</w:t>
      </w:r>
      <w:r>
        <w:t xml:space="preserve">r </w:t>
      </w:r>
      <w:r w:rsidR="0079154B">
        <w:t>plaguicidas</w:t>
      </w:r>
      <w:r>
        <w:t xml:space="preserve"> </w:t>
      </w:r>
      <w:r w:rsidR="002C21BC">
        <w:t xml:space="preserve">de menor toxicidad, preferentemente de franja verde y en </w:t>
      </w:r>
      <w:r w:rsidR="002C21BC" w:rsidRPr="00BA4019">
        <w:t>ningún caso serán de franja roja</w:t>
      </w:r>
      <w:r w:rsidR="00206357" w:rsidRPr="00941799">
        <w:t xml:space="preserve"> (clasificados Ia y Ib)</w:t>
      </w:r>
      <w:r w:rsidR="002C21BC" w:rsidRPr="00BA4019">
        <w:t xml:space="preserve"> u otros </w:t>
      </w:r>
      <w:r w:rsidR="002C21BC" w:rsidRPr="009D20D6">
        <w:t>que estén ex</w:t>
      </w:r>
      <w:r w:rsidR="002C21BC" w:rsidRPr="00085871">
        <w:t>presamente prohibidos</w:t>
      </w:r>
      <w:r w:rsidR="002C21BC" w:rsidRPr="00D3411F">
        <w:t xml:space="preserve"> por la legislación nacional.</w:t>
      </w:r>
      <w:r w:rsidR="002C21BC">
        <w:t xml:space="preserve"> Se tomará en cuenta la clasificación internacional de la OMS (descrita en el diagnóstico y en el PMIP) y los Plaguicidas Altamente Peligrosos identificados por FAO y SENAVE. </w:t>
      </w:r>
    </w:p>
    <w:p w14:paraId="0A54BA2F" w14:textId="77777777" w:rsidR="00E86938" w:rsidRDefault="00E86938" w:rsidP="00E86938">
      <w:pPr>
        <w:pStyle w:val="ListParagraph"/>
        <w:numPr>
          <w:ilvl w:val="0"/>
          <w:numId w:val="49"/>
        </w:numPr>
        <w:spacing w:after="0"/>
        <w:jc w:val="both"/>
      </w:pPr>
      <w:r>
        <w:lastRenderedPageBreak/>
        <w:t>L</w:t>
      </w:r>
      <w:r w:rsidR="0048681B">
        <w:t>os productores utilizarán equipos de protección individual acordes al grado de toxicidad de los productos utilizados en los cultivos. En caso de que los productores no cuenten con estos el proyecto financiará la adquisición de los equip</w:t>
      </w:r>
      <w:r w:rsidR="00BA427B">
        <w:t xml:space="preserve">os. </w:t>
      </w:r>
    </w:p>
    <w:p w14:paraId="53C42BA2" w14:textId="6BDF8256" w:rsidR="00E86938" w:rsidRDefault="00E86938" w:rsidP="00E86938">
      <w:pPr>
        <w:pStyle w:val="ListParagraph"/>
        <w:numPr>
          <w:ilvl w:val="0"/>
          <w:numId w:val="49"/>
        </w:numPr>
        <w:spacing w:after="0"/>
        <w:jc w:val="both"/>
      </w:pPr>
      <w:r>
        <w:t>S</w:t>
      </w:r>
      <w:r w:rsidR="002C21BC">
        <w:t xml:space="preserve">e </w:t>
      </w:r>
      <w:r w:rsidR="005C2623">
        <w:t>realizará</w:t>
      </w:r>
      <w:r w:rsidR="002C21BC">
        <w:t xml:space="preserve"> un </w:t>
      </w:r>
      <w:r w:rsidR="005C2623">
        <w:t xml:space="preserve">Diagnóstico del Uso de Plaguicidas en Fincas al inicio, a medio </w:t>
      </w:r>
      <w:r w:rsidR="002559A3">
        <w:t>término</w:t>
      </w:r>
      <w:r w:rsidR="005C2623">
        <w:t xml:space="preserve"> y al</w:t>
      </w:r>
      <w:r w:rsidR="006530E1">
        <w:t xml:space="preserve"> final de la intervención del Pr</w:t>
      </w:r>
      <w:r w:rsidR="005C2623">
        <w:t>oyecto</w:t>
      </w:r>
      <w:r w:rsidR="00034B9F">
        <w:t xml:space="preserve"> y se llevará un registro de uso de plaguicidas en </w:t>
      </w:r>
      <w:r w:rsidR="00BC5904">
        <w:t>los subproyectos</w:t>
      </w:r>
      <w:r w:rsidR="00034B9F">
        <w:t>, los modelos de estas planillas están disponibles en el documento del PMIP y sus anexos</w:t>
      </w:r>
      <w:r w:rsidR="009A1B8B">
        <w:t>.</w:t>
      </w:r>
    </w:p>
    <w:p w14:paraId="6745771E" w14:textId="48955DD1" w:rsidR="00C22983" w:rsidRDefault="00E86938" w:rsidP="00E86938">
      <w:pPr>
        <w:pStyle w:val="ListParagraph"/>
        <w:numPr>
          <w:ilvl w:val="0"/>
          <w:numId w:val="49"/>
        </w:numPr>
        <w:spacing w:after="0"/>
        <w:jc w:val="both"/>
      </w:pPr>
      <w:r>
        <w:t>S</w:t>
      </w:r>
      <w:r w:rsidR="005001B3">
        <w:t xml:space="preserve">e </w:t>
      </w:r>
      <w:r>
        <w:t>deberá</w:t>
      </w:r>
      <w:r w:rsidR="005001B3">
        <w:t xml:space="preserve"> tener en cuenta los Criterios para el Manejo Integrado de Plagas incluidos en el PMIP que será parte del llamado a manifestaciones de interés del proyecto.</w:t>
      </w:r>
      <w:r w:rsidR="00F12935">
        <w:t xml:space="preserve"> Además, el manejo integral de plagas </w:t>
      </w:r>
      <w:r w:rsidR="00DF6DB6">
        <w:t xml:space="preserve">también </w:t>
      </w:r>
      <w:r w:rsidR="00F12935">
        <w:t>busca y se basa en aplicar en tecnologías de bajo costo, identificar los puntos débiles de la plaga, conocer la especie</w:t>
      </w:r>
      <w:r w:rsidR="00DF6DB6">
        <w:t xml:space="preserve">, utilizar </w:t>
      </w:r>
      <w:r w:rsidR="00E87920">
        <w:t>especies resistentes</w:t>
      </w:r>
      <w:r w:rsidR="00DF6DB6">
        <w:t xml:space="preserve"> a plagas, realizar la asociación de cultivos de manera a tener alternativas </w:t>
      </w:r>
      <w:r w:rsidR="00DA5E59">
        <w:t>más</w:t>
      </w:r>
      <w:r w:rsidR="00DF6DB6">
        <w:t xml:space="preserve"> amigables con el ambiente antes de la aplicación de plaguicidas. </w:t>
      </w:r>
    </w:p>
    <w:p w14:paraId="6E1748AF" w14:textId="253CED33" w:rsidR="00E86938" w:rsidRDefault="00B323A9" w:rsidP="00DF6DB6">
      <w:pPr>
        <w:pStyle w:val="ListParagraph"/>
        <w:spacing w:after="0"/>
        <w:ind w:left="1146"/>
        <w:jc w:val="both"/>
      </w:pPr>
      <w:r>
        <w:rPr>
          <w:noProof/>
          <w:lang w:eastAsia="es-PY"/>
        </w:rPr>
        <w:drawing>
          <wp:anchor distT="0" distB="0" distL="114300" distR="114300" simplePos="0" relativeHeight="251649536" behindDoc="0" locked="0" layoutInCell="1" allowOverlap="1" wp14:anchorId="7413ABE4" wp14:editId="470DEFEB">
            <wp:simplePos x="0" y="0"/>
            <wp:positionH relativeFrom="column">
              <wp:posOffset>939165</wp:posOffset>
            </wp:positionH>
            <wp:positionV relativeFrom="paragraph">
              <wp:posOffset>30480</wp:posOffset>
            </wp:positionV>
            <wp:extent cx="2918460" cy="28860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846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7E00E" w14:textId="59013180" w:rsidR="00E119C1" w:rsidRDefault="00E119C1" w:rsidP="00E119C1">
      <w:pPr>
        <w:spacing w:after="0"/>
        <w:ind w:firstLine="426"/>
        <w:jc w:val="both"/>
      </w:pPr>
    </w:p>
    <w:p w14:paraId="4A953A73" w14:textId="77777777" w:rsidR="00F12935" w:rsidRDefault="00F12935" w:rsidP="00E119C1">
      <w:pPr>
        <w:spacing w:after="0"/>
        <w:ind w:firstLine="426"/>
        <w:jc w:val="both"/>
      </w:pPr>
    </w:p>
    <w:p w14:paraId="6E911A08" w14:textId="77777777" w:rsidR="00F12935" w:rsidRDefault="00F12935" w:rsidP="00E119C1">
      <w:pPr>
        <w:spacing w:after="0"/>
        <w:ind w:firstLine="426"/>
        <w:jc w:val="both"/>
      </w:pPr>
    </w:p>
    <w:p w14:paraId="5F024AE7" w14:textId="77777777" w:rsidR="00F12935" w:rsidRDefault="00F12935" w:rsidP="00E119C1">
      <w:pPr>
        <w:spacing w:after="0"/>
        <w:ind w:firstLine="426"/>
        <w:jc w:val="both"/>
      </w:pPr>
    </w:p>
    <w:p w14:paraId="08FB7C92" w14:textId="77777777" w:rsidR="00F12935" w:rsidRDefault="00F12935" w:rsidP="00E119C1">
      <w:pPr>
        <w:spacing w:after="0"/>
        <w:ind w:firstLine="426"/>
        <w:jc w:val="both"/>
      </w:pPr>
    </w:p>
    <w:p w14:paraId="5618A912" w14:textId="77777777" w:rsidR="00F12935" w:rsidRDefault="00F12935" w:rsidP="00E119C1">
      <w:pPr>
        <w:spacing w:after="0"/>
        <w:ind w:firstLine="426"/>
        <w:jc w:val="both"/>
      </w:pPr>
    </w:p>
    <w:p w14:paraId="25099822" w14:textId="77777777" w:rsidR="00F12935" w:rsidRDefault="00F12935" w:rsidP="00E119C1">
      <w:pPr>
        <w:spacing w:after="0"/>
        <w:ind w:firstLine="426"/>
        <w:jc w:val="both"/>
      </w:pPr>
    </w:p>
    <w:p w14:paraId="2B98F33C" w14:textId="77777777" w:rsidR="00F12935" w:rsidRDefault="00F12935" w:rsidP="00E119C1">
      <w:pPr>
        <w:spacing w:after="0"/>
        <w:ind w:firstLine="426"/>
        <w:jc w:val="both"/>
      </w:pPr>
    </w:p>
    <w:p w14:paraId="20404A23" w14:textId="77777777" w:rsidR="00F12935" w:rsidRDefault="00F12935" w:rsidP="00E119C1">
      <w:pPr>
        <w:spacing w:after="0"/>
        <w:ind w:firstLine="426"/>
        <w:jc w:val="both"/>
      </w:pPr>
    </w:p>
    <w:p w14:paraId="1933F264" w14:textId="77777777" w:rsidR="00F12935" w:rsidRDefault="00F12935" w:rsidP="00E119C1">
      <w:pPr>
        <w:spacing w:after="0"/>
        <w:ind w:firstLine="426"/>
        <w:jc w:val="both"/>
      </w:pPr>
    </w:p>
    <w:p w14:paraId="420EC0DA" w14:textId="77777777" w:rsidR="00F12935" w:rsidRDefault="00F12935" w:rsidP="00E119C1">
      <w:pPr>
        <w:spacing w:after="0"/>
        <w:ind w:firstLine="426"/>
        <w:jc w:val="both"/>
      </w:pPr>
    </w:p>
    <w:p w14:paraId="3E6233AA" w14:textId="77777777" w:rsidR="00F12935" w:rsidRDefault="00F12935" w:rsidP="00E119C1">
      <w:pPr>
        <w:spacing w:after="0"/>
        <w:ind w:firstLine="426"/>
        <w:jc w:val="both"/>
      </w:pPr>
    </w:p>
    <w:p w14:paraId="30C9A9C1" w14:textId="77777777" w:rsidR="00F12935" w:rsidRDefault="00F12935" w:rsidP="00E119C1">
      <w:pPr>
        <w:spacing w:after="0"/>
        <w:ind w:firstLine="426"/>
        <w:jc w:val="both"/>
      </w:pPr>
    </w:p>
    <w:p w14:paraId="72523459" w14:textId="1EFCEEEF" w:rsidR="00F12935" w:rsidRDefault="00F12935" w:rsidP="00E119C1">
      <w:pPr>
        <w:spacing w:after="0"/>
        <w:ind w:firstLine="426"/>
        <w:jc w:val="both"/>
      </w:pPr>
    </w:p>
    <w:p w14:paraId="76FEEA62" w14:textId="77777777" w:rsidR="00F12935" w:rsidRDefault="00F12935" w:rsidP="009C755F">
      <w:pPr>
        <w:spacing w:after="0"/>
        <w:jc w:val="both"/>
      </w:pPr>
    </w:p>
    <w:p w14:paraId="7E270451" w14:textId="44E7F7A5" w:rsidR="00DF6DB6" w:rsidRPr="00E87920" w:rsidRDefault="00DF6DB6" w:rsidP="00E87920">
      <w:pPr>
        <w:pStyle w:val="Heading1"/>
        <w:spacing w:before="0"/>
        <w:rPr>
          <w:b w:val="0"/>
          <w:iCs/>
          <w:color w:val="000000" w:themeColor="text1"/>
        </w:rPr>
      </w:pPr>
      <w:bookmarkStart w:id="498" w:name="_Toc54766718"/>
      <w:bookmarkStart w:id="499" w:name="_Toc71291050"/>
      <w:bookmarkStart w:id="500" w:name="_Toc71294102"/>
      <w:r w:rsidRPr="00E87920">
        <w:rPr>
          <w:b w:val="0"/>
          <w:iCs/>
          <w:color w:val="000000" w:themeColor="text1"/>
        </w:rPr>
        <w:t xml:space="preserve">Figura </w:t>
      </w:r>
      <w:r w:rsidR="00301E88" w:rsidRPr="00E87920">
        <w:rPr>
          <w:b w:val="0"/>
          <w:iCs/>
          <w:color w:val="000000" w:themeColor="text1"/>
        </w:rPr>
        <w:t>1</w:t>
      </w:r>
      <w:r w:rsidR="00301E88">
        <w:rPr>
          <w:b w:val="0"/>
          <w:iCs/>
          <w:color w:val="000000" w:themeColor="text1"/>
        </w:rPr>
        <w:t>8</w:t>
      </w:r>
      <w:r w:rsidRPr="00E87920">
        <w:rPr>
          <w:b w:val="0"/>
          <w:iCs/>
          <w:color w:val="000000" w:themeColor="text1"/>
        </w:rPr>
        <w:t>: Esquema del manejo integral de plagas – WWF Paraguay</w:t>
      </w:r>
      <w:bookmarkEnd w:id="498"/>
      <w:bookmarkEnd w:id="499"/>
      <w:bookmarkEnd w:id="500"/>
      <w:r w:rsidRPr="00E87920">
        <w:rPr>
          <w:b w:val="0"/>
          <w:iCs/>
          <w:color w:val="000000" w:themeColor="text1"/>
        </w:rPr>
        <w:t xml:space="preserve"> </w:t>
      </w:r>
    </w:p>
    <w:p w14:paraId="1A3A19B0" w14:textId="77777777" w:rsidR="00DF6DB6" w:rsidRDefault="00DF6DB6" w:rsidP="00E119C1">
      <w:pPr>
        <w:spacing w:after="0"/>
        <w:ind w:firstLine="426"/>
        <w:jc w:val="both"/>
      </w:pPr>
    </w:p>
    <w:p w14:paraId="550416BA" w14:textId="59C2B59D" w:rsidR="00003DCC" w:rsidRDefault="00437D74" w:rsidP="00E119C1">
      <w:pPr>
        <w:spacing w:after="0"/>
        <w:ind w:firstLine="426"/>
        <w:jc w:val="both"/>
      </w:pPr>
      <w:r>
        <w:t>Los subproyectos deberán incluir los costos asociados al uso de plaguicidas</w:t>
      </w:r>
      <w:r w:rsidR="00A60842">
        <w:t xml:space="preserve"> y fertilizantes</w:t>
      </w:r>
      <w:r>
        <w:t>, herramientas, equipos de protección individual</w:t>
      </w:r>
      <w:r w:rsidR="00B62559">
        <w:t xml:space="preserve"> </w:t>
      </w:r>
      <w:r w:rsidR="000302DB">
        <w:t xml:space="preserve">y medidas de mitigación </w:t>
      </w:r>
      <w:r w:rsidR="00B62559">
        <w:t>en el análisis del plan de negocios</w:t>
      </w:r>
      <w:r w:rsidR="0072756C">
        <w:t xml:space="preserve"> y explicitar los productos que serán utilizados </w:t>
      </w:r>
      <w:r w:rsidR="000302DB">
        <w:t xml:space="preserve">y/o adquiridos. </w:t>
      </w:r>
    </w:p>
    <w:p w14:paraId="12DAEA9E" w14:textId="77777777" w:rsidR="00D4253B" w:rsidRPr="00607D1B" w:rsidRDefault="00D4253B" w:rsidP="00EE28C0">
      <w:pPr>
        <w:spacing w:after="0"/>
        <w:jc w:val="both"/>
        <w:rPr>
          <w:sz w:val="14"/>
        </w:rPr>
      </w:pPr>
    </w:p>
    <w:p w14:paraId="445E1A9E" w14:textId="6A0E4BA9" w:rsidR="004E4770" w:rsidRDefault="004E4770" w:rsidP="00E119C1">
      <w:pPr>
        <w:spacing w:after="0"/>
        <w:ind w:firstLine="284"/>
        <w:jc w:val="both"/>
      </w:pPr>
      <w:r>
        <w:t>Lista de criterio</w:t>
      </w:r>
      <w:r w:rsidR="0037192D">
        <w:t>s</w:t>
      </w:r>
      <w:r>
        <w:t xml:space="preserve"> para el Manejo Integrado de Plagas incluidos en el PMIP</w:t>
      </w:r>
      <w:r w:rsidR="00E119C1">
        <w:t xml:space="preserve">, y son: </w:t>
      </w:r>
    </w:p>
    <w:p w14:paraId="41797407" w14:textId="77777777" w:rsidR="00E119C1" w:rsidRPr="00607D1B" w:rsidRDefault="00E119C1" w:rsidP="00E119C1">
      <w:pPr>
        <w:spacing w:after="0"/>
        <w:ind w:firstLine="284"/>
        <w:jc w:val="both"/>
        <w:rPr>
          <w:sz w:val="14"/>
        </w:rPr>
      </w:pPr>
    </w:p>
    <w:p w14:paraId="759203F8" w14:textId="5E870724" w:rsidR="00C62707" w:rsidRDefault="004E4770" w:rsidP="00C62707">
      <w:pPr>
        <w:pStyle w:val="ListParagraph"/>
        <w:numPr>
          <w:ilvl w:val="0"/>
          <w:numId w:val="53"/>
        </w:numPr>
        <w:spacing w:after="0"/>
        <w:jc w:val="both"/>
      </w:pPr>
      <w:r>
        <w:t>Al analizar las cadenas de valor y los cultivos incluidos, se debe establecer el tipo de plaguicidas que serán utilizados, su nivel de toxicidad (color de la etiqueta) y las medidas de seguridad y equipos de protección necesarios para realizar una aplicación segura.</w:t>
      </w:r>
    </w:p>
    <w:p w14:paraId="310901EC" w14:textId="7C6D1D56" w:rsidR="00C62707" w:rsidRDefault="004E4770" w:rsidP="00C62707">
      <w:pPr>
        <w:pStyle w:val="ListParagraph"/>
        <w:numPr>
          <w:ilvl w:val="0"/>
          <w:numId w:val="53"/>
        </w:numPr>
        <w:spacing w:after="0"/>
        <w:jc w:val="both"/>
      </w:pPr>
      <w:r>
        <w:t xml:space="preserve">Los productos utilizados y/o adquiridos </w:t>
      </w:r>
      <w:r w:rsidR="00752D4E">
        <w:t>en las fincas de los productores (aunque no reciban financiamiento del proyecto)</w:t>
      </w:r>
      <w:r>
        <w:t xml:space="preserve"> deben estar aprobados y registrados según las normas del Paraguay a través del Servicio Nacional de Sanidad Vegetal y de Semillas (SENAVE), contar con las etiquetas y la información según la legislación. Además, deben estar en sus envases originales y cerrados (no re envasados)</w:t>
      </w:r>
      <w:r w:rsidR="00C62707">
        <w:t>.</w:t>
      </w:r>
    </w:p>
    <w:p w14:paraId="2567ED89" w14:textId="77777777" w:rsidR="00C62707" w:rsidRDefault="004E4770" w:rsidP="00C62707">
      <w:pPr>
        <w:pStyle w:val="ListParagraph"/>
        <w:numPr>
          <w:ilvl w:val="0"/>
          <w:numId w:val="53"/>
        </w:numPr>
        <w:spacing w:after="0"/>
        <w:jc w:val="both"/>
      </w:pPr>
      <w:r>
        <w:lastRenderedPageBreak/>
        <w:t>El almacenamiento y transporte de los plaguicidas debe realizarse en forma segura, separados de otros productos como alimentos, fuentes de agua o medicinas</w:t>
      </w:r>
      <w:r w:rsidR="00C62707">
        <w:t>, equipo de protección personal</w:t>
      </w:r>
      <w:r>
        <w:t xml:space="preserve"> y resguardado del acceso a niños o personas sin el conocimiento para el manejo de estos.</w:t>
      </w:r>
    </w:p>
    <w:p w14:paraId="6EB25FA2" w14:textId="77777777" w:rsidR="00C62707" w:rsidRDefault="004E4770" w:rsidP="00C62707">
      <w:pPr>
        <w:pStyle w:val="ListParagraph"/>
        <w:numPr>
          <w:ilvl w:val="0"/>
          <w:numId w:val="53"/>
        </w:numPr>
        <w:spacing w:after="0"/>
        <w:jc w:val="both"/>
      </w:pPr>
      <w:r>
        <w:t xml:space="preserve">Cuando se toman decisiones sobre los productos a ser aplicados, cantidades y métodos de aplicación se deben contar con el asesoramiento de profesionales independientes (no solo vendedores de plaguicidas), considerando las características del cultivo, y promoviendo medidas de control alternativas para reducir el uso de productos químicos, prevenir la resistencia en plagas y proteger la salud y el ambiente. </w:t>
      </w:r>
    </w:p>
    <w:p w14:paraId="2AFB0CBE" w14:textId="77777777" w:rsidR="00C62707" w:rsidRDefault="004E4770" w:rsidP="00C62707">
      <w:pPr>
        <w:pStyle w:val="ListParagraph"/>
        <w:numPr>
          <w:ilvl w:val="0"/>
          <w:numId w:val="53"/>
        </w:numPr>
        <w:spacing w:after="0"/>
        <w:jc w:val="both"/>
      </w:pPr>
      <w:r>
        <w:t>La toma de decisiones sobre productos a ser aplicados también debe considerar la capacidad de proveer equipos de protección adecuados para los aplicadores. Los aplicadores deben contar con los equipos de protección adecuados según el producto y su nivel de peligrosidad identificado en la etiqueta de este.</w:t>
      </w:r>
    </w:p>
    <w:p w14:paraId="2B310757" w14:textId="77777777" w:rsidR="00C62707" w:rsidRDefault="004E4770" w:rsidP="00C62707">
      <w:pPr>
        <w:pStyle w:val="ListParagraph"/>
        <w:numPr>
          <w:ilvl w:val="0"/>
          <w:numId w:val="53"/>
        </w:numPr>
        <w:spacing w:after="0"/>
        <w:jc w:val="both"/>
      </w:pPr>
      <w:r>
        <w:t>La aplicación debe realizarse evitando el contacto del plaguicida con el cuerpo, tomando en consideración la dirección del viento (nunca contra el viento) y la temperatura ambiente (evitar las horas de mayor temperatura).</w:t>
      </w:r>
    </w:p>
    <w:p w14:paraId="72485684" w14:textId="77777777" w:rsidR="00C62707" w:rsidRDefault="004E4770" w:rsidP="00C62707">
      <w:pPr>
        <w:pStyle w:val="ListParagraph"/>
        <w:numPr>
          <w:ilvl w:val="0"/>
          <w:numId w:val="53"/>
        </w:numPr>
        <w:spacing w:after="0"/>
        <w:jc w:val="both"/>
      </w:pPr>
      <w:r>
        <w:t>Los envases de productos deben ser sometidos a un triple lavado (reutilizando las tres veces el resto de caldo dentro del predio) y luego inutilizados agujereando el envase.</w:t>
      </w:r>
    </w:p>
    <w:p w14:paraId="219CE576" w14:textId="77777777" w:rsidR="00C62707" w:rsidRDefault="004E4770" w:rsidP="00C62707">
      <w:pPr>
        <w:pStyle w:val="ListParagraph"/>
        <w:numPr>
          <w:ilvl w:val="0"/>
          <w:numId w:val="53"/>
        </w:numPr>
        <w:spacing w:after="0"/>
        <w:jc w:val="both"/>
      </w:pPr>
      <w:r>
        <w:t>Los envases usados y restos de plaguicidas nunca deben ser tirados a canales de riego o cursos de agua.</w:t>
      </w:r>
    </w:p>
    <w:p w14:paraId="27179ED1" w14:textId="77777777" w:rsidR="00C62707" w:rsidRDefault="004E4770" w:rsidP="00C62707">
      <w:pPr>
        <w:pStyle w:val="ListParagraph"/>
        <w:numPr>
          <w:ilvl w:val="0"/>
          <w:numId w:val="53"/>
        </w:numPr>
        <w:spacing w:after="0"/>
        <w:jc w:val="both"/>
      </w:pPr>
      <w:r>
        <w:t>Los niños, y mujeres embarazadas o lactando, no deben ingresar a predios tratados con plaguicidas, ni tener acceso o contacto con plaguicidas o la ropa usada para rociar plaguicidas.</w:t>
      </w:r>
    </w:p>
    <w:p w14:paraId="5BD7EC78" w14:textId="569D8B3C" w:rsidR="003E1E1C" w:rsidRDefault="00C62707" w:rsidP="000B3AC2">
      <w:pPr>
        <w:pStyle w:val="ListParagraph"/>
        <w:numPr>
          <w:ilvl w:val="0"/>
          <w:numId w:val="53"/>
        </w:numPr>
        <w:spacing w:after="0"/>
        <w:jc w:val="both"/>
      </w:pPr>
      <w:r>
        <w:t>Los beneficiarios deberán recibir capacitaciones</w:t>
      </w:r>
      <w:r w:rsidR="003E1E1C">
        <w:t xml:space="preserve"> sobre la identificación de plagas, importancia en el uso de equipos de protección, aplicación de los plaguicidas y reconocimientos de campo </w:t>
      </w:r>
      <w:r w:rsidR="000B3AC2">
        <w:t>entre otros</w:t>
      </w:r>
      <w:r w:rsidR="003E1E1C">
        <w:t>.</w:t>
      </w:r>
    </w:p>
    <w:p w14:paraId="56356697" w14:textId="4BF40E2D" w:rsidR="00F12935" w:rsidRDefault="004E4770" w:rsidP="003E6148">
      <w:pPr>
        <w:pStyle w:val="ListParagraph"/>
        <w:numPr>
          <w:ilvl w:val="0"/>
          <w:numId w:val="53"/>
        </w:numPr>
        <w:spacing w:after="0"/>
        <w:jc w:val="both"/>
      </w:pPr>
      <w:r>
        <w:t>En caso de sospechar una intoxicación debe acudir al puesto de salud más cercano llevando el envase utilizado, o llamar a los teléfonos de emergencia incluidos en el envase.</w:t>
      </w:r>
    </w:p>
    <w:p w14:paraId="62F296E8" w14:textId="6CE3C875" w:rsidR="7739214F" w:rsidRDefault="7739214F" w:rsidP="7AB22BF2">
      <w:pPr>
        <w:pStyle w:val="ListParagraph"/>
        <w:numPr>
          <w:ilvl w:val="0"/>
          <w:numId w:val="53"/>
        </w:numPr>
        <w:spacing w:after="0"/>
        <w:jc w:val="both"/>
        <w:rPr>
          <w:rFonts w:eastAsiaTheme="minorEastAsia"/>
        </w:rPr>
      </w:pPr>
      <w:r w:rsidRPr="7AB22BF2">
        <w:t>El EGAS recibirá</w:t>
      </w:r>
      <w:r w:rsidR="68046191" w:rsidRPr="7AB22BF2">
        <w:t xml:space="preserve"> </w:t>
      </w:r>
      <w:r w:rsidRPr="7AB22BF2">
        <w:t>la inducción necesaria e identificarán aquellas áreas en las cuales se requiera mayor conocimiento</w:t>
      </w:r>
      <w:r w:rsidR="7000EA67" w:rsidRPr="7AB22BF2">
        <w:t xml:space="preserve"> sobre el manejo </w:t>
      </w:r>
      <w:r w:rsidR="5040B494" w:rsidRPr="7AB22BF2">
        <w:t xml:space="preserve">integrado </w:t>
      </w:r>
      <w:r w:rsidR="7000EA67" w:rsidRPr="7AB22BF2">
        <w:t>de plagas</w:t>
      </w:r>
      <w:r w:rsidRPr="7AB22BF2">
        <w:t>.</w:t>
      </w:r>
    </w:p>
    <w:p w14:paraId="6A454C01" w14:textId="1B5D94AD" w:rsidR="219D4377" w:rsidRDefault="219D4377" w:rsidP="7AB22BF2">
      <w:pPr>
        <w:pStyle w:val="ListParagraph"/>
        <w:numPr>
          <w:ilvl w:val="0"/>
          <w:numId w:val="53"/>
        </w:numPr>
        <w:rPr>
          <w:rFonts w:eastAsiaTheme="minorEastAsia"/>
        </w:rPr>
      </w:pPr>
      <w:r w:rsidRPr="7AB22BF2">
        <w:t>El EGAS</w:t>
      </w:r>
      <w:r w:rsidR="7739214F" w:rsidRPr="7AB22BF2">
        <w:t xml:space="preserve"> facilitará los contactos con las instancias dentro del MGA</w:t>
      </w:r>
      <w:r w:rsidR="6F42A5AF" w:rsidRPr="7AB22BF2">
        <w:t>S</w:t>
      </w:r>
      <w:r w:rsidR="7739214F" w:rsidRPr="7AB22BF2">
        <w:t xml:space="preserve"> que requieran de asistencia para la debida atención al uso y actualización en el manejo integrado de plagas.</w:t>
      </w:r>
    </w:p>
    <w:p w14:paraId="5FDEA3A0" w14:textId="77777777" w:rsidR="00D4253B" w:rsidRPr="00607D1B" w:rsidRDefault="00D4253B" w:rsidP="0009427D">
      <w:pPr>
        <w:spacing w:after="0"/>
        <w:jc w:val="both"/>
        <w:rPr>
          <w:sz w:val="20"/>
        </w:rPr>
      </w:pPr>
    </w:p>
    <w:p w14:paraId="6C88E348" w14:textId="2D741DB9" w:rsidR="00C70139" w:rsidRPr="0009427D" w:rsidRDefault="00E119C1" w:rsidP="0009427D">
      <w:pPr>
        <w:pStyle w:val="Heading2"/>
        <w:spacing w:before="0"/>
        <w:rPr>
          <w:b/>
          <w:bCs w:val="0"/>
          <w:color w:val="000000" w:themeColor="text1"/>
        </w:rPr>
      </w:pPr>
      <w:bookmarkStart w:id="501" w:name="_Toc54781376"/>
      <w:bookmarkStart w:id="502" w:name="_Toc67651304"/>
      <w:bookmarkStart w:id="503" w:name="_Toc71291051"/>
      <w:bookmarkStart w:id="504" w:name="_Toc71293266"/>
      <w:bookmarkStart w:id="505" w:name="_Toc71294103"/>
      <w:r w:rsidRPr="0009427D">
        <w:rPr>
          <w:b/>
          <w:bCs w:val="0"/>
          <w:color w:val="000000" w:themeColor="text1"/>
        </w:rPr>
        <w:t>5.</w:t>
      </w:r>
      <w:r w:rsidR="000078D3">
        <w:rPr>
          <w:b/>
          <w:bCs w:val="0"/>
          <w:color w:val="000000" w:themeColor="text1"/>
        </w:rPr>
        <w:t>3</w:t>
      </w:r>
      <w:r w:rsidRPr="0009427D">
        <w:rPr>
          <w:b/>
          <w:bCs w:val="0"/>
          <w:color w:val="000000" w:themeColor="text1"/>
        </w:rPr>
        <w:t xml:space="preserve">.2 </w:t>
      </w:r>
      <w:r w:rsidR="00CA76FF" w:rsidRPr="0009427D">
        <w:rPr>
          <w:b/>
          <w:bCs w:val="0"/>
          <w:color w:val="000000" w:themeColor="text1"/>
        </w:rPr>
        <w:t>Buenas Prácticas Agrícolas</w:t>
      </w:r>
      <w:r w:rsidR="00615F45" w:rsidRPr="0009427D">
        <w:rPr>
          <w:b/>
          <w:bCs w:val="0"/>
          <w:color w:val="000000" w:themeColor="text1"/>
        </w:rPr>
        <w:t xml:space="preserve"> </w:t>
      </w:r>
      <w:r w:rsidR="00B170CB" w:rsidRPr="0009427D">
        <w:rPr>
          <w:b/>
          <w:bCs w:val="0"/>
          <w:color w:val="000000" w:themeColor="text1"/>
        </w:rPr>
        <w:t>(BPA)</w:t>
      </w:r>
      <w:bookmarkEnd w:id="501"/>
      <w:bookmarkEnd w:id="502"/>
      <w:bookmarkEnd w:id="503"/>
      <w:bookmarkEnd w:id="504"/>
      <w:bookmarkEnd w:id="505"/>
    </w:p>
    <w:p w14:paraId="58B97902" w14:textId="77777777" w:rsidR="00E119C1" w:rsidRPr="00607D1B" w:rsidRDefault="00E119C1" w:rsidP="0009427D">
      <w:pPr>
        <w:spacing w:after="0"/>
        <w:ind w:firstLine="426"/>
        <w:jc w:val="both"/>
        <w:rPr>
          <w:sz w:val="14"/>
        </w:rPr>
      </w:pPr>
    </w:p>
    <w:p w14:paraId="4AC4D7DE" w14:textId="792B7EEF" w:rsidR="00625B5F" w:rsidRPr="00A852C0" w:rsidRDefault="00791CDF" w:rsidP="00BB5FB5">
      <w:pPr>
        <w:spacing w:after="0" w:line="276" w:lineRule="auto"/>
        <w:ind w:firstLine="426"/>
        <w:jc w:val="both"/>
      </w:pPr>
      <w:r w:rsidRPr="00ED3804">
        <w:t xml:space="preserve">Las BPA son un conjunto de principios, normas y </w:t>
      </w:r>
      <w:r w:rsidR="004F521D" w:rsidRPr="00ED3804">
        <w:t xml:space="preserve">recomendaciones técnicas aplicables a la producción, procesamiento y transporte de alimentos, orientadas a cuidar la salud humana, proteger el medio ambiente y mejorar las condiciones de los trabajadores y su familia (FAO, </w:t>
      </w:r>
      <w:r w:rsidR="003D67AF" w:rsidRPr="00ED3804">
        <w:t>2012)</w:t>
      </w:r>
      <w:r w:rsidR="002931AD" w:rsidRPr="00ED3804">
        <w:t>.</w:t>
      </w:r>
      <w:r w:rsidR="00625B5F" w:rsidRPr="00625B5F">
        <w:t xml:space="preserve"> </w:t>
      </w:r>
      <w:r w:rsidR="00625B5F" w:rsidRPr="00A852C0">
        <w:t>Las buenas prácticas agrícolas abarcan la seguridad de las personas, e</w:t>
      </w:r>
      <w:r w:rsidR="00A61B83">
        <w:t>l</w:t>
      </w:r>
      <w:r w:rsidR="00625B5F" w:rsidRPr="00A852C0">
        <w:t xml:space="preserve"> ambiente, la inocuidad alimentaria y el bienestar animal. </w:t>
      </w:r>
    </w:p>
    <w:p w14:paraId="416B5C62" w14:textId="77777777" w:rsidR="00E119C1" w:rsidRPr="00607D1B" w:rsidRDefault="00E119C1" w:rsidP="00BB5FB5">
      <w:pPr>
        <w:spacing w:after="0" w:line="276" w:lineRule="auto"/>
        <w:ind w:firstLine="426"/>
        <w:jc w:val="both"/>
        <w:rPr>
          <w:sz w:val="14"/>
        </w:rPr>
      </w:pPr>
    </w:p>
    <w:p w14:paraId="55288B1D" w14:textId="2F4A37E9" w:rsidR="0037567C" w:rsidRPr="00ED3804" w:rsidRDefault="002931AD" w:rsidP="00BB5FB5">
      <w:pPr>
        <w:spacing w:after="0" w:line="276" w:lineRule="auto"/>
        <w:ind w:firstLine="426"/>
        <w:jc w:val="both"/>
      </w:pPr>
      <w:r w:rsidRPr="00ED3804">
        <w:t xml:space="preserve">Cabe destacar que el Manejo Integrado de Plagas es considerado como una Buena Práctica Agrícola. </w:t>
      </w:r>
      <w:r w:rsidR="00FA2A52" w:rsidRPr="00ED3804">
        <w:t>La asistencia técnica proveída por el proyecto deberá tomar en consideración las BPA y promover su adopción por los beneficiarios del proyecto</w:t>
      </w:r>
      <w:r w:rsidR="00A61B83">
        <w:t xml:space="preserve"> en la región occidental</w:t>
      </w:r>
      <w:r w:rsidR="00FA2A52" w:rsidRPr="00ED3804">
        <w:t xml:space="preserve">. </w:t>
      </w:r>
    </w:p>
    <w:p w14:paraId="0EA3DEFF" w14:textId="77777777" w:rsidR="00E119C1" w:rsidRPr="00607D1B" w:rsidRDefault="00E119C1" w:rsidP="00BB5FB5">
      <w:pPr>
        <w:spacing w:after="0" w:line="276" w:lineRule="auto"/>
        <w:ind w:firstLine="426"/>
        <w:jc w:val="both"/>
        <w:rPr>
          <w:sz w:val="14"/>
        </w:rPr>
      </w:pPr>
    </w:p>
    <w:p w14:paraId="6B4D7458" w14:textId="14BF6C21" w:rsidR="00976940" w:rsidRDefault="00FA2A52" w:rsidP="00BB5FB5">
      <w:pPr>
        <w:spacing w:after="0" w:line="276" w:lineRule="auto"/>
        <w:ind w:firstLine="426"/>
        <w:jc w:val="both"/>
      </w:pPr>
      <w:r w:rsidRPr="00ED3804">
        <w:t>El MAG junto con el apoyo técnico de la FAO ha elaborado un “Manual de Buenas Prácticas Agrícolas para el Productor Hortofrutícola”</w:t>
      </w:r>
      <w:r w:rsidR="008137AF" w:rsidRPr="00ED3804">
        <w:rPr>
          <w:rStyle w:val="FootnoteReference"/>
        </w:rPr>
        <w:footnoteReference w:id="14"/>
      </w:r>
      <w:r w:rsidRPr="00ED3804">
        <w:t xml:space="preserve"> que posee información detallada sobre la implementación de estas.</w:t>
      </w:r>
      <w:r w:rsidR="00171E4F" w:rsidRPr="00ED3804">
        <w:t xml:space="preserve"> Este manual </w:t>
      </w:r>
      <w:r w:rsidR="00590636" w:rsidRPr="00ED3804">
        <w:t>está</w:t>
      </w:r>
      <w:r w:rsidR="00171E4F" w:rsidRPr="00ED3804">
        <w:t xml:space="preserve"> adaptado a las condiciones de Paraguay</w:t>
      </w:r>
      <w:r w:rsidR="00976940">
        <w:t xml:space="preserve"> y al grupo meta del proyecto conformado principalmente por pequeños productores agrarios</w:t>
      </w:r>
      <w:r w:rsidR="00171E4F" w:rsidRPr="00ED3804">
        <w:t>.</w:t>
      </w:r>
    </w:p>
    <w:p w14:paraId="25AAC7EB" w14:textId="77777777" w:rsidR="00E119C1" w:rsidRPr="00290674" w:rsidRDefault="00E119C1" w:rsidP="00BB5FB5">
      <w:pPr>
        <w:spacing w:after="0" w:line="276" w:lineRule="auto"/>
        <w:ind w:firstLine="426"/>
        <w:jc w:val="both"/>
        <w:rPr>
          <w:sz w:val="14"/>
          <w:szCs w:val="14"/>
        </w:rPr>
      </w:pPr>
    </w:p>
    <w:p w14:paraId="5275D4A9" w14:textId="3FAE882C" w:rsidR="00AA2F17" w:rsidRDefault="00B8323E" w:rsidP="00BB5FB5">
      <w:pPr>
        <w:spacing w:after="0" w:line="276" w:lineRule="auto"/>
        <w:ind w:firstLine="426"/>
        <w:jc w:val="both"/>
      </w:pPr>
      <w:r>
        <w:t xml:space="preserve">Los materiales genéticos tanto de especies vegetales </w:t>
      </w:r>
      <w:r w:rsidR="00F52287">
        <w:t xml:space="preserve">y animales (semillas, plántulas, semovientes) </w:t>
      </w:r>
      <w:r w:rsidR="00031520">
        <w:t xml:space="preserve">deberán cumplir con la legislación nacional aplicada por SENAVE o SENACSA según corresponda. </w:t>
      </w:r>
    </w:p>
    <w:p w14:paraId="3B7A7EAD" w14:textId="77777777" w:rsidR="00E119C1" w:rsidRPr="00607D1B" w:rsidRDefault="00E119C1" w:rsidP="00BB5FB5">
      <w:pPr>
        <w:spacing w:after="0" w:line="276" w:lineRule="auto"/>
        <w:ind w:firstLine="426"/>
        <w:jc w:val="both"/>
        <w:rPr>
          <w:sz w:val="14"/>
        </w:rPr>
      </w:pPr>
    </w:p>
    <w:p w14:paraId="4FC11848" w14:textId="344962EC" w:rsidR="00A00986" w:rsidRDefault="00FD5669" w:rsidP="00BB5FB5">
      <w:pPr>
        <w:spacing w:after="0" w:line="276" w:lineRule="auto"/>
        <w:ind w:firstLine="426"/>
        <w:jc w:val="both"/>
      </w:pPr>
      <w:r>
        <w:t>Para disminuir los impactos de la degradación de los suelos, l</w:t>
      </w:r>
      <w:r w:rsidR="00B40EFD">
        <w:t xml:space="preserve">as superficies agrícolas destinadas a la producción sean estas existentes o nuevas deberán realizar </w:t>
      </w:r>
      <w:r w:rsidR="00493B27">
        <w:t>un diagnóstico</w:t>
      </w:r>
      <w:r w:rsidR="00B40EFD">
        <w:t xml:space="preserve"> de </w:t>
      </w:r>
      <w:r w:rsidR="00760E34">
        <w:t xml:space="preserve">la fertilidad de suelo con su correspondiente </w:t>
      </w:r>
      <w:r w:rsidR="001B6B46">
        <w:t xml:space="preserve">recomendación de fertilización u corrección química </w:t>
      </w:r>
      <w:r w:rsidR="00E5375C">
        <w:t>(ejemplo NPK o cal agrícola)</w:t>
      </w:r>
      <w:r w:rsidR="00F77AEE">
        <w:t xml:space="preserve">, esto debería realizar al inicio de la producción </w:t>
      </w:r>
      <w:r w:rsidR="00F121A2">
        <w:t xml:space="preserve">y posteriormente de acuerdo </w:t>
      </w:r>
      <w:r w:rsidR="008C5C33">
        <w:t>las posibilidades</w:t>
      </w:r>
      <w:r w:rsidR="00F121A2">
        <w:t xml:space="preserve"> cada 2 o 3 ciclos de producción. </w:t>
      </w:r>
    </w:p>
    <w:p w14:paraId="7E64C92E" w14:textId="77777777" w:rsidR="00CF3CE4" w:rsidRDefault="00CF3CE4" w:rsidP="00BB5FB5">
      <w:pPr>
        <w:spacing w:after="0" w:line="276" w:lineRule="auto"/>
        <w:ind w:firstLine="426"/>
        <w:jc w:val="both"/>
      </w:pPr>
    </w:p>
    <w:p w14:paraId="6E3ECDDA" w14:textId="6627D462" w:rsidR="005D2431" w:rsidRDefault="00F85CDA" w:rsidP="00BB5FB5">
      <w:pPr>
        <w:spacing w:after="0" w:line="276" w:lineRule="auto"/>
        <w:ind w:firstLine="426"/>
        <w:jc w:val="both"/>
      </w:pPr>
      <w:r>
        <w:t>Durante la implementación del proyecto</w:t>
      </w:r>
      <w:r w:rsidR="00C6204D">
        <w:t xml:space="preserve"> se </w:t>
      </w:r>
      <w:r w:rsidR="002C18DF">
        <w:t>tomarán</w:t>
      </w:r>
      <w:r w:rsidR="00C6204D">
        <w:t xml:space="preserve"> en consideración los Protocolos de Buenas Prácticas Agrícolas desarrollado</w:t>
      </w:r>
      <w:r w:rsidR="004B3E5E">
        <w:t>s</w:t>
      </w:r>
      <w:r w:rsidR="00C6204D">
        <w:t xml:space="preserve"> y aprobados por el SENAVE para cultivos específicos</w:t>
      </w:r>
      <w:r w:rsidR="00531F68">
        <w:t xml:space="preserve">, </w:t>
      </w:r>
      <w:r w:rsidR="0033249E">
        <w:t xml:space="preserve">por </w:t>
      </w:r>
      <w:r w:rsidR="00E17F35">
        <w:t>ejemplo,</w:t>
      </w:r>
      <w:r w:rsidR="00454F55">
        <w:t xml:space="preserve"> se cuentan con protocolos para</w:t>
      </w:r>
      <w:r w:rsidR="00C6204D">
        <w:t xml:space="preserve"> Cítricos o </w:t>
      </w:r>
      <w:r w:rsidR="00F332A6">
        <w:t>Sésamo</w:t>
      </w:r>
      <w:r w:rsidR="00531F68">
        <w:t xml:space="preserve"> entre otros. Además, se</w:t>
      </w:r>
      <w:r w:rsidR="00F332A6">
        <w:t xml:space="preserve"> </w:t>
      </w:r>
      <w:r w:rsidR="00D559BD">
        <w:t>realizarán</w:t>
      </w:r>
      <w:r w:rsidR="00F332A6">
        <w:t xml:space="preserve"> los esfuerzos de coordinar </w:t>
      </w:r>
      <w:r w:rsidR="005D2431">
        <w:t>acciones</w:t>
      </w:r>
      <w:r w:rsidR="00F332A6">
        <w:t xml:space="preserve"> para apoyar y/o desarrollar protocolos adicionales </w:t>
      </w:r>
      <w:r w:rsidR="00937DD3">
        <w:t xml:space="preserve">para los cultivos </w:t>
      </w:r>
      <w:r w:rsidR="009C1B66">
        <w:t xml:space="preserve">que son apoyados con financiamiento del proyecto. Este modelo de desarrollo </w:t>
      </w:r>
      <w:r w:rsidR="00A61BF8">
        <w:t xml:space="preserve">y sistematización de BPA también debe ser considerado para las </w:t>
      </w:r>
      <w:r w:rsidR="005D2431">
        <w:t>agroindustrias</w:t>
      </w:r>
      <w:r w:rsidR="00A61BF8">
        <w:t xml:space="preserve"> apoyadas</w:t>
      </w:r>
      <w:r w:rsidR="005D2431">
        <w:t xml:space="preserve"> por el proyecto.</w:t>
      </w:r>
    </w:p>
    <w:p w14:paraId="4EE84071" w14:textId="77777777" w:rsidR="00E119C1" w:rsidRPr="0028754F" w:rsidRDefault="00E119C1" w:rsidP="00E119C1">
      <w:pPr>
        <w:spacing w:after="0"/>
        <w:jc w:val="both"/>
        <w:rPr>
          <w:b/>
          <w:bCs/>
          <w:sz w:val="12"/>
          <w:u w:val="single"/>
        </w:rPr>
      </w:pPr>
    </w:p>
    <w:p w14:paraId="31406D9C" w14:textId="3E89F4FE" w:rsidR="00756D21" w:rsidRPr="0009427D" w:rsidRDefault="00E119C1" w:rsidP="0009427D">
      <w:pPr>
        <w:pStyle w:val="Heading2"/>
        <w:rPr>
          <w:b/>
          <w:bCs w:val="0"/>
          <w:color w:val="000000" w:themeColor="text1"/>
        </w:rPr>
      </w:pPr>
      <w:bookmarkStart w:id="506" w:name="_Toc54781377"/>
      <w:bookmarkStart w:id="507" w:name="_Toc67651305"/>
      <w:bookmarkStart w:id="508" w:name="_Toc71291052"/>
      <w:bookmarkStart w:id="509" w:name="_Toc71293267"/>
      <w:bookmarkStart w:id="510" w:name="_Toc71294104"/>
      <w:r w:rsidRPr="0009427D">
        <w:rPr>
          <w:b/>
          <w:bCs w:val="0"/>
          <w:color w:val="000000" w:themeColor="text1"/>
        </w:rPr>
        <w:t>5.</w:t>
      </w:r>
      <w:r w:rsidR="000078D3">
        <w:rPr>
          <w:b/>
          <w:bCs w:val="0"/>
          <w:color w:val="000000" w:themeColor="text1"/>
        </w:rPr>
        <w:t>3</w:t>
      </w:r>
      <w:r w:rsidRPr="0009427D">
        <w:rPr>
          <w:b/>
          <w:bCs w:val="0"/>
          <w:color w:val="000000" w:themeColor="text1"/>
        </w:rPr>
        <w:t xml:space="preserve">.3 </w:t>
      </w:r>
      <w:r w:rsidR="00756D21" w:rsidRPr="0009427D">
        <w:rPr>
          <w:b/>
          <w:bCs w:val="0"/>
          <w:color w:val="000000" w:themeColor="text1"/>
        </w:rPr>
        <w:t>Uso de Agua</w:t>
      </w:r>
      <w:bookmarkEnd w:id="506"/>
      <w:bookmarkEnd w:id="507"/>
      <w:bookmarkEnd w:id="508"/>
      <w:bookmarkEnd w:id="509"/>
      <w:bookmarkEnd w:id="510"/>
    </w:p>
    <w:p w14:paraId="70C421A6" w14:textId="77777777" w:rsidR="00E119C1" w:rsidRPr="0028754F" w:rsidRDefault="00E119C1" w:rsidP="00E119C1">
      <w:pPr>
        <w:spacing w:after="0"/>
        <w:ind w:firstLine="426"/>
        <w:jc w:val="both"/>
        <w:rPr>
          <w:sz w:val="16"/>
        </w:rPr>
      </w:pPr>
    </w:p>
    <w:p w14:paraId="6C0A5513" w14:textId="6960B39F" w:rsidR="00420AD9" w:rsidRDefault="00420AD9" w:rsidP="00E119C1">
      <w:pPr>
        <w:spacing w:after="0"/>
        <w:ind w:firstLine="426"/>
        <w:jc w:val="both"/>
      </w:pPr>
      <w:r>
        <w:t xml:space="preserve">El Chaco Central </w:t>
      </w:r>
      <w:r w:rsidR="004825AF">
        <w:t>posee</w:t>
      </w:r>
      <w:r>
        <w:t xml:space="preserve"> poca energía de relieve y un nivel superior de las aguas generalmente más bajo, el balance hídrico de los estratos superiores de los sedimentos se determina a través de dos parámetros: permeabilidad y N.S. (Nivel Superior</w:t>
      </w:r>
      <w:r w:rsidR="004825AF">
        <w:t xml:space="preserve"> del agua subterránea</w:t>
      </w:r>
      <w:r>
        <w:t>).</w:t>
      </w:r>
      <w:r w:rsidR="007421EA">
        <w:t xml:space="preserve"> Los sedimentos de llamados </w:t>
      </w:r>
      <w:r w:rsidR="00B131BD">
        <w:t>Paleocauces</w:t>
      </w:r>
      <w:r w:rsidR="007421EA">
        <w:t xml:space="preserve"> son </w:t>
      </w:r>
      <w:r w:rsidR="00593952">
        <w:t>importantes para</w:t>
      </w:r>
      <w:r w:rsidR="007421EA">
        <w:t xml:space="preserve"> la formación de aguas subterráneas aprovechables. </w:t>
      </w:r>
    </w:p>
    <w:p w14:paraId="27DB4718" w14:textId="77777777" w:rsidR="00420AD9" w:rsidRPr="00B323A9" w:rsidRDefault="00420AD9" w:rsidP="00E119C1">
      <w:pPr>
        <w:spacing w:after="0"/>
        <w:ind w:firstLine="426"/>
        <w:jc w:val="both"/>
        <w:rPr>
          <w:sz w:val="20"/>
        </w:rPr>
      </w:pPr>
    </w:p>
    <w:p w14:paraId="12D4A35C" w14:textId="7B381168" w:rsidR="00420AD9" w:rsidRDefault="00420AD9" w:rsidP="00E119C1">
      <w:pPr>
        <w:spacing w:after="0"/>
        <w:ind w:firstLine="426"/>
        <w:jc w:val="both"/>
      </w:pPr>
      <w:r>
        <w:t>La permeabilidad depende de la distribución granulométrica del acuífero (la arena condiciona permeabilidades relativamente altas, la limo/</w:t>
      </w:r>
      <w:r w:rsidR="001F3E53">
        <w:t>arcillas relativamente bajas</w:t>
      </w:r>
      <w:r>
        <w:t>). Respecto a esto en un estudio realizado</w:t>
      </w:r>
      <w:r w:rsidR="00803EB3">
        <w:t xml:space="preserve"> por el MAG - </w:t>
      </w:r>
      <w:r>
        <w:t>DOA y la BGR (1998) establece que:</w:t>
      </w:r>
    </w:p>
    <w:p w14:paraId="3100AC48" w14:textId="77777777" w:rsidR="00D4253B" w:rsidRPr="00B323A9" w:rsidRDefault="00D4253B" w:rsidP="00E119C1">
      <w:pPr>
        <w:spacing w:after="0"/>
        <w:ind w:firstLine="426"/>
        <w:jc w:val="both"/>
        <w:rPr>
          <w:sz w:val="20"/>
        </w:rPr>
      </w:pPr>
    </w:p>
    <w:p w14:paraId="7A03D99D" w14:textId="77777777" w:rsidR="00803EB3" w:rsidRDefault="00420AD9" w:rsidP="00BB5FB5">
      <w:pPr>
        <w:spacing w:after="0" w:line="276" w:lineRule="auto"/>
        <w:ind w:firstLine="426"/>
        <w:jc w:val="both"/>
      </w:pPr>
      <w:r w:rsidRPr="00803EB3">
        <w:rPr>
          <w:b/>
          <w:u w:val="single"/>
        </w:rPr>
        <w:t>Afloramiento de arena:</w:t>
      </w:r>
      <w:r>
        <w:t xml:space="preserve"> Posibilidades de construcción de pozos y tajamares (excavaciones) con fines de recargar artificialmente las aguas subterráneas, pero no apto para tajamares de aguas superficiales</w:t>
      </w:r>
      <w:r w:rsidR="00803EB3">
        <w:t>.</w:t>
      </w:r>
    </w:p>
    <w:p w14:paraId="7E7B3469" w14:textId="3C0F4608" w:rsidR="00803EB3" w:rsidRDefault="00803EB3" w:rsidP="00BB5FB5">
      <w:pPr>
        <w:spacing w:after="0" w:line="276" w:lineRule="auto"/>
        <w:ind w:firstLine="426"/>
        <w:jc w:val="both"/>
      </w:pPr>
      <w:r w:rsidRPr="00803EB3">
        <w:rPr>
          <w:b/>
          <w:u w:val="single"/>
        </w:rPr>
        <w:t>Terrenos Limosos:</w:t>
      </w:r>
      <w:r>
        <w:t xml:space="preserve"> Posibilidad de instalación de tajamares superficiales (si el N.S. del agua subterránea hacia las aguas subterráneas saladas no es demasiado pequeño). Ninguna posibilidad de extracción de agua subterránea y su recarga artificial</w:t>
      </w:r>
      <w:r w:rsidR="004825AF">
        <w:t>.</w:t>
      </w:r>
      <w:r w:rsidR="007421EA">
        <w:t xml:space="preserve"> </w:t>
      </w:r>
    </w:p>
    <w:p w14:paraId="4713F95B" w14:textId="77777777" w:rsidR="00803EB3" w:rsidRPr="00B323A9" w:rsidRDefault="00803EB3" w:rsidP="00E119C1">
      <w:pPr>
        <w:spacing w:after="0"/>
        <w:ind w:firstLine="426"/>
        <w:jc w:val="both"/>
        <w:rPr>
          <w:sz w:val="20"/>
        </w:rPr>
      </w:pPr>
    </w:p>
    <w:p w14:paraId="44164807" w14:textId="779EA7BE" w:rsidR="00B629F9" w:rsidRDefault="00803EB3" w:rsidP="00E119C1">
      <w:pPr>
        <w:spacing w:after="0"/>
        <w:ind w:firstLine="426"/>
        <w:jc w:val="both"/>
      </w:pPr>
      <w:r>
        <w:t xml:space="preserve"> </w:t>
      </w:r>
      <w:r w:rsidR="002D04F1">
        <w:t xml:space="preserve">La utilización de agua </w:t>
      </w:r>
      <w:r w:rsidR="0062217C">
        <w:t xml:space="preserve">en </w:t>
      </w:r>
      <w:r w:rsidR="002D04F1">
        <w:t xml:space="preserve">la implementación </w:t>
      </w:r>
      <w:r w:rsidR="004B2DBB">
        <w:t xml:space="preserve">debe </w:t>
      </w:r>
      <w:r w:rsidR="00383EE4">
        <w:t xml:space="preserve">apuntar al uso </w:t>
      </w:r>
      <w:r w:rsidR="00BA77DD">
        <w:t>sostenible del recurso</w:t>
      </w:r>
      <w:r w:rsidR="00836D04">
        <w:t xml:space="preserve"> </w:t>
      </w:r>
      <w:r w:rsidR="00723C07">
        <w:t xml:space="preserve">para la preservación del ecosistema </w:t>
      </w:r>
      <w:r w:rsidR="00836D04">
        <w:t>en base a las características descriptas anteriormente</w:t>
      </w:r>
      <w:r w:rsidR="00BA77DD">
        <w:t xml:space="preserve">. </w:t>
      </w:r>
      <w:r w:rsidR="00BA77DD">
        <w:lastRenderedPageBreak/>
        <w:t>De</w:t>
      </w:r>
      <w:r w:rsidR="00723C07">
        <w:t xml:space="preserve">pendiendo del tipo de actividad, </w:t>
      </w:r>
      <w:r w:rsidR="00BA77DD">
        <w:t xml:space="preserve">se debe </w:t>
      </w:r>
      <w:r w:rsidR="00834DBE">
        <w:t>calcular</w:t>
      </w:r>
      <w:r w:rsidR="00BA77DD">
        <w:t xml:space="preserve"> </w:t>
      </w:r>
      <w:r w:rsidR="00EC7AFA">
        <w:t>el consumo hídrico</w:t>
      </w:r>
      <w:r w:rsidR="00A05B7D">
        <w:t xml:space="preserve"> en milímetros por hectárea</w:t>
      </w:r>
      <w:r w:rsidR="0090000E">
        <w:t xml:space="preserve"> correspondiente al tipo de cultivo, debe definirse las fuentes</w:t>
      </w:r>
      <w:r w:rsidR="00C46F7C">
        <w:t xml:space="preserve"> de</w:t>
      </w:r>
      <w:r w:rsidR="0090000E">
        <w:t xml:space="preserve"> </w:t>
      </w:r>
      <w:r w:rsidR="004D4DEF">
        <w:t xml:space="preserve">agua sean estas provenientes de </w:t>
      </w:r>
      <w:r w:rsidR="0099344C">
        <w:t>lluvias,</w:t>
      </w:r>
      <w:r w:rsidR="001C71AA">
        <w:t xml:space="preserve"> aguas superficiales (cauces hídricos) o subterráneas (pozo</w:t>
      </w:r>
      <w:r w:rsidR="00723C07">
        <w:t xml:space="preserve"> </w:t>
      </w:r>
      <w:r w:rsidR="00982588">
        <w:t>artesiano)</w:t>
      </w:r>
      <w:r w:rsidR="00102A76">
        <w:t>, capacidad de almacenamiento en reservorios (tanque</w:t>
      </w:r>
      <w:r w:rsidR="00B629F9">
        <w:t>, pileta)</w:t>
      </w:r>
      <w:r w:rsidR="00957182">
        <w:t xml:space="preserve"> o si la provisión es</w:t>
      </w:r>
      <w:r w:rsidR="0013144D">
        <w:t xml:space="preserve"> de una red privada</w:t>
      </w:r>
      <w:r w:rsidR="00836D04">
        <w:t xml:space="preserve"> y para ello se tendrá en cuenta las características hidrogeológicas. </w:t>
      </w:r>
    </w:p>
    <w:p w14:paraId="1C961AF0" w14:textId="77777777" w:rsidR="00607D1B" w:rsidRDefault="00607D1B" w:rsidP="00E119C1">
      <w:pPr>
        <w:spacing w:after="0"/>
        <w:ind w:firstLine="426"/>
        <w:jc w:val="both"/>
      </w:pPr>
    </w:p>
    <w:p w14:paraId="6B146FF9" w14:textId="7886850E" w:rsidR="00BA77DD" w:rsidRDefault="00B629F9" w:rsidP="00E119C1">
      <w:pPr>
        <w:spacing w:after="0"/>
        <w:ind w:firstLine="426"/>
        <w:jc w:val="both"/>
      </w:pPr>
      <w:r>
        <w:t xml:space="preserve">No </w:t>
      </w:r>
      <w:r w:rsidR="00B8447A">
        <w:t>está</w:t>
      </w:r>
      <w:r>
        <w:t xml:space="preserve"> permitido la alteración o modificación de causes hídricos para</w:t>
      </w:r>
      <w:r w:rsidR="0099344C">
        <w:t xml:space="preserve"> </w:t>
      </w:r>
      <w:r w:rsidR="00B8447A">
        <w:t>suministro de agua</w:t>
      </w:r>
      <w:r w:rsidR="002946E9">
        <w:t xml:space="preserve"> ni la construcción de represas de ningún tamaño. </w:t>
      </w:r>
    </w:p>
    <w:p w14:paraId="2DF53610" w14:textId="77777777" w:rsidR="00E119C1" w:rsidRPr="0028754F" w:rsidRDefault="00E119C1" w:rsidP="00E119C1">
      <w:pPr>
        <w:spacing w:after="0"/>
        <w:ind w:firstLine="426"/>
        <w:jc w:val="both"/>
        <w:rPr>
          <w:sz w:val="18"/>
        </w:rPr>
      </w:pPr>
    </w:p>
    <w:p w14:paraId="73497805" w14:textId="595BB32A" w:rsidR="00150B57" w:rsidRDefault="002767A4" w:rsidP="00E119C1">
      <w:pPr>
        <w:spacing w:after="0"/>
        <w:ind w:firstLine="426"/>
        <w:jc w:val="both"/>
      </w:pPr>
      <w:r>
        <w:t>Para la planificación de los cultivos y/o producción ganadera</w:t>
      </w:r>
      <w:r w:rsidR="00D4772A">
        <w:t xml:space="preserve"> se deberán considerar las metodologías adecuadas para el </w:t>
      </w:r>
      <w:r w:rsidR="00A66D05">
        <w:t>cálculo</w:t>
      </w:r>
      <w:r w:rsidR="00D4772A">
        <w:t xml:space="preserve"> de los requerimientos de riego según el tipo de cultivo y el sistema de riego a ser implementado o la cantidad de animales </w:t>
      </w:r>
      <w:r w:rsidR="00B66C19">
        <w:t xml:space="preserve">producidos. </w:t>
      </w:r>
    </w:p>
    <w:p w14:paraId="1B1EA4F7" w14:textId="77777777" w:rsidR="00E119C1" w:rsidRPr="00754882" w:rsidRDefault="00E119C1" w:rsidP="00E119C1">
      <w:pPr>
        <w:spacing w:after="0"/>
        <w:ind w:firstLine="426"/>
        <w:jc w:val="both"/>
        <w:rPr>
          <w:sz w:val="16"/>
        </w:rPr>
      </w:pPr>
    </w:p>
    <w:p w14:paraId="78A84C51" w14:textId="33491043" w:rsidR="007C53F5" w:rsidRDefault="00C05578" w:rsidP="00DA5E59">
      <w:pPr>
        <w:spacing w:after="0" w:line="276" w:lineRule="auto"/>
        <w:ind w:firstLine="426"/>
        <w:jc w:val="both"/>
      </w:pPr>
      <w:r>
        <w:t xml:space="preserve">Para la estimación </w:t>
      </w:r>
      <w:r w:rsidR="001344DD">
        <w:t>del requerimiento</w:t>
      </w:r>
      <w:r>
        <w:t xml:space="preserve"> de agua para riego primeramente se debe estimar la </w:t>
      </w:r>
      <w:r w:rsidR="00B66C19">
        <w:t xml:space="preserve">Evapotranspiración </w:t>
      </w:r>
      <w:r w:rsidR="00E82C1F">
        <w:t xml:space="preserve">del Cultivo </w:t>
      </w:r>
      <w:r w:rsidR="00FD23E7">
        <w:t xml:space="preserve">que se </w:t>
      </w:r>
      <w:r>
        <w:t xml:space="preserve">calcula en base a la Evapotranspiración Potencial </w:t>
      </w:r>
      <w:r w:rsidR="006114FE">
        <w:t xml:space="preserve">por el Coeficiente del Cultivo en cuestión. </w:t>
      </w:r>
      <w:r w:rsidR="00E31740">
        <w:t>Estos valores generalmente son expresados en milímetros</w:t>
      </w:r>
      <w:r w:rsidR="00AD25AD">
        <w:t>. Estas estimaciones corresponden a un promedio del ciclo de desarrollo de los cultivos ya que en diferentes etapas de crecimiento el c</w:t>
      </w:r>
      <w:r w:rsidR="000A7189">
        <w:t>onsumo de agua puede variar.</w:t>
      </w:r>
      <w:r w:rsidR="006457E1">
        <w:t xml:space="preserve"> Posteriormente </w:t>
      </w:r>
      <w:r w:rsidR="003022A8">
        <w:t xml:space="preserve">se debe estimar la disponibilidad de agua para las plantas que </w:t>
      </w:r>
      <w:r w:rsidR="00D7774A">
        <w:t>está</w:t>
      </w:r>
      <w:r w:rsidR="003022A8">
        <w:t xml:space="preserve"> dada por las precipitaciones y las características edafológicas del sitio</w:t>
      </w:r>
      <w:r w:rsidR="00E14DB8">
        <w:t xml:space="preserve"> en condiciones climáticas normales</w:t>
      </w:r>
      <w:r w:rsidR="003022A8">
        <w:t xml:space="preserve">. Finalmente se debe </w:t>
      </w:r>
      <w:r w:rsidR="00D7774A">
        <w:t xml:space="preserve">considerar el </w:t>
      </w:r>
      <w:r w:rsidR="00B36D22">
        <w:t>tipo</w:t>
      </w:r>
      <w:r w:rsidR="00D7774A">
        <w:t xml:space="preserve"> de riego que será </w:t>
      </w:r>
      <w:r w:rsidR="00E14DB8">
        <w:t>implementado (micro riego u otro). Existen diferentes niveles de complejidad para realizar estos cálculos</w:t>
      </w:r>
      <w:r w:rsidR="00EE28C0">
        <w:t>,</w:t>
      </w:r>
      <w:r w:rsidR="00E14DB8">
        <w:t xml:space="preserve"> por lo tanto</w:t>
      </w:r>
      <w:r w:rsidR="00EE28C0">
        <w:t>,</w:t>
      </w:r>
      <w:r w:rsidR="00E14DB8">
        <w:t xml:space="preserve"> </w:t>
      </w:r>
      <w:r w:rsidR="00EE28C0">
        <w:t>estos deben</w:t>
      </w:r>
      <w:r w:rsidR="00E14DB8">
        <w:t xml:space="preserve"> ser atendido por un profesional agrónomo o especialista en riegos. Para </w:t>
      </w:r>
      <w:r w:rsidR="00057DE8">
        <w:t>más información</w:t>
      </w:r>
      <w:r w:rsidR="00E14DB8">
        <w:t xml:space="preserve"> se puede consultar el “</w:t>
      </w:r>
      <w:r w:rsidR="00526B0E">
        <w:t xml:space="preserve">Manual Práctico para </w:t>
      </w:r>
      <w:r w:rsidR="00324BCF">
        <w:t>el diseño de sistemas de mini riego” de la FAO (2007)</w:t>
      </w:r>
      <w:r w:rsidR="00067642">
        <w:t>.</w:t>
      </w:r>
    </w:p>
    <w:p w14:paraId="3906C7CE" w14:textId="77777777" w:rsidR="00723C07" w:rsidRPr="00754882" w:rsidRDefault="00723C07" w:rsidP="00723C07">
      <w:pPr>
        <w:spacing w:after="0"/>
        <w:ind w:firstLine="426"/>
        <w:jc w:val="both"/>
        <w:rPr>
          <w:sz w:val="16"/>
        </w:rPr>
      </w:pPr>
    </w:p>
    <w:p w14:paraId="7D4E8F4A" w14:textId="7A726F58" w:rsidR="001A16E5" w:rsidRDefault="00723C07" w:rsidP="00DA5E59">
      <w:pPr>
        <w:spacing w:after="0"/>
        <w:ind w:firstLine="426"/>
        <w:jc w:val="both"/>
      </w:pPr>
      <w:r>
        <w:t>En el caso que los subproyectos sean para abastecimiento de agua se tendrá en cuenta</w:t>
      </w:r>
      <w:r w:rsidR="00FB78A0">
        <w:t xml:space="preserve"> la cuenca hidrográfica, el drenaje, la geología y el suelo para la implementación de los mismos.</w:t>
      </w:r>
    </w:p>
    <w:p w14:paraId="400E5BDD" w14:textId="77777777" w:rsidR="00D4253B" w:rsidRPr="00723C07" w:rsidRDefault="00D4253B" w:rsidP="00D823F8">
      <w:pPr>
        <w:spacing w:after="0"/>
        <w:ind w:firstLine="426"/>
        <w:jc w:val="both"/>
      </w:pPr>
    </w:p>
    <w:p w14:paraId="610CD499" w14:textId="508CFA2B" w:rsidR="00756D21" w:rsidRPr="00C17769" w:rsidRDefault="00E119C1" w:rsidP="0009427D">
      <w:pPr>
        <w:pStyle w:val="Heading2"/>
        <w:rPr>
          <w:b/>
          <w:bCs w:val="0"/>
          <w:color w:val="000000" w:themeColor="text1"/>
        </w:rPr>
      </w:pPr>
      <w:bookmarkStart w:id="511" w:name="_Toc54781378"/>
      <w:bookmarkStart w:id="512" w:name="_Toc67651306"/>
      <w:bookmarkStart w:id="513" w:name="_Toc71291053"/>
      <w:bookmarkStart w:id="514" w:name="_Toc71293268"/>
      <w:bookmarkStart w:id="515" w:name="_Toc71294105"/>
      <w:r w:rsidRPr="00C17769">
        <w:rPr>
          <w:b/>
          <w:bCs w:val="0"/>
          <w:color w:val="000000" w:themeColor="text1"/>
        </w:rPr>
        <w:t>5.</w:t>
      </w:r>
      <w:r w:rsidR="000078D3">
        <w:rPr>
          <w:b/>
          <w:bCs w:val="0"/>
          <w:color w:val="000000" w:themeColor="text1"/>
        </w:rPr>
        <w:t>3</w:t>
      </w:r>
      <w:r w:rsidRPr="00C17769">
        <w:rPr>
          <w:b/>
          <w:bCs w:val="0"/>
          <w:color w:val="000000" w:themeColor="text1"/>
        </w:rPr>
        <w:t xml:space="preserve">.4 </w:t>
      </w:r>
      <w:r w:rsidR="00756D21" w:rsidRPr="00C17769">
        <w:rPr>
          <w:b/>
          <w:bCs w:val="0"/>
          <w:color w:val="000000" w:themeColor="text1"/>
        </w:rPr>
        <w:t>Uso de Leña, Carbón, Madera</w:t>
      </w:r>
      <w:bookmarkEnd w:id="511"/>
      <w:bookmarkEnd w:id="512"/>
      <w:bookmarkEnd w:id="513"/>
      <w:bookmarkEnd w:id="514"/>
      <w:bookmarkEnd w:id="515"/>
    </w:p>
    <w:p w14:paraId="52282FCE" w14:textId="77777777" w:rsidR="00E119C1" w:rsidRPr="00D476C5" w:rsidRDefault="00E119C1" w:rsidP="00E119C1">
      <w:pPr>
        <w:spacing w:after="0"/>
        <w:ind w:firstLine="426"/>
        <w:jc w:val="both"/>
        <w:rPr>
          <w:sz w:val="16"/>
        </w:rPr>
      </w:pPr>
    </w:p>
    <w:p w14:paraId="2DD29609" w14:textId="70F91C1D" w:rsidR="00756D21" w:rsidRDefault="00756D21" w:rsidP="00E119C1">
      <w:pPr>
        <w:spacing w:after="0"/>
        <w:ind w:firstLine="426"/>
        <w:jc w:val="both"/>
      </w:pPr>
      <w:r>
        <w:t xml:space="preserve">Los subproyectos que deban utilizar productos forestales </w:t>
      </w:r>
      <w:r w:rsidR="00FC2E21">
        <w:t>(</w:t>
      </w:r>
      <w:r>
        <w:t>leña, carbón, o madera</w:t>
      </w:r>
      <w:r w:rsidR="00FC2E21">
        <w:t>)</w:t>
      </w:r>
      <w:r>
        <w:t xml:space="preserve"> deberán cuantificar los requerimientos según el tipo de actividad </w:t>
      </w:r>
      <w:r w:rsidR="004A4148">
        <w:t>proyectada</w:t>
      </w:r>
      <w:r>
        <w:t xml:space="preserve"> y planificar que la provisión sea de fuentes sostenibles como bosques nativos manejados o plantaciones forestales que posean los permisos correspondientes del INFONA.</w:t>
      </w:r>
    </w:p>
    <w:p w14:paraId="32E6710C" w14:textId="77777777" w:rsidR="00E119C1" w:rsidRPr="00754882" w:rsidRDefault="00E119C1" w:rsidP="00E119C1">
      <w:pPr>
        <w:spacing w:after="0"/>
        <w:ind w:firstLine="426"/>
        <w:jc w:val="both"/>
        <w:rPr>
          <w:sz w:val="16"/>
        </w:rPr>
      </w:pPr>
    </w:p>
    <w:p w14:paraId="52945223" w14:textId="53DEE434" w:rsidR="00067642" w:rsidRDefault="00067642" w:rsidP="00067642">
      <w:pPr>
        <w:spacing w:after="0"/>
        <w:ind w:firstLine="426"/>
        <w:jc w:val="both"/>
      </w:pPr>
      <w:r>
        <w:rPr>
          <w:noProof/>
          <w:lang w:eastAsia="es-PY"/>
        </w:rPr>
        <w:lastRenderedPageBreak/>
        <w:drawing>
          <wp:anchor distT="0" distB="0" distL="114300" distR="114300" simplePos="0" relativeHeight="251657728" behindDoc="0" locked="0" layoutInCell="1" allowOverlap="1" wp14:anchorId="6D0C21AF" wp14:editId="4A570887">
            <wp:simplePos x="0" y="0"/>
            <wp:positionH relativeFrom="margin">
              <wp:posOffset>2516505</wp:posOffset>
            </wp:positionH>
            <wp:positionV relativeFrom="paragraph">
              <wp:posOffset>687705</wp:posOffset>
            </wp:positionV>
            <wp:extent cx="2785745" cy="2837815"/>
            <wp:effectExtent l="0" t="0" r="0" b="63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Preliminar_Cobertura_Forestal_de_Produccion.jpg"/>
                    <pic:cNvPicPr/>
                  </pic:nvPicPr>
                  <pic:blipFill rotWithShape="1">
                    <a:blip r:embed="rId43" cstate="print">
                      <a:extLst>
                        <a:ext uri="{28A0092B-C50C-407E-A947-70E740481C1C}">
                          <a14:useLocalDpi xmlns:a14="http://schemas.microsoft.com/office/drawing/2010/main" val="0"/>
                        </a:ext>
                      </a:extLst>
                    </a:blip>
                    <a:srcRect b="23203"/>
                    <a:stretch/>
                  </pic:blipFill>
                  <pic:spPr bwMode="auto">
                    <a:xfrm>
                      <a:off x="0" y="0"/>
                      <a:ext cx="2785745" cy="283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Y"/>
        </w:rPr>
        <w:drawing>
          <wp:anchor distT="0" distB="0" distL="114300" distR="114300" simplePos="0" relativeHeight="251656704" behindDoc="0" locked="0" layoutInCell="1" allowOverlap="1" wp14:anchorId="730F952E" wp14:editId="07EEFE3C">
            <wp:simplePos x="0" y="0"/>
            <wp:positionH relativeFrom="margin">
              <wp:posOffset>-10795</wp:posOffset>
            </wp:positionH>
            <wp:positionV relativeFrom="paragraph">
              <wp:posOffset>687705</wp:posOffset>
            </wp:positionV>
            <wp:extent cx="2587625" cy="2837815"/>
            <wp:effectExtent l="0" t="0" r="317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762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9D">
        <w:t>El INFONA cuenta con un mapa de plantaciones forestales, que es actualizado</w:t>
      </w:r>
      <w:r w:rsidR="001A16E5">
        <w:t xml:space="preserve"> constantemente</w:t>
      </w:r>
      <w:r w:rsidR="0008399D">
        <w:t xml:space="preserve">. Mediante un análisis con sistemas de información geográfica se puede calcular la distancia </w:t>
      </w:r>
      <w:r w:rsidR="000F6115">
        <w:t>para la provisión de leña</w:t>
      </w:r>
      <w:r w:rsidR="00813D10">
        <w:t xml:space="preserve"> o la disponibilidad de plantaciones por distrito</w:t>
      </w:r>
      <w:r>
        <w:t>.</w:t>
      </w:r>
    </w:p>
    <w:p w14:paraId="3A024745" w14:textId="4C9DD01E" w:rsidR="004A4148" w:rsidRPr="00754882" w:rsidRDefault="00754882" w:rsidP="00067642">
      <w:pPr>
        <w:spacing w:after="0"/>
        <w:jc w:val="both"/>
        <w:rPr>
          <w:i/>
          <w:sz w:val="16"/>
        </w:rPr>
      </w:pPr>
      <w:r w:rsidRPr="00754882">
        <w:rPr>
          <w:i/>
          <w:sz w:val="18"/>
        </w:rPr>
        <w:t>Mapa de plantaciones forestales. INFONA 2015</w:t>
      </w:r>
      <w:r w:rsidR="00067642">
        <w:rPr>
          <w:i/>
          <w:sz w:val="18"/>
        </w:rPr>
        <w:tab/>
      </w:r>
      <w:r w:rsidR="00067642">
        <w:rPr>
          <w:i/>
          <w:sz w:val="18"/>
        </w:rPr>
        <w:tab/>
        <w:t xml:space="preserve">    Mapa de cobertura Forestal. INFONA 2013</w:t>
      </w:r>
    </w:p>
    <w:p w14:paraId="6A44C590" w14:textId="335D07A3" w:rsidR="004A1948" w:rsidRDefault="004A1948" w:rsidP="00E119C1">
      <w:pPr>
        <w:spacing w:after="0"/>
        <w:ind w:firstLine="426"/>
        <w:jc w:val="both"/>
      </w:pPr>
    </w:p>
    <w:p w14:paraId="21E55AB6" w14:textId="57B07862" w:rsidR="004A1948" w:rsidRDefault="004A1948" w:rsidP="00C001C5">
      <w:pPr>
        <w:spacing w:after="0" w:line="276" w:lineRule="auto"/>
        <w:ind w:firstLine="426"/>
        <w:jc w:val="both"/>
      </w:pPr>
      <w:r>
        <w:t>En el Chaco no existe manejo forestal sostenible, pero existen algunos incipientes proyectos y estudios para lograr diversos enfoques del manejo forestal en esta región (años atrás existía una fuerte explotación forestal, para tanino, palo santo, etc., aunque tales explotaciones tampoco fueron basadas en la sostenibilidad, se daba un valor forestal a la región). Los proyectos a desarrollados como pilotos engloban los sistemas silvopastoriles, los manejos forestales de reservas forestales, el uso de la biomasa procedente de los cambios de uso de la tierra, entre otros.</w:t>
      </w:r>
    </w:p>
    <w:p w14:paraId="5ECE6D7A" w14:textId="77777777" w:rsidR="00290674" w:rsidRDefault="00290674" w:rsidP="00290674">
      <w:pPr>
        <w:spacing w:after="0" w:line="276" w:lineRule="auto"/>
        <w:ind w:firstLine="426"/>
        <w:jc w:val="both"/>
      </w:pPr>
    </w:p>
    <w:p w14:paraId="3FFDA7CB" w14:textId="3CCEA64B" w:rsidR="000B157E" w:rsidRDefault="004A1948" w:rsidP="00290674">
      <w:pPr>
        <w:spacing w:after="0" w:line="276" w:lineRule="auto"/>
        <w:ind w:firstLine="426"/>
        <w:jc w:val="both"/>
      </w:pPr>
      <w:r>
        <w:t>C</w:t>
      </w:r>
      <w:r w:rsidR="000B157E">
        <w:t>uando</w:t>
      </w:r>
      <w:r>
        <w:t xml:space="preserve"> </w:t>
      </w:r>
      <w:r w:rsidR="000B157E">
        <w:t>sea posible y se cuente con tierras aptas para plantaciones forestales se debería apuntar a la reforestación</w:t>
      </w:r>
      <w:r w:rsidR="00754882">
        <w:t>, la regeneración natural o artificial de los bosques</w:t>
      </w:r>
      <w:r w:rsidR="000B157E">
        <w:t xml:space="preserve"> para proveer a la</w:t>
      </w:r>
      <w:r w:rsidR="00190C26">
        <w:t xml:space="preserve"> propia</w:t>
      </w:r>
      <w:r w:rsidR="00075980">
        <w:t xml:space="preserve"> pequeña</w:t>
      </w:r>
      <w:r w:rsidR="000B157E">
        <w:t xml:space="preserve"> industria. Esto permitirá reducir los costos de compra de leña y/o carbón (ver </w:t>
      </w:r>
      <w:r w:rsidR="00057DE8">
        <w:t>más información</w:t>
      </w:r>
      <w:r w:rsidR="000B157E">
        <w:t xml:space="preserve"> al respecto en la sección de Plantaciones Forestales).</w:t>
      </w:r>
    </w:p>
    <w:p w14:paraId="75D6194A" w14:textId="3ECF1DC6" w:rsidR="00E119C1" w:rsidRDefault="00E119C1" w:rsidP="00C001C5">
      <w:pPr>
        <w:spacing w:after="0" w:line="276" w:lineRule="auto"/>
        <w:ind w:firstLine="426"/>
        <w:jc w:val="both"/>
      </w:pPr>
    </w:p>
    <w:p w14:paraId="62B4F87A" w14:textId="23E17162" w:rsidR="00D43EAE" w:rsidRDefault="00756D21" w:rsidP="00C001C5">
      <w:pPr>
        <w:spacing w:after="0" w:line="276" w:lineRule="auto"/>
        <w:ind w:firstLine="426"/>
        <w:jc w:val="both"/>
      </w:pPr>
      <w:r>
        <w:t>En caso de que los productos forestales provengan</w:t>
      </w:r>
      <w:r w:rsidR="003C6093">
        <w:t xml:space="preserve"> de bosques nativos en la </w:t>
      </w:r>
      <w:r>
        <w:t>finca</w:t>
      </w:r>
      <w:r w:rsidR="00C03D06">
        <w:t xml:space="preserve">, </w:t>
      </w:r>
      <w:r w:rsidR="00237E9F">
        <w:t xml:space="preserve">se recomienda implementar técnicas de </w:t>
      </w:r>
      <w:r w:rsidR="00187658">
        <w:t>manejo forestal sostenible</w:t>
      </w:r>
      <w:r w:rsidR="00754882">
        <w:t>, regeneración de los bosques</w:t>
      </w:r>
      <w:r w:rsidR="00395693">
        <w:t xml:space="preserve"> </w:t>
      </w:r>
      <w:r w:rsidR="00237E9F">
        <w:t>en base a las experiencias del Proyecto</w:t>
      </w:r>
      <w:r w:rsidR="00E10F8C">
        <w:t xml:space="preserve"> manejo Sostenible de Recursos Naturales implementado por el MAG GIZ y KfW</w:t>
      </w:r>
      <w:r w:rsidR="000D0E18">
        <w:t>, es el documento Manejo Forestal y Agricultura de Conservación</w:t>
      </w:r>
      <w:r w:rsidR="003912B4">
        <w:t xml:space="preserve"> </w:t>
      </w:r>
      <w:r w:rsidR="000D0E18">
        <w:t xml:space="preserve">que recopila las experiencias positivas se describe técnicas simples de manejo forestal aplicables por productores agrarios que se resume en </w:t>
      </w:r>
      <w:r w:rsidR="005A022D">
        <w:t>las siguientes actividades</w:t>
      </w:r>
      <w:r w:rsidR="00395693">
        <w:t xml:space="preserve">: </w:t>
      </w:r>
      <w:r w:rsidR="00BD4EF1">
        <w:t xml:space="preserve">i) Picadas y </w:t>
      </w:r>
      <w:r w:rsidR="005A022D">
        <w:t>vías</w:t>
      </w:r>
      <w:r w:rsidR="00BD4EF1">
        <w:t xml:space="preserve"> de saca, ii) Inventario rápido, iii) Marcación de árboles de futuro y competidores, iv) Corte de lianas, v) Liberación de árboles de futuro, vi)</w:t>
      </w:r>
      <w:r w:rsidR="00E20243">
        <w:t xml:space="preserve"> Aprovechamiento de árboles maduros, vii) Cuidado de la regeneración natural, viii) Poda de árboles, </w:t>
      </w:r>
      <w:r w:rsidR="00187658">
        <w:t xml:space="preserve"> </w:t>
      </w:r>
      <w:r w:rsidR="00583C02">
        <w:t>ix) Enriquecimiento.</w:t>
      </w:r>
    </w:p>
    <w:p w14:paraId="3A8B46D0" w14:textId="77777777" w:rsidR="00D43EAE" w:rsidRDefault="00D43EAE" w:rsidP="00C001C5">
      <w:pPr>
        <w:spacing w:after="0" w:line="276" w:lineRule="auto"/>
        <w:ind w:firstLine="426"/>
        <w:jc w:val="both"/>
      </w:pPr>
    </w:p>
    <w:p w14:paraId="258EF2BF" w14:textId="0A3838E6" w:rsidR="00EA30F6" w:rsidRDefault="001B795D" w:rsidP="00C001C5">
      <w:pPr>
        <w:spacing w:after="0" w:line="276" w:lineRule="auto"/>
        <w:ind w:firstLine="426"/>
        <w:jc w:val="both"/>
      </w:pPr>
      <w:r>
        <w:lastRenderedPageBreak/>
        <w:t xml:space="preserve">Borsy et al., 2013 </w:t>
      </w:r>
      <w:r w:rsidR="00735898">
        <w:t>menciona</w:t>
      </w:r>
      <w:r w:rsidR="00354985">
        <w:t>n que</w:t>
      </w:r>
      <w:r w:rsidR="00735898">
        <w:t xml:space="preserve"> </w:t>
      </w:r>
      <w:r w:rsidR="007F0BF0">
        <w:t>el uso de leña para secar granos demanda 0,08</w:t>
      </w:r>
      <w:r w:rsidR="00F4617F">
        <w:t xml:space="preserve"> t</w:t>
      </w:r>
      <w:r w:rsidR="00290674">
        <w:t>.</w:t>
      </w:r>
      <w:r w:rsidR="00F4617F">
        <w:t xml:space="preserve"> por t</w:t>
      </w:r>
      <w:r w:rsidR="00290674">
        <w:t>.</w:t>
      </w:r>
      <w:r w:rsidR="00F4617F">
        <w:t xml:space="preserve"> de soja y 0,6 t</w:t>
      </w:r>
      <w:r w:rsidR="00290674">
        <w:t>.</w:t>
      </w:r>
      <w:r w:rsidR="00F4617F">
        <w:t xml:space="preserve"> por t</w:t>
      </w:r>
      <w:r w:rsidR="00290674">
        <w:t>.</w:t>
      </w:r>
      <w:r w:rsidR="00F4617F">
        <w:t xml:space="preserve"> de trigo, maíz y girasol</w:t>
      </w:r>
      <w:r w:rsidR="007615FC">
        <w:t xml:space="preserve"> y para la</w:t>
      </w:r>
      <w:r w:rsidR="004F24D1">
        <w:t xml:space="preserve"> producción de aceite de soja </w:t>
      </w:r>
      <w:r w:rsidR="007615FC">
        <w:t>se necesitan entre</w:t>
      </w:r>
      <w:r w:rsidR="004F24D1">
        <w:t xml:space="preserve"> </w:t>
      </w:r>
      <w:r w:rsidR="00706430">
        <w:t>0,065 a 0,0685 t</w:t>
      </w:r>
      <w:r w:rsidR="00290674">
        <w:t>.</w:t>
      </w:r>
      <w:r w:rsidR="00754882">
        <w:t xml:space="preserve"> </w:t>
      </w:r>
      <w:r w:rsidR="00140923">
        <w:t>de chips de madera</w:t>
      </w:r>
      <w:r w:rsidR="007615FC">
        <w:t xml:space="preserve"> por t</w:t>
      </w:r>
      <w:r w:rsidR="00754882">
        <w:t>on</w:t>
      </w:r>
      <w:r w:rsidR="00290674">
        <w:t>elada</w:t>
      </w:r>
      <w:r w:rsidR="007615FC">
        <w:t xml:space="preserve"> de soja en granos.</w:t>
      </w:r>
    </w:p>
    <w:p w14:paraId="278B26EB" w14:textId="77777777" w:rsidR="00783435" w:rsidRPr="00607D1B" w:rsidRDefault="00783435" w:rsidP="00C001C5">
      <w:pPr>
        <w:spacing w:after="0" w:line="276" w:lineRule="auto"/>
        <w:jc w:val="both"/>
        <w:rPr>
          <w:b/>
          <w:bCs/>
          <w:i/>
          <w:iCs/>
          <w:sz w:val="12"/>
        </w:rPr>
      </w:pPr>
    </w:p>
    <w:p w14:paraId="609DB86D" w14:textId="685E100F" w:rsidR="00756D21" w:rsidRPr="0009427D" w:rsidRDefault="00783435" w:rsidP="0009427D">
      <w:pPr>
        <w:pStyle w:val="Heading2"/>
        <w:rPr>
          <w:b/>
          <w:bCs w:val="0"/>
          <w:color w:val="000000" w:themeColor="text1"/>
        </w:rPr>
      </w:pPr>
      <w:bookmarkStart w:id="516" w:name="_Toc54781379"/>
      <w:bookmarkStart w:id="517" w:name="_Toc67651307"/>
      <w:bookmarkStart w:id="518" w:name="_Toc71291054"/>
      <w:bookmarkStart w:id="519" w:name="_Toc71293269"/>
      <w:bookmarkStart w:id="520" w:name="_Toc71294106"/>
      <w:r w:rsidRPr="0009427D">
        <w:rPr>
          <w:b/>
          <w:bCs w:val="0"/>
          <w:color w:val="000000" w:themeColor="text1"/>
        </w:rPr>
        <w:t>5.</w:t>
      </w:r>
      <w:r w:rsidR="000078D3">
        <w:rPr>
          <w:b/>
          <w:bCs w:val="0"/>
          <w:color w:val="000000" w:themeColor="text1"/>
        </w:rPr>
        <w:t>3</w:t>
      </w:r>
      <w:r w:rsidRPr="0009427D">
        <w:rPr>
          <w:b/>
          <w:bCs w:val="0"/>
          <w:color w:val="000000" w:themeColor="text1"/>
        </w:rPr>
        <w:t xml:space="preserve">.5 </w:t>
      </w:r>
      <w:r w:rsidR="00920AAF" w:rsidRPr="0009427D">
        <w:rPr>
          <w:b/>
          <w:bCs w:val="0"/>
          <w:color w:val="000000" w:themeColor="text1"/>
        </w:rPr>
        <w:t>Plantaciones forestales</w:t>
      </w:r>
      <w:bookmarkEnd w:id="516"/>
      <w:bookmarkEnd w:id="517"/>
      <w:bookmarkEnd w:id="518"/>
      <w:bookmarkEnd w:id="519"/>
      <w:bookmarkEnd w:id="520"/>
      <w:r w:rsidR="00920AAF" w:rsidRPr="0009427D">
        <w:rPr>
          <w:b/>
          <w:bCs w:val="0"/>
          <w:color w:val="000000" w:themeColor="text1"/>
        </w:rPr>
        <w:t xml:space="preserve"> </w:t>
      </w:r>
    </w:p>
    <w:p w14:paraId="6B1AD745" w14:textId="77777777" w:rsidR="00783435" w:rsidRDefault="00783435" w:rsidP="00C001C5">
      <w:pPr>
        <w:spacing w:after="0" w:line="276" w:lineRule="auto"/>
        <w:ind w:firstLine="426"/>
        <w:jc w:val="both"/>
      </w:pPr>
    </w:p>
    <w:p w14:paraId="7E978428" w14:textId="066851E8" w:rsidR="00920AAF" w:rsidRDefault="00F80271" w:rsidP="00C001C5">
      <w:pPr>
        <w:spacing w:after="0" w:line="276" w:lineRule="auto"/>
        <w:ind w:firstLine="426"/>
        <w:jc w:val="both"/>
      </w:pPr>
      <w:r>
        <w:t>Cuando se identifique la necesidad de realizar plantaciones forestales</w:t>
      </w:r>
      <w:r w:rsidR="00A66C7A">
        <w:t xml:space="preserve"> </w:t>
      </w:r>
      <w:r w:rsidR="00A66C7A" w:rsidRPr="00A66C7A">
        <w:t>(restauración forestal, cortinas rompevientos, producción de leña o madera)</w:t>
      </w:r>
      <w:r>
        <w:t xml:space="preserve"> como medidas de mitigación a ser incluidas en el Plan de Gestión Ambiental y Social, están serán realizadas </w:t>
      </w:r>
      <w:r w:rsidR="00D44D11">
        <w:t xml:space="preserve">bajo la supervisión de profesionales. El material vegetativo </w:t>
      </w:r>
      <w:r w:rsidR="007B2158">
        <w:t>deberá ser de buena calidad</w:t>
      </w:r>
      <w:r w:rsidR="00841927">
        <w:t>,</w:t>
      </w:r>
      <w:r w:rsidR="007B2158">
        <w:t xml:space="preserve"> </w:t>
      </w:r>
      <w:r w:rsidR="005103CC">
        <w:t>preferentemente con productos cuyas semillas</w:t>
      </w:r>
      <w:r w:rsidR="000226AB">
        <w:t xml:space="preserve"> </w:t>
      </w:r>
      <w:r w:rsidR="00D33E4B">
        <w:t xml:space="preserve">o clones </w:t>
      </w:r>
      <w:r w:rsidR="009A373F">
        <w:t>están</w:t>
      </w:r>
      <w:r w:rsidR="000226AB">
        <w:t xml:space="preserve"> certificadas</w:t>
      </w:r>
      <w:r w:rsidR="008A18A1">
        <w:t xml:space="preserve"> por la autoridad nacional</w:t>
      </w:r>
      <w:r w:rsidR="009F0E4D">
        <w:t xml:space="preserve"> INFONA o respaldados por le empresa forestal proveedora</w:t>
      </w:r>
      <w:r w:rsidR="000226AB">
        <w:t>.</w:t>
      </w:r>
      <w:r w:rsidR="002A7BAE">
        <w:t xml:space="preserve"> Cuando la producción se destina a </w:t>
      </w:r>
      <w:r w:rsidR="00426FED">
        <w:t xml:space="preserve">producción de madera es posible la utilización de material genético clonado, pero se debe optar por materiales con una alta plasticidad (adaptación a condiciones edafoclimáticas). Las plántulas provenientes de semillas deben ser utilizadas cuando provienen de material genético seleccionado </w:t>
      </w:r>
      <w:r w:rsidR="006917BF">
        <w:t xml:space="preserve">fenotípicamente (actualmente el INFONA comercializa este tipo de semillas de especies forestales). </w:t>
      </w:r>
      <w:r w:rsidR="000226AB">
        <w:t xml:space="preserve"> </w:t>
      </w:r>
    </w:p>
    <w:p w14:paraId="2A3EACF4" w14:textId="77777777" w:rsidR="0067010B" w:rsidRDefault="0067010B" w:rsidP="00C001C5">
      <w:pPr>
        <w:spacing w:after="0" w:line="276" w:lineRule="auto"/>
        <w:ind w:firstLine="426"/>
        <w:jc w:val="both"/>
      </w:pPr>
    </w:p>
    <w:p w14:paraId="0203C2F8" w14:textId="77777777" w:rsidR="003912B4" w:rsidRDefault="000226AB" w:rsidP="00C001C5">
      <w:pPr>
        <w:spacing w:after="0" w:line="276" w:lineRule="auto"/>
        <w:ind w:firstLine="426"/>
        <w:jc w:val="both"/>
      </w:pPr>
      <w:r>
        <w:t xml:space="preserve">Las plantaciones </w:t>
      </w:r>
      <w:r w:rsidR="006353CD">
        <w:t xml:space="preserve">en los </w:t>
      </w:r>
      <w:r>
        <w:t>márgenes de cauces hídricos</w:t>
      </w:r>
      <w:r w:rsidR="006353CD">
        <w:t xml:space="preserve"> (hasta 100 metros)</w:t>
      </w:r>
      <w:r>
        <w:t xml:space="preserve"> deberán realizar</w:t>
      </w:r>
      <w:r w:rsidR="00A719E4">
        <w:t>se</w:t>
      </w:r>
      <w:r>
        <w:t xml:space="preserve"> exclusivamente con especies nativas</w:t>
      </w:r>
      <w:r w:rsidR="00A719E4">
        <w:t xml:space="preserve"> (Ley N. ° 4241 “Restauración de Bosques Protectores de Cauces Hídricos”</w:t>
      </w:r>
      <w:r>
        <w:t xml:space="preserve">. </w:t>
      </w:r>
      <w:r w:rsidR="002879C6">
        <w:t xml:space="preserve">Fuera de esta área se recomiendan las plantaciones mixtas de especies nativas </w:t>
      </w:r>
      <w:r w:rsidR="001A5996">
        <w:t xml:space="preserve">con exóticas o </w:t>
      </w:r>
      <w:r w:rsidR="002879C6">
        <w:t>especies exóticas de rápido crecimiento</w:t>
      </w:r>
      <w:r w:rsidR="002809EB">
        <w:t xml:space="preserve"> (plantaciones puras)</w:t>
      </w:r>
      <w:r w:rsidR="002879C6">
        <w:t>.</w:t>
      </w:r>
    </w:p>
    <w:p w14:paraId="110D692B" w14:textId="655B5685" w:rsidR="000226AB" w:rsidRDefault="002879C6" w:rsidP="00C001C5">
      <w:pPr>
        <w:spacing w:after="0" w:line="276" w:lineRule="auto"/>
        <w:ind w:firstLine="426"/>
        <w:jc w:val="both"/>
      </w:pPr>
      <w:r>
        <w:t xml:space="preserve"> </w:t>
      </w:r>
    </w:p>
    <w:p w14:paraId="7E948B29" w14:textId="2FD333FC" w:rsidR="002B4D75" w:rsidRDefault="00F07EF0" w:rsidP="00C001C5">
      <w:pPr>
        <w:spacing w:after="0" w:line="276" w:lineRule="auto"/>
        <w:ind w:firstLine="426"/>
        <w:jc w:val="both"/>
      </w:pPr>
      <w:r>
        <w:t xml:space="preserve">Además del apoyo técnico para la preparación y plantación se debe prever los cuidados culturales adecuados (limpieza, poda, raleo, control de hormigas, reposición de perdidas) para garantizar </w:t>
      </w:r>
      <w:r w:rsidR="00F76A01">
        <w:t xml:space="preserve">la permanencia de estas a lo largo del tiempo y según lo planificado. </w:t>
      </w:r>
    </w:p>
    <w:p w14:paraId="547E08BD" w14:textId="77777777" w:rsidR="00607D1B" w:rsidRDefault="00607D1B" w:rsidP="00C001C5">
      <w:pPr>
        <w:spacing w:after="0" w:line="276" w:lineRule="auto"/>
        <w:ind w:firstLine="426"/>
        <w:jc w:val="both"/>
      </w:pPr>
    </w:p>
    <w:p w14:paraId="30878D61" w14:textId="33B6965A" w:rsidR="006A3AD1" w:rsidRPr="00511133" w:rsidRDefault="000C68FE" w:rsidP="00C001C5">
      <w:pPr>
        <w:spacing w:after="0" w:line="276" w:lineRule="auto"/>
        <w:ind w:firstLine="426"/>
        <w:jc w:val="both"/>
      </w:pPr>
      <w:r>
        <w:t xml:space="preserve">La realización de plantaciones forestales debe ser el resultado de </w:t>
      </w:r>
      <w:r w:rsidR="001C0958">
        <w:t>un análisis</w:t>
      </w:r>
      <w:r>
        <w:t xml:space="preserve"> </w:t>
      </w:r>
      <w:r w:rsidR="008E23DD">
        <w:t xml:space="preserve">según las características de la actividad o el sitio </w:t>
      </w:r>
      <w:r w:rsidR="00496DF2">
        <w:t xml:space="preserve">de este y no una medida generalizada y obligatoria. Si se realiza de esta forma se corre el riesgo de que los productores sean obligados a realizar la plantación sin </w:t>
      </w:r>
      <w:r w:rsidR="00F91EB8">
        <w:t>una justificación adecuada</w:t>
      </w:r>
      <w:r w:rsidR="00496DF2">
        <w:t xml:space="preserve"> </w:t>
      </w:r>
      <w:r w:rsidR="00FF29BE">
        <w:t>que conduce a la perdida de la plantación por mal cuidado o desinterés. Además, las plantaciones no deben entrar en conflicto con otros usos de la tierra de la finca como los cultivos de autoconsumo o renta</w:t>
      </w:r>
      <w:r w:rsidR="00F768F4">
        <w:t>, tierras en barbecho</w:t>
      </w:r>
      <w:r w:rsidR="00D74D6C">
        <w:t xml:space="preserve"> u otros </w:t>
      </w:r>
      <w:r w:rsidR="00D47425">
        <w:t>hábitats</w:t>
      </w:r>
      <w:r w:rsidR="00D74D6C">
        <w:t xml:space="preserve"> </w:t>
      </w:r>
      <w:r w:rsidR="00F91EB8">
        <w:t xml:space="preserve">como humedales </w:t>
      </w:r>
      <w:r w:rsidR="00F768F4">
        <w:t>y bosques nativos</w:t>
      </w:r>
      <w:r w:rsidR="00F91EB8">
        <w:t xml:space="preserve">. </w:t>
      </w:r>
    </w:p>
    <w:p w14:paraId="1594EAED" w14:textId="77777777" w:rsidR="00D4253B" w:rsidRDefault="00D4253B" w:rsidP="00C001C5">
      <w:pPr>
        <w:spacing w:after="0" w:line="276" w:lineRule="auto"/>
        <w:jc w:val="both"/>
        <w:rPr>
          <w:b/>
          <w:bCs/>
        </w:rPr>
      </w:pPr>
    </w:p>
    <w:p w14:paraId="3D381397" w14:textId="69DB250D" w:rsidR="00625B5F" w:rsidRPr="0009427D" w:rsidRDefault="00783435" w:rsidP="0009427D">
      <w:pPr>
        <w:pStyle w:val="Heading2"/>
        <w:rPr>
          <w:b/>
          <w:bCs w:val="0"/>
          <w:color w:val="000000" w:themeColor="text1"/>
        </w:rPr>
      </w:pPr>
      <w:bookmarkStart w:id="521" w:name="_Toc54781380"/>
      <w:bookmarkStart w:id="522" w:name="_Toc67651308"/>
      <w:bookmarkStart w:id="523" w:name="_Toc71291055"/>
      <w:bookmarkStart w:id="524" w:name="_Toc71293270"/>
      <w:bookmarkStart w:id="525" w:name="_Toc71294107"/>
      <w:r w:rsidRPr="0009427D">
        <w:rPr>
          <w:b/>
          <w:bCs w:val="0"/>
          <w:color w:val="000000" w:themeColor="text1"/>
        </w:rPr>
        <w:t>5.</w:t>
      </w:r>
      <w:r w:rsidR="000078D3">
        <w:rPr>
          <w:b/>
          <w:bCs w:val="0"/>
          <w:color w:val="000000" w:themeColor="text1"/>
        </w:rPr>
        <w:t>3</w:t>
      </w:r>
      <w:r w:rsidRPr="0009427D">
        <w:rPr>
          <w:b/>
          <w:bCs w:val="0"/>
          <w:color w:val="000000" w:themeColor="text1"/>
        </w:rPr>
        <w:t xml:space="preserve">.6 </w:t>
      </w:r>
      <w:r w:rsidR="00625B5F" w:rsidRPr="0009427D">
        <w:rPr>
          <w:b/>
          <w:bCs w:val="0"/>
          <w:color w:val="000000" w:themeColor="text1"/>
        </w:rPr>
        <w:t>Riesgo de Conversión de Hábitats</w:t>
      </w:r>
      <w:r w:rsidR="00756D21" w:rsidRPr="0009427D">
        <w:rPr>
          <w:b/>
          <w:bCs w:val="0"/>
          <w:color w:val="000000" w:themeColor="text1"/>
        </w:rPr>
        <w:t xml:space="preserve"> </w:t>
      </w:r>
      <w:r w:rsidR="00B37876" w:rsidRPr="0009427D">
        <w:rPr>
          <w:b/>
          <w:bCs w:val="0"/>
          <w:color w:val="000000" w:themeColor="text1"/>
        </w:rPr>
        <w:t>(bosques y humedales)</w:t>
      </w:r>
      <w:r w:rsidR="0050462F" w:rsidRPr="0009427D">
        <w:rPr>
          <w:b/>
          <w:bCs w:val="0"/>
          <w:color w:val="000000" w:themeColor="text1"/>
        </w:rPr>
        <w:t xml:space="preserve"> y alteración de ecosistemas</w:t>
      </w:r>
      <w:bookmarkEnd w:id="521"/>
      <w:bookmarkEnd w:id="522"/>
      <w:bookmarkEnd w:id="523"/>
      <w:bookmarkEnd w:id="524"/>
      <w:bookmarkEnd w:id="525"/>
      <w:r w:rsidR="0050462F" w:rsidRPr="0009427D">
        <w:rPr>
          <w:b/>
          <w:bCs w:val="0"/>
          <w:color w:val="000000" w:themeColor="text1"/>
        </w:rPr>
        <w:t xml:space="preserve"> </w:t>
      </w:r>
    </w:p>
    <w:p w14:paraId="78026FDE" w14:textId="77777777" w:rsidR="00783435" w:rsidRDefault="00783435" w:rsidP="00C001C5">
      <w:pPr>
        <w:spacing w:after="0" w:line="276" w:lineRule="auto"/>
        <w:ind w:firstLine="426"/>
        <w:jc w:val="both"/>
      </w:pPr>
    </w:p>
    <w:p w14:paraId="75027FEC" w14:textId="39CE0E1A" w:rsidR="008E4ACD" w:rsidRPr="00D02334" w:rsidRDefault="008903C7" w:rsidP="00C001C5">
      <w:pPr>
        <w:spacing w:after="0" w:line="276" w:lineRule="auto"/>
        <w:ind w:firstLine="426"/>
        <w:jc w:val="both"/>
        <w:rPr>
          <w:rFonts w:cstheme="minorHAnsi"/>
        </w:rPr>
      </w:pPr>
      <w:r w:rsidRPr="00D02334">
        <w:rPr>
          <w:rFonts w:cstheme="minorHAnsi"/>
        </w:rPr>
        <w:t>El aumento de tierras de cultivo o la construcción de infraestructura puede</w:t>
      </w:r>
      <w:r w:rsidR="00B37876" w:rsidRPr="00D02334">
        <w:rPr>
          <w:rFonts w:cstheme="minorHAnsi"/>
        </w:rPr>
        <w:t xml:space="preserve"> producir </w:t>
      </w:r>
      <w:r w:rsidR="00905BCC" w:rsidRPr="00D02334">
        <w:rPr>
          <w:rFonts w:cstheme="minorHAnsi"/>
        </w:rPr>
        <w:t xml:space="preserve">el aumento de la deforestación o la perdida de humedales. En ningún caso las actividades </w:t>
      </w:r>
      <w:r w:rsidR="00E063F0" w:rsidRPr="00D02334">
        <w:rPr>
          <w:rFonts w:cstheme="minorHAnsi"/>
        </w:rPr>
        <w:t xml:space="preserve">de los </w:t>
      </w:r>
      <w:r w:rsidR="0062217C">
        <w:rPr>
          <w:rFonts w:cstheme="minorHAnsi"/>
        </w:rPr>
        <w:t>PAE</w:t>
      </w:r>
      <w:r w:rsidR="0062217C" w:rsidRPr="00D02334">
        <w:rPr>
          <w:rFonts w:cstheme="minorHAnsi"/>
        </w:rPr>
        <w:t xml:space="preserve"> </w:t>
      </w:r>
      <w:r w:rsidR="008E4ACD" w:rsidRPr="00D02334">
        <w:rPr>
          <w:rFonts w:cstheme="minorHAnsi"/>
        </w:rPr>
        <w:t xml:space="preserve">incluirán estas actividades de conversión. </w:t>
      </w:r>
    </w:p>
    <w:p w14:paraId="309150B3" w14:textId="77777777" w:rsidR="00783435" w:rsidRPr="00D02334" w:rsidRDefault="00783435" w:rsidP="00C001C5">
      <w:pPr>
        <w:spacing w:after="0" w:line="276" w:lineRule="auto"/>
        <w:ind w:firstLine="426"/>
        <w:jc w:val="both"/>
        <w:rPr>
          <w:rFonts w:cstheme="minorHAnsi"/>
        </w:rPr>
      </w:pPr>
    </w:p>
    <w:p w14:paraId="772A781A" w14:textId="7EB2C22C" w:rsidR="00783435" w:rsidRPr="00D02334" w:rsidRDefault="008E4ACD" w:rsidP="00C001C5">
      <w:pPr>
        <w:spacing w:after="0" w:line="276" w:lineRule="auto"/>
        <w:ind w:firstLine="426"/>
        <w:jc w:val="both"/>
        <w:rPr>
          <w:rFonts w:cstheme="minorHAnsi"/>
        </w:rPr>
      </w:pPr>
      <w:r w:rsidRPr="00D02334">
        <w:rPr>
          <w:rFonts w:cstheme="minorHAnsi"/>
        </w:rPr>
        <w:t xml:space="preserve">Para minimizar el riesgo, el EGAS </w:t>
      </w:r>
      <w:r w:rsidR="007B59CC" w:rsidRPr="00D02334">
        <w:rPr>
          <w:rFonts w:cstheme="minorHAnsi"/>
        </w:rPr>
        <w:t>implementará</w:t>
      </w:r>
      <w:r w:rsidR="001F2950" w:rsidRPr="00D02334">
        <w:rPr>
          <w:rFonts w:cstheme="minorHAnsi"/>
        </w:rPr>
        <w:t xml:space="preserve"> un Sistema de Información Geográfica </w:t>
      </w:r>
      <w:r w:rsidR="00941D17" w:rsidRPr="00D02334">
        <w:rPr>
          <w:rFonts w:cstheme="minorHAnsi"/>
        </w:rPr>
        <w:t xml:space="preserve">que analizará </w:t>
      </w:r>
      <w:r w:rsidR="00C51031" w:rsidRPr="00D02334">
        <w:rPr>
          <w:rFonts w:cstheme="minorHAnsi"/>
        </w:rPr>
        <w:t xml:space="preserve">la información </w:t>
      </w:r>
      <w:r w:rsidR="00451A19" w:rsidRPr="00D02334">
        <w:rPr>
          <w:rFonts w:cstheme="minorHAnsi"/>
        </w:rPr>
        <w:t>georreferenciada</w:t>
      </w:r>
      <w:r w:rsidR="0014790E" w:rsidRPr="00D02334">
        <w:rPr>
          <w:rFonts w:cstheme="minorHAnsi"/>
        </w:rPr>
        <w:t xml:space="preserve"> de los subproyecto</w:t>
      </w:r>
      <w:r w:rsidR="0083464F" w:rsidRPr="00D02334">
        <w:rPr>
          <w:rFonts w:cstheme="minorHAnsi"/>
        </w:rPr>
        <w:t>s</w:t>
      </w:r>
      <w:r w:rsidR="0014790E" w:rsidRPr="00D02334">
        <w:rPr>
          <w:rFonts w:cstheme="minorHAnsi"/>
        </w:rPr>
        <w:t xml:space="preserve"> </w:t>
      </w:r>
      <w:r w:rsidR="0083464F" w:rsidRPr="00D02334">
        <w:rPr>
          <w:rFonts w:cstheme="minorHAnsi"/>
        </w:rPr>
        <w:t>cruzándola</w:t>
      </w:r>
      <w:r w:rsidR="0014790E" w:rsidRPr="00D02334">
        <w:rPr>
          <w:rFonts w:cstheme="minorHAnsi"/>
        </w:rPr>
        <w:t xml:space="preserve"> </w:t>
      </w:r>
      <w:r w:rsidR="0083464F" w:rsidRPr="00D02334">
        <w:rPr>
          <w:rFonts w:cstheme="minorHAnsi"/>
        </w:rPr>
        <w:t xml:space="preserve">con información disponible en </w:t>
      </w:r>
      <w:r w:rsidR="0050462F" w:rsidRPr="00D02334">
        <w:rPr>
          <w:rFonts w:cstheme="minorHAnsi"/>
        </w:rPr>
        <w:t>una base de datos</w:t>
      </w:r>
      <w:r w:rsidR="0083464F" w:rsidRPr="00D02334">
        <w:rPr>
          <w:rFonts w:cstheme="minorHAnsi"/>
        </w:rPr>
        <w:t xml:space="preserve"> creada para el efecto</w:t>
      </w:r>
      <w:r w:rsidR="00665984" w:rsidRPr="00D02334">
        <w:rPr>
          <w:rFonts w:cstheme="minorHAnsi"/>
        </w:rPr>
        <w:t xml:space="preserve"> como cobertura de bosques nacional del </w:t>
      </w:r>
      <w:r w:rsidR="00665984" w:rsidRPr="00D02334">
        <w:rPr>
          <w:rFonts w:cstheme="minorHAnsi"/>
        </w:rPr>
        <w:lastRenderedPageBreak/>
        <w:t xml:space="preserve">INFONA, mapas de deforestación, imágenes satelitales, mapas de humedales, coberturas de cauces hídricos, cuentas hidrográficas, entre otros. </w:t>
      </w:r>
    </w:p>
    <w:p w14:paraId="43AA5CDF" w14:textId="77777777" w:rsidR="00D02334" w:rsidRPr="00D02334" w:rsidRDefault="00D02334" w:rsidP="00C001C5">
      <w:pPr>
        <w:spacing w:after="0" w:line="276" w:lineRule="auto"/>
        <w:ind w:firstLine="426"/>
        <w:jc w:val="both"/>
        <w:rPr>
          <w:rFonts w:cstheme="minorHAnsi"/>
        </w:rPr>
      </w:pPr>
    </w:p>
    <w:p w14:paraId="46A14244" w14:textId="51D1C2C9" w:rsidR="00165E52" w:rsidRPr="00D02334" w:rsidRDefault="00C663B7" w:rsidP="00C001C5">
      <w:pPr>
        <w:spacing w:after="0" w:line="276" w:lineRule="auto"/>
        <w:ind w:firstLine="426"/>
        <w:jc w:val="both"/>
        <w:rPr>
          <w:rFonts w:cstheme="minorHAnsi"/>
        </w:rPr>
      </w:pPr>
      <w:r w:rsidRPr="00D02334">
        <w:rPr>
          <w:rFonts w:cstheme="minorHAnsi"/>
        </w:rPr>
        <w:t xml:space="preserve">Además, se deberán realizar los análisis </w:t>
      </w:r>
      <w:r w:rsidR="00CA34E4" w:rsidRPr="00D02334">
        <w:rPr>
          <w:rFonts w:cstheme="minorHAnsi"/>
        </w:rPr>
        <w:t xml:space="preserve">de riesgos e impactos </w:t>
      </w:r>
      <w:r w:rsidR="006E46B0" w:rsidRPr="00D02334">
        <w:rPr>
          <w:rFonts w:cstheme="minorHAnsi"/>
        </w:rPr>
        <w:t xml:space="preserve">teniendo en consideración </w:t>
      </w:r>
      <w:r w:rsidR="00CA34E4" w:rsidRPr="00D02334">
        <w:rPr>
          <w:rFonts w:cstheme="minorHAnsi"/>
        </w:rPr>
        <w:t xml:space="preserve">la </w:t>
      </w:r>
      <w:r w:rsidR="001403B5" w:rsidRPr="00D02334">
        <w:rPr>
          <w:rFonts w:cstheme="minorHAnsi"/>
        </w:rPr>
        <w:t xml:space="preserve">ecorregión y los ecosistemas presentes en el área del </w:t>
      </w:r>
      <w:r w:rsidR="00FA28CF" w:rsidRPr="00D02334">
        <w:rPr>
          <w:rFonts w:cstheme="minorHAnsi"/>
        </w:rPr>
        <w:t>subproyecto</w:t>
      </w:r>
      <w:r w:rsidR="00C932B0" w:rsidRPr="00D02334">
        <w:rPr>
          <w:rFonts w:cstheme="minorHAnsi"/>
        </w:rPr>
        <w:t>.</w:t>
      </w:r>
      <w:r w:rsidR="00113E1F" w:rsidRPr="00D02334">
        <w:rPr>
          <w:rFonts w:cstheme="minorHAnsi"/>
        </w:rPr>
        <w:t xml:space="preserve"> En este sentido, las medidas de mitigación deben considerar </w:t>
      </w:r>
      <w:r w:rsidR="008A62EB" w:rsidRPr="00D02334">
        <w:rPr>
          <w:rFonts w:cstheme="minorHAnsi"/>
        </w:rPr>
        <w:t xml:space="preserve">el nivel de clasificación superior, </w:t>
      </w:r>
      <w:r w:rsidR="00B56473" w:rsidRPr="00D02334">
        <w:rPr>
          <w:rFonts w:cstheme="minorHAnsi"/>
        </w:rPr>
        <w:t>ecosistema o hábitat, para que estas resulten m</w:t>
      </w:r>
      <w:r w:rsidR="00BD4BE5" w:rsidRPr="00D02334">
        <w:rPr>
          <w:rFonts w:cstheme="minorHAnsi"/>
        </w:rPr>
        <w:t xml:space="preserve">ás eficaces. </w:t>
      </w:r>
      <w:r w:rsidR="00C932B0" w:rsidRPr="00D02334">
        <w:rPr>
          <w:rFonts w:cstheme="minorHAnsi"/>
        </w:rPr>
        <w:t xml:space="preserve"> </w:t>
      </w:r>
    </w:p>
    <w:p w14:paraId="625A1BF4" w14:textId="77777777" w:rsidR="00783435" w:rsidRPr="0009427D" w:rsidRDefault="00783435" w:rsidP="0009427D">
      <w:pPr>
        <w:spacing w:after="0"/>
        <w:rPr>
          <w:b/>
          <w:bCs/>
          <w:color w:val="000000" w:themeColor="text1"/>
          <w:u w:val="single"/>
        </w:rPr>
      </w:pPr>
    </w:p>
    <w:p w14:paraId="14769937" w14:textId="75EF6C48" w:rsidR="00171E4F" w:rsidRPr="0009427D" w:rsidRDefault="00783435" w:rsidP="0009427D">
      <w:pPr>
        <w:pStyle w:val="Heading2"/>
        <w:spacing w:before="0"/>
        <w:rPr>
          <w:b/>
          <w:bCs w:val="0"/>
          <w:color w:val="000000" w:themeColor="text1"/>
        </w:rPr>
      </w:pPr>
      <w:bookmarkStart w:id="526" w:name="_Toc54781381"/>
      <w:bookmarkStart w:id="527" w:name="_Toc67651309"/>
      <w:bookmarkStart w:id="528" w:name="_Toc71291056"/>
      <w:bookmarkStart w:id="529" w:name="_Toc71293271"/>
      <w:bookmarkStart w:id="530" w:name="_Toc71294108"/>
      <w:r w:rsidRPr="0009427D">
        <w:rPr>
          <w:b/>
          <w:bCs w:val="0"/>
          <w:color w:val="000000" w:themeColor="text1"/>
        </w:rPr>
        <w:t>5.</w:t>
      </w:r>
      <w:r w:rsidR="000078D3">
        <w:rPr>
          <w:b/>
          <w:bCs w:val="0"/>
          <w:color w:val="000000" w:themeColor="text1"/>
        </w:rPr>
        <w:t>3</w:t>
      </w:r>
      <w:r w:rsidRPr="0009427D">
        <w:rPr>
          <w:b/>
          <w:bCs w:val="0"/>
          <w:color w:val="000000" w:themeColor="text1"/>
        </w:rPr>
        <w:t xml:space="preserve">.7 </w:t>
      </w:r>
      <w:r w:rsidR="00931314" w:rsidRPr="0009427D">
        <w:rPr>
          <w:b/>
          <w:bCs w:val="0"/>
          <w:color w:val="000000" w:themeColor="text1"/>
        </w:rPr>
        <w:t xml:space="preserve">Afectación de Áreas Silvestres Protegidas </w:t>
      </w:r>
      <w:r w:rsidR="00013943" w:rsidRPr="0009427D">
        <w:rPr>
          <w:b/>
          <w:bCs w:val="0"/>
          <w:color w:val="000000" w:themeColor="text1"/>
        </w:rPr>
        <w:t xml:space="preserve">o </w:t>
      </w:r>
      <w:r w:rsidR="00636E9B" w:rsidRPr="0009427D">
        <w:rPr>
          <w:b/>
          <w:bCs w:val="0"/>
          <w:color w:val="000000" w:themeColor="text1"/>
        </w:rPr>
        <w:t>Áreas</w:t>
      </w:r>
      <w:r w:rsidR="00013943" w:rsidRPr="0009427D">
        <w:rPr>
          <w:b/>
          <w:bCs w:val="0"/>
          <w:color w:val="000000" w:themeColor="text1"/>
        </w:rPr>
        <w:t xml:space="preserve"> Importantes por biodiversidad servicios ambientales u otros</w:t>
      </w:r>
      <w:bookmarkEnd w:id="526"/>
      <w:bookmarkEnd w:id="527"/>
      <w:bookmarkEnd w:id="528"/>
      <w:bookmarkEnd w:id="529"/>
      <w:bookmarkEnd w:id="530"/>
      <w:r w:rsidR="00013943" w:rsidRPr="0009427D">
        <w:rPr>
          <w:b/>
          <w:bCs w:val="0"/>
          <w:color w:val="000000" w:themeColor="text1"/>
        </w:rPr>
        <w:t xml:space="preserve"> </w:t>
      </w:r>
    </w:p>
    <w:p w14:paraId="134A656F" w14:textId="77777777" w:rsidR="00783435" w:rsidRDefault="00783435" w:rsidP="00C001C5">
      <w:pPr>
        <w:spacing w:after="0" w:line="276" w:lineRule="auto"/>
        <w:ind w:firstLine="426"/>
        <w:jc w:val="both"/>
      </w:pPr>
    </w:p>
    <w:p w14:paraId="56852876" w14:textId="709EB31D" w:rsidR="00F6064E" w:rsidRDefault="00962A18" w:rsidP="00C001C5">
      <w:pPr>
        <w:spacing w:after="0" w:line="276" w:lineRule="auto"/>
        <w:ind w:firstLine="426"/>
        <w:jc w:val="both"/>
      </w:pPr>
      <w:r>
        <w:t xml:space="preserve">Mediante el Sistema de Información Geográfica se </w:t>
      </w:r>
      <w:r w:rsidR="002E3A68">
        <w:t>determinará</w:t>
      </w:r>
      <w:r>
        <w:t xml:space="preserve"> si </w:t>
      </w:r>
      <w:r w:rsidR="00FC05CA">
        <w:t xml:space="preserve">la ubicación </w:t>
      </w:r>
      <w:r w:rsidR="0074739A">
        <w:t xml:space="preserve">del subproyecto se encuentra comprendida dentro de un Área Silvestre Protegida </w:t>
      </w:r>
      <w:r w:rsidR="009D6658">
        <w:t>declara</w:t>
      </w:r>
      <w:r w:rsidR="005D75CA">
        <w:t>da</w:t>
      </w:r>
      <w:r w:rsidR="009D6658">
        <w:t xml:space="preserve"> por la autoridad de aplicación MADES (incluyendo la zona</w:t>
      </w:r>
      <w:r w:rsidR="003038A8">
        <w:t xml:space="preserve"> de amortiguamiento</w:t>
      </w:r>
      <w:r w:rsidR="009D6658">
        <w:t>)</w:t>
      </w:r>
      <w:r w:rsidR="003038A8">
        <w:t xml:space="preserve">. En caso de que no se disponga de información </w:t>
      </w:r>
      <w:r w:rsidR="006B7089">
        <w:t>específica</w:t>
      </w:r>
      <w:r w:rsidR="009D6658">
        <w:t xml:space="preserve"> sobre </w:t>
      </w:r>
      <w:r w:rsidR="002766B5">
        <w:t>la zona</w:t>
      </w:r>
      <w:r w:rsidR="009D6658">
        <w:t xml:space="preserve"> de amortiguamiento</w:t>
      </w:r>
      <w:r w:rsidR="006B7089">
        <w:t xml:space="preserve"> o no se disponga de datos</w:t>
      </w:r>
      <w:r w:rsidR="00574821">
        <w:t xml:space="preserve"> </w:t>
      </w:r>
      <w:r w:rsidR="00D51ECD">
        <w:t>geográficos sobre</w:t>
      </w:r>
      <w:r w:rsidR="006B7089">
        <w:t xml:space="preserve"> sus límites, el análisis se realizará </w:t>
      </w:r>
      <w:r w:rsidR="00960EEF">
        <w:t xml:space="preserve">de un área </w:t>
      </w:r>
      <w:r w:rsidR="001B6D50">
        <w:t>alrededor del ASP de 5 km</w:t>
      </w:r>
      <w:r w:rsidR="00153F34">
        <w:t xml:space="preserve"> (</w:t>
      </w:r>
      <w:r w:rsidR="00153F34">
        <w:rPr>
          <w:i/>
          <w:iCs/>
        </w:rPr>
        <w:t>buffer)</w:t>
      </w:r>
      <w:r w:rsidR="00E63D0E">
        <w:t>.</w:t>
      </w:r>
    </w:p>
    <w:p w14:paraId="3FD590D4" w14:textId="77777777" w:rsidR="00783435" w:rsidRDefault="00783435" w:rsidP="00C001C5">
      <w:pPr>
        <w:spacing w:after="0" w:line="276" w:lineRule="auto"/>
        <w:ind w:firstLine="426"/>
        <w:jc w:val="both"/>
      </w:pPr>
    </w:p>
    <w:p w14:paraId="6FF6DFE4" w14:textId="28221D94" w:rsidR="00A562ED" w:rsidRDefault="00A562ED" w:rsidP="00C001C5">
      <w:pPr>
        <w:spacing w:after="0" w:line="276" w:lineRule="auto"/>
        <w:ind w:firstLine="426"/>
        <w:jc w:val="both"/>
      </w:pPr>
      <w:r>
        <w:t xml:space="preserve">Las ASP comprenden las definidas en el Sistema Nacional de Áreas Silvestres Protegidas y los subsistemas que incluyen áreas públicas, privadas, autárquicas, sitios RAMSAR, </w:t>
      </w:r>
      <w:r w:rsidR="000D5929">
        <w:t xml:space="preserve">y </w:t>
      </w:r>
      <w:r w:rsidR="00480DA0">
        <w:t>Reservas de Biósfera</w:t>
      </w:r>
      <w:r w:rsidR="000D5929">
        <w:t xml:space="preserve">. </w:t>
      </w:r>
    </w:p>
    <w:p w14:paraId="55BDC33E" w14:textId="77777777" w:rsidR="00783435" w:rsidRDefault="00783435" w:rsidP="00C001C5">
      <w:pPr>
        <w:spacing w:after="0" w:line="276" w:lineRule="auto"/>
        <w:ind w:firstLine="426"/>
        <w:jc w:val="both"/>
      </w:pPr>
    </w:p>
    <w:p w14:paraId="18D5C24C" w14:textId="7F21FB97" w:rsidR="00A7502E" w:rsidRDefault="00D92C61" w:rsidP="00C001C5">
      <w:pPr>
        <w:spacing w:after="0" w:line="276" w:lineRule="auto"/>
        <w:ind w:firstLine="426"/>
        <w:jc w:val="both"/>
      </w:pPr>
      <w:r>
        <w:t xml:space="preserve">En caso de que los subproyectos presenten riesgos considerables para las ASP el </w:t>
      </w:r>
      <w:r w:rsidR="00D51ECD">
        <w:t>subproyecto</w:t>
      </w:r>
      <w:r>
        <w:t xml:space="preserve"> deberá ser evaluado bajo el marco de la Ley</w:t>
      </w:r>
      <w:r w:rsidR="00D85472">
        <w:t xml:space="preserve"> N. </w:t>
      </w:r>
      <w:r w:rsidR="00D85472">
        <w:rPr>
          <w:rFonts w:cstheme="minorHAnsi"/>
        </w:rPr>
        <w:t>º</w:t>
      </w:r>
      <w:r>
        <w:t xml:space="preserve"> 352/</w:t>
      </w:r>
      <w:r w:rsidR="00D85472">
        <w:t>94 “De Áreas Silvestres Protegidas”</w:t>
      </w:r>
      <w:r w:rsidR="00A7502E">
        <w:t xml:space="preserve"> y la Ley N. </w:t>
      </w:r>
      <w:r w:rsidR="00A7502E">
        <w:rPr>
          <w:rFonts w:cstheme="minorHAnsi"/>
        </w:rPr>
        <w:t>º</w:t>
      </w:r>
      <w:r w:rsidR="00A7502E">
        <w:t xml:space="preserve"> 294/93 “De Evaluación de Impacto Ambiental” según los requerimientos del MADES. </w:t>
      </w:r>
    </w:p>
    <w:p w14:paraId="10F2AD4F" w14:textId="77777777" w:rsidR="00157EA0" w:rsidRDefault="00157EA0" w:rsidP="00C001C5">
      <w:pPr>
        <w:spacing w:after="0" w:line="276" w:lineRule="auto"/>
        <w:ind w:firstLine="426"/>
        <w:jc w:val="both"/>
      </w:pPr>
    </w:p>
    <w:p w14:paraId="152FC052" w14:textId="6BF8173C" w:rsidR="00A7502E" w:rsidRDefault="002A148F" w:rsidP="00C001C5">
      <w:pPr>
        <w:spacing w:after="0" w:line="276" w:lineRule="auto"/>
        <w:ind w:firstLine="426"/>
        <w:jc w:val="both"/>
        <w:rPr>
          <w:rFonts w:cstheme="minorHAnsi"/>
        </w:rPr>
      </w:pPr>
      <w:r>
        <w:t xml:space="preserve">Los subproyectos también deberán evaluar </w:t>
      </w:r>
      <w:r w:rsidR="008B085E">
        <w:t xml:space="preserve">si existen riesgos de afectación de otras áreas importantes para la biodiversidad </w:t>
      </w:r>
      <w:r w:rsidR="00295566">
        <w:t xml:space="preserve">declaradas a nivel nacional o </w:t>
      </w:r>
      <w:r w:rsidR="00C825F3">
        <w:t xml:space="preserve">global </w:t>
      </w:r>
      <w:r w:rsidR="008B085E">
        <w:t xml:space="preserve">como las Áreas Importantes para las Aves o Áreas Claves para la Biodiversidad o que se encuentren bajo esquemas de certificación de Servicios Ambientales bajo la Ley N. </w:t>
      </w:r>
      <w:r w:rsidR="008B085E">
        <w:rPr>
          <w:rFonts w:cstheme="minorHAnsi"/>
        </w:rPr>
        <w:t>º 3001/06 “De Pago por Servicios Ambientales”.</w:t>
      </w:r>
    </w:p>
    <w:p w14:paraId="2052B586" w14:textId="77777777" w:rsidR="00783435" w:rsidRDefault="00783435" w:rsidP="00E119C1">
      <w:pPr>
        <w:spacing w:after="0"/>
        <w:jc w:val="both"/>
        <w:rPr>
          <w:b/>
          <w:bCs/>
          <w:u w:val="single"/>
        </w:rPr>
      </w:pPr>
    </w:p>
    <w:p w14:paraId="281740B5" w14:textId="258515EB" w:rsidR="00CB171F" w:rsidRPr="0009427D" w:rsidRDefault="00783435" w:rsidP="0009427D">
      <w:pPr>
        <w:pStyle w:val="Heading2"/>
        <w:rPr>
          <w:b/>
          <w:bCs w:val="0"/>
          <w:color w:val="000000" w:themeColor="text1"/>
        </w:rPr>
      </w:pPr>
      <w:bookmarkStart w:id="531" w:name="_Toc54781382"/>
      <w:bookmarkStart w:id="532" w:name="_Toc67651310"/>
      <w:bookmarkStart w:id="533" w:name="_Toc71291057"/>
      <w:bookmarkStart w:id="534" w:name="_Toc71293272"/>
      <w:bookmarkStart w:id="535" w:name="_Toc71294109"/>
      <w:r w:rsidRPr="0009427D">
        <w:rPr>
          <w:b/>
          <w:bCs w:val="0"/>
          <w:color w:val="000000" w:themeColor="text1"/>
        </w:rPr>
        <w:t>5.</w:t>
      </w:r>
      <w:r w:rsidR="000078D3">
        <w:rPr>
          <w:b/>
          <w:bCs w:val="0"/>
          <w:color w:val="000000" w:themeColor="text1"/>
        </w:rPr>
        <w:t>3</w:t>
      </w:r>
      <w:r w:rsidRPr="0009427D">
        <w:rPr>
          <w:b/>
          <w:bCs w:val="0"/>
          <w:color w:val="000000" w:themeColor="text1"/>
        </w:rPr>
        <w:t xml:space="preserve">.8 </w:t>
      </w:r>
      <w:r w:rsidR="00CB171F" w:rsidRPr="0009427D">
        <w:rPr>
          <w:b/>
          <w:bCs w:val="0"/>
          <w:color w:val="000000" w:themeColor="text1"/>
        </w:rPr>
        <w:t>Inocuidad de alimentos</w:t>
      </w:r>
      <w:bookmarkEnd w:id="531"/>
      <w:bookmarkEnd w:id="532"/>
      <w:bookmarkEnd w:id="533"/>
      <w:bookmarkEnd w:id="534"/>
      <w:bookmarkEnd w:id="535"/>
    </w:p>
    <w:p w14:paraId="4F8A31B6" w14:textId="77777777" w:rsidR="00783435" w:rsidRDefault="00783435" w:rsidP="00E119C1">
      <w:pPr>
        <w:spacing w:after="0"/>
        <w:ind w:firstLine="426"/>
        <w:jc w:val="both"/>
      </w:pPr>
    </w:p>
    <w:p w14:paraId="4874EC4D" w14:textId="200A8B2E" w:rsidR="00DB4D71" w:rsidRDefault="00CB171F" w:rsidP="00C001C5">
      <w:pPr>
        <w:spacing w:after="0" w:line="276" w:lineRule="auto"/>
        <w:ind w:firstLine="426"/>
        <w:jc w:val="both"/>
      </w:pPr>
      <w:r>
        <w:t xml:space="preserve">La </w:t>
      </w:r>
      <w:r w:rsidR="00DB4D71">
        <w:t>productos vegetales</w:t>
      </w:r>
      <w:r>
        <w:t xml:space="preserve"> y animales primarios o </w:t>
      </w:r>
      <w:r w:rsidR="00DB4D71">
        <w:t>su</w:t>
      </w:r>
      <w:r w:rsidR="00AB6F39">
        <w:t>s</w:t>
      </w:r>
      <w:r w:rsidR="00DB4D71">
        <w:t xml:space="preserve"> derivados que se producen </w:t>
      </w:r>
      <w:r>
        <w:t xml:space="preserve">para el consumo humano deberán cumplir con las normas de inocuidad </w:t>
      </w:r>
      <w:r w:rsidR="00DB4D71">
        <w:t xml:space="preserve">alimentaria dictadas por INAN. </w:t>
      </w:r>
    </w:p>
    <w:p w14:paraId="768D9EDA" w14:textId="77777777" w:rsidR="00783435" w:rsidRDefault="00783435" w:rsidP="00C001C5">
      <w:pPr>
        <w:spacing w:after="0" w:line="276" w:lineRule="auto"/>
        <w:ind w:firstLine="426"/>
        <w:jc w:val="both"/>
      </w:pPr>
    </w:p>
    <w:p w14:paraId="77572997" w14:textId="77777777" w:rsidR="006A3AD1" w:rsidRDefault="00DB4D71" w:rsidP="00C001C5">
      <w:pPr>
        <w:spacing w:after="0" w:line="276" w:lineRule="auto"/>
        <w:ind w:firstLine="426"/>
        <w:jc w:val="both"/>
      </w:pPr>
      <w:r>
        <w:t xml:space="preserve">La construcción de infraestructura para la producción de alimentos también deberá cumplir con los requisitos establecidos en la norma. </w:t>
      </w:r>
    </w:p>
    <w:p w14:paraId="6161C43C" w14:textId="77777777" w:rsidR="006A3AD1" w:rsidRDefault="006A3AD1" w:rsidP="00C001C5">
      <w:pPr>
        <w:spacing w:after="0" w:line="276" w:lineRule="auto"/>
        <w:ind w:firstLine="426"/>
        <w:jc w:val="both"/>
      </w:pPr>
    </w:p>
    <w:p w14:paraId="63433F64" w14:textId="77777777" w:rsidR="006A3AD1" w:rsidRDefault="006A3AD1" w:rsidP="00C001C5">
      <w:pPr>
        <w:spacing w:after="0" w:line="276" w:lineRule="auto"/>
        <w:ind w:firstLine="426"/>
        <w:jc w:val="both"/>
      </w:pPr>
      <w:r w:rsidRPr="006A3AD1">
        <w:t xml:space="preserve">Los productores de alimentos deben adoptar buenas prácticas. A medida que los sistemas de producción alimentaria se transforman y adaptan a condiciones cambiantes, los agricultores </w:t>
      </w:r>
      <w:r w:rsidRPr="006A3AD1">
        <w:lastRenderedPageBreak/>
        <w:t>deben considerar cuidadosamente las mejores formas de abordar los riesgos potenciales y garantizar que los alimentos sean inocuos</w:t>
      </w:r>
      <w:r>
        <w:t>.</w:t>
      </w:r>
    </w:p>
    <w:p w14:paraId="3087C726" w14:textId="77777777" w:rsidR="006A3AD1" w:rsidRDefault="006A3AD1" w:rsidP="00C001C5">
      <w:pPr>
        <w:spacing w:after="0" w:line="276" w:lineRule="auto"/>
        <w:ind w:firstLine="426"/>
        <w:jc w:val="both"/>
      </w:pPr>
    </w:p>
    <w:p w14:paraId="485E7805" w14:textId="2AD01D21" w:rsidR="006A3AD1" w:rsidRDefault="006A3AD1" w:rsidP="00C001C5">
      <w:pPr>
        <w:spacing w:after="0" w:line="276" w:lineRule="auto"/>
        <w:ind w:firstLine="426"/>
        <w:jc w:val="both"/>
      </w:pPr>
      <w:r w:rsidRPr="006A3AD1">
        <w:t>Además de reducir la posibilidad de enfermedades, las buenas prácticas de procesado, almacenamiento y conservación pueden también reducir las pérdidas post-cosecha y ayudar a los alimentos a conservar su valor nutritivo</w:t>
      </w:r>
      <w:r>
        <w:t>.</w:t>
      </w:r>
    </w:p>
    <w:p w14:paraId="48EF5E87" w14:textId="77777777" w:rsidR="00157EA0" w:rsidRDefault="00157EA0" w:rsidP="00C001C5">
      <w:pPr>
        <w:spacing w:after="0" w:line="276" w:lineRule="auto"/>
        <w:ind w:firstLine="426"/>
        <w:jc w:val="both"/>
      </w:pPr>
    </w:p>
    <w:p w14:paraId="0FA74824" w14:textId="3D09BA80" w:rsidR="006A3AD1" w:rsidRDefault="006A3AD1" w:rsidP="00C001C5">
      <w:pPr>
        <w:spacing w:after="0" w:line="276" w:lineRule="auto"/>
        <w:ind w:firstLine="426"/>
        <w:jc w:val="both"/>
      </w:pPr>
      <w:r w:rsidRPr="006A3AD1">
        <w:t>La inocuidad de los alimentos es fundamental no sólo para mejorar la salud y la seguridad alimentaria, sino también para los medios de subsistencia, el desarrollo económico, el comercio y la reputación internacional de cada país. Las enfermedades transmitidas por los alimentos impiden el desarrollo socioeconómico, ejerciendo presión sobre los sistemas de atención sanitaria y perjudicando a las economías nacionales, el turismo y el comercio</w:t>
      </w:r>
      <w:r>
        <w:t xml:space="preserve"> (FAO 2019).</w:t>
      </w:r>
    </w:p>
    <w:p w14:paraId="394493E5" w14:textId="77777777" w:rsidR="006A3AD1" w:rsidRPr="006A3AD1" w:rsidRDefault="006A3AD1" w:rsidP="006A3AD1">
      <w:pPr>
        <w:spacing w:after="0"/>
        <w:ind w:firstLine="426"/>
        <w:jc w:val="both"/>
      </w:pPr>
    </w:p>
    <w:p w14:paraId="3023A90D" w14:textId="3AC0B0A0" w:rsidR="00CB171F" w:rsidRPr="0009427D" w:rsidRDefault="00783435" w:rsidP="0009427D">
      <w:pPr>
        <w:pStyle w:val="Heading2"/>
        <w:rPr>
          <w:rFonts w:cstheme="minorHAnsi"/>
          <w:b/>
          <w:bCs w:val="0"/>
          <w:color w:val="000000" w:themeColor="text1"/>
        </w:rPr>
      </w:pPr>
      <w:bookmarkStart w:id="536" w:name="_Toc54781383"/>
      <w:bookmarkStart w:id="537" w:name="_Toc67651311"/>
      <w:bookmarkStart w:id="538" w:name="_Toc71291058"/>
      <w:bookmarkStart w:id="539" w:name="_Toc71293273"/>
      <w:bookmarkStart w:id="540" w:name="_Toc71294110"/>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 xml:space="preserve">.9 </w:t>
      </w:r>
      <w:r w:rsidR="00CB171F" w:rsidRPr="0009427D">
        <w:rPr>
          <w:rFonts w:cstheme="minorHAnsi"/>
          <w:b/>
          <w:bCs w:val="0"/>
          <w:color w:val="000000" w:themeColor="text1"/>
        </w:rPr>
        <w:t>Protección del Autoconsumo</w:t>
      </w:r>
      <w:bookmarkEnd w:id="536"/>
      <w:bookmarkEnd w:id="537"/>
      <w:bookmarkEnd w:id="538"/>
      <w:bookmarkEnd w:id="539"/>
      <w:bookmarkEnd w:id="540"/>
    </w:p>
    <w:p w14:paraId="726C803F" w14:textId="77777777" w:rsidR="00783435" w:rsidRDefault="00783435" w:rsidP="00E119C1">
      <w:pPr>
        <w:spacing w:after="0"/>
        <w:ind w:firstLine="426"/>
        <w:jc w:val="both"/>
        <w:rPr>
          <w:rFonts w:cstheme="minorHAnsi"/>
        </w:rPr>
      </w:pPr>
    </w:p>
    <w:p w14:paraId="341DFC9B" w14:textId="55FD532B" w:rsidR="002C0222" w:rsidRDefault="00F447EA" w:rsidP="00C001C5">
      <w:pPr>
        <w:spacing w:after="0" w:line="276" w:lineRule="auto"/>
        <w:ind w:firstLine="426"/>
        <w:jc w:val="both"/>
        <w:rPr>
          <w:rFonts w:cstheme="minorHAnsi"/>
        </w:rPr>
      </w:pPr>
      <w:r>
        <w:rPr>
          <w:rFonts w:cstheme="minorHAnsi"/>
        </w:rPr>
        <w:t>La inserción de los productores agrarios y las comunidades indígenas en cadenas de valor orientadas a rubros de renta podría causar la disminución</w:t>
      </w:r>
      <w:r w:rsidR="00291395">
        <w:rPr>
          <w:rFonts w:cstheme="minorHAnsi"/>
        </w:rPr>
        <w:t xml:space="preserve"> o debilitamiento de los rubros de autoconsumo</w:t>
      </w:r>
      <w:r w:rsidR="002C0222">
        <w:rPr>
          <w:rFonts w:cstheme="minorHAnsi"/>
        </w:rPr>
        <w:t xml:space="preserve">. </w:t>
      </w:r>
    </w:p>
    <w:p w14:paraId="3421A58E" w14:textId="77777777" w:rsidR="00783435" w:rsidRDefault="00783435" w:rsidP="00C001C5">
      <w:pPr>
        <w:spacing w:after="0" w:line="276" w:lineRule="auto"/>
        <w:ind w:firstLine="426"/>
        <w:jc w:val="both"/>
        <w:rPr>
          <w:rFonts w:cstheme="minorHAnsi"/>
        </w:rPr>
      </w:pPr>
    </w:p>
    <w:p w14:paraId="0EF70F30" w14:textId="7A712EB4" w:rsidR="00607D1B" w:rsidRDefault="002C0222" w:rsidP="00C001C5">
      <w:pPr>
        <w:spacing w:after="0" w:line="276" w:lineRule="auto"/>
        <w:ind w:firstLine="426"/>
        <w:jc w:val="both"/>
        <w:rPr>
          <w:rFonts w:cstheme="minorHAnsi"/>
        </w:rPr>
      </w:pPr>
      <w:r>
        <w:rPr>
          <w:rFonts w:cstheme="minorHAnsi"/>
        </w:rPr>
        <w:t xml:space="preserve">Una de las medidas que debe potenciarse con los beneficiarios es la planificación integral de la producción </w:t>
      </w:r>
      <w:r w:rsidR="00C11E38">
        <w:rPr>
          <w:rFonts w:cstheme="minorHAnsi"/>
        </w:rPr>
        <w:t xml:space="preserve">anual </w:t>
      </w:r>
      <w:r>
        <w:rPr>
          <w:rFonts w:cstheme="minorHAnsi"/>
        </w:rPr>
        <w:t xml:space="preserve">de la finca </w:t>
      </w:r>
      <w:r w:rsidR="00E32848">
        <w:rPr>
          <w:rFonts w:cstheme="minorHAnsi"/>
        </w:rPr>
        <w:t>para asegurar una</w:t>
      </w:r>
      <w:r>
        <w:rPr>
          <w:rFonts w:cstheme="minorHAnsi"/>
        </w:rPr>
        <w:t xml:space="preserve"> producción diversificada</w:t>
      </w:r>
      <w:r w:rsidR="00E32848">
        <w:rPr>
          <w:rFonts w:cstheme="minorHAnsi"/>
        </w:rPr>
        <w:t>. Esta planificación de</w:t>
      </w:r>
      <w:r w:rsidR="006116EA">
        <w:rPr>
          <w:rFonts w:cstheme="minorHAnsi"/>
        </w:rPr>
        <w:t>be</w:t>
      </w:r>
      <w:r w:rsidR="00E32848">
        <w:rPr>
          <w:rFonts w:cstheme="minorHAnsi"/>
        </w:rPr>
        <w:t xml:space="preserve"> ser consensuada con los beneficiarios y respetar las capacidades actuales de estos para emprender nuevas metas de producción. En línea con el análisis técnico de las cadenas de valor se </w:t>
      </w:r>
      <w:r w:rsidR="004F5411">
        <w:rPr>
          <w:rFonts w:cstheme="minorHAnsi"/>
        </w:rPr>
        <w:t>espera</w:t>
      </w:r>
      <w:r w:rsidR="00E32848">
        <w:rPr>
          <w:rFonts w:cstheme="minorHAnsi"/>
        </w:rPr>
        <w:t xml:space="preserve"> que lo</w:t>
      </w:r>
      <w:r w:rsidR="004F5411">
        <w:rPr>
          <w:rFonts w:cstheme="minorHAnsi"/>
        </w:rPr>
        <w:t>s</w:t>
      </w:r>
      <w:r w:rsidR="00E32848">
        <w:rPr>
          <w:rFonts w:cstheme="minorHAnsi"/>
        </w:rPr>
        <w:t xml:space="preserve"> beneficiarios incluyan </w:t>
      </w:r>
      <w:r>
        <w:rPr>
          <w:rFonts w:cstheme="minorHAnsi"/>
        </w:rPr>
        <w:t>1 o 2 rubros de renta estrella</w:t>
      </w:r>
      <w:r w:rsidR="00E32848">
        <w:rPr>
          <w:rFonts w:cstheme="minorHAnsi"/>
        </w:rPr>
        <w:t xml:space="preserve"> vinculados al mercado</w:t>
      </w:r>
      <w:r w:rsidR="00F9633C">
        <w:rPr>
          <w:rFonts w:cstheme="minorHAnsi"/>
        </w:rPr>
        <w:t xml:space="preserve"> (foco del proyecto)</w:t>
      </w:r>
      <w:r w:rsidR="00E32848">
        <w:rPr>
          <w:rFonts w:cstheme="minorHAnsi"/>
        </w:rPr>
        <w:t>, manteniendo otros rubros de renta con ventas moderadas y rubros de autoconsumo fortalecidos.</w:t>
      </w:r>
    </w:p>
    <w:p w14:paraId="5379E763" w14:textId="77777777" w:rsidR="00884BAD" w:rsidRDefault="00884BAD" w:rsidP="00607D1B">
      <w:pPr>
        <w:spacing w:after="0" w:line="276" w:lineRule="auto"/>
        <w:ind w:firstLine="426"/>
        <w:jc w:val="both"/>
        <w:rPr>
          <w:rFonts w:cstheme="minorHAnsi"/>
        </w:rPr>
      </w:pPr>
    </w:p>
    <w:p w14:paraId="6E94867C" w14:textId="7155546E" w:rsidR="008353CC" w:rsidRPr="0009427D" w:rsidRDefault="00783435" w:rsidP="0009427D">
      <w:pPr>
        <w:pStyle w:val="Heading2"/>
        <w:rPr>
          <w:rFonts w:cstheme="minorHAnsi"/>
          <w:b/>
          <w:bCs w:val="0"/>
          <w:color w:val="000000" w:themeColor="text1"/>
        </w:rPr>
      </w:pPr>
      <w:bookmarkStart w:id="541" w:name="_Toc54781384"/>
      <w:bookmarkStart w:id="542" w:name="_Toc67651312"/>
      <w:bookmarkStart w:id="543" w:name="_Toc71291059"/>
      <w:bookmarkStart w:id="544" w:name="_Toc71293274"/>
      <w:bookmarkStart w:id="545" w:name="_Toc71294111"/>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10 </w:t>
      </w:r>
      <w:r w:rsidR="008353CC" w:rsidRPr="0009427D">
        <w:rPr>
          <w:rFonts w:cstheme="minorHAnsi"/>
          <w:b/>
          <w:bCs w:val="0"/>
          <w:color w:val="000000" w:themeColor="text1"/>
        </w:rPr>
        <w:t>Acceso de jóvenes</w:t>
      </w:r>
      <w:r w:rsidR="00D902C0" w:rsidRPr="0009427D">
        <w:rPr>
          <w:rFonts w:cstheme="minorHAnsi"/>
          <w:b/>
          <w:bCs w:val="0"/>
          <w:color w:val="000000" w:themeColor="text1"/>
        </w:rPr>
        <w:t>,</w:t>
      </w:r>
      <w:r w:rsidR="008353CC" w:rsidRPr="0009427D">
        <w:rPr>
          <w:rFonts w:cstheme="minorHAnsi"/>
          <w:b/>
          <w:bCs w:val="0"/>
          <w:color w:val="000000" w:themeColor="text1"/>
        </w:rPr>
        <w:t xml:space="preserve"> mujeres </w:t>
      </w:r>
      <w:r w:rsidR="00D902C0" w:rsidRPr="0009427D">
        <w:rPr>
          <w:rFonts w:cstheme="minorHAnsi"/>
          <w:b/>
          <w:bCs w:val="0"/>
          <w:color w:val="000000" w:themeColor="text1"/>
        </w:rPr>
        <w:t xml:space="preserve">y personas con discapacidad </w:t>
      </w:r>
      <w:r w:rsidR="008353CC" w:rsidRPr="0009427D">
        <w:rPr>
          <w:rFonts w:cstheme="minorHAnsi"/>
          <w:b/>
          <w:bCs w:val="0"/>
          <w:color w:val="000000" w:themeColor="text1"/>
        </w:rPr>
        <w:t xml:space="preserve">a los beneficios del </w:t>
      </w:r>
      <w:r w:rsidR="00C5158B">
        <w:rPr>
          <w:rFonts w:cstheme="minorHAnsi"/>
          <w:b/>
          <w:bCs w:val="0"/>
          <w:color w:val="000000" w:themeColor="text1"/>
        </w:rPr>
        <w:t>P</w:t>
      </w:r>
      <w:r w:rsidR="008353CC" w:rsidRPr="0009427D">
        <w:rPr>
          <w:rFonts w:cstheme="minorHAnsi"/>
          <w:b/>
          <w:bCs w:val="0"/>
          <w:color w:val="000000" w:themeColor="text1"/>
        </w:rPr>
        <w:t>royecto</w:t>
      </w:r>
      <w:bookmarkEnd w:id="541"/>
      <w:bookmarkEnd w:id="542"/>
      <w:bookmarkEnd w:id="543"/>
      <w:bookmarkEnd w:id="544"/>
      <w:bookmarkEnd w:id="545"/>
    </w:p>
    <w:p w14:paraId="52F842E0" w14:textId="77777777" w:rsidR="008353CC" w:rsidRPr="008353CC" w:rsidRDefault="008353CC" w:rsidP="00E119C1">
      <w:pPr>
        <w:autoSpaceDE w:val="0"/>
        <w:autoSpaceDN w:val="0"/>
        <w:adjustRightInd w:val="0"/>
        <w:spacing w:after="0" w:line="240" w:lineRule="auto"/>
        <w:jc w:val="both"/>
        <w:rPr>
          <w:rFonts w:cstheme="minorHAnsi"/>
        </w:rPr>
      </w:pPr>
    </w:p>
    <w:p w14:paraId="192A60B9" w14:textId="4C4C0596" w:rsidR="008353CC" w:rsidRDefault="008353CC" w:rsidP="00C001C5">
      <w:pPr>
        <w:autoSpaceDE w:val="0"/>
        <w:autoSpaceDN w:val="0"/>
        <w:adjustRightInd w:val="0"/>
        <w:spacing w:after="0" w:line="276" w:lineRule="auto"/>
        <w:ind w:firstLine="426"/>
        <w:jc w:val="both"/>
        <w:rPr>
          <w:rFonts w:cstheme="minorHAnsi"/>
        </w:rPr>
      </w:pPr>
      <w:r w:rsidRPr="008353CC">
        <w:rPr>
          <w:rFonts w:cstheme="minorHAnsi"/>
        </w:rPr>
        <w:t>Las capacitaciones y la implementación de los proyectos productivos, así como las inversiones deberán incorporar el rol que deberán desempeñar las mujeres. Algunas cadenas de valor exigirían mayor intensidad en las capacitaciones con mujeres, para lo cual el proyecto preparará una serie de documentos de información y sensibilización de la participación</w:t>
      </w:r>
      <w:r w:rsidR="00474CA3">
        <w:rPr>
          <w:rFonts w:cstheme="minorHAnsi"/>
        </w:rPr>
        <w:t xml:space="preserve"> y empoderamiento</w:t>
      </w:r>
      <w:r w:rsidRPr="008353CC">
        <w:rPr>
          <w:rFonts w:cstheme="minorHAnsi"/>
        </w:rPr>
        <w:t xml:space="preserve"> de las mujeres en las cadenas, destinadas tanto a la comunidad como a las parejas y esposos de las mujeres, de forma tal a que están puedan asistir a las capacitaciones, giras y demás actividades del proyecto</w:t>
      </w:r>
      <w:r w:rsidR="009D6948">
        <w:rPr>
          <w:rFonts w:cstheme="minorHAnsi"/>
        </w:rPr>
        <w:t>, así como el desarrollo de una evaluación de riesgo sobre violencia de género y abuso y elaboración de medidas preventivas</w:t>
      </w:r>
      <w:r w:rsidR="00821A20">
        <w:rPr>
          <w:rFonts w:cstheme="minorHAnsi"/>
        </w:rPr>
        <w:t xml:space="preserve"> que se puedan implementar ni bien se haga efectivo el proyecto</w:t>
      </w:r>
      <w:r w:rsidRPr="008353CC">
        <w:rPr>
          <w:rFonts w:cstheme="minorHAnsi"/>
        </w:rPr>
        <w:t>. Se explorarán también las opciones de creación de espacios de cuidados para que las mujeres con hijos o nietos puedan participar de las actividades del proyecto.</w:t>
      </w:r>
      <w:r w:rsidR="009D6948">
        <w:rPr>
          <w:rFonts w:cstheme="minorHAnsi"/>
        </w:rPr>
        <w:t xml:space="preserve"> </w:t>
      </w:r>
    </w:p>
    <w:p w14:paraId="02220F0B" w14:textId="77777777" w:rsidR="00E535DD" w:rsidRDefault="00E535DD" w:rsidP="00C001C5">
      <w:pPr>
        <w:autoSpaceDE w:val="0"/>
        <w:autoSpaceDN w:val="0"/>
        <w:adjustRightInd w:val="0"/>
        <w:spacing w:after="0" w:line="276" w:lineRule="auto"/>
        <w:ind w:firstLine="426"/>
        <w:jc w:val="both"/>
        <w:rPr>
          <w:rFonts w:cstheme="minorHAnsi"/>
        </w:rPr>
      </w:pPr>
    </w:p>
    <w:p w14:paraId="7941A536" w14:textId="420A0C2F" w:rsidR="00E535DD" w:rsidRPr="00BA2D51" w:rsidRDefault="00E535DD" w:rsidP="22233422">
      <w:pPr>
        <w:pStyle w:val="ListParagraph"/>
        <w:spacing w:after="0" w:line="276" w:lineRule="auto"/>
        <w:ind w:left="0" w:firstLine="426"/>
        <w:jc w:val="both"/>
      </w:pPr>
      <w:r w:rsidRPr="7AB22BF2">
        <w:t>La estrategia de género</w:t>
      </w:r>
      <w:r w:rsidR="00CC1A5E" w:rsidRPr="7AB22BF2">
        <w:t xml:space="preserve"> (ver en anexo</w:t>
      </w:r>
      <w:r w:rsidR="00966C53" w:rsidRPr="7AB22BF2">
        <w:t xml:space="preserve"> </w:t>
      </w:r>
      <w:r w:rsidR="7164E02D" w:rsidRPr="7AB22BF2">
        <w:t>3</w:t>
      </w:r>
      <w:r w:rsidR="00CC1A5E" w:rsidRPr="7AB22BF2">
        <w:t>)</w:t>
      </w:r>
      <w:r w:rsidRPr="7AB22BF2">
        <w:t xml:space="preserve"> reconoce el rol creciente que muestran las mujeres tanto en la economía nacional, así como en las diferentes cadenas de valor. En algunas incluso, </w:t>
      </w:r>
      <w:r w:rsidRPr="7AB22BF2">
        <w:lastRenderedPageBreak/>
        <w:t xml:space="preserve">como en la producción y venta de productos hortícolas, en la cría de animales menores, donde su participación es vital, pues ellas lideran casi todos los eslabones de la cadena. </w:t>
      </w:r>
    </w:p>
    <w:p w14:paraId="5180C7B8" w14:textId="77777777" w:rsidR="00E535DD" w:rsidRPr="00157EA0" w:rsidRDefault="00E535DD" w:rsidP="00157EA0">
      <w:pPr>
        <w:spacing w:after="0"/>
        <w:jc w:val="both"/>
        <w:rPr>
          <w:rFonts w:cstheme="minorHAnsi"/>
        </w:rPr>
      </w:pPr>
    </w:p>
    <w:p w14:paraId="547AB296" w14:textId="613C6A4B" w:rsidR="00E535DD" w:rsidRDefault="00E535DD" w:rsidP="00E119C1">
      <w:pPr>
        <w:pStyle w:val="ListParagraph"/>
        <w:spacing w:after="0"/>
        <w:ind w:left="0" w:firstLine="426"/>
        <w:jc w:val="both"/>
        <w:rPr>
          <w:rFonts w:cstheme="minorHAnsi"/>
        </w:rPr>
      </w:pPr>
      <w:r w:rsidRPr="00BA2D51">
        <w:rPr>
          <w:rFonts w:cstheme="minorHAnsi"/>
        </w:rPr>
        <w:t>El proyecto debe aprovechar estas condiciones de contexto para potenciar la participación de las mujeres en las cadenas de valor, insistiendo en la superación de las barreras materiales y culturales para que las mismas accedan a los beneficios del proyecto en igualdad de condiciones. Una de las herramientas será la sensibilización sobre la relevancia económica de la mujer rural, así como la adaptación de los lugares de capacitación, giras, visitas a otras fincas e incluso en las ferias, para que las mujeres con hijos y nietos menores puedan participar.</w:t>
      </w:r>
    </w:p>
    <w:p w14:paraId="65C6A8AB" w14:textId="114197C4" w:rsidR="00966C53" w:rsidRDefault="00966C53" w:rsidP="00E119C1">
      <w:pPr>
        <w:pStyle w:val="ListParagraph"/>
        <w:spacing w:after="0"/>
        <w:ind w:left="0" w:firstLine="426"/>
        <w:jc w:val="both"/>
        <w:rPr>
          <w:rFonts w:cstheme="minorHAnsi"/>
        </w:rPr>
      </w:pPr>
    </w:p>
    <w:p w14:paraId="1C680668" w14:textId="3D37F5BD" w:rsidR="00966C53" w:rsidRDefault="00966C53" w:rsidP="00E119C1">
      <w:pPr>
        <w:pStyle w:val="ListParagraph"/>
        <w:spacing w:after="0"/>
        <w:ind w:left="0" w:firstLine="426"/>
        <w:jc w:val="both"/>
        <w:rPr>
          <w:rFonts w:cstheme="minorHAnsi"/>
        </w:rPr>
      </w:pPr>
      <w:r>
        <w:rPr>
          <w:rFonts w:cstheme="minorHAnsi"/>
        </w:rPr>
        <w:t xml:space="preserve">En cuanto a los jóvenes, el proyecto prevé fomentar el involucramiento de los mismos en los </w:t>
      </w:r>
      <w:r w:rsidR="001A3BAD">
        <w:rPr>
          <w:rFonts w:cstheme="minorHAnsi"/>
        </w:rPr>
        <w:t>PAE</w:t>
      </w:r>
      <w:r>
        <w:rPr>
          <w:rFonts w:cstheme="minorHAnsi"/>
        </w:rPr>
        <w:t>, mediante el otorgamiento de becas para</w:t>
      </w:r>
      <w:r w:rsidR="00D902C0">
        <w:rPr>
          <w:rFonts w:cstheme="minorHAnsi"/>
        </w:rPr>
        <w:t xml:space="preserve"> la formación de capacidades que puedan generar la implementación de iniciativas productivas y, el arraigo local.</w:t>
      </w:r>
    </w:p>
    <w:p w14:paraId="79259C30" w14:textId="77777777" w:rsidR="009E5919" w:rsidRDefault="009E5919" w:rsidP="00E119C1">
      <w:pPr>
        <w:pStyle w:val="ListParagraph"/>
        <w:spacing w:after="0"/>
        <w:ind w:left="0" w:firstLine="426"/>
        <w:jc w:val="both"/>
        <w:rPr>
          <w:rFonts w:cstheme="minorHAnsi"/>
        </w:rPr>
      </w:pPr>
    </w:p>
    <w:p w14:paraId="546C7393" w14:textId="0539D8C2" w:rsidR="00D902C0" w:rsidRPr="00BA2D51" w:rsidRDefault="00CE1D22" w:rsidP="00E119C1">
      <w:pPr>
        <w:pStyle w:val="ListParagraph"/>
        <w:spacing w:after="0"/>
        <w:ind w:left="0" w:firstLine="426"/>
        <w:jc w:val="both"/>
        <w:rPr>
          <w:rFonts w:cstheme="minorHAnsi"/>
        </w:rPr>
      </w:pPr>
      <w:r>
        <w:rPr>
          <w:rFonts w:cstheme="minorHAnsi"/>
        </w:rPr>
        <w:t>Con relación a</w:t>
      </w:r>
      <w:r w:rsidR="00D902C0">
        <w:rPr>
          <w:rFonts w:cstheme="minorHAnsi"/>
        </w:rPr>
        <w:t xml:space="preserve"> las personas con discapacidad, estableciendo un Convenio de Cooperación MAG/SENADIS, se sensibilizará y realizarán capacitaciones a funcionarios del MAG que desarrollen el PIMA sobre temas relacionados a la discapacidad, normativas, y disposiciones, además de los mecanismos de intervención y asistencia para personas con discapacidad, de tal manera a brindar oportunidades y acceso del PIMA a personas que cumplan los requisitos y que posean alguna condición de discapacidad.</w:t>
      </w:r>
    </w:p>
    <w:p w14:paraId="235FCE9F" w14:textId="77777777" w:rsidR="008353CC" w:rsidRPr="008353CC" w:rsidRDefault="008353CC" w:rsidP="00E119C1">
      <w:pPr>
        <w:autoSpaceDE w:val="0"/>
        <w:autoSpaceDN w:val="0"/>
        <w:adjustRightInd w:val="0"/>
        <w:spacing w:after="0" w:line="240" w:lineRule="auto"/>
        <w:jc w:val="both"/>
        <w:rPr>
          <w:rFonts w:cstheme="minorHAnsi"/>
        </w:rPr>
      </w:pPr>
    </w:p>
    <w:p w14:paraId="2D866183" w14:textId="6A679F82" w:rsidR="008353CC" w:rsidRPr="0009427D" w:rsidRDefault="00783435" w:rsidP="0009427D">
      <w:pPr>
        <w:pStyle w:val="Heading2"/>
        <w:rPr>
          <w:rFonts w:cstheme="minorHAnsi"/>
          <w:b/>
          <w:bCs w:val="0"/>
          <w:color w:val="000000" w:themeColor="text1"/>
        </w:rPr>
      </w:pPr>
      <w:bookmarkStart w:id="546" w:name="_Toc54781385"/>
      <w:bookmarkStart w:id="547" w:name="_Toc67651313"/>
      <w:bookmarkStart w:id="548" w:name="_Toc71291060"/>
      <w:bookmarkStart w:id="549" w:name="_Toc71293275"/>
      <w:bookmarkStart w:id="550" w:name="_Toc71294112"/>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11 </w:t>
      </w:r>
      <w:r w:rsidR="00394C52" w:rsidRPr="0009427D">
        <w:rPr>
          <w:rFonts w:cstheme="minorHAnsi"/>
          <w:b/>
          <w:bCs w:val="0"/>
          <w:color w:val="000000" w:themeColor="text1"/>
        </w:rPr>
        <w:t>Trabajo</w:t>
      </w:r>
      <w:bookmarkEnd w:id="546"/>
      <w:bookmarkEnd w:id="547"/>
      <w:bookmarkEnd w:id="548"/>
      <w:bookmarkEnd w:id="549"/>
      <w:bookmarkEnd w:id="550"/>
    </w:p>
    <w:p w14:paraId="17579777" w14:textId="77777777" w:rsidR="008353CC" w:rsidRPr="008353CC" w:rsidRDefault="008353CC" w:rsidP="00E119C1">
      <w:pPr>
        <w:autoSpaceDE w:val="0"/>
        <w:autoSpaceDN w:val="0"/>
        <w:adjustRightInd w:val="0"/>
        <w:spacing w:after="0" w:line="240" w:lineRule="auto"/>
        <w:jc w:val="both"/>
        <w:rPr>
          <w:rFonts w:cstheme="minorHAnsi"/>
        </w:rPr>
      </w:pPr>
    </w:p>
    <w:p w14:paraId="44775A16" w14:textId="77777777" w:rsidR="00454DA5" w:rsidRDefault="00454DA5" w:rsidP="00E119C1">
      <w:pPr>
        <w:autoSpaceDE w:val="0"/>
        <w:autoSpaceDN w:val="0"/>
        <w:adjustRightInd w:val="0"/>
        <w:spacing w:after="0" w:line="240" w:lineRule="auto"/>
        <w:ind w:firstLine="426"/>
        <w:jc w:val="both"/>
        <w:rPr>
          <w:rFonts w:cstheme="minorHAnsi"/>
        </w:rPr>
      </w:pPr>
      <w:r>
        <w:rPr>
          <w:rFonts w:cstheme="minorHAnsi"/>
        </w:rPr>
        <w:t>Para la mitigación de los riesgos sociales, identificados y relacionados a los trabajadores del proyecto, se deberá mantener un registro de los trabajadores, sean o no, trabajadores directos del proyecto, contratistas o trabajadores comunitarios.</w:t>
      </w:r>
    </w:p>
    <w:p w14:paraId="5A25DE42" w14:textId="77777777" w:rsidR="00454DA5" w:rsidRDefault="00454DA5" w:rsidP="00E119C1">
      <w:pPr>
        <w:autoSpaceDE w:val="0"/>
        <w:autoSpaceDN w:val="0"/>
        <w:adjustRightInd w:val="0"/>
        <w:spacing w:after="0" w:line="240" w:lineRule="auto"/>
        <w:ind w:firstLine="426"/>
        <w:jc w:val="both"/>
        <w:rPr>
          <w:rFonts w:cstheme="minorHAnsi"/>
        </w:rPr>
      </w:pPr>
    </w:p>
    <w:p w14:paraId="10E1FB04" w14:textId="682DCC6A" w:rsidR="00454DA5" w:rsidRDefault="00454DA5" w:rsidP="00B323A9">
      <w:pPr>
        <w:autoSpaceDE w:val="0"/>
        <w:autoSpaceDN w:val="0"/>
        <w:adjustRightInd w:val="0"/>
        <w:spacing w:after="0" w:line="240" w:lineRule="auto"/>
        <w:ind w:firstLine="426"/>
        <w:jc w:val="both"/>
        <w:rPr>
          <w:rFonts w:cstheme="minorHAnsi"/>
        </w:rPr>
      </w:pPr>
      <w:r>
        <w:rPr>
          <w:rFonts w:cstheme="minorHAnsi"/>
        </w:rPr>
        <w:t xml:space="preserve">El proyecto deberá cumplir con la legislación nacional vigente, aplicable según el tipo de actividad y de trabajador, considerando la Ley de la Función Pública y el Código Laboral. Está prohibida la contratación para el PIMA, de personas menores de 18 años y no se realizará ningún tipo de discriminación </w:t>
      </w:r>
      <w:r w:rsidR="00DC75F7">
        <w:rPr>
          <w:rFonts w:cstheme="minorHAnsi"/>
        </w:rPr>
        <w:t>al momento del llamado o procesos de contratación.</w:t>
      </w:r>
    </w:p>
    <w:p w14:paraId="343D86A1" w14:textId="77777777" w:rsidR="00C5158B" w:rsidRDefault="00C5158B" w:rsidP="00E119C1">
      <w:pPr>
        <w:autoSpaceDE w:val="0"/>
        <w:autoSpaceDN w:val="0"/>
        <w:adjustRightInd w:val="0"/>
        <w:spacing w:after="0" w:line="240" w:lineRule="auto"/>
        <w:ind w:firstLine="426"/>
        <w:jc w:val="both"/>
        <w:rPr>
          <w:rFonts w:cstheme="minorHAnsi"/>
        </w:rPr>
      </w:pPr>
    </w:p>
    <w:p w14:paraId="72CA93C6" w14:textId="16361BAC" w:rsidR="00856BEF" w:rsidRDefault="00C5158B" w:rsidP="00E119C1">
      <w:pPr>
        <w:autoSpaceDE w:val="0"/>
        <w:autoSpaceDN w:val="0"/>
        <w:adjustRightInd w:val="0"/>
        <w:spacing w:after="0" w:line="240" w:lineRule="auto"/>
        <w:ind w:firstLine="426"/>
        <w:jc w:val="both"/>
        <w:rPr>
          <w:rFonts w:cstheme="minorHAnsi"/>
        </w:rPr>
      </w:pPr>
      <w:r>
        <w:rPr>
          <w:rFonts w:cstheme="minorHAnsi"/>
        </w:rPr>
        <w:t>El EGAS controlará</w:t>
      </w:r>
      <w:r w:rsidR="008353CC" w:rsidRPr="008353CC">
        <w:rPr>
          <w:rFonts w:cstheme="minorHAnsi"/>
        </w:rPr>
        <w:t>n que ninguna de las actividades directa o indi</w:t>
      </w:r>
      <w:r>
        <w:rPr>
          <w:rFonts w:cstheme="minorHAnsi"/>
        </w:rPr>
        <w:t>rectamente relacionadas con el P</w:t>
      </w:r>
      <w:r w:rsidR="008353CC" w:rsidRPr="008353CC">
        <w:rPr>
          <w:rFonts w:cstheme="minorHAnsi"/>
        </w:rPr>
        <w:t>royecto y que requieran participación de niños</w:t>
      </w:r>
      <w:r w:rsidR="00E535DD">
        <w:rPr>
          <w:rFonts w:cstheme="minorHAnsi"/>
        </w:rPr>
        <w:t xml:space="preserve"> mayores de 14 años</w:t>
      </w:r>
      <w:r w:rsidR="008353CC" w:rsidRPr="008353CC">
        <w:rPr>
          <w:rFonts w:cstheme="minorHAnsi"/>
        </w:rPr>
        <w:t xml:space="preserve"> y adolescentes, se encuentren comprendidas en el listado de trabajo infantil peligroso (Decreto </w:t>
      </w:r>
      <w:r w:rsidR="008353CC">
        <w:rPr>
          <w:rFonts w:cstheme="minorHAnsi"/>
        </w:rPr>
        <w:t>N</w:t>
      </w:r>
      <w:r>
        <w:rPr>
          <w:rFonts w:cstheme="minorHAnsi"/>
        </w:rPr>
        <w:t>°</w:t>
      </w:r>
      <w:r w:rsidR="008353CC">
        <w:rPr>
          <w:rFonts w:cstheme="minorHAnsi"/>
        </w:rPr>
        <w:t xml:space="preserve"> </w:t>
      </w:r>
      <w:r w:rsidR="008353CC" w:rsidRPr="008353CC">
        <w:rPr>
          <w:rFonts w:cstheme="minorHAnsi"/>
        </w:rPr>
        <w:t>4</w:t>
      </w:r>
      <w:r w:rsidR="008353CC">
        <w:rPr>
          <w:rFonts w:cstheme="minorHAnsi"/>
        </w:rPr>
        <w:t>.</w:t>
      </w:r>
      <w:r w:rsidR="008353CC" w:rsidRPr="008353CC">
        <w:rPr>
          <w:rFonts w:cstheme="minorHAnsi"/>
        </w:rPr>
        <w:t>951).</w:t>
      </w:r>
      <w:r w:rsidR="00E535DD">
        <w:rPr>
          <w:rFonts w:cstheme="minorHAnsi"/>
        </w:rPr>
        <w:t xml:space="preserve"> </w:t>
      </w:r>
      <w:r w:rsidR="00E535DD" w:rsidRPr="00E535DD">
        <w:rPr>
          <w:rFonts w:cstheme="minorHAnsi"/>
        </w:rPr>
        <w:t xml:space="preserve">Además, se </w:t>
      </w:r>
      <w:r w:rsidR="00A85A40" w:rsidRPr="00E535DD">
        <w:rPr>
          <w:rFonts w:cstheme="minorHAnsi"/>
        </w:rPr>
        <w:t>realizará</w:t>
      </w:r>
      <w:r w:rsidR="00E535DD" w:rsidRPr="00E535DD">
        <w:rPr>
          <w:rFonts w:cstheme="minorHAnsi"/>
        </w:rPr>
        <w:t xml:space="preserve"> una evaluación</w:t>
      </w:r>
      <w:r w:rsidR="00E535DD">
        <w:rPr>
          <w:rFonts w:cstheme="minorHAnsi"/>
        </w:rPr>
        <w:t xml:space="preserve"> de riesgos </w:t>
      </w:r>
      <w:r w:rsidR="001A3BAD">
        <w:rPr>
          <w:rFonts w:cstheme="minorHAnsi"/>
        </w:rPr>
        <w:t xml:space="preserve">adecuado </w:t>
      </w:r>
      <w:r w:rsidR="00E535DD" w:rsidRPr="00E535DD">
        <w:rPr>
          <w:rFonts w:cstheme="minorHAnsi"/>
        </w:rPr>
        <w:t>y se dará seguimiento regular de la salud, las condiciones de trabajo, y la cantidad de horas de trabajo, entre otras.</w:t>
      </w:r>
    </w:p>
    <w:p w14:paraId="0647E51D" w14:textId="0F2D3B4A" w:rsidR="009D6948" w:rsidRDefault="009D6948" w:rsidP="00E119C1">
      <w:pPr>
        <w:autoSpaceDE w:val="0"/>
        <w:autoSpaceDN w:val="0"/>
        <w:adjustRightInd w:val="0"/>
        <w:spacing w:after="0" w:line="240" w:lineRule="auto"/>
        <w:ind w:firstLine="426"/>
        <w:jc w:val="both"/>
        <w:rPr>
          <w:rFonts w:cstheme="minorHAnsi"/>
        </w:rPr>
      </w:pPr>
    </w:p>
    <w:p w14:paraId="554850BC" w14:textId="5A8C418F" w:rsidR="009D6948" w:rsidRDefault="009D6948" w:rsidP="00E119C1">
      <w:pPr>
        <w:autoSpaceDE w:val="0"/>
        <w:autoSpaceDN w:val="0"/>
        <w:adjustRightInd w:val="0"/>
        <w:spacing w:after="0" w:line="240" w:lineRule="auto"/>
        <w:ind w:firstLine="426"/>
        <w:jc w:val="both"/>
        <w:rPr>
          <w:rFonts w:cstheme="minorHAnsi"/>
        </w:rPr>
      </w:pPr>
      <w:r>
        <w:rPr>
          <w:rFonts w:cstheme="minorHAnsi"/>
        </w:rPr>
        <w:t>El MAG</w:t>
      </w:r>
      <w:r w:rsidR="00C07588">
        <w:rPr>
          <w:rFonts w:cstheme="minorHAnsi"/>
        </w:rPr>
        <w:t xml:space="preserve"> </w:t>
      </w:r>
      <w:r w:rsidR="00B50A3D">
        <w:rPr>
          <w:rFonts w:cstheme="minorHAnsi"/>
        </w:rPr>
        <w:t>podrá suscribir</w:t>
      </w:r>
      <w:r w:rsidR="00C07588">
        <w:rPr>
          <w:rFonts w:cstheme="minorHAnsi"/>
        </w:rPr>
        <w:t xml:space="preserve"> un Convenio Marco con el MTESS, para la capacitación de funcionarios y beneficiarios del proyecto sobre la erradicación del Trabajo Infantil en niños, niñas y adolescentes menores de 14 años</w:t>
      </w:r>
      <w:r w:rsidR="00394C52">
        <w:rPr>
          <w:rFonts w:cstheme="minorHAnsi"/>
        </w:rPr>
        <w:t xml:space="preserve"> y la prevención del trabajo adolescente peligroso. Como antecedente, se utilizará la “Guía de coordinación interinstitucional para la atención de trabajadores menores de 18 años”.</w:t>
      </w:r>
    </w:p>
    <w:p w14:paraId="26140181" w14:textId="77777777" w:rsidR="00F84AD6" w:rsidRDefault="00F84AD6" w:rsidP="00E119C1">
      <w:pPr>
        <w:autoSpaceDE w:val="0"/>
        <w:autoSpaceDN w:val="0"/>
        <w:adjustRightInd w:val="0"/>
        <w:spacing w:after="0" w:line="240" w:lineRule="auto"/>
        <w:ind w:firstLine="426"/>
        <w:jc w:val="both"/>
        <w:rPr>
          <w:rFonts w:cstheme="minorHAnsi"/>
        </w:rPr>
      </w:pPr>
    </w:p>
    <w:p w14:paraId="08CE2A3E" w14:textId="71388DFC" w:rsidR="00394C52" w:rsidRDefault="00F84AD6" w:rsidP="00E119C1">
      <w:pPr>
        <w:autoSpaceDE w:val="0"/>
        <w:autoSpaceDN w:val="0"/>
        <w:adjustRightInd w:val="0"/>
        <w:spacing w:after="0" w:line="240" w:lineRule="auto"/>
        <w:ind w:firstLine="426"/>
        <w:jc w:val="both"/>
        <w:rPr>
          <w:rFonts w:cstheme="minorHAnsi"/>
        </w:rPr>
      </w:pPr>
      <w:r>
        <w:rPr>
          <w:rFonts w:cstheme="minorHAnsi"/>
        </w:rPr>
        <w:t xml:space="preserve">En cuanto al trabajo forzoso, </w:t>
      </w:r>
      <w:r w:rsidR="00B50A3D">
        <w:rPr>
          <w:rFonts w:cstheme="minorHAnsi"/>
        </w:rPr>
        <w:t xml:space="preserve">el EGAS </w:t>
      </w:r>
      <w:r>
        <w:rPr>
          <w:rFonts w:cstheme="minorHAnsi"/>
        </w:rPr>
        <w:t xml:space="preserve">se </w:t>
      </w:r>
      <w:r w:rsidR="00B50A3D">
        <w:rPr>
          <w:rFonts w:cstheme="minorHAnsi"/>
        </w:rPr>
        <w:t>encargará</w:t>
      </w:r>
      <w:r>
        <w:rPr>
          <w:rFonts w:cstheme="minorHAnsi"/>
        </w:rPr>
        <w:t xml:space="preserve"> de coordinar capacitaciones y/o actividades con gremios empresariales de la zona, </w:t>
      </w:r>
      <w:r w:rsidR="00B50A3D">
        <w:rPr>
          <w:rFonts w:cstheme="minorHAnsi"/>
        </w:rPr>
        <w:t>g</w:t>
      </w:r>
      <w:r>
        <w:rPr>
          <w:rFonts w:cstheme="minorHAnsi"/>
        </w:rPr>
        <w:t xml:space="preserve">obiernos locales (municipio, gobernación) y otros entes para sensibilizar sobre el trabajo forzoso, socializar sobre el incumplimiento </w:t>
      </w:r>
      <w:r w:rsidR="00B50A3D">
        <w:rPr>
          <w:rFonts w:cstheme="minorHAnsi"/>
        </w:rPr>
        <w:t xml:space="preserve">de las disposiciones </w:t>
      </w:r>
      <w:r>
        <w:rPr>
          <w:rFonts w:cstheme="minorHAnsi"/>
        </w:rPr>
        <w:t>legal</w:t>
      </w:r>
      <w:r w:rsidR="00B50A3D">
        <w:rPr>
          <w:rFonts w:cstheme="minorHAnsi"/>
        </w:rPr>
        <w:t>es</w:t>
      </w:r>
      <w:r>
        <w:rPr>
          <w:rFonts w:cstheme="minorHAnsi"/>
        </w:rPr>
        <w:t xml:space="preserve"> que conlleva esta actividad y, además se </w:t>
      </w:r>
      <w:r w:rsidR="00C17769">
        <w:rPr>
          <w:rFonts w:cstheme="minorHAnsi"/>
        </w:rPr>
        <w:t>encargarán</w:t>
      </w:r>
      <w:r>
        <w:rPr>
          <w:rFonts w:cstheme="minorHAnsi"/>
        </w:rPr>
        <w:t xml:space="preserve"> de verificar en la zona </w:t>
      </w:r>
      <w:r>
        <w:rPr>
          <w:rFonts w:cstheme="minorHAnsi"/>
        </w:rPr>
        <w:lastRenderedPageBreak/>
        <w:t>con informantes claves que no se esté dando es</w:t>
      </w:r>
      <w:r w:rsidR="002E67F2">
        <w:rPr>
          <w:rFonts w:cstheme="minorHAnsi"/>
        </w:rPr>
        <w:t>t</w:t>
      </w:r>
      <w:r>
        <w:rPr>
          <w:rFonts w:cstheme="minorHAnsi"/>
        </w:rPr>
        <w:t xml:space="preserve">a situación y de ser </w:t>
      </w:r>
      <w:r w:rsidR="002E67F2">
        <w:rPr>
          <w:rFonts w:cstheme="minorHAnsi"/>
        </w:rPr>
        <w:t>así</w:t>
      </w:r>
      <w:r>
        <w:rPr>
          <w:rFonts w:cstheme="minorHAnsi"/>
        </w:rPr>
        <w:t xml:space="preserve"> se comunicar</w:t>
      </w:r>
      <w:r w:rsidR="00B50A3D">
        <w:rPr>
          <w:rFonts w:cstheme="minorHAnsi"/>
        </w:rPr>
        <w:t>á</w:t>
      </w:r>
      <w:r>
        <w:rPr>
          <w:rFonts w:cstheme="minorHAnsi"/>
        </w:rPr>
        <w:t xml:space="preserve"> a la </w:t>
      </w:r>
      <w:r w:rsidR="002E67F2">
        <w:rPr>
          <w:rFonts w:cstheme="minorHAnsi"/>
        </w:rPr>
        <w:t>autoridad</w:t>
      </w:r>
      <w:r>
        <w:rPr>
          <w:rFonts w:cstheme="minorHAnsi"/>
        </w:rPr>
        <w:t xml:space="preserve"> </w:t>
      </w:r>
      <w:r w:rsidR="002E67F2">
        <w:rPr>
          <w:rFonts w:cstheme="minorHAnsi"/>
        </w:rPr>
        <w:t>correspondiente.</w:t>
      </w:r>
      <w:r>
        <w:rPr>
          <w:rFonts w:cstheme="minorHAnsi"/>
        </w:rPr>
        <w:t xml:space="preserve"> </w:t>
      </w:r>
    </w:p>
    <w:p w14:paraId="0DE9C0EB" w14:textId="77777777" w:rsidR="00F84AD6" w:rsidRDefault="00F84AD6" w:rsidP="00E119C1">
      <w:pPr>
        <w:autoSpaceDE w:val="0"/>
        <w:autoSpaceDN w:val="0"/>
        <w:adjustRightInd w:val="0"/>
        <w:spacing w:after="0" w:line="240" w:lineRule="auto"/>
        <w:ind w:firstLine="426"/>
        <w:jc w:val="both"/>
        <w:rPr>
          <w:rFonts w:cstheme="minorHAnsi"/>
        </w:rPr>
      </w:pPr>
    </w:p>
    <w:p w14:paraId="2DAFCE5E" w14:textId="695E9D37" w:rsidR="00394C52" w:rsidRDefault="00394C52" w:rsidP="3C8B269E">
      <w:pPr>
        <w:autoSpaceDE w:val="0"/>
        <w:autoSpaceDN w:val="0"/>
        <w:adjustRightInd w:val="0"/>
        <w:spacing w:after="0" w:line="240" w:lineRule="auto"/>
        <w:ind w:firstLine="426"/>
        <w:jc w:val="both"/>
      </w:pPr>
      <w:r w:rsidRPr="3C8B269E">
        <w:t>Las medidas para el abordaje de este riesgo se encuentran desarrolladas en el documento Procedimiento</w:t>
      </w:r>
      <w:r w:rsidR="003A7B91" w:rsidRPr="3C8B269E">
        <w:t>s</w:t>
      </w:r>
      <w:r w:rsidRPr="3C8B269E">
        <w:t xml:space="preserve"> de Gestión Laboral.</w:t>
      </w:r>
    </w:p>
    <w:p w14:paraId="3722B887" w14:textId="728169F8" w:rsidR="00A665C1" w:rsidRDefault="00A665C1" w:rsidP="00E119C1">
      <w:pPr>
        <w:autoSpaceDE w:val="0"/>
        <w:autoSpaceDN w:val="0"/>
        <w:adjustRightInd w:val="0"/>
        <w:spacing w:after="0" w:line="240" w:lineRule="auto"/>
        <w:jc w:val="both"/>
        <w:rPr>
          <w:rFonts w:cstheme="minorHAnsi"/>
          <w:b/>
          <w:bCs/>
          <w:u w:val="single"/>
        </w:rPr>
      </w:pPr>
    </w:p>
    <w:p w14:paraId="0018D867" w14:textId="4AE1F122" w:rsidR="00F5135E" w:rsidRPr="0009427D" w:rsidRDefault="00783435" w:rsidP="0009427D">
      <w:pPr>
        <w:pStyle w:val="Heading2"/>
        <w:rPr>
          <w:rFonts w:cstheme="minorHAnsi"/>
          <w:b/>
          <w:bCs w:val="0"/>
          <w:color w:val="000000" w:themeColor="text1"/>
        </w:rPr>
      </w:pPr>
      <w:bookmarkStart w:id="551" w:name="_Toc54781386"/>
      <w:bookmarkStart w:id="552" w:name="_Toc67651314"/>
      <w:bookmarkStart w:id="553" w:name="_Toc71291061"/>
      <w:bookmarkStart w:id="554" w:name="_Toc71293276"/>
      <w:bookmarkStart w:id="555" w:name="_Toc71294113"/>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12 </w:t>
      </w:r>
      <w:r w:rsidR="00F5135E" w:rsidRPr="0009427D">
        <w:rPr>
          <w:rFonts w:cstheme="minorHAnsi"/>
          <w:b/>
          <w:bCs w:val="0"/>
          <w:color w:val="000000" w:themeColor="text1"/>
        </w:rPr>
        <w:t>Especies exóticas invasoras</w:t>
      </w:r>
      <w:bookmarkEnd w:id="551"/>
      <w:bookmarkEnd w:id="552"/>
      <w:bookmarkEnd w:id="553"/>
      <w:bookmarkEnd w:id="554"/>
      <w:bookmarkEnd w:id="555"/>
    </w:p>
    <w:p w14:paraId="6865DD2E" w14:textId="26E31C75" w:rsidR="00F5135E" w:rsidRDefault="00F5135E" w:rsidP="00E119C1">
      <w:pPr>
        <w:autoSpaceDE w:val="0"/>
        <w:autoSpaceDN w:val="0"/>
        <w:adjustRightInd w:val="0"/>
        <w:spacing w:after="0" w:line="240" w:lineRule="auto"/>
        <w:jc w:val="both"/>
        <w:rPr>
          <w:rFonts w:cstheme="minorHAnsi"/>
          <w:b/>
          <w:bCs/>
          <w:u w:val="single"/>
        </w:rPr>
      </w:pPr>
    </w:p>
    <w:p w14:paraId="3DB6F863" w14:textId="4B2A3D66" w:rsidR="005F16EE" w:rsidRDefault="00F35CBE" w:rsidP="3C8B269E">
      <w:pPr>
        <w:autoSpaceDE w:val="0"/>
        <w:autoSpaceDN w:val="0"/>
        <w:adjustRightInd w:val="0"/>
        <w:spacing w:after="0" w:line="276" w:lineRule="auto"/>
        <w:ind w:firstLine="426"/>
        <w:jc w:val="both"/>
      </w:pPr>
      <w:r w:rsidRPr="3C8B269E">
        <w:t xml:space="preserve">Para mitigar el riesgo de introducción de especies exóticas invasoras </w:t>
      </w:r>
      <w:r w:rsidR="002B1508" w:rsidRPr="3C8B269E">
        <w:t>el proyecto analizar</w:t>
      </w:r>
      <w:r w:rsidR="245EA6DC" w:rsidRPr="3C8B269E">
        <w:t>á</w:t>
      </w:r>
      <w:r w:rsidR="002B1508" w:rsidRPr="3C8B269E">
        <w:t xml:space="preserve"> toda propuesta que incluya </w:t>
      </w:r>
      <w:r w:rsidR="00334FC3" w:rsidRPr="3C8B269E">
        <w:t>la utilización</w:t>
      </w:r>
      <w:r w:rsidR="002B1508" w:rsidRPr="3C8B269E">
        <w:t xml:space="preserve"> de especies exóticas para corroborar que ninguna de</w:t>
      </w:r>
      <w:r w:rsidR="00FD6C13" w:rsidRPr="3C8B269E">
        <w:t xml:space="preserve"> estas </w:t>
      </w:r>
      <w:r w:rsidR="00CC0C22" w:rsidRPr="3C8B269E">
        <w:t>haya sido clasificada como tal</w:t>
      </w:r>
      <w:r w:rsidR="00D9794A" w:rsidRPr="3C8B269E">
        <w:t xml:space="preserve">, </w:t>
      </w:r>
      <w:r w:rsidR="009D7622" w:rsidRPr="3C8B269E">
        <w:t>específicamente</w:t>
      </w:r>
      <w:r w:rsidR="00D9794A" w:rsidRPr="3C8B269E">
        <w:t xml:space="preserve"> se puede recurrir a la publicación de </w:t>
      </w:r>
      <w:r w:rsidR="00ED5B76" w:rsidRPr="3C8B269E">
        <w:t>Morales et. al. (2007)</w:t>
      </w:r>
      <w:r w:rsidR="009D7622" w:rsidRPr="3C8B269E">
        <w:t xml:space="preserve"> que genero un listado de </w:t>
      </w:r>
      <w:r w:rsidR="008F0E7A" w:rsidRPr="3C8B269E">
        <w:t xml:space="preserve">Especies Exóticas Invasoras presentes en el Paraguay. Además, se debe consultar bases de datos existentes en </w:t>
      </w:r>
      <w:r w:rsidR="009D7622" w:rsidRPr="3C8B269E">
        <w:t xml:space="preserve">MADES que es autoridad de aplicación en el tema y la Asociación Guyra Paraguay que ha </w:t>
      </w:r>
      <w:r w:rsidR="008F0E7A" w:rsidRPr="3C8B269E">
        <w:t xml:space="preserve">apoyado </w:t>
      </w:r>
      <w:r w:rsidR="009D7622" w:rsidRPr="3C8B269E">
        <w:t>investigaci</w:t>
      </w:r>
      <w:r w:rsidR="008F0E7A" w:rsidRPr="3C8B269E">
        <w:t>ones</w:t>
      </w:r>
      <w:r w:rsidR="009D7622" w:rsidRPr="3C8B269E">
        <w:t xml:space="preserve"> al respecto.</w:t>
      </w:r>
    </w:p>
    <w:p w14:paraId="7EA1EC50" w14:textId="77777777" w:rsidR="008F0E7A" w:rsidRDefault="008F0E7A" w:rsidP="002E67F2">
      <w:pPr>
        <w:autoSpaceDE w:val="0"/>
        <w:autoSpaceDN w:val="0"/>
        <w:adjustRightInd w:val="0"/>
        <w:spacing w:after="0" w:line="276" w:lineRule="auto"/>
        <w:jc w:val="both"/>
        <w:rPr>
          <w:rFonts w:cstheme="minorHAnsi"/>
        </w:rPr>
      </w:pPr>
    </w:p>
    <w:p w14:paraId="2E022591" w14:textId="3BC1F84B" w:rsidR="00767615" w:rsidRPr="00ED3804" w:rsidRDefault="00334FC3" w:rsidP="002E67F2">
      <w:pPr>
        <w:autoSpaceDE w:val="0"/>
        <w:autoSpaceDN w:val="0"/>
        <w:adjustRightInd w:val="0"/>
        <w:spacing w:after="0" w:line="276" w:lineRule="auto"/>
        <w:ind w:firstLine="426"/>
        <w:jc w:val="both"/>
        <w:rPr>
          <w:rFonts w:cstheme="minorHAnsi"/>
        </w:rPr>
      </w:pPr>
      <w:r>
        <w:rPr>
          <w:rFonts w:cstheme="minorHAnsi"/>
        </w:rPr>
        <w:t>Igualmente,</w:t>
      </w:r>
      <w:r w:rsidR="005F16EE">
        <w:rPr>
          <w:rFonts w:cstheme="minorHAnsi"/>
        </w:rPr>
        <w:t xml:space="preserve"> las semillas, plantas o animales </w:t>
      </w:r>
      <w:r w:rsidR="00F81413">
        <w:rPr>
          <w:rFonts w:cstheme="minorHAnsi"/>
        </w:rPr>
        <w:t xml:space="preserve">deben contar con los registros nacionales </w:t>
      </w:r>
      <w:r w:rsidR="00A1210A">
        <w:rPr>
          <w:rFonts w:cstheme="minorHAnsi"/>
        </w:rPr>
        <w:t>habilitados para el efecto en el SENAVE y el SENACSA</w:t>
      </w:r>
      <w:r w:rsidR="002E22BD">
        <w:rPr>
          <w:rFonts w:cstheme="minorHAnsi"/>
        </w:rPr>
        <w:t xml:space="preserve">. Las especies vegetales deben estar avalados </w:t>
      </w:r>
      <w:r w:rsidR="0014105C">
        <w:rPr>
          <w:rFonts w:cstheme="minorHAnsi"/>
        </w:rPr>
        <w:t>ensayos agronómicos correspondientes</w:t>
      </w:r>
      <w:r w:rsidR="004762B6">
        <w:rPr>
          <w:rFonts w:cstheme="minorHAnsi"/>
        </w:rPr>
        <w:t xml:space="preserve"> según determina SENAVE. </w:t>
      </w:r>
    </w:p>
    <w:p w14:paraId="0E92057C" w14:textId="77777777" w:rsidR="00767615" w:rsidRDefault="00767615" w:rsidP="00E119C1">
      <w:pPr>
        <w:autoSpaceDE w:val="0"/>
        <w:autoSpaceDN w:val="0"/>
        <w:adjustRightInd w:val="0"/>
        <w:spacing w:after="0" w:line="240" w:lineRule="auto"/>
        <w:jc w:val="both"/>
        <w:rPr>
          <w:rFonts w:cstheme="minorHAnsi"/>
          <w:b/>
          <w:bCs/>
          <w:u w:val="single"/>
        </w:rPr>
      </w:pPr>
    </w:p>
    <w:p w14:paraId="71C779CF" w14:textId="55133BA9" w:rsidR="00F5135E" w:rsidRPr="0009427D" w:rsidRDefault="00783435" w:rsidP="0009427D">
      <w:pPr>
        <w:pStyle w:val="Heading2"/>
        <w:rPr>
          <w:rFonts w:cstheme="minorHAnsi"/>
          <w:b/>
          <w:bCs w:val="0"/>
          <w:color w:val="000000" w:themeColor="text1"/>
        </w:rPr>
      </w:pPr>
      <w:bookmarkStart w:id="556" w:name="_Toc54781387"/>
      <w:bookmarkStart w:id="557" w:name="_Toc67651315"/>
      <w:bookmarkStart w:id="558" w:name="_Toc71291062"/>
      <w:bookmarkStart w:id="559" w:name="_Toc71293277"/>
      <w:bookmarkStart w:id="560" w:name="_Toc71294114"/>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13 </w:t>
      </w:r>
      <w:r w:rsidR="00E7294A" w:rsidRPr="0009427D">
        <w:rPr>
          <w:rFonts w:cstheme="minorHAnsi"/>
          <w:b/>
          <w:bCs w:val="0"/>
          <w:color w:val="000000" w:themeColor="text1"/>
        </w:rPr>
        <w:t>Emisiones de Gases de Efecto Invernadero</w:t>
      </w:r>
      <w:bookmarkEnd w:id="556"/>
      <w:bookmarkEnd w:id="557"/>
      <w:bookmarkEnd w:id="558"/>
      <w:bookmarkEnd w:id="559"/>
      <w:bookmarkEnd w:id="560"/>
    </w:p>
    <w:p w14:paraId="1CDB6601" w14:textId="27E4E452" w:rsidR="00FB3589" w:rsidRDefault="00FB3589" w:rsidP="00E119C1">
      <w:pPr>
        <w:autoSpaceDE w:val="0"/>
        <w:autoSpaceDN w:val="0"/>
        <w:adjustRightInd w:val="0"/>
        <w:spacing w:after="0" w:line="240" w:lineRule="auto"/>
        <w:jc w:val="both"/>
        <w:rPr>
          <w:rFonts w:cstheme="minorHAnsi"/>
          <w:b/>
          <w:bCs/>
          <w:u w:val="single"/>
        </w:rPr>
      </w:pPr>
    </w:p>
    <w:p w14:paraId="1317DADC" w14:textId="22ED734A" w:rsidR="00FB3589" w:rsidRDefault="008A7D58" w:rsidP="00E119C1">
      <w:pPr>
        <w:autoSpaceDE w:val="0"/>
        <w:autoSpaceDN w:val="0"/>
        <w:adjustRightInd w:val="0"/>
        <w:spacing w:after="0" w:line="240" w:lineRule="auto"/>
        <w:ind w:firstLine="426"/>
        <w:jc w:val="both"/>
        <w:rPr>
          <w:rFonts w:cstheme="minorHAnsi"/>
        </w:rPr>
      </w:pPr>
      <w:r>
        <w:rPr>
          <w:rFonts w:cstheme="minorHAnsi"/>
        </w:rPr>
        <w:t xml:space="preserve">Para mitigar el aumento de las emisiones de gases de efecto invernadero se deberán evaluar las alternativas tecnológicas optando por las que emitan la menor cantidad de gases. </w:t>
      </w:r>
      <w:r w:rsidR="00397DD9">
        <w:rPr>
          <w:rFonts w:cstheme="minorHAnsi"/>
        </w:rPr>
        <w:t>Estos se aplican</w:t>
      </w:r>
      <w:r w:rsidR="00131600">
        <w:rPr>
          <w:rFonts w:cstheme="minorHAnsi"/>
        </w:rPr>
        <w:t xml:space="preserve"> tanto a </w:t>
      </w:r>
      <w:r w:rsidR="00F857FA">
        <w:rPr>
          <w:rFonts w:cstheme="minorHAnsi"/>
        </w:rPr>
        <w:t>actividades agrícolas</w:t>
      </w:r>
      <w:r w:rsidR="00131600">
        <w:rPr>
          <w:rFonts w:cstheme="minorHAnsi"/>
        </w:rPr>
        <w:t xml:space="preserve"> (cultivos o ganadería) como a la </w:t>
      </w:r>
      <w:r>
        <w:rPr>
          <w:rFonts w:cstheme="minorHAnsi"/>
        </w:rPr>
        <w:t xml:space="preserve">utilización de maquinarias </w:t>
      </w:r>
      <w:r w:rsidR="008D1561">
        <w:rPr>
          <w:rFonts w:cstheme="minorHAnsi"/>
        </w:rPr>
        <w:t xml:space="preserve">como </w:t>
      </w:r>
      <w:r w:rsidR="00DF5B84">
        <w:rPr>
          <w:rFonts w:cstheme="minorHAnsi"/>
        </w:rPr>
        <w:t xml:space="preserve">tractores u otros. </w:t>
      </w:r>
    </w:p>
    <w:p w14:paraId="0A6CB28E" w14:textId="77777777" w:rsidR="00B323A9" w:rsidRDefault="00B323A9" w:rsidP="00E119C1">
      <w:pPr>
        <w:autoSpaceDE w:val="0"/>
        <w:autoSpaceDN w:val="0"/>
        <w:adjustRightInd w:val="0"/>
        <w:spacing w:after="0" w:line="240" w:lineRule="auto"/>
        <w:ind w:firstLine="426"/>
        <w:jc w:val="both"/>
        <w:rPr>
          <w:rFonts w:cstheme="minorHAnsi"/>
        </w:rPr>
      </w:pPr>
    </w:p>
    <w:p w14:paraId="7E7DEE65" w14:textId="1D770733" w:rsidR="007E5319" w:rsidRDefault="00DF5B84" w:rsidP="00E119C1">
      <w:pPr>
        <w:autoSpaceDE w:val="0"/>
        <w:autoSpaceDN w:val="0"/>
        <w:adjustRightInd w:val="0"/>
        <w:spacing w:after="0" w:line="240" w:lineRule="auto"/>
        <w:ind w:firstLine="426"/>
        <w:jc w:val="both"/>
        <w:rPr>
          <w:rFonts w:cstheme="minorHAnsi"/>
        </w:rPr>
      </w:pPr>
      <w:r>
        <w:rPr>
          <w:rFonts w:cstheme="minorHAnsi"/>
        </w:rPr>
        <w:t>La utilización de energía eléctrica</w:t>
      </w:r>
      <w:r w:rsidR="00325434">
        <w:rPr>
          <w:rFonts w:cstheme="minorHAnsi"/>
        </w:rPr>
        <w:t xml:space="preserve">, solar, o eólica </w:t>
      </w:r>
      <w:r w:rsidR="002B25D6">
        <w:rPr>
          <w:rFonts w:cstheme="minorHAnsi"/>
        </w:rPr>
        <w:t xml:space="preserve">son </w:t>
      </w:r>
      <w:r>
        <w:rPr>
          <w:rFonts w:cstheme="minorHAnsi"/>
        </w:rPr>
        <w:t>alternativa</w:t>
      </w:r>
      <w:r w:rsidR="002B25D6">
        <w:rPr>
          <w:rFonts w:cstheme="minorHAnsi"/>
        </w:rPr>
        <w:t>s</w:t>
      </w:r>
      <w:r>
        <w:rPr>
          <w:rFonts w:cstheme="minorHAnsi"/>
        </w:rPr>
        <w:t xml:space="preserve"> que genera</w:t>
      </w:r>
      <w:r w:rsidR="002B25D6">
        <w:rPr>
          <w:rFonts w:cstheme="minorHAnsi"/>
        </w:rPr>
        <w:t>n</w:t>
      </w:r>
      <w:r>
        <w:rPr>
          <w:rFonts w:cstheme="minorHAnsi"/>
        </w:rPr>
        <w:t xml:space="preserve"> menos emisiones de gases de efecto invernadero comparado con </w:t>
      </w:r>
      <w:r w:rsidR="003A47F4">
        <w:rPr>
          <w:rFonts w:cstheme="minorHAnsi"/>
        </w:rPr>
        <w:t xml:space="preserve">motores a </w:t>
      </w:r>
      <w:r>
        <w:rPr>
          <w:rFonts w:cstheme="minorHAnsi"/>
        </w:rPr>
        <w:t xml:space="preserve">combustión </w:t>
      </w:r>
      <w:r w:rsidR="00570B68">
        <w:rPr>
          <w:rFonts w:cstheme="minorHAnsi"/>
        </w:rPr>
        <w:t>que utilizan gasolina o gasoil.</w:t>
      </w:r>
      <w:r w:rsidR="00465508">
        <w:rPr>
          <w:rFonts w:cstheme="minorHAnsi"/>
        </w:rPr>
        <w:t xml:space="preserve"> Además, </w:t>
      </w:r>
      <w:r w:rsidR="00C93CAC">
        <w:rPr>
          <w:rFonts w:cstheme="minorHAnsi"/>
        </w:rPr>
        <w:t>se pueden evaluar otras alternativas como la utilización de biocom</w:t>
      </w:r>
      <w:r w:rsidR="00FB508A">
        <w:rPr>
          <w:rFonts w:cstheme="minorHAnsi"/>
        </w:rPr>
        <w:t xml:space="preserve">bustible </w:t>
      </w:r>
      <w:r w:rsidR="00930B58">
        <w:rPr>
          <w:rFonts w:cstheme="minorHAnsi"/>
        </w:rPr>
        <w:t>como el a</w:t>
      </w:r>
      <w:r w:rsidR="00FB508A">
        <w:rPr>
          <w:rFonts w:cstheme="minorHAnsi"/>
        </w:rPr>
        <w:t>lcohol o biodiesel</w:t>
      </w:r>
      <w:r w:rsidR="00930B58">
        <w:rPr>
          <w:rFonts w:cstheme="minorHAnsi"/>
        </w:rPr>
        <w:t xml:space="preserve">. </w:t>
      </w:r>
      <w:r w:rsidR="00397DD9">
        <w:rPr>
          <w:rFonts w:cstheme="minorHAnsi"/>
        </w:rPr>
        <w:t xml:space="preserve">La </w:t>
      </w:r>
      <w:r w:rsidR="003141CB">
        <w:rPr>
          <w:rFonts w:cstheme="minorHAnsi"/>
        </w:rPr>
        <w:t>eficiencia de</w:t>
      </w:r>
      <w:r w:rsidR="00397DD9">
        <w:rPr>
          <w:rFonts w:cstheme="minorHAnsi"/>
        </w:rPr>
        <w:t xml:space="preserve"> las maquinarias o equipos que utilizan </w:t>
      </w:r>
      <w:r w:rsidR="005627EC">
        <w:rPr>
          <w:rFonts w:cstheme="minorHAnsi"/>
        </w:rPr>
        <w:t xml:space="preserve">combustibles fósiles también es una opción </w:t>
      </w:r>
      <w:r w:rsidR="003141CB">
        <w:rPr>
          <w:rFonts w:cstheme="minorHAnsi"/>
        </w:rPr>
        <w:t>para disminuir el consumo de combustibles.</w:t>
      </w:r>
    </w:p>
    <w:p w14:paraId="4E744169" w14:textId="5CFE3096" w:rsidR="00570B68" w:rsidRDefault="00570B68" w:rsidP="00E119C1">
      <w:pPr>
        <w:autoSpaceDE w:val="0"/>
        <w:autoSpaceDN w:val="0"/>
        <w:adjustRightInd w:val="0"/>
        <w:spacing w:after="0" w:line="240" w:lineRule="auto"/>
        <w:jc w:val="both"/>
        <w:rPr>
          <w:rFonts w:cstheme="minorHAnsi"/>
        </w:rPr>
      </w:pPr>
    </w:p>
    <w:p w14:paraId="1E9AC35C" w14:textId="19542732" w:rsidR="00570B68" w:rsidRDefault="00D82D3B" w:rsidP="00E119C1">
      <w:pPr>
        <w:autoSpaceDE w:val="0"/>
        <w:autoSpaceDN w:val="0"/>
        <w:adjustRightInd w:val="0"/>
        <w:spacing w:after="0" w:line="240" w:lineRule="auto"/>
        <w:ind w:firstLine="426"/>
        <w:jc w:val="both"/>
        <w:rPr>
          <w:rFonts w:cstheme="minorHAnsi"/>
        </w:rPr>
      </w:pPr>
      <w:r>
        <w:rPr>
          <w:rFonts w:cstheme="minorHAnsi"/>
        </w:rPr>
        <w:t>Si bien las emisiones individuales de cada beneficiario</w:t>
      </w:r>
      <w:r w:rsidR="003141CB">
        <w:rPr>
          <w:rFonts w:cstheme="minorHAnsi"/>
        </w:rPr>
        <w:t>, finca</w:t>
      </w:r>
      <w:r>
        <w:rPr>
          <w:rFonts w:cstheme="minorHAnsi"/>
        </w:rPr>
        <w:t xml:space="preserve"> </w:t>
      </w:r>
      <w:r w:rsidR="005623ED">
        <w:rPr>
          <w:rFonts w:cstheme="minorHAnsi"/>
        </w:rPr>
        <w:t>podrían</w:t>
      </w:r>
      <w:r>
        <w:rPr>
          <w:rFonts w:cstheme="minorHAnsi"/>
        </w:rPr>
        <w:t xml:space="preserve"> no ser significativas, el proyecto realizar</w:t>
      </w:r>
      <w:r w:rsidR="00590636">
        <w:rPr>
          <w:rFonts w:cstheme="minorHAnsi"/>
        </w:rPr>
        <w:t>á</w:t>
      </w:r>
      <w:r>
        <w:rPr>
          <w:rFonts w:cstheme="minorHAnsi"/>
        </w:rPr>
        <w:t xml:space="preserve"> una </w:t>
      </w:r>
      <w:r w:rsidR="005623ED">
        <w:rPr>
          <w:rFonts w:cstheme="minorHAnsi"/>
        </w:rPr>
        <w:t xml:space="preserve">evaluación del impacto acumulativo de estas para </w:t>
      </w:r>
      <w:r w:rsidR="00C64DE9">
        <w:rPr>
          <w:rFonts w:cstheme="minorHAnsi"/>
        </w:rPr>
        <w:t>estimar las emisiones y en caso de ser factible</w:t>
      </w:r>
      <w:r w:rsidR="008A3C63">
        <w:rPr>
          <w:rFonts w:cstheme="minorHAnsi"/>
        </w:rPr>
        <w:t xml:space="preserve"> y necesario proponer actividades </w:t>
      </w:r>
      <w:r w:rsidR="005633FF">
        <w:rPr>
          <w:rFonts w:cstheme="minorHAnsi"/>
        </w:rPr>
        <w:t>complementarías</w:t>
      </w:r>
      <w:r w:rsidR="008A3C63">
        <w:rPr>
          <w:rFonts w:cstheme="minorHAnsi"/>
        </w:rPr>
        <w:t xml:space="preserve"> para </w:t>
      </w:r>
      <w:r w:rsidR="005633FF">
        <w:rPr>
          <w:rFonts w:cstheme="minorHAnsi"/>
        </w:rPr>
        <w:t>mitigarlos</w:t>
      </w:r>
      <w:r w:rsidR="009D0FAF">
        <w:rPr>
          <w:rFonts w:cstheme="minorHAnsi"/>
        </w:rPr>
        <w:t xml:space="preserve"> para lo cual se debe realizar un análisis de costo beneficio de las medidas a ser introducidas. </w:t>
      </w:r>
    </w:p>
    <w:p w14:paraId="0775430C" w14:textId="77777777" w:rsidR="003E5F05" w:rsidRDefault="003E5F05" w:rsidP="00E119C1">
      <w:pPr>
        <w:autoSpaceDE w:val="0"/>
        <w:autoSpaceDN w:val="0"/>
        <w:adjustRightInd w:val="0"/>
        <w:spacing w:after="0" w:line="240" w:lineRule="auto"/>
        <w:jc w:val="both"/>
        <w:rPr>
          <w:rFonts w:cstheme="minorHAnsi"/>
          <w:b/>
          <w:bCs/>
          <w:u w:val="single"/>
        </w:rPr>
      </w:pPr>
    </w:p>
    <w:p w14:paraId="0754113F" w14:textId="4362B5DA" w:rsidR="00C158F6" w:rsidRPr="0009427D" w:rsidRDefault="00783435" w:rsidP="0009427D">
      <w:pPr>
        <w:pStyle w:val="Heading2"/>
        <w:rPr>
          <w:rFonts w:cstheme="minorHAnsi"/>
          <w:b/>
          <w:bCs w:val="0"/>
          <w:color w:val="000000" w:themeColor="text1"/>
        </w:rPr>
      </w:pPr>
      <w:bookmarkStart w:id="561" w:name="_Toc54781388"/>
      <w:bookmarkStart w:id="562" w:name="_Toc67651316"/>
      <w:bookmarkStart w:id="563" w:name="_Toc71291063"/>
      <w:bookmarkStart w:id="564" w:name="_Toc71293278"/>
      <w:bookmarkStart w:id="565" w:name="_Toc71294115"/>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14 </w:t>
      </w:r>
      <w:r w:rsidR="00C158F6" w:rsidRPr="0009427D">
        <w:rPr>
          <w:rFonts w:cstheme="minorHAnsi"/>
          <w:b/>
          <w:bCs w:val="0"/>
          <w:color w:val="000000" w:themeColor="text1"/>
        </w:rPr>
        <w:t>Riesgos</w:t>
      </w:r>
      <w:r w:rsidR="00BF18BF" w:rsidRPr="0009427D">
        <w:rPr>
          <w:rFonts w:cstheme="minorHAnsi"/>
          <w:b/>
          <w:bCs w:val="0"/>
          <w:color w:val="000000" w:themeColor="text1"/>
        </w:rPr>
        <w:t xml:space="preserve"> por </w:t>
      </w:r>
      <w:r w:rsidR="000E7A0E" w:rsidRPr="0009427D">
        <w:rPr>
          <w:rFonts w:cstheme="minorHAnsi"/>
          <w:b/>
          <w:bCs w:val="0"/>
          <w:color w:val="000000" w:themeColor="text1"/>
        </w:rPr>
        <w:t>Variabilidad</w:t>
      </w:r>
      <w:r w:rsidR="00B50A3D">
        <w:rPr>
          <w:rFonts w:cstheme="minorHAnsi"/>
          <w:b/>
          <w:bCs w:val="0"/>
          <w:color w:val="000000" w:themeColor="text1"/>
        </w:rPr>
        <w:t xml:space="preserve"> Climática</w:t>
      </w:r>
      <w:r w:rsidR="000E7A0E" w:rsidRPr="0009427D">
        <w:rPr>
          <w:rFonts w:cstheme="minorHAnsi"/>
          <w:b/>
          <w:bCs w:val="0"/>
          <w:color w:val="000000" w:themeColor="text1"/>
        </w:rPr>
        <w:t xml:space="preserve"> </w:t>
      </w:r>
      <w:r w:rsidR="00B50A3D">
        <w:rPr>
          <w:rFonts w:cstheme="minorHAnsi"/>
          <w:b/>
          <w:bCs w:val="0"/>
          <w:color w:val="000000" w:themeColor="text1"/>
        </w:rPr>
        <w:t xml:space="preserve">o </w:t>
      </w:r>
      <w:r w:rsidR="000E7A0E" w:rsidRPr="0009427D">
        <w:rPr>
          <w:rFonts w:cstheme="minorHAnsi"/>
          <w:b/>
          <w:bCs w:val="0"/>
          <w:color w:val="000000" w:themeColor="text1"/>
        </w:rPr>
        <w:t>Cambio Climático</w:t>
      </w:r>
      <w:bookmarkEnd w:id="561"/>
      <w:bookmarkEnd w:id="562"/>
      <w:bookmarkEnd w:id="563"/>
      <w:bookmarkEnd w:id="564"/>
      <w:bookmarkEnd w:id="565"/>
    </w:p>
    <w:p w14:paraId="3A9CC0BE" w14:textId="77777777" w:rsidR="00C92C96" w:rsidRDefault="00C92C96" w:rsidP="002E67F2">
      <w:pPr>
        <w:autoSpaceDE w:val="0"/>
        <w:autoSpaceDN w:val="0"/>
        <w:adjustRightInd w:val="0"/>
        <w:spacing w:after="0" w:line="276" w:lineRule="auto"/>
        <w:jc w:val="both"/>
        <w:rPr>
          <w:rFonts w:cstheme="minorHAnsi"/>
        </w:rPr>
      </w:pPr>
    </w:p>
    <w:p w14:paraId="0B58BF53" w14:textId="66B2A02E" w:rsidR="007F71F7" w:rsidRDefault="00E640A9" w:rsidP="002E67F2">
      <w:pPr>
        <w:autoSpaceDE w:val="0"/>
        <w:autoSpaceDN w:val="0"/>
        <w:adjustRightInd w:val="0"/>
        <w:spacing w:after="0" w:line="276" w:lineRule="auto"/>
        <w:ind w:firstLine="426"/>
        <w:jc w:val="both"/>
        <w:rPr>
          <w:rFonts w:cstheme="minorHAnsi"/>
        </w:rPr>
      </w:pPr>
      <w:r>
        <w:rPr>
          <w:rFonts w:cstheme="minorHAnsi"/>
        </w:rPr>
        <w:t xml:space="preserve">El MAG a través de la DEAg y la UGR </w:t>
      </w:r>
      <w:r w:rsidR="00B226B2">
        <w:rPr>
          <w:rFonts w:cstheme="minorHAnsi"/>
        </w:rPr>
        <w:t xml:space="preserve">ha recibido el apoyo de diferentes cooperantes para el desarrollo de herramientas </w:t>
      </w:r>
      <w:r w:rsidR="007F71F7">
        <w:rPr>
          <w:rFonts w:cstheme="minorHAnsi"/>
        </w:rPr>
        <w:t>que permiten proveer información para la gestión de riegos de desastres y la adaptación al cambio climático</w:t>
      </w:r>
      <w:r w:rsidR="00C018F7">
        <w:rPr>
          <w:rFonts w:cstheme="minorHAnsi"/>
        </w:rPr>
        <w:t xml:space="preserve"> (Agro Ayuda, el Balance Hídrico Agrícola, MOSAICC ASIS)</w:t>
      </w:r>
      <w:r w:rsidR="007F71F7">
        <w:rPr>
          <w:rFonts w:cstheme="minorHAnsi"/>
        </w:rPr>
        <w:t>.</w:t>
      </w:r>
      <w:r w:rsidR="00E91685">
        <w:rPr>
          <w:rFonts w:cstheme="minorHAnsi"/>
        </w:rPr>
        <w:t xml:space="preserve"> </w:t>
      </w:r>
    </w:p>
    <w:p w14:paraId="7C77561D" w14:textId="092F83DC" w:rsidR="00753909" w:rsidRDefault="00753909" w:rsidP="002E67F2">
      <w:pPr>
        <w:autoSpaceDE w:val="0"/>
        <w:autoSpaceDN w:val="0"/>
        <w:adjustRightInd w:val="0"/>
        <w:spacing w:after="0" w:line="276" w:lineRule="auto"/>
        <w:jc w:val="both"/>
        <w:rPr>
          <w:rFonts w:cstheme="minorHAnsi"/>
        </w:rPr>
      </w:pPr>
    </w:p>
    <w:p w14:paraId="1B677184" w14:textId="0AF6F9F7" w:rsidR="00FF3CBD" w:rsidRDefault="00753909" w:rsidP="002E67F2">
      <w:pPr>
        <w:autoSpaceDE w:val="0"/>
        <w:autoSpaceDN w:val="0"/>
        <w:adjustRightInd w:val="0"/>
        <w:spacing w:after="0" w:line="276" w:lineRule="auto"/>
        <w:ind w:firstLine="426"/>
        <w:jc w:val="both"/>
        <w:rPr>
          <w:rFonts w:cstheme="minorHAnsi"/>
        </w:rPr>
      </w:pPr>
      <w:r>
        <w:rPr>
          <w:rFonts w:cstheme="minorHAnsi"/>
        </w:rPr>
        <w:t>Una de las medidas de mitigación que puede ser implementada por el proyecto es la difusión de información</w:t>
      </w:r>
      <w:r w:rsidR="00AF66E1">
        <w:rPr>
          <w:rFonts w:cstheme="minorHAnsi"/>
        </w:rPr>
        <w:t xml:space="preserve"> sobre</w:t>
      </w:r>
      <w:r>
        <w:rPr>
          <w:rFonts w:cstheme="minorHAnsi"/>
        </w:rPr>
        <w:t xml:space="preserve"> alertas </w:t>
      </w:r>
      <w:r w:rsidR="00521CC6">
        <w:rPr>
          <w:rFonts w:cstheme="minorHAnsi"/>
        </w:rPr>
        <w:t>agrometeorológicas</w:t>
      </w:r>
      <w:r>
        <w:rPr>
          <w:rFonts w:cstheme="minorHAnsi"/>
        </w:rPr>
        <w:t xml:space="preserve"> </w:t>
      </w:r>
      <w:r w:rsidR="00AF66E1">
        <w:rPr>
          <w:rFonts w:cstheme="minorHAnsi"/>
        </w:rPr>
        <w:t xml:space="preserve">generada a nivel nacional </w:t>
      </w:r>
      <w:r>
        <w:rPr>
          <w:rFonts w:cstheme="minorHAnsi"/>
        </w:rPr>
        <w:t>a través</w:t>
      </w:r>
      <w:r w:rsidR="00AF66E1">
        <w:rPr>
          <w:rFonts w:cstheme="minorHAnsi"/>
        </w:rPr>
        <w:t xml:space="preserve"> de </w:t>
      </w:r>
      <w:r w:rsidR="00AF66E1">
        <w:rPr>
          <w:rFonts w:cstheme="minorHAnsi"/>
        </w:rPr>
        <w:lastRenderedPageBreak/>
        <w:t xml:space="preserve">sistemas como Agro Ayuda, difusión por aplicaciones de mensajería (WhatsApp, SMS) </w:t>
      </w:r>
      <w:r w:rsidR="00145FDF">
        <w:rPr>
          <w:rFonts w:cstheme="minorHAnsi"/>
        </w:rPr>
        <w:t xml:space="preserve">a </w:t>
      </w:r>
      <w:r w:rsidR="00AF66E1">
        <w:rPr>
          <w:rFonts w:cstheme="minorHAnsi"/>
        </w:rPr>
        <w:t>técnicos extensionistas</w:t>
      </w:r>
      <w:r w:rsidR="00145FDF">
        <w:rPr>
          <w:rFonts w:cstheme="minorHAnsi"/>
        </w:rPr>
        <w:t xml:space="preserve"> y la transmisión de estos a los productores.</w:t>
      </w:r>
      <w:r w:rsidR="001B0969">
        <w:rPr>
          <w:rFonts w:cstheme="minorHAnsi"/>
        </w:rPr>
        <w:t xml:space="preserve"> En la medida de </w:t>
      </w:r>
      <w:r w:rsidR="00783435">
        <w:rPr>
          <w:rFonts w:cstheme="minorHAnsi"/>
        </w:rPr>
        <w:t>las posibilidades</w:t>
      </w:r>
      <w:r w:rsidR="001B0969">
        <w:rPr>
          <w:rFonts w:cstheme="minorHAnsi"/>
        </w:rPr>
        <w:t xml:space="preserve">, esta información debe ir acompañada de recomendaciones </w:t>
      </w:r>
      <w:r w:rsidR="007E18E6">
        <w:rPr>
          <w:rFonts w:cstheme="minorHAnsi"/>
        </w:rPr>
        <w:t>o prácticas de mitigación (riego, sanitación</w:t>
      </w:r>
      <w:r w:rsidR="004945D0">
        <w:rPr>
          <w:rFonts w:cstheme="minorHAnsi"/>
        </w:rPr>
        <w:t xml:space="preserve"> animal</w:t>
      </w:r>
      <w:r w:rsidR="007E18E6">
        <w:rPr>
          <w:rFonts w:cstheme="minorHAnsi"/>
        </w:rPr>
        <w:t xml:space="preserve">, </w:t>
      </w:r>
      <w:r w:rsidR="004945D0">
        <w:rPr>
          <w:rFonts w:cstheme="minorHAnsi"/>
        </w:rPr>
        <w:t xml:space="preserve">protección entre otros). </w:t>
      </w:r>
    </w:p>
    <w:p w14:paraId="7732D989" w14:textId="77777777" w:rsidR="00FF3CBD" w:rsidRDefault="00FF3CBD" w:rsidP="002E67F2">
      <w:pPr>
        <w:autoSpaceDE w:val="0"/>
        <w:autoSpaceDN w:val="0"/>
        <w:adjustRightInd w:val="0"/>
        <w:spacing w:after="0" w:line="276" w:lineRule="auto"/>
        <w:ind w:firstLine="426"/>
        <w:jc w:val="both"/>
        <w:rPr>
          <w:rFonts w:cstheme="minorHAnsi"/>
        </w:rPr>
      </w:pPr>
    </w:p>
    <w:p w14:paraId="7EE242FE" w14:textId="14047656" w:rsidR="00753909" w:rsidRDefault="00FF3CBD" w:rsidP="002E67F2">
      <w:pPr>
        <w:autoSpaceDE w:val="0"/>
        <w:autoSpaceDN w:val="0"/>
        <w:adjustRightInd w:val="0"/>
        <w:spacing w:after="0" w:line="276" w:lineRule="auto"/>
        <w:ind w:firstLine="426"/>
        <w:jc w:val="both"/>
        <w:rPr>
          <w:rFonts w:cstheme="minorHAnsi"/>
        </w:rPr>
      </w:pPr>
      <w:r>
        <w:rPr>
          <w:rFonts w:cstheme="minorHAnsi"/>
        </w:rPr>
        <w:t xml:space="preserve">Cuando se provee información sobre alternas agrometeorológicas se debe realizar un seguimiento con los productores para determinar si estos recibieron las alertas, y en caso de que las reciban determinar si </w:t>
      </w:r>
      <w:r w:rsidR="009F04F4">
        <w:rPr>
          <w:rFonts w:cstheme="minorHAnsi"/>
        </w:rPr>
        <w:t xml:space="preserve">tomaron </w:t>
      </w:r>
      <w:r>
        <w:rPr>
          <w:rFonts w:cstheme="minorHAnsi"/>
        </w:rPr>
        <w:t>acciones concretas para mitigar los impactos de los even</w:t>
      </w:r>
      <w:r w:rsidR="009F04F4">
        <w:rPr>
          <w:rFonts w:cstheme="minorHAnsi"/>
        </w:rPr>
        <w:t>t</w:t>
      </w:r>
      <w:r>
        <w:rPr>
          <w:rFonts w:cstheme="minorHAnsi"/>
        </w:rPr>
        <w:t xml:space="preserve">os extremos. El seguimiento debe realizarse </w:t>
      </w:r>
      <w:r w:rsidR="00783435">
        <w:rPr>
          <w:rFonts w:cstheme="minorHAnsi"/>
        </w:rPr>
        <w:t>aun</w:t>
      </w:r>
      <w:r>
        <w:rPr>
          <w:rFonts w:cstheme="minorHAnsi"/>
        </w:rPr>
        <w:t xml:space="preserve"> cuando los eventos climático</w:t>
      </w:r>
      <w:r w:rsidR="004E108E">
        <w:rPr>
          <w:rFonts w:cstheme="minorHAnsi"/>
        </w:rPr>
        <w:t>s</w:t>
      </w:r>
      <w:r>
        <w:rPr>
          <w:rFonts w:cstheme="minorHAnsi"/>
        </w:rPr>
        <w:t xml:space="preserve"> no se presentaron con la intensidad prevista</w:t>
      </w:r>
      <w:r w:rsidR="00B94EFC">
        <w:rPr>
          <w:rFonts w:cstheme="minorHAnsi"/>
        </w:rPr>
        <w:t xml:space="preserve"> (sub o sobre estimación) </w:t>
      </w:r>
      <w:r w:rsidR="00A074C7">
        <w:rPr>
          <w:rFonts w:cstheme="minorHAnsi"/>
        </w:rPr>
        <w:t>para explicar los fallos del pronóstico y evitar que los productores desconfíen de futuras alertas.</w:t>
      </w:r>
    </w:p>
    <w:p w14:paraId="6DB7F986" w14:textId="77777777" w:rsidR="00F857FA" w:rsidRDefault="00F857FA" w:rsidP="002E67F2">
      <w:pPr>
        <w:autoSpaceDE w:val="0"/>
        <w:autoSpaceDN w:val="0"/>
        <w:adjustRightInd w:val="0"/>
        <w:spacing w:after="0" w:line="276" w:lineRule="auto"/>
        <w:ind w:firstLine="426"/>
        <w:jc w:val="both"/>
        <w:rPr>
          <w:rFonts w:cstheme="minorHAnsi"/>
        </w:rPr>
      </w:pPr>
    </w:p>
    <w:p w14:paraId="7C771967" w14:textId="155563CF" w:rsidR="007F71F7" w:rsidRDefault="0020752C" w:rsidP="00E119C1">
      <w:pPr>
        <w:autoSpaceDE w:val="0"/>
        <w:autoSpaceDN w:val="0"/>
        <w:adjustRightInd w:val="0"/>
        <w:spacing w:after="0" w:line="240" w:lineRule="auto"/>
        <w:ind w:firstLine="426"/>
        <w:jc w:val="both"/>
        <w:rPr>
          <w:rFonts w:cstheme="minorHAnsi"/>
        </w:rPr>
      </w:pPr>
      <w:r>
        <w:rPr>
          <w:rFonts w:cstheme="minorHAnsi"/>
        </w:rPr>
        <w:t xml:space="preserve">Según el diseño del proyecto </w:t>
      </w:r>
      <w:r w:rsidR="002B1D33">
        <w:rPr>
          <w:rFonts w:cstheme="minorHAnsi"/>
        </w:rPr>
        <w:t>la UGR en coordinación con las otras instancias del proyecto participara en la provisión de asistencia técnica específica durante</w:t>
      </w:r>
      <w:r w:rsidR="009138E9">
        <w:rPr>
          <w:rFonts w:cstheme="minorHAnsi"/>
        </w:rPr>
        <w:t xml:space="preserve"> que permita </w:t>
      </w:r>
      <w:r w:rsidR="00153809">
        <w:rPr>
          <w:rFonts w:cstheme="minorHAnsi"/>
        </w:rPr>
        <w:t xml:space="preserve">introducir acciones para la gestión de riesgos y la adaptación </w:t>
      </w:r>
      <w:r w:rsidR="002E67F2">
        <w:rPr>
          <w:rFonts w:cstheme="minorHAnsi"/>
        </w:rPr>
        <w:t>climática</w:t>
      </w:r>
      <w:r w:rsidR="002B1D33">
        <w:rPr>
          <w:rFonts w:cstheme="minorHAnsi"/>
        </w:rPr>
        <w:t xml:space="preserve">. </w:t>
      </w:r>
      <w:r w:rsidR="00153809">
        <w:rPr>
          <w:rFonts w:cstheme="minorHAnsi"/>
        </w:rPr>
        <w:t>L</w:t>
      </w:r>
      <w:r w:rsidR="002B1D33">
        <w:rPr>
          <w:rFonts w:cstheme="minorHAnsi"/>
        </w:rPr>
        <w:t>a UGR es la encargada de operativizar el “Plan Nacional de Gestión de Riesgos de Desastres y Adaptación al Cambio Climático en el Sector Agrícola del Paraguay”.</w:t>
      </w:r>
    </w:p>
    <w:p w14:paraId="3EA94667" w14:textId="7EFEB634" w:rsidR="002B1D33" w:rsidRDefault="002B1D33" w:rsidP="00E119C1">
      <w:pPr>
        <w:autoSpaceDE w:val="0"/>
        <w:autoSpaceDN w:val="0"/>
        <w:adjustRightInd w:val="0"/>
        <w:spacing w:after="0" w:line="240" w:lineRule="auto"/>
        <w:jc w:val="both"/>
        <w:rPr>
          <w:rFonts w:cstheme="minorHAnsi"/>
        </w:rPr>
      </w:pPr>
    </w:p>
    <w:p w14:paraId="13CB625D" w14:textId="22A28D74" w:rsidR="00FA624D" w:rsidRDefault="00007046" w:rsidP="00E119C1">
      <w:pPr>
        <w:autoSpaceDE w:val="0"/>
        <w:autoSpaceDN w:val="0"/>
        <w:adjustRightInd w:val="0"/>
        <w:spacing w:after="0" w:line="240" w:lineRule="auto"/>
        <w:ind w:firstLine="426"/>
        <w:jc w:val="both"/>
        <w:rPr>
          <w:rFonts w:cstheme="minorHAnsi"/>
        </w:rPr>
      </w:pPr>
      <w:r>
        <w:rPr>
          <w:rFonts w:cstheme="minorHAnsi"/>
        </w:rPr>
        <w:t xml:space="preserve">El MAG también posee experiencia en la implementación de seguros agrícolas </w:t>
      </w:r>
      <w:r w:rsidR="00783823">
        <w:rPr>
          <w:rFonts w:cstheme="minorHAnsi"/>
        </w:rPr>
        <w:t xml:space="preserve">que podrían ser implementados con recursos propios de la institución en caso de disponibilidad de recursos. </w:t>
      </w:r>
    </w:p>
    <w:p w14:paraId="02D3114B" w14:textId="77777777" w:rsidR="001A3BAD" w:rsidRDefault="001A3BAD" w:rsidP="0009427D">
      <w:pPr>
        <w:autoSpaceDE w:val="0"/>
        <w:autoSpaceDN w:val="0"/>
        <w:adjustRightInd w:val="0"/>
        <w:spacing w:after="0" w:line="240" w:lineRule="auto"/>
        <w:jc w:val="both"/>
        <w:rPr>
          <w:rFonts w:cstheme="minorHAnsi"/>
        </w:rPr>
      </w:pPr>
    </w:p>
    <w:p w14:paraId="4CFBCD14" w14:textId="15FBF1C1" w:rsidR="00ED54BD" w:rsidRPr="0009427D" w:rsidRDefault="00783435" w:rsidP="0009427D">
      <w:pPr>
        <w:pStyle w:val="Heading2"/>
        <w:spacing w:before="0"/>
        <w:rPr>
          <w:rFonts w:cstheme="minorHAnsi"/>
          <w:b/>
          <w:bCs w:val="0"/>
          <w:color w:val="000000" w:themeColor="text1"/>
        </w:rPr>
      </w:pPr>
      <w:bookmarkStart w:id="566" w:name="_Toc54781389"/>
      <w:bookmarkStart w:id="567" w:name="_Toc67651317"/>
      <w:bookmarkStart w:id="568" w:name="_Toc71291064"/>
      <w:bookmarkStart w:id="569" w:name="_Toc71293279"/>
      <w:bookmarkStart w:id="570" w:name="_Toc71294116"/>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15 </w:t>
      </w:r>
      <w:r w:rsidR="00985FA9" w:rsidRPr="0009427D">
        <w:rPr>
          <w:rFonts w:cstheme="minorHAnsi"/>
          <w:b/>
          <w:bCs w:val="0"/>
          <w:color w:val="000000" w:themeColor="text1"/>
        </w:rPr>
        <w:t>Generación de residuos</w:t>
      </w:r>
      <w:bookmarkEnd w:id="566"/>
      <w:bookmarkEnd w:id="567"/>
      <w:bookmarkEnd w:id="568"/>
      <w:bookmarkEnd w:id="569"/>
      <w:bookmarkEnd w:id="570"/>
      <w:r w:rsidR="00985FA9" w:rsidRPr="0009427D">
        <w:rPr>
          <w:rFonts w:cstheme="minorHAnsi"/>
          <w:b/>
          <w:bCs w:val="0"/>
          <w:color w:val="000000" w:themeColor="text1"/>
        </w:rPr>
        <w:t xml:space="preserve"> </w:t>
      </w:r>
    </w:p>
    <w:p w14:paraId="2E2FFD9F" w14:textId="02217590" w:rsidR="00745913" w:rsidRDefault="00745913" w:rsidP="0009427D">
      <w:pPr>
        <w:autoSpaceDE w:val="0"/>
        <w:autoSpaceDN w:val="0"/>
        <w:adjustRightInd w:val="0"/>
        <w:spacing w:after="0" w:line="240" w:lineRule="auto"/>
        <w:jc w:val="both"/>
        <w:rPr>
          <w:rFonts w:cstheme="minorHAnsi"/>
        </w:rPr>
      </w:pPr>
    </w:p>
    <w:p w14:paraId="594044CD" w14:textId="1D013B6F" w:rsidR="00E07EDB" w:rsidRDefault="00A84CEB" w:rsidP="0009427D">
      <w:pPr>
        <w:autoSpaceDE w:val="0"/>
        <w:autoSpaceDN w:val="0"/>
        <w:adjustRightInd w:val="0"/>
        <w:spacing w:after="0" w:line="240" w:lineRule="auto"/>
        <w:ind w:firstLine="426"/>
        <w:jc w:val="both"/>
        <w:rPr>
          <w:rFonts w:cstheme="minorHAnsi"/>
        </w:rPr>
      </w:pPr>
      <w:r>
        <w:rPr>
          <w:rFonts w:cstheme="minorHAnsi"/>
        </w:rPr>
        <w:t>Se ha identificado el riesgo</w:t>
      </w:r>
      <w:r w:rsidR="003B2909">
        <w:rPr>
          <w:rFonts w:cstheme="minorHAnsi"/>
        </w:rPr>
        <w:t xml:space="preserve"> de en el proceso de </w:t>
      </w:r>
      <w:r>
        <w:rPr>
          <w:rFonts w:cstheme="minorHAnsi"/>
        </w:rPr>
        <w:t>empaquetado o fraccionamiento de productos para su comercialización</w:t>
      </w:r>
      <w:r w:rsidR="006F7CF6">
        <w:rPr>
          <w:rFonts w:cstheme="minorHAnsi"/>
        </w:rPr>
        <w:t xml:space="preserve"> se aumente los desperdicios de productos no biodegradables</w:t>
      </w:r>
      <w:r w:rsidR="00A05524">
        <w:rPr>
          <w:rFonts w:cstheme="minorHAnsi"/>
        </w:rPr>
        <w:t xml:space="preserve">. Para mitigar </w:t>
      </w:r>
      <w:r w:rsidR="006F7CF6">
        <w:rPr>
          <w:rFonts w:cstheme="minorHAnsi"/>
        </w:rPr>
        <w:t xml:space="preserve">el impacto de la acumulación de </w:t>
      </w:r>
      <w:r w:rsidR="006F7CF6" w:rsidRPr="00780FD7">
        <w:rPr>
          <w:rFonts w:cstheme="minorHAnsi"/>
        </w:rPr>
        <w:t>residuos</w:t>
      </w:r>
      <w:r w:rsidR="009128B1" w:rsidRPr="00780FD7">
        <w:rPr>
          <w:rFonts w:cstheme="minorHAnsi"/>
        </w:rPr>
        <w:t xml:space="preserve"> (</w:t>
      </w:r>
      <w:r w:rsidR="009128B1" w:rsidRPr="00ED3804">
        <w:rPr>
          <w:rFonts w:cstheme="minorHAnsi"/>
        </w:rPr>
        <w:t>plástico, maderas, papeles, cartones, vidrios)</w:t>
      </w:r>
      <w:r w:rsidR="006F7CF6" w:rsidRPr="00164BF5">
        <w:rPr>
          <w:rFonts w:cstheme="minorHAnsi"/>
        </w:rPr>
        <w:t xml:space="preserve"> </w:t>
      </w:r>
      <w:r w:rsidR="00BF1F16">
        <w:rPr>
          <w:rFonts w:cstheme="minorHAnsi"/>
        </w:rPr>
        <w:t xml:space="preserve">se implementarán los criterios de </w:t>
      </w:r>
      <w:r w:rsidR="00BF1F16" w:rsidRPr="008448F0">
        <w:t>“4R – Reduce, Reutiliza, Recicla, Reeduca”.</w:t>
      </w:r>
    </w:p>
    <w:p w14:paraId="316B2B2B" w14:textId="77777777" w:rsidR="008446B3" w:rsidRDefault="009128B1" w:rsidP="00E119C1">
      <w:pPr>
        <w:autoSpaceDE w:val="0"/>
        <w:autoSpaceDN w:val="0"/>
        <w:adjustRightInd w:val="0"/>
        <w:spacing w:after="0" w:line="240" w:lineRule="auto"/>
        <w:ind w:firstLine="426"/>
        <w:jc w:val="both"/>
        <w:rPr>
          <w:rFonts w:cstheme="minorHAnsi"/>
        </w:rPr>
      </w:pPr>
      <w:r>
        <w:rPr>
          <w:rFonts w:cstheme="minorHAnsi"/>
        </w:rPr>
        <w:t>En el caso de generación de residuos orgánicos (cascaras, frutas o vegetales descompuestos)</w:t>
      </w:r>
      <w:r w:rsidR="00D67890">
        <w:rPr>
          <w:rFonts w:cstheme="minorHAnsi"/>
        </w:rPr>
        <w:t xml:space="preserve"> </w:t>
      </w:r>
      <w:r w:rsidR="005E73D5">
        <w:rPr>
          <w:rFonts w:cstheme="minorHAnsi"/>
        </w:rPr>
        <w:t>se puede</w:t>
      </w:r>
      <w:r w:rsidR="008C75DA">
        <w:rPr>
          <w:rFonts w:cstheme="minorHAnsi"/>
        </w:rPr>
        <w:t xml:space="preserve">n </w:t>
      </w:r>
      <w:r w:rsidR="001B7A4A">
        <w:rPr>
          <w:rFonts w:cstheme="minorHAnsi"/>
        </w:rPr>
        <w:t>diseñar su reutilización para la producción de compost</w:t>
      </w:r>
      <w:r w:rsidR="00A10FF4">
        <w:rPr>
          <w:rFonts w:cstheme="minorHAnsi"/>
        </w:rPr>
        <w:t xml:space="preserve">. </w:t>
      </w:r>
      <w:r w:rsidR="004B722D">
        <w:rPr>
          <w:rFonts w:cstheme="minorHAnsi"/>
        </w:rPr>
        <w:t xml:space="preserve">Se debe evitar la acumulación de estos residuos porque pueden propiciar la infestación por plagas </w:t>
      </w:r>
      <w:r w:rsidR="008446B3">
        <w:rPr>
          <w:rFonts w:cstheme="minorHAnsi"/>
        </w:rPr>
        <w:t xml:space="preserve">(ratas, insectos, microorganismo) que pueden poner en riesgos los productos comercializados o aumentar la utilización de productos químicos para el control de plagas. </w:t>
      </w:r>
    </w:p>
    <w:p w14:paraId="4BF34766" w14:textId="77777777" w:rsidR="008446B3" w:rsidRDefault="008446B3" w:rsidP="00E119C1">
      <w:pPr>
        <w:autoSpaceDE w:val="0"/>
        <w:autoSpaceDN w:val="0"/>
        <w:adjustRightInd w:val="0"/>
        <w:spacing w:after="0" w:line="240" w:lineRule="auto"/>
        <w:jc w:val="both"/>
        <w:rPr>
          <w:rFonts w:cstheme="minorHAnsi"/>
        </w:rPr>
      </w:pPr>
    </w:p>
    <w:p w14:paraId="1F06EF48" w14:textId="48CC5122" w:rsidR="009C271E" w:rsidRDefault="008446B3" w:rsidP="3C8B269E">
      <w:pPr>
        <w:autoSpaceDE w:val="0"/>
        <w:autoSpaceDN w:val="0"/>
        <w:adjustRightInd w:val="0"/>
        <w:spacing w:after="0" w:line="240" w:lineRule="auto"/>
        <w:ind w:firstLine="426"/>
        <w:jc w:val="both"/>
      </w:pPr>
      <w:r w:rsidRPr="3C8B269E">
        <w:t xml:space="preserve">En </w:t>
      </w:r>
      <w:r w:rsidR="002A7B18" w:rsidRPr="3C8B269E">
        <w:t>ningún caso</w:t>
      </w:r>
      <w:r w:rsidRPr="3C8B269E">
        <w:t>, los residuos generados (</w:t>
      </w:r>
      <w:r w:rsidR="006318C2" w:rsidRPr="3C8B269E">
        <w:t xml:space="preserve">orgánicos o </w:t>
      </w:r>
      <w:r w:rsidR="00F857FA" w:rsidRPr="3C8B269E">
        <w:t>inorgánicos</w:t>
      </w:r>
      <w:r w:rsidR="006318C2" w:rsidRPr="3C8B269E">
        <w:t xml:space="preserve">) podrán ser depositados </w:t>
      </w:r>
      <w:r w:rsidR="00C02B41" w:rsidRPr="3C8B269E">
        <w:t xml:space="preserve">o quemados a la </w:t>
      </w:r>
      <w:r w:rsidR="00800294" w:rsidRPr="3C8B269E">
        <w:t>intemperie, enterrados</w:t>
      </w:r>
      <w:r w:rsidR="00DF3410" w:rsidRPr="3C8B269E">
        <w:t xml:space="preserve"> o </w:t>
      </w:r>
      <w:r w:rsidR="00EB1803" w:rsidRPr="3C8B269E">
        <w:t xml:space="preserve">depositarse directamente en cauces hídricos </w:t>
      </w:r>
      <w:r w:rsidR="00330188" w:rsidRPr="3C8B269E">
        <w:t xml:space="preserve">o humedales. </w:t>
      </w:r>
      <w:r w:rsidR="009C271E" w:rsidRPr="3C8B269E">
        <w:t xml:space="preserve">El cumplimiento de la legislación nacional y municipal sobre disposición final de residuos sólidos deberá ser </w:t>
      </w:r>
      <w:r w:rsidR="00F857FA" w:rsidRPr="3C8B269E">
        <w:t>cumplido</w:t>
      </w:r>
      <w:r w:rsidR="009C271E" w:rsidRPr="3C8B269E">
        <w:t xml:space="preserve"> en todo momento.</w:t>
      </w:r>
    </w:p>
    <w:p w14:paraId="70C490C1" w14:textId="77777777" w:rsidR="007F33CB" w:rsidRDefault="007F33CB" w:rsidP="001A3BAD">
      <w:pPr>
        <w:autoSpaceDE w:val="0"/>
        <w:autoSpaceDN w:val="0"/>
        <w:adjustRightInd w:val="0"/>
        <w:spacing w:after="0" w:line="240" w:lineRule="auto"/>
        <w:jc w:val="both"/>
      </w:pPr>
    </w:p>
    <w:p w14:paraId="23CC01CC" w14:textId="46525494" w:rsidR="009C271E" w:rsidRPr="0009427D" w:rsidRDefault="00783435" w:rsidP="0009427D">
      <w:pPr>
        <w:pStyle w:val="Heading2"/>
        <w:rPr>
          <w:rFonts w:cstheme="minorHAnsi"/>
          <w:b/>
          <w:bCs w:val="0"/>
          <w:color w:val="000000" w:themeColor="text1"/>
        </w:rPr>
      </w:pPr>
      <w:bookmarkStart w:id="571" w:name="_Toc54781390"/>
      <w:bookmarkStart w:id="572" w:name="_Toc67651318"/>
      <w:bookmarkStart w:id="573" w:name="_Toc71291065"/>
      <w:bookmarkStart w:id="574" w:name="_Toc71293280"/>
      <w:bookmarkStart w:id="575" w:name="_Toc71294117"/>
      <w:r w:rsidRPr="0009427D">
        <w:rPr>
          <w:rFonts w:cstheme="minorHAnsi"/>
          <w:b/>
          <w:bCs w:val="0"/>
          <w:color w:val="000000" w:themeColor="text1"/>
        </w:rPr>
        <w:t>5.</w:t>
      </w:r>
      <w:r w:rsidR="000078D3">
        <w:rPr>
          <w:rFonts w:cstheme="minorHAnsi"/>
          <w:b/>
          <w:bCs w:val="0"/>
          <w:color w:val="000000" w:themeColor="text1"/>
        </w:rPr>
        <w:t>3</w:t>
      </w:r>
      <w:r w:rsidRPr="0009427D">
        <w:rPr>
          <w:rFonts w:cstheme="minorHAnsi"/>
          <w:b/>
          <w:bCs w:val="0"/>
          <w:color w:val="000000" w:themeColor="text1"/>
        </w:rPr>
        <w:t>.</w:t>
      </w:r>
      <w:r w:rsidR="001A3BAD" w:rsidRPr="0009427D">
        <w:rPr>
          <w:rFonts w:cstheme="minorHAnsi"/>
          <w:b/>
          <w:bCs w:val="0"/>
          <w:color w:val="000000" w:themeColor="text1"/>
        </w:rPr>
        <w:t xml:space="preserve">16 </w:t>
      </w:r>
      <w:r w:rsidR="00956717" w:rsidRPr="0009427D">
        <w:rPr>
          <w:rFonts w:cstheme="minorHAnsi"/>
          <w:b/>
          <w:bCs w:val="0"/>
          <w:color w:val="000000" w:themeColor="text1"/>
        </w:rPr>
        <w:t xml:space="preserve">Educación Ambiental </w:t>
      </w:r>
      <w:r w:rsidR="00590B28" w:rsidRPr="0009427D">
        <w:rPr>
          <w:rFonts w:cstheme="minorHAnsi"/>
          <w:b/>
          <w:bCs w:val="0"/>
          <w:color w:val="000000" w:themeColor="text1"/>
        </w:rPr>
        <w:t xml:space="preserve">y Capacitaciones Técnicas </w:t>
      </w:r>
      <w:r w:rsidR="00563871" w:rsidRPr="0009427D">
        <w:rPr>
          <w:rFonts w:cstheme="minorHAnsi"/>
          <w:b/>
          <w:bCs w:val="0"/>
          <w:color w:val="000000" w:themeColor="text1"/>
        </w:rPr>
        <w:t>relacionadas al ambiente</w:t>
      </w:r>
      <w:r w:rsidR="007748FC" w:rsidRPr="0009427D">
        <w:rPr>
          <w:rFonts w:cstheme="minorHAnsi"/>
          <w:b/>
          <w:bCs w:val="0"/>
          <w:color w:val="000000" w:themeColor="text1"/>
        </w:rPr>
        <w:t xml:space="preserve"> y temas sociales</w:t>
      </w:r>
      <w:bookmarkEnd w:id="571"/>
      <w:bookmarkEnd w:id="572"/>
      <w:bookmarkEnd w:id="573"/>
      <w:bookmarkEnd w:id="574"/>
      <w:bookmarkEnd w:id="575"/>
    </w:p>
    <w:p w14:paraId="61D16ED0" w14:textId="281B63F9" w:rsidR="009C271E" w:rsidRPr="00BA4019" w:rsidRDefault="009C271E" w:rsidP="00E119C1">
      <w:pPr>
        <w:autoSpaceDE w:val="0"/>
        <w:autoSpaceDN w:val="0"/>
        <w:adjustRightInd w:val="0"/>
        <w:spacing w:after="0" w:line="240" w:lineRule="auto"/>
        <w:jc w:val="both"/>
        <w:rPr>
          <w:rFonts w:cstheme="minorHAnsi"/>
        </w:rPr>
      </w:pPr>
    </w:p>
    <w:p w14:paraId="615DB638" w14:textId="6BFD7AF5" w:rsidR="00EC1E9D" w:rsidRDefault="00AC59A7" w:rsidP="00E119C1">
      <w:pPr>
        <w:autoSpaceDE w:val="0"/>
        <w:autoSpaceDN w:val="0"/>
        <w:adjustRightInd w:val="0"/>
        <w:spacing w:after="0" w:line="240" w:lineRule="auto"/>
        <w:ind w:firstLine="426"/>
        <w:jc w:val="both"/>
        <w:rPr>
          <w:rFonts w:cstheme="minorHAnsi"/>
        </w:rPr>
      </w:pPr>
      <w:r>
        <w:rPr>
          <w:rFonts w:cstheme="minorHAnsi"/>
        </w:rPr>
        <w:t xml:space="preserve">El EGAS </w:t>
      </w:r>
      <w:r w:rsidR="005168A0">
        <w:rPr>
          <w:rFonts w:cstheme="minorHAnsi"/>
        </w:rPr>
        <w:t>diseñará</w:t>
      </w:r>
      <w:r>
        <w:rPr>
          <w:rFonts w:cstheme="minorHAnsi"/>
        </w:rPr>
        <w:t xml:space="preserve"> </w:t>
      </w:r>
      <w:r w:rsidR="00320FC4">
        <w:rPr>
          <w:rFonts w:cstheme="minorHAnsi"/>
        </w:rPr>
        <w:t xml:space="preserve">y coordinará la ejecución de programas de </w:t>
      </w:r>
      <w:r w:rsidR="009F44EC">
        <w:rPr>
          <w:rFonts w:cstheme="minorHAnsi"/>
        </w:rPr>
        <w:t xml:space="preserve">educación ambiental a los beneficiarios </w:t>
      </w:r>
      <w:r w:rsidR="00665E26">
        <w:rPr>
          <w:rFonts w:cstheme="minorHAnsi"/>
        </w:rPr>
        <w:t xml:space="preserve">y </w:t>
      </w:r>
      <w:r w:rsidR="005168A0">
        <w:rPr>
          <w:rFonts w:cstheme="minorHAnsi"/>
        </w:rPr>
        <w:t xml:space="preserve">a las </w:t>
      </w:r>
      <w:r w:rsidR="008B30C2">
        <w:rPr>
          <w:rFonts w:cstheme="minorHAnsi"/>
        </w:rPr>
        <w:t xml:space="preserve">partes interesadas del proyecto para reducir los impactos </w:t>
      </w:r>
      <w:r w:rsidR="00EC1E9D">
        <w:rPr>
          <w:rFonts w:cstheme="minorHAnsi"/>
        </w:rPr>
        <w:t xml:space="preserve">identificados en la evaluación ambiental </w:t>
      </w:r>
      <w:r w:rsidR="005168A0">
        <w:rPr>
          <w:rFonts w:cstheme="minorHAnsi"/>
        </w:rPr>
        <w:t xml:space="preserve">y social </w:t>
      </w:r>
      <w:r w:rsidR="00EC1E9D">
        <w:rPr>
          <w:rFonts w:cstheme="minorHAnsi"/>
        </w:rPr>
        <w:t xml:space="preserve">y la correcta implementación de medidas de mitigación. </w:t>
      </w:r>
    </w:p>
    <w:p w14:paraId="460153D3" w14:textId="77777777" w:rsidR="008B22A6" w:rsidRDefault="008B22A6" w:rsidP="00E119C1">
      <w:pPr>
        <w:autoSpaceDE w:val="0"/>
        <w:autoSpaceDN w:val="0"/>
        <w:adjustRightInd w:val="0"/>
        <w:spacing w:after="0" w:line="240" w:lineRule="auto"/>
        <w:jc w:val="both"/>
        <w:rPr>
          <w:rFonts w:cstheme="minorHAnsi"/>
        </w:rPr>
      </w:pPr>
    </w:p>
    <w:p w14:paraId="31BF2B07" w14:textId="677479F4" w:rsidR="008B22A6" w:rsidRDefault="008B22A6" w:rsidP="00E140C4">
      <w:pPr>
        <w:autoSpaceDE w:val="0"/>
        <w:autoSpaceDN w:val="0"/>
        <w:adjustRightInd w:val="0"/>
        <w:spacing w:after="0" w:line="240" w:lineRule="auto"/>
        <w:ind w:firstLine="426"/>
        <w:jc w:val="both"/>
        <w:rPr>
          <w:rFonts w:cstheme="minorHAnsi"/>
        </w:rPr>
      </w:pPr>
      <w:r>
        <w:rPr>
          <w:rFonts w:cstheme="minorHAnsi"/>
        </w:rPr>
        <w:lastRenderedPageBreak/>
        <w:t>Los técnicos del proyecto (contrat</w:t>
      </w:r>
      <w:r w:rsidR="00B50A3D">
        <w:rPr>
          <w:rFonts w:cstheme="minorHAnsi"/>
        </w:rPr>
        <w:t>ados</w:t>
      </w:r>
      <w:r>
        <w:rPr>
          <w:rFonts w:cstheme="minorHAnsi"/>
        </w:rPr>
        <w:t xml:space="preserve"> o funcionarios de planta del MAG) también son considerados beneficiarios por lo que deberán recibir inducciones y/o entrenamientos específicos para asegurar la correcta implementación del MGAS y sus instrumentos.</w:t>
      </w:r>
    </w:p>
    <w:p w14:paraId="12789E4F" w14:textId="385E0ADA" w:rsidR="00D441BA" w:rsidRDefault="00D441BA" w:rsidP="00E140C4">
      <w:pPr>
        <w:autoSpaceDE w:val="0"/>
        <w:autoSpaceDN w:val="0"/>
        <w:adjustRightInd w:val="0"/>
        <w:spacing w:after="0" w:line="240" w:lineRule="auto"/>
        <w:jc w:val="both"/>
        <w:rPr>
          <w:rFonts w:cstheme="minorHAnsi"/>
        </w:rPr>
      </w:pPr>
    </w:p>
    <w:p w14:paraId="21B01416" w14:textId="4EC8BD77" w:rsidR="00543E8C" w:rsidRDefault="00E9532E" w:rsidP="00E140C4">
      <w:pPr>
        <w:autoSpaceDE w:val="0"/>
        <w:autoSpaceDN w:val="0"/>
        <w:adjustRightInd w:val="0"/>
        <w:spacing w:after="0" w:line="240" w:lineRule="auto"/>
        <w:ind w:firstLine="426"/>
        <w:jc w:val="both"/>
        <w:rPr>
          <w:rFonts w:cstheme="minorHAnsi"/>
        </w:rPr>
      </w:pPr>
      <w:r>
        <w:rPr>
          <w:rFonts w:cstheme="minorHAnsi"/>
        </w:rPr>
        <w:t xml:space="preserve">Los contenidos de los programas de educación ambiental </w:t>
      </w:r>
      <w:r w:rsidR="00DD49E7">
        <w:rPr>
          <w:rFonts w:cstheme="minorHAnsi"/>
        </w:rPr>
        <w:t xml:space="preserve">serán elaborados en base </w:t>
      </w:r>
      <w:r w:rsidR="00543E8C">
        <w:rPr>
          <w:rFonts w:cstheme="minorHAnsi"/>
        </w:rPr>
        <w:t>a los temas discutidos en el MGAS y adaptados según el grupo meta identificado.</w:t>
      </w:r>
    </w:p>
    <w:p w14:paraId="4F295D5D" w14:textId="00EFA80F" w:rsidR="00543E8C" w:rsidRDefault="00543E8C" w:rsidP="00E140C4">
      <w:pPr>
        <w:autoSpaceDE w:val="0"/>
        <w:autoSpaceDN w:val="0"/>
        <w:adjustRightInd w:val="0"/>
        <w:spacing w:after="0" w:line="240" w:lineRule="auto"/>
        <w:jc w:val="both"/>
        <w:rPr>
          <w:rFonts w:cstheme="minorHAnsi"/>
        </w:rPr>
      </w:pPr>
    </w:p>
    <w:p w14:paraId="16E5A3A5" w14:textId="64E53E42" w:rsidR="00B853AA" w:rsidRDefault="00D06A0A" w:rsidP="00E140C4">
      <w:pPr>
        <w:autoSpaceDE w:val="0"/>
        <w:autoSpaceDN w:val="0"/>
        <w:adjustRightInd w:val="0"/>
        <w:spacing w:after="0" w:line="240" w:lineRule="auto"/>
        <w:ind w:firstLine="426"/>
        <w:jc w:val="both"/>
        <w:rPr>
          <w:rFonts w:cstheme="minorHAnsi"/>
        </w:rPr>
      </w:pPr>
      <w:r>
        <w:rPr>
          <w:rFonts w:cstheme="minorHAnsi"/>
        </w:rPr>
        <w:t xml:space="preserve">Por ejemplo, </w:t>
      </w:r>
      <w:r w:rsidR="0079296A">
        <w:rPr>
          <w:rFonts w:cstheme="minorHAnsi"/>
        </w:rPr>
        <w:t>las capacitaciones técnicas sobre uso de agua destinadas a los productores pueden</w:t>
      </w:r>
      <w:r w:rsidR="00600972">
        <w:rPr>
          <w:rFonts w:cstheme="minorHAnsi"/>
        </w:rPr>
        <w:t xml:space="preserve"> </w:t>
      </w:r>
      <w:r w:rsidR="00EB3D4D">
        <w:rPr>
          <w:rFonts w:cstheme="minorHAnsi"/>
        </w:rPr>
        <w:t>estar</w:t>
      </w:r>
      <w:r w:rsidR="00600972">
        <w:rPr>
          <w:rFonts w:cstheme="minorHAnsi"/>
        </w:rPr>
        <w:t xml:space="preserve"> enfocada</w:t>
      </w:r>
      <w:r w:rsidR="00B50A3D">
        <w:rPr>
          <w:rFonts w:cstheme="minorHAnsi"/>
        </w:rPr>
        <w:t>s</w:t>
      </w:r>
      <w:r w:rsidR="00600972">
        <w:rPr>
          <w:rFonts w:cstheme="minorHAnsi"/>
        </w:rPr>
        <w:t xml:space="preserve"> </w:t>
      </w:r>
      <w:r w:rsidR="002D15E0">
        <w:rPr>
          <w:rFonts w:cstheme="minorHAnsi"/>
        </w:rPr>
        <w:t>a</w:t>
      </w:r>
      <w:r w:rsidR="00A20BA3">
        <w:rPr>
          <w:rFonts w:cstheme="minorHAnsi"/>
        </w:rPr>
        <w:t>l</w:t>
      </w:r>
      <w:r w:rsidR="002D15E0">
        <w:rPr>
          <w:rFonts w:cstheme="minorHAnsi"/>
        </w:rPr>
        <w:t xml:space="preserve"> </w:t>
      </w:r>
      <w:r w:rsidR="00600972">
        <w:rPr>
          <w:rFonts w:cstheme="minorHAnsi"/>
        </w:rPr>
        <w:t xml:space="preserve">requerimiento hídricos de los cultivos, la disponibilidad de agua </w:t>
      </w:r>
      <w:r w:rsidR="00D70957">
        <w:rPr>
          <w:rFonts w:cstheme="minorHAnsi"/>
        </w:rPr>
        <w:t xml:space="preserve">para la producción y su cuantificación, </w:t>
      </w:r>
      <w:r w:rsidR="003B022D">
        <w:rPr>
          <w:rFonts w:cstheme="minorHAnsi"/>
        </w:rPr>
        <w:t xml:space="preserve">riesgos de contaminación por </w:t>
      </w:r>
      <w:r w:rsidR="006E1832">
        <w:rPr>
          <w:rFonts w:cstheme="minorHAnsi"/>
        </w:rPr>
        <w:t>uso de plaguicidas</w:t>
      </w:r>
      <w:r w:rsidR="00B55AFA">
        <w:rPr>
          <w:rFonts w:cstheme="minorHAnsi"/>
        </w:rPr>
        <w:t xml:space="preserve">, </w:t>
      </w:r>
      <w:r w:rsidR="00135712">
        <w:rPr>
          <w:rFonts w:cstheme="minorHAnsi"/>
        </w:rPr>
        <w:t>uso eficiente d</w:t>
      </w:r>
      <w:r w:rsidR="00BC500D">
        <w:rPr>
          <w:rFonts w:cstheme="minorHAnsi"/>
        </w:rPr>
        <w:t>e maquinarias o equipos</w:t>
      </w:r>
      <w:r w:rsidR="00135712">
        <w:rPr>
          <w:rFonts w:cstheme="minorHAnsi"/>
        </w:rPr>
        <w:t>,</w:t>
      </w:r>
      <w:r w:rsidR="00BC500D">
        <w:rPr>
          <w:rFonts w:cstheme="minorHAnsi"/>
        </w:rPr>
        <w:t xml:space="preserve"> </w:t>
      </w:r>
      <w:r w:rsidR="006E1832">
        <w:rPr>
          <w:rFonts w:cstheme="minorHAnsi"/>
        </w:rPr>
        <w:t>etc</w:t>
      </w:r>
      <w:r w:rsidR="00B853AA">
        <w:rPr>
          <w:rFonts w:cstheme="minorHAnsi"/>
        </w:rPr>
        <w:t>.</w:t>
      </w:r>
    </w:p>
    <w:p w14:paraId="2F53A78F" w14:textId="1132051B" w:rsidR="00893CBC" w:rsidRDefault="00893CBC" w:rsidP="00E140C4">
      <w:pPr>
        <w:autoSpaceDE w:val="0"/>
        <w:autoSpaceDN w:val="0"/>
        <w:adjustRightInd w:val="0"/>
        <w:spacing w:after="0" w:line="240" w:lineRule="auto"/>
        <w:jc w:val="both"/>
        <w:rPr>
          <w:rFonts w:cstheme="minorHAnsi"/>
        </w:rPr>
      </w:pPr>
    </w:p>
    <w:p w14:paraId="46FA86D8" w14:textId="74EF95BC" w:rsidR="00893CBC" w:rsidRDefault="00893CBC" w:rsidP="00E140C4">
      <w:pPr>
        <w:autoSpaceDE w:val="0"/>
        <w:autoSpaceDN w:val="0"/>
        <w:adjustRightInd w:val="0"/>
        <w:spacing w:after="0" w:line="240" w:lineRule="auto"/>
        <w:ind w:firstLine="426"/>
        <w:jc w:val="both"/>
        <w:rPr>
          <w:rFonts w:cstheme="minorHAnsi"/>
        </w:rPr>
      </w:pPr>
      <w:r>
        <w:rPr>
          <w:rFonts w:cstheme="minorHAnsi"/>
        </w:rPr>
        <w:t xml:space="preserve">Por otro lado, </w:t>
      </w:r>
      <w:r w:rsidR="00346B64">
        <w:rPr>
          <w:rFonts w:cstheme="minorHAnsi"/>
        </w:rPr>
        <w:t xml:space="preserve">también se pueden realizar </w:t>
      </w:r>
      <w:r w:rsidR="0017419A">
        <w:rPr>
          <w:rFonts w:cstheme="minorHAnsi"/>
        </w:rPr>
        <w:t xml:space="preserve">actividades de educación ambiental </w:t>
      </w:r>
      <w:r w:rsidR="00AB4A14">
        <w:rPr>
          <w:rFonts w:cstheme="minorHAnsi"/>
        </w:rPr>
        <w:t xml:space="preserve">sobre el agua </w:t>
      </w:r>
      <w:r w:rsidR="0017419A">
        <w:rPr>
          <w:rFonts w:cstheme="minorHAnsi"/>
        </w:rPr>
        <w:t xml:space="preserve">en zona de influencia de los </w:t>
      </w:r>
      <w:r w:rsidR="00C44628">
        <w:rPr>
          <w:rFonts w:cstheme="minorHAnsi"/>
        </w:rPr>
        <w:t xml:space="preserve">subproyectos </w:t>
      </w:r>
      <w:r w:rsidR="00135712">
        <w:rPr>
          <w:rFonts w:cstheme="minorHAnsi"/>
        </w:rPr>
        <w:t>a</w:t>
      </w:r>
      <w:r w:rsidR="00791837">
        <w:rPr>
          <w:rFonts w:cstheme="minorHAnsi"/>
        </w:rPr>
        <w:t xml:space="preserve"> través de escuelas, grupos juveniles, iglesias</w:t>
      </w:r>
      <w:r w:rsidR="001271D0">
        <w:rPr>
          <w:rFonts w:cstheme="minorHAnsi"/>
        </w:rPr>
        <w:t>, comisiones de padres</w:t>
      </w:r>
      <w:r w:rsidR="00135712">
        <w:rPr>
          <w:rFonts w:cstheme="minorHAnsi"/>
        </w:rPr>
        <w:t>,</w:t>
      </w:r>
      <w:r w:rsidR="001271D0">
        <w:rPr>
          <w:rFonts w:cstheme="minorHAnsi"/>
        </w:rPr>
        <w:t xml:space="preserve"> etc.</w:t>
      </w:r>
      <w:r w:rsidR="00547FDA">
        <w:rPr>
          <w:rFonts w:cstheme="minorHAnsi"/>
        </w:rPr>
        <w:t xml:space="preserve"> El enfoque con estos grupos </w:t>
      </w:r>
      <w:r w:rsidR="00FC2826">
        <w:rPr>
          <w:rFonts w:cstheme="minorHAnsi"/>
        </w:rPr>
        <w:t xml:space="preserve">no debe centrarse en aspectos técnicos del uso del agua si no que puede enfocarse </w:t>
      </w:r>
      <w:r w:rsidR="000F1651">
        <w:rPr>
          <w:rFonts w:cstheme="minorHAnsi"/>
        </w:rPr>
        <w:t xml:space="preserve">en cuestiones </w:t>
      </w:r>
      <w:r w:rsidR="0015079E">
        <w:rPr>
          <w:rFonts w:cstheme="minorHAnsi"/>
        </w:rPr>
        <w:t>más</w:t>
      </w:r>
      <w:r w:rsidR="000F1651">
        <w:rPr>
          <w:rFonts w:cstheme="minorHAnsi"/>
        </w:rPr>
        <w:t xml:space="preserve"> simples como </w:t>
      </w:r>
      <w:r w:rsidR="00FA78E7">
        <w:rPr>
          <w:rFonts w:cstheme="minorHAnsi"/>
        </w:rPr>
        <w:t xml:space="preserve">el ciclo hidrológico, </w:t>
      </w:r>
      <w:r w:rsidR="007C1265">
        <w:rPr>
          <w:rFonts w:cstheme="minorHAnsi"/>
        </w:rPr>
        <w:t xml:space="preserve">riegos de </w:t>
      </w:r>
      <w:r w:rsidR="00FA78E7">
        <w:rPr>
          <w:rFonts w:cstheme="minorHAnsi"/>
        </w:rPr>
        <w:t>contaminación del agua,</w:t>
      </w:r>
      <w:r w:rsidR="007C1265">
        <w:rPr>
          <w:rFonts w:cstheme="minorHAnsi"/>
        </w:rPr>
        <w:t xml:space="preserve"> ahorro del agua en las actividades escolares u hogareñas, preparación segura de alimentos, entre otros. </w:t>
      </w:r>
    </w:p>
    <w:p w14:paraId="1D7373D6" w14:textId="712F8A58" w:rsidR="007D7E49" w:rsidRDefault="007D7E49" w:rsidP="00E140C4">
      <w:pPr>
        <w:autoSpaceDE w:val="0"/>
        <w:autoSpaceDN w:val="0"/>
        <w:adjustRightInd w:val="0"/>
        <w:spacing w:after="0" w:line="240" w:lineRule="auto"/>
        <w:jc w:val="both"/>
        <w:rPr>
          <w:rFonts w:cstheme="minorHAnsi"/>
        </w:rPr>
      </w:pPr>
    </w:p>
    <w:p w14:paraId="47DB3540" w14:textId="5CC3B7AF" w:rsidR="007D7E49" w:rsidRDefault="007D7E49" w:rsidP="00E140C4">
      <w:pPr>
        <w:autoSpaceDE w:val="0"/>
        <w:autoSpaceDN w:val="0"/>
        <w:adjustRightInd w:val="0"/>
        <w:spacing w:after="0" w:line="240" w:lineRule="auto"/>
        <w:ind w:firstLine="426"/>
        <w:jc w:val="both"/>
        <w:rPr>
          <w:rFonts w:cstheme="minorHAnsi"/>
        </w:rPr>
      </w:pPr>
      <w:r>
        <w:rPr>
          <w:rFonts w:cstheme="minorHAnsi"/>
        </w:rPr>
        <w:t xml:space="preserve">Así </w:t>
      </w:r>
      <w:r w:rsidR="00676A41">
        <w:rPr>
          <w:rFonts w:cstheme="minorHAnsi"/>
        </w:rPr>
        <w:t>también</w:t>
      </w:r>
      <w:r>
        <w:rPr>
          <w:rFonts w:cstheme="minorHAnsi"/>
        </w:rPr>
        <w:t>, para los técnicos del proyecto, es importante que las capacitaciones se refieran al MGAS</w:t>
      </w:r>
      <w:r w:rsidR="00676A41">
        <w:rPr>
          <w:rFonts w:cstheme="minorHAnsi"/>
        </w:rPr>
        <w:t xml:space="preserve"> y sus instrumentos</w:t>
      </w:r>
      <w:r>
        <w:rPr>
          <w:rFonts w:cstheme="minorHAnsi"/>
        </w:rPr>
        <w:t xml:space="preserve">, los Estándares Ambientales y Sociales del Banco Mundial y la legislación </w:t>
      </w:r>
      <w:r w:rsidR="00676A41">
        <w:rPr>
          <w:rFonts w:cstheme="minorHAnsi"/>
        </w:rPr>
        <w:t>nacional referente a agua y recursos hídricos.</w:t>
      </w:r>
      <w:r w:rsidR="00786E8C">
        <w:rPr>
          <w:rFonts w:cstheme="minorHAnsi"/>
        </w:rPr>
        <w:t xml:space="preserve"> Los temas orientados a los productores u otras partes interesadas también pueden ser pertinentes</w:t>
      </w:r>
      <w:r w:rsidR="00DF4D8E">
        <w:rPr>
          <w:rFonts w:cstheme="minorHAnsi"/>
        </w:rPr>
        <w:t xml:space="preserve">. </w:t>
      </w:r>
    </w:p>
    <w:p w14:paraId="0CFD0650" w14:textId="61E7D76B" w:rsidR="000E37AE" w:rsidRDefault="000E37AE" w:rsidP="00E140C4">
      <w:pPr>
        <w:autoSpaceDE w:val="0"/>
        <w:autoSpaceDN w:val="0"/>
        <w:adjustRightInd w:val="0"/>
        <w:spacing w:after="0" w:line="240" w:lineRule="auto"/>
        <w:jc w:val="both"/>
        <w:rPr>
          <w:rFonts w:cstheme="minorHAnsi"/>
        </w:rPr>
      </w:pPr>
    </w:p>
    <w:p w14:paraId="16401218" w14:textId="50599463" w:rsidR="000E37AE" w:rsidRDefault="000E37AE" w:rsidP="00E140C4">
      <w:pPr>
        <w:autoSpaceDE w:val="0"/>
        <w:autoSpaceDN w:val="0"/>
        <w:adjustRightInd w:val="0"/>
        <w:spacing w:after="0" w:line="240" w:lineRule="auto"/>
        <w:ind w:firstLine="426"/>
        <w:jc w:val="both"/>
        <w:rPr>
          <w:rFonts w:cstheme="minorHAnsi"/>
        </w:rPr>
      </w:pPr>
      <w:r>
        <w:rPr>
          <w:rFonts w:cstheme="minorHAnsi"/>
        </w:rPr>
        <w:t xml:space="preserve">También, se deben incorporar medidas de evaluación no restringidas a </w:t>
      </w:r>
      <w:r w:rsidR="00ED49CD">
        <w:rPr>
          <w:rFonts w:cstheme="minorHAnsi"/>
        </w:rPr>
        <w:t xml:space="preserve">la </w:t>
      </w:r>
      <w:r w:rsidR="000C573B">
        <w:rPr>
          <w:rFonts w:cstheme="minorHAnsi"/>
        </w:rPr>
        <w:t xml:space="preserve">contabilización de actividades y número de participantes si no a la adopción </w:t>
      </w:r>
      <w:r w:rsidR="00526454">
        <w:rPr>
          <w:rFonts w:cstheme="minorHAnsi"/>
        </w:rPr>
        <w:t>de actividades propuestas en las capacitaciones.</w:t>
      </w:r>
    </w:p>
    <w:p w14:paraId="4D83455A" w14:textId="04A1B1CA" w:rsidR="001A3BAD" w:rsidRDefault="001A3BAD">
      <w:pPr>
        <w:rPr>
          <w:rFonts w:cstheme="minorHAnsi"/>
        </w:rPr>
      </w:pPr>
    </w:p>
    <w:p w14:paraId="4A2E524C" w14:textId="14ABA1F7" w:rsidR="00A0689B" w:rsidRDefault="00A0689B">
      <w:pPr>
        <w:rPr>
          <w:rFonts w:cstheme="minorHAnsi"/>
        </w:rPr>
      </w:pPr>
    </w:p>
    <w:p w14:paraId="177139D4" w14:textId="77777777" w:rsidR="009A3436" w:rsidRDefault="009A3436">
      <w:pPr>
        <w:rPr>
          <w:rFonts w:cstheme="minorHAnsi"/>
        </w:rPr>
      </w:pPr>
    </w:p>
    <w:p w14:paraId="75205383" w14:textId="577D4AFB" w:rsidR="00E41864" w:rsidRPr="0009427D" w:rsidRDefault="00783435" w:rsidP="0009427D">
      <w:pPr>
        <w:pStyle w:val="Heading2"/>
        <w:rPr>
          <w:b/>
          <w:bCs w:val="0"/>
          <w:color w:val="000000" w:themeColor="text1"/>
        </w:rPr>
      </w:pPr>
      <w:bookmarkStart w:id="576" w:name="_Toc54781391"/>
      <w:bookmarkStart w:id="577" w:name="_Toc67651319"/>
      <w:bookmarkStart w:id="578" w:name="_Toc71291066"/>
      <w:bookmarkStart w:id="579" w:name="_Toc71293281"/>
      <w:bookmarkStart w:id="580" w:name="_Toc71294118"/>
      <w:r w:rsidRPr="0009427D">
        <w:rPr>
          <w:b/>
          <w:bCs w:val="0"/>
          <w:color w:val="000000" w:themeColor="text1"/>
        </w:rPr>
        <w:t>5.</w:t>
      </w:r>
      <w:r w:rsidR="000078D3">
        <w:rPr>
          <w:b/>
          <w:bCs w:val="0"/>
          <w:color w:val="000000" w:themeColor="text1"/>
        </w:rPr>
        <w:t>3</w:t>
      </w:r>
      <w:r w:rsidRPr="0009427D">
        <w:rPr>
          <w:b/>
          <w:bCs w:val="0"/>
          <w:color w:val="000000" w:themeColor="text1"/>
        </w:rPr>
        <w:t>.</w:t>
      </w:r>
      <w:r w:rsidR="001A3BAD" w:rsidRPr="0009427D">
        <w:rPr>
          <w:b/>
          <w:bCs w:val="0"/>
          <w:color w:val="000000" w:themeColor="text1"/>
        </w:rPr>
        <w:t xml:space="preserve">17 </w:t>
      </w:r>
      <w:r w:rsidR="00E41864" w:rsidRPr="0009427D">
        <w:rPr>
          <w:b/>
          <w:bCs w:val="0"/>
          <w:color w:val="000000" w:themeColor="text1"/>
        </w:rPr>
        <w:t>Categorización de rie</w:t>
      </w:r>
      <w:r w:rsidR="009421F5" w:rsidRPr="0009427D">
        <w:rPr>
          <w:b/>
          <w:bCs w:val="0"/>
          <w:color w:val="000000" w:themeColor="text1"/>
        </w:rPr>
        <w:t>s</w:t>
      </w:r>
      <w:r w:rsidR="00E41864" w:rsidRPr="0009427D">
        <w:rPr>
          <w:b/>
          <w:bCs w:val="0"/>
          <w:color w:val="000000" w:themeColor="text1"/>
        </w:rPr>
        <w:t>gos e impactos y las medidas de mitigación</w:t>
      </w:r>
      <w:bookmarkEnd w:id="576"/>
      <w:bookmarkEnd w:id="577"/>
      <w:bookmarkEnd w:id="578"/>
      <w:bookmarkEnd w:id="579"/>
      <w:bookmarkEnd w:id="580"/>
    </w:p>
    <w:p w14:paraId="68837EE3" w14:textId="77777777" w:rsidR="00783435" w:rsidRDefault="00783435" w:rsidP="00E119C1">
      <w:pPr>
        <w:spacing w:after="0"/>
        <w:ind w:firstLine="426"/>
        <w:jc w:val="both"/>
      </w:pPr>
    </w:p>
    <w:p w14:paraId="6DF9E470" w14:textId="77777777" w:rsidR="00135712" w:rsidRDefault="00135712" w:rsidP="00135712">
      <w:pPr>
        <w:spacing w:after="0"/>
        <w:ind w:firstLine="426"/>
        <w:jc w:val="both"/>
      </w:pPr>
      <w:r>
        <w:t>Como referencia para este Proyecto, el proyecto Paraguay Biodiversidad adoptó un enfoque de categorización de los proyectos a ser financiados siguiendo la escala de clasificación propuesta por las guías operativas del Banco Mundial vigentes en ese momento. Se determinaron tres categorías que fueron Categorías I, II y III (de menor a mayor riesgo). La categorización tuvo el objetivo de simplificar los procesos de preparación y aprobación de los Planes de Asistencia de Emergencia y destinar recursos según los riesgos del proyecto (Evaluación Ambiental del Proyecto Paraguay Biodiversidad, 2007).</w:t>
      </w:r>
    </w:p>
    <w:p w14:paraId="171D4194" w14:textId="77777777" w:rsidR="00783435" w:rsidRDefault="00783435" w:rsidP="00E119C1">
      <w:pPr>
        <w:spacing w:after="0"/>
        <w:ind w:firstLine="426"/>
        <w:jc w:val="both"/>
      </w:pPr>
    </w:p>
    <w:p w14:paraId="0F0AE815" w14:textId="0CB95B08" w:rsidR="00E41864" w:rsidRDefault="00E41864" w:rsidP="00E119C1">
      <w:pPr>
        <w:spacing w:after="0"/>
        <w:ind w:firstLine="426"/>
        <w:jc w:val="both"/>
      </w:pPr>
      <w:r>
        <w:t>De la misma forma, el Marco Ambiental y Social del Banco Mundial adopta 4 categorías de clasificación de riesgos</w:t>
      </w:r>
      <w:r w:rsidR="00AE1BCD">
        <w:t xml:space="preserve"> de los </w:t>
      </w:r>
      <w:r w:rsidR="00B87C59">
        <w:t>proyectos que</w:t>
      </w:r>
      <w:r>
        <w:t xml:space="preserve"> son: Alto, Substancial, Moderado y B</w:t>
      </w:r>
      <w:r w:rsidR="00135712">
        <w:t>ajo e identifica que se adoptará</w:t>
      </w:r>
      <w:r>
        <w:t xml:space="preserve">n evaluaciones, medidas de mitigación </w:t>
      </w:r>
      <w:r w:rsidR="00A47B84">
        <w:t xml:space="preserve">e </w:t>
      </w:r>
      <w:r>
        <w:t>implementación proporcional</w:t>
      </w:r>
      <w:r w:rsidR="003D5E21">
        <w:t>mente al riesgo</w:t>
      </w:r>
      <w:r>
        <w:t xml:space="preserve"> para entender y manejar los riesgos del proyecto.</w:t>
      </w:r>
    </w:p>
    <w:p w14:paraId="6233E129" w14:textId="77777777" w:rsidR="00783435" w:rsidRDefault="00783435" w:rsidP="00E119C1">
      <w:pPr>
        <w:spacing w:after="0"/>
        <w:ind w:firstLine="426"/>
        <w:jc w:val="both"/>
      </w:pPr>
    </w:p>
    <w:p w14:paraId="3119E789" w14:textId="35C8DF6B" w:rsidR="00407FDC" w:rsidRDefault="00407FDC" w:rsidP="00E119C1">
      <w:pPr>
        <w:spacing w:after="0"/>
        <w:ind w:firstLine="426"/>
        <w:jc w:val="both"/>
      </w:pPr>
      <w:r>
        <w:lastRenderedPageBreak/>
        <w:t xml:space="preserve">Durante la evaluación de los </w:t>
      </w:r>
      <w:r w:rsidR="00F857FA">
        <w:t xml:space="preserve">PAE </w:t>
      </w:r>
      <w:r w:rsidR="00135712">
        <w:t>se implementará un Cuestionario Ambiental y Social Básico, q</w:t>
      </w:r>
      <w:r w:rsidR="00222098">
        <w:t>ue permit</w:t>
      </w:r>
      <w:r w:rsidR="00135712">
        <w:t>irá describir en forma general las características d</w:t>
      </w:r>
      <w:r w:rsidR="00222098">
        <w:t xml:space="preserve">e </w:t>
      </w:r>
      <w:r w:rsidR="00135712">
        <w:t>la comunidad en donde se encuentran asentados los beneficiarios de los PAE</w:t>
      </w:r>
      <w:r w:rsidR="60D741C9">
        <w:t xml:space="preserve"> (ver anexo 1)</w:t>
      </w:r>
      <w:r w:rsidR="00135712">
        <w:t>.</w:t>
      </w:r>
      <w:r w:rsidR="00CA7CD4">
        <w:t xml:space="preserve"> </w:t>
      </w:r>
    </w:p>
    <w:p w14:paraId="0D2D3EFC" w14:textId="2EA45B0B" w:rsidR="00401D6D" w:rsidRDefault="00401D6D" w:rsidP="00401D6D">
      <w:pPr>
        <w:tabs>
          <w:tab w:val="left" w:pos="2342"/>
        </w:tabs>
        <w:rPr>
          <w:rFonts w:cstheme="minorHAnsi"/>
        </w:rPr>
      </w:pPr>
    </w:p>
    <w:p w14:paraId="4C3D0ED8" w14:textId="70AC31A8" w:rsidR="000401DE" w:rsidRPr="00941799" w:rsidRDefault="00B4379F" w:rsidP="15A45464">
      <w:pPr>
        <w:pStyle w:val="ListParagraph"/>
        <w:numPr>
          <w:ilvl w:val="1"/>
          <w:numId w:val="4"/>
        </w:numPr>
        <w:spacing w:after="0"/>
        <w:outlineLvl w:val="1"/>
        <w:rPr>
          <w:b/>
          <w:bCs/>
        </w:rPr>
      </w:pPr>
      <w:bookmarkStart w:id="581" w:name="_Toc54781392"/>
      <w:bookmarkStart w:id="582" w:name="_Toc67651320"/>
      <w:bookmarkStart w:id="583" w:name="_Toc71291067"/>
      <w:bookmarkStart w:id="584" w:name="_Toc71293282"/>
      <w:bookmarkStart w:id="585" w:name="_Toc71294119"/>
      <w:r w:rsidRPr="15A45464">
        <w:rPr>
          <w:b/>
          <w:bCs/>
          <w:u w:val="single"/>
        </w:rPr>
        <w:t>De</w:t>
      </w:r>
      <w:r w:rsidR="008F586B">
        <w:rPr>
          <w:b/>
          <w:bCs/>
          <w:u w:val="single"/>
        </w:rPr>
        <w:t>scripción</w:t>
      </w:r>
      <w:r w:rsidRPr="15A45464">
        <w:rPr>
          <w:b/>
          <w:bCs/>
          <w:u w:val="single"/>
        </w:rPr>
        <w:t xml:space="preserve"> </w:t>
      </w:r>
      <w:r w:rsidR="00366DAD" w:rsidRPr="15A45464">
        <w:rPr>
          <w:b/>
          <w:bCs/>
          <w:u w:val="single"/>
        </w:rPr>
        <w:t>de hallazgos</w:t>
      </w:r>
      <w:r w:rsidR="000401DE" w:rsidRPr="15A45464">
        <w:rPr>
          <w:b/>
          <w:bCs/>
          <w:u w:val="single"/>
        </w:rPr>
        <w:t xml:space="preserve"> de</w:t>
      </w:r>
      <w:r w:rsidR="002F33AA" w:rsidRPr="15A45464">
        <w:rPr>
          <w:b/>
          <w:bCs/>
          <w:u w:val="single"/>
        </w:rPr>
        <w:t xml:space="preserve"> la</w:t>
      </w:r>
      <w:r w:rsidR="00F06DC9">
        <w:rPr>
          <w:b/>
          <w:bCs/>
          <w:u w:val="single"/>
        </w:rPr>
        <w:t xml:space="preserve">s consultas </w:t>
      </w:r>
      <w:bookmarkEnd w:id="581"/>
      <w:bookmarkEnd w:id="582"/>
      <w:r w:rsidR="008F586B">
        <w:rPr>
          <w:b/>
          <w:bCs/>
          <w:u w:val="single"/>
        </w:rPr>
        <w:t>en aspectos productivos, ambientales y sociales</w:t>
      </w:r>
      <w:bookmarkEnd w:id="583"/>
      <w:bookmarkEnd w:id="584"/>
      <w:bookmarkEnd w:id="585"/>
    </w:p>
    <w:p w14:paraId="067C3EFE" w14:textId="33F1C24D" w:rsidR="00CD4E9A" w:rsidRDefault="00CD4E9A" w:rsidP="008B7A33">
      <w:pPr>
        <w:spacing w:after="0" w:line="276" w:lineRule="auto"/>
        <w:ind w:firstLine="284"/>
        <w:jc w:val="both"/>
      </w:pPr>
    </w:p>
    <w:p w14:paraId="67139218" w14:textId="747C10E1" w:rsidR="008F586B" w:rsidRPr="00D95D4B" w:rsidRDefault="008F586B" w:rsidP="008F586B">
      <w:pPr>
        <w:pStyle w:val="NoSpacing"/>
        <w:spacing w:line="276" w:lineRule="auto"/>
        <w:ind w:firstLine="284"/>
        <w:jc w:val="both"/>
        <w:rPr>
          <w:rFonts w:ascii="Calibri" w:eastAsia="Calibri" w:hAnsi="Calibri" w:cs="Calibri"/>
          <w:color w:val="000000" w:themeColor="text1"/>
          <w:lang w:val="es-419"/>
        </w:rPr>
      </w:pPr>
      <w:r w:rsidRPr="41EDD822">
        <w:rPr>
          <w:rFonts w:ascii="Calibri" w:eastAsia="Calibri" w:hAnsi="Calibri" w:cs="Calibri"/>
          <w:color w:val="000000" w:themeColor="text1"/>
          <w:sz w:val="22"/>
          <w:szCs w:val="22"/>
          <w:lang w:val="es-ES"/>
        </w:rPr>
        <w:t>Se organizaron jornadas de socialización del Proyecto y consulta</w:t>
      </w:r>
      <w:r>
        <w:rPr>
          <w:rFonts w:ascii="Calibri" w:eastAsia="Calibri" w:hAnsi="Calibri" w:cs="Calibri"/>
          <w:color w:val="000000" w:themeColor="text1"/>
          <w:sz w:val="22"/>
          <w:szCs w:val="22"/>
          <w:lang w:val="es-ES"/>
        </w:rPr>
        <w:t>s</w:t>
      </w:r>
      <w:r w:rsidRPr="41EDD822">
        <w:rPr>
          <w:rFonts w:ascii="Calibri" w:eastAsia="Calibri" w:hAnsi="Calibri" w:cs="Calibri"/>
          <w:color w:val="000000" w:themeColor="text1"/>
          <w:sz w:val="22"/>
          <w:szCs w:val="22"/>
          <w:lang w:val="es-ES"/>
        </w:rPr>
        <w:t xml:space="preserve"> </w:t>
      </w:r>
      <w:r>
        <w:rPr>
          <w:rFonts w:ascii="Calibri" w:eastAsia="Calibri" w:hAnsi="Calibri" w:cs="Calibri"/>
          <w:color w:val="000000" w:themeColor="text1"/>
          <w:sz w:val="22"/>
          <w:szCs w:val="22"/>
          <w:lang w:val="es-ES"/>
        </w:rPr>
        <w:t>sobre los aspectos productivos, situación ambiental y social con el objetivo de brindar</w:t>
      </w:r>
      <w:r w:rsidRPr="41EDD822">
        <w:rPr>
          <w:rFonts w:ascii="Calibri" w:eastAsia="Calibri" w:hAnsi="Calibri" w:cs="Calibri"/>
          <w:color w:val="000000" w:themeColor="text1"/>
          <w:sz w:val="22"/>
          <w:szCs w:val="22"/>
          <w:lang w:val="es-ES"/>
        </w:rPr>
        <w:t xml:space="preserve"> orientaciones </w:t>
      </w:r>
      <w:r>
        <w:rPr>
          <w:rFonts w:ascii="Calibri" w:eastAsia="Calibri" w:hAnsi="Calibri" w:cs="Calibri"/>
          <w:color w:val="000000" w:themeColor="text1"/>
          <w:sz w:val="22"/>
          <w:szCs w:val="22"/>
          <w:lang w:val="es-ES"/>
        </w:rPr>
        <w:t>principales respecto al proyecto y a la vez recabar datos relevantes para el diseño de la estrategia a utilizar para la implementación del mismo en la Región Occidental, de</w:t>
      </w:r>
      <w:r w:rsidRPr="41EDD822">
        <w:rPr>
          <w:rFonts w:ascii="Calibri" w:eastAsia="Calibri" w:hAnsi="Calibri" w:cs="Calibri"/>
          <w:color w:val="000000" w:themeColor="text1"/>
          <w:sz w:val="22"/>
          <w:szCs w:val="22"/>
          <w:lang w:val="es-ES"/>
        </w:rPr>
        <w:t xml:space="preserve"> </w:t>
      </w:r>
      <w:r>
        <w:rPr>
          <w:rFonts w:ascii="Calibri" w:eastAsia="Calibri" w:hAnsi="Calibri" w:cs="Calibri"/>
          <w:color w:val="000000" w:themeColor="text1"/>
          <w:sz w:val="22"/>
          <w:szCs w:val="22"/>
          <w:lang w:val="es-ES"/>
        </w:rPr>
        <w:t xml:space="preserve">manera a </w:t>
      </w:r>
      <w:r w:rsidRPr="41EDD822">
        <w:rPr>
          <w:rFonts w:ascii="Calibri" w:eastAsia="Calibri" w:hAnsi="Calibri" w:cs="Calibri"/>
          <w:color w:val="000000" w:themeColor="text1"/>
          <w:sz w:val="22"/>
          <w:szCs w:val="22"/>
          <w:lang w:val="es-ES"/>
        </w:rPr>
        <w:t xml:space="preserve">mejorar las condiciones de vida de las comunidades, al mismo tiempo de evitar los </w:t>
      </w:r>
      <w:r w:rsidR="008B7A33">
        <w:rPr>
          <w:rFonts w:ascii="Calibri" w:eastAsia="Calibri" w:hAnsi="Calibri" w:cs="Calibri"/>
          <w:color w:val="000000" w:themeColor="text1"/>
          <w:sz w:val="22"/>
          <w:szCs w:val="22"/>
          <w:lang w:val="es-ES"/>
        </w:rPr>
        <w:t>errores de proyectos similares.</w:t>
      </w:r>
    </w:p>
    <w:p w14:paraId="74D893C8" w14:textId="77777777" w:rsidR="008F586B" w:rsidRDefault="008F586B" w:rsidP="008F586B">
      <w:pPr>
        <w:spacing w:after="0" w:line="276" w:lineRule="auto"/>
        <w:ind w:firstLine="284"/>
        <w:jc w:val="both"/>
        <w:rPr>
          <w:rFonts w:ascii="Calibri" w:eastAsia="Calibri" w:hAnsi="Calibri" w:cs="Calibri"/>
          <w:color w:val="000000" w:themeColor="text1"/>
        </w:rPr>
      </w:pPr>
    </w:p>
    <w:p w14:paraId="33AA6388" w14:textId="5355BE86" w:rsidR="008F586B" w:rsidRDefault="008F586B" w:rsidP="008F586B">
      <w:pPr>
        <w:pStyle w:val="NoSpacing"/>
        <w:spacing w:line="276" w:lineRule="auto"/>
        <w:ind w:firstLine="284"/>
        <w:jc w:val="both"/>
        <w:rPr>
          <w:rFonts w:ascii="Calibri" w:eastAsia="Calibri" w:hAnsi="Calibri" w:cs="Calibri"/>
          <w:color w:val="000000" w:themeColor="text1"/>
          <w:sz w:val="22"/>
          <w:szCs w:val="22"/>
          <w:lang w:val="es-ES"/>
        </w:rPr>
      </w:pPr>
      <w:r w:rsidRPr="41EDD822">
        <w:rPr>
          <w:rFonts w:ascii="Calibri" w:eastAsia="Calibri" w:hAnsi="Calibri" w:cs="Calibri"/>
          <w:color w:val="000000" w:themeColor="text1"/>
          <w:sz w:val="22"/>
          <w:szCs w:val="22"/>
          <w:lang w:val="es-ES"/>
        </w:rPr>
        <w:t>Las jornadas de socialización realizadas con los productores campesinos y representantes indígenas durante el periodo de socialización del P</w:t>
      </w:r>
      <w:r w:rsidR="00FE5026">
        <w:rPr>
          <w:rFonts w:ascii="Calibri" w:eastAsia="Calibri" w:hAnsi="Calibri" w:cs="Calibri"/>
          <w:color w:val="000000" w:themeColor="text1"/>
          <w:sz w:val="22"/>
          <w:szCs w:val="22"/>
          <w:lang w:val="es-ES"/>
        </w:rPr>
        <w:t>IMA</w:t>
      </w:r>
      <w:r w:rsidR="00F0762E">
        <w:rPr>
          <w:rFonts w:ascii="Calibri" w:eastAsia="Calibri" w:hAnsi="Calibri" w:cs="Calibri"/>
          <w:color w:val="000000" w:themeColor="text1"/>
          <w:sz w:val="22"/>
          <w:szCs w:val="22"/>
          <w:lang w:val="es-ES"/>
        </w:rPr>
        <w:t xml:space="preserve"> (ver documento PPPI)</w:t>
      </w:r>
      <w:r w:rsidRPr="41EDD822">
        <w:rPr>
          <w:rFonts w:ascii="Calibri" w:eastAsia="Calibri" w:hAnsi="Calibri" w:cs="Calibri"/>
          <w:color w:val="000000" w:themeColor="text1"/>
          <w:sz w:val="22"/>
          <w:szCs w:val="22"/>
          <w:lang w:val="es-ES"/>
        </w:rPr>
        <w:t xml:space="preserve">, han permitido relevar las impresiones, ideas </w:t>
      </w:r>
      <w:r w:rsidR="00FE5026">
        <w:rPr>
          <w:rFonts w:ascii="Calibri" w:eastAsia="Calibri" w:hAnsi="Calibri" w:cs="Calibri"/>
          <w:color w:val="000000" w:themeColor="text1"/>
          <w:sz w:val="22"/>
          <w:szCs w:val="22"/>
          <w:lang w:val="es-ES"/>
        </w:rPr>
        <w:t>y expectativas de los productores y comunidades indígenas con respecto al P</w:t>
      </w:r>
      <w:r w:rsidRPr="41EDD822">
        <w:rPr>
          <w:rFonts w:ascii="Calibri" w:eastAsia="Calibri" w:hAnsi="Calibri" w:cs="Calibri"/>
          <w:color w:val="000000" w:themeColor="text1"/>
          <w:sz w:val="22"/>
          <w:szCs w:val="22"/>
          <w:lang w:val="es-ES"/>
        </w:rPr>
        <w:t xml:space="preserve">royecto. En general, </w:t>
      </w:r>
      <w:r w:rsidR="00FE5026">
        <w:rPr>
          <w:rFonts w:ascii="Calibri" w:eastAsia="Calibri" w:hAnsi="Calibri" w:cs="Calibri"/>
          <w:color w:val="000000" w:themeColor="text1"/>
          <w:sz w:val="22"/>
          <w:szCs w:val="22"/>
          <w:lang w:val="es-ES"/>
        </w:rPr>
        <w:t>el enfoque d</w:t>
      </w:r>
      <w:r w:rsidRPr="41EDD822">
        <w:rPr>
          <w:rFonts w:ascii="Calibri" w:eastAsia="Calibri" w:hAnsi="Calibri" w:cs="Calibri"/>
          <w:color w:val="000000" w:themeColor="text1"/>
          <w:sz w:val="22"/>
          <w:szCs w:val="22"/>
          <w:lang w:val="es-ES"/>
        </w:rPr>
        <w:t xml:space="preserve">el </w:t>
      </w:r>
      <w:r w:rsidR="00C670C3" w:rsidRPr="41EDD822">
        <w:rPr>
          <w:rFonts w:ascii="Calibri" w:eastAsia="Calibri" w:hAnsi="Calibri" w:cs="Calibri"/>
          <w:color w:val="000000" w:themeColor="text1"/>
          <w:sz w:val="22"/>
          <w:szCs w:val="22"/>
          <w:lang w:val="es-ES"/>
        </w:rPr>
        <w:t>Proyecto,</w:t>
      </w:r>
      <w:r w:rsidRPr="41EDD822">
        <w:rPr>
          <w:rFonts w:ascii="Calibri" w:eastAsia="Calibri" w:hAnsi="Calibri" w:cs="Calibri"/>
          <w:color w:val="000000" w:themeColor="text1"/>
          <w:sz w:val="22"/>
          <w:szCs w:val="22"/>
          <w:lang w:val="es-ES"/>
        </w:rPr>
        <w:t xml:space="preserve"> así como la orientación hacia la inclusión en cadenas de valor,</w:t>
      </w:r>
      <w:r w:rsidR="00FE5026">
        <w:rPr>
          <w:rFonts w:ascii="Calibri" w:eastAsia="Calibri" w:hAnsi="Calibri" w:cs="Calibri"/>
          <w:color w:val="000000" w:themeColor="text1"/>
          <w:sz w:val="22"/>
          <w:szCs w:val="22"/>
          <w:lang w:val="es-ES"/>
        </w:rPr>
        <w:t xml:space="preserve"> ha sido aceptado por los participantes de las jornadas, sin embargo, </w:t>
      </w:r>
      <w:r w:rsidRPr="41EDD822">
        <w:rPr>
          <w:rFonts w:ascii="Calibri" w:eastAsia="Calibri" w:hAnsi="Calibri" w:cs="Calibri"/>
          <w:color w:val="000000" w:themeColor="text1"/>
          <w:sz w:val="22"/>
          <w:szCs w:val="22"/>
          <w:lang w:val="es-ES"/>
        </w:rPr>
        <w:t>requieren de una revisión y adaptación a la situación del Chaco.</w:t>
      </w:r>
    </w:p>
    <w:p w14:paraId="520CB0F9" w14:textId="77777777" w:rsidR="00FE5026" w:rsidRDefault="00FE5026" w:rsidP="00FE5026">
      <w:pPr>
        <w:autoSpaceDE w:val="0"/>
        <w:autoSpaceDN w:val="0"/>
        <w:adjustRightInd w:val="0"/>
        <w:spacing w:after="0" w:line="240" w:lineRule="auto"/>
        <w:ind w:firstLine="426"/>
        <w:jc w:val="both"/>
        <w:rPr>
          <w:rFonts w:cstheme="minorHAnsi"/>
        </w:rPr>
      </w:pPr>
    </w:p>
    <w:p w14:paraId="683592BD" w14:textId="33444E80" w:rsidR="008B7A33" w:rsidRDefault="008B7A33" w:rsidP="008B7A33">
      <w:pPr>
        <w:autoSpaceDE w:val="0"/>
        <w:autoSpaceDN w:val="0"/>
        <w:adjustRightInd w:val="0"/>
        <w:spacing w:after="0" w:line="240" w:lineRule="auto"/>
        <w:ind w:firstLine="426"/>
        <w:jc w:val="both"/>
      </w:pPr>
      <w:r>
        <w:t>E</w:t>
      </w:r>
      <w:r w:rsidRPr="3C8B269E">
        <w:t xml:space="preserve">l abordaje </w:t>
      </w:r>
      <w:r>
        <w:t xml:space="preserve">de las consultas, con fechas y lugares se </w:t>
      </w:r>
      <w:r w:rsidR="00B73746">
        <w:t xml:space="preserve">encuentra detallado </w:t>
      </w:r>
      <w:r>
        <w:t xml:space="preserve">en el Plan de </w:t>
      </w:r>
      <w:r w:rsidR="00B73746">
        <w:t>Participación</w:t>
      </w:r>
      <w:r>
        <w:t xml:space="preserve"> de Partes Interesadas (PPPI).</w:t>
      </w:r>
    </w:p>
    <w:p w14:paraId="2875A519" w14:textId="77777777" w:rsidR="008B7A33" w:rsidRDefault="008B7A33" w:rsidP="00FE5026">
      <w:pPr>
        <w:autoSpaceDE w:val="0"/>
        <w:autoSpaceDN w:val="0"/>
        <w:adjustRightInd w:val="0"/>
        <w:spacing w:after="0" w:line="240" w:lineRule="auto"/>
        <w:ind w:firstLine="426"/>
        <w:jc w:val="both"/>
        <w:rPr>
          <w:rFonts w:cstheme="minorHAnsi"/>
        </w:rPr>
      </w:pPr>
    </w:p>
    <w:p w14:paraId="08020F2C" w14:textId="76FB8B6B" w:rsidR="00FE5026" w:rsidRDefault="00FE5026" w:rsidP="00FE5026">
      <w:pPr>
        <w:autoSpaceDE w:val="0"/>
        <w:autoSpaceDN w:val="0"/>
        <w:adjustRightInd w:val="0"/>
        <w:spacing w:after="0" w:line="240" w:lineRule="auto"/>
        <w:ind w:firstLine="426"/>
        <w:jc w:val="both"/>
        <w:rPr>
          <w:rFonts w:cstheme="minorHAnsi"/>
        </w:rPr>
      </w:pPr>
      <w:r>
        <w:rPr>
          <w:rFonts w:cstheme="minorHAnsi"/>
        </w:rPr>
        <w:t xml:space="preserve">En la siguiente tabla se presenta </w:t>
      </w:r>
      <w:r w:rsidR="00B73746">
        <w:rPr>
          <w:rFonts w:cstheme="minorHAnsi"/>
        </w:rPr>
        <w:t xml:space="preserve">un resumen </w:t>
      </w:r>
      <w:r w:rsidR="008B7A33">
        <w:rPr>
          <w:rFonts w:cstheme="minorHAnsi"/>
        </w:rPr>
        <w:t>de los hallazgos de las consultas realizadas en cuanto a aspectos productivos, ambientales y sociales manifestados por los participantes.</w:t>
      </w:r>
    </w:p>
    <w:p w14:paraId="09E4D792" w14:textId="77777777" w:rsidR="00FE5026" w:rsidRPr="00D95D4B" w:rsidRDefault="00FE5026" w:rsidP="008F586B">
      <w:pPr>
        <w:pStyle w:val="NoSpacing"/>
        <w:spacing w:line="276" w:lineRule="auto"/>
        <w:ind w:firstLine="284"/>
        <w:jc w:val="both"/>
        <w:rPr>
          <w:rFonts w:ascii="Calibri" w:eastAsia="Calibri" w:hAnsi="Calibri" w:cs="Calibri"/>
          <w:color w:val="000000" w:themeColor="text1"/>
          <w:lang w:val="es-419"/>
        </w:rPr>
      </w:pPr>
    </w:p>
    <w:p w14:paraId="4460F96B" w14:textId="77777777" w:rsidR="00CD4E9A" w:rsidRDefault="00CD4E9A">
      <w:pPr>
        <w:rPr>
          <w:i/>
          <w:iCs/>
        </w:rPr>
      </w:pPr>
    </w:p>
    <w:p w14:paraId="37F82FD4" w14:textId="77777777" w:rsidR="00FE5026" w:rsidRDefault="00FE5026">
      <w:pPr>
        <w:rPr>
          <w:i/>
          <w:iCs/>
        </w:rPr>
        <w:sectPr w:rsidR="00FE5026" w:rsidSect="00DC63B1">
          <w:headerReference w:type="default" r:id="rId45"/>
          <w:footerReference w:type="default" r:id="rId46"/>
          <w:pgSz w:w="11906" w:h="16838" w:code="9"/>
          <w:pgMar w:top="1417" w:right="1701" w:bottom="1417" w:left="1701" w:header="708" w:footer="708" w:gutter="0"/>
          <w:cols w:space="708"/>
          <w:docGrid w:linePitch="360"/>
        </w:sectPr>
      </w:pPr>
    </w:p>
    <w:p w14:paraId="16AB195F" w14:textId="3CCBE127" w:rsidR="00433B94" w:rsidRPr="00273903" w:rsidRDefault="00433B94" w:rsidP="00433B94">
      <w:pPr>
        <w:jc w:val="both"/>
        <w:rPr>
          <w:lang w:val="es-ES"/>
        </w:rPr>
      </w:pPr>
      <w:r w:rsidRPr="27CB72FC">
        <w:rPr>
          <w:lang w:val="es-ES"/>
        </w:rPr>
        <w:lastRenderedPageBreak/>
        <w:t>A continuación, se presenta un resumen de los hallazgos má</w:t>
      </w:r>
      <w:r w:rsidR="007B0B40">
        <w:rPr>
          <w:lang w:val="es-ES"/>
        </w:rPr>
        <w:t>s importantes por departamento:</w:t>
      </w:r>
    </w:p>
    <w:tbl>
      <w:tblPr>
        <w:tblW w:w="14182"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1"/>
        <w:gridCol w:w="1503"/>
        <w:gridCol w:w="1202"/>
        <w:gridCol w:w="1541"/>
        <w:gridCol w:w="1472"/>
        <w:gridCol w:w="1484"/>
        <w:gridCol w:w="1596"/>
        <w:gridCol w:w="1204"/>
        <w:gridCol w:w="1383"/>
        <w:gridCol w:w="1356"/>
      </w:tblGrid>
      <w:tr w:rsidR="00551B64" w:rsidRPr="005C3F75" w14:paraId="7D6B7AD9" w14:textId="5D1F46F6" w:rsidTr="066E57AF">
        <w:trPr>
          <w:trHeight w:val="598"/>
          <w:tblHeader/>
        </w:trPr>
        <w:tc>
          <w:tcPr>
            <w:tcW w:w="1441" w:type="dxa"/>
            <w:shd w:val="clear" w:color="auto" w:fill="A8D08D" w:themeFill="accent6" w:themeFillTint="99"/>
            <w:noWrap/>
            <w:vAlign w:val="center"/>
            <w:hideMark/>
          </w:tcPr>
          <w:p w14:paraId="3174AAA2" w14:textId="77777777" w:rsidR="00551B64" w:rsidRPr="005C3F75" w:rsidRDefault="00551B64" w:rsidP="005C3F75">
            <w:pPr>
              <w:spacing w:after="0" w:line="240" w:lineRule="auto"/>
              <w:jc w:val="center"/>
              <w:rPr>
                <w:rFonts w:eastAsia="Times New Roman" w:cstheme="minorHAnsi"/>
                <w:b/>
                <w:sz w:val="20"/>
                <w:szCs w:val="20"/>
                <w:lang w:val="es-ES"/>
              </w:rPr>
            </w:pPr>
            <w:r w:rsidRPr="005C3F75">
              <w:rPr>
                <w:rFonts w:eastAsia="Times New Roman" w:cstheme="minorHAnsi"/>
                <w:b/>
                <w:sz w:val="20"/>
                <w:szCs w:val="20"/>
                <w:lang w:val="es-ES"/>
              </w:rPr>
              <w:t>Departamentos</w:t>
            </w:r>
          </w:p>
        </w:tc>
        <w:tc>
          <w:tcPr>
            <w:tcW w:w="1503" w:type="dxa"/>
            <w:shd w:val="clear" w:color="auto" w:fill="A8D08D" w:themeFill="accent6" w:themeFillTint="99"/>
            <w:vAlign w:val="center"/>
            <w:hideMark/>
          </w:tcPr>
          <w:p w14:paraId="63C2D068"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Rubros y Actividades de Renta</w:t>
            </w:r>
          </w:p>
        </w:tc>
        <w:tc>
          <w:tcPr>
            <w:tcW w:w="1202" w:type="dxa"/>
            <w:shd w:val="clear" w:color="auto" w:fill="A8D08D" w:themeFill="accent6" w:themeFillTint="99"/>
            <w:vAlign w:val="center"/>
          </w:tcPr>
          <w:p w14:paraId="43C21187"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Actividades de Consumo</w:t>
            </w:r>
          </w:p>
        </w:tc>
        <w:tc>
          <w:tcPr>
            <w:tcW w:w="1541" w:type="dxa"/>
            <w:shd w:val="clear" w:color="auto" w:fill="A8D08D" w:themeFill="accent6" w:themeFillTint="99"/>
            <w:vAlign w:val="center"/>
          </w:tcPr>
          <w:p w14:paraId="07274987"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Obstáculos para el desarrollo de las actividades</w:t>
            </w:r>
          </w:p>
        </w:tc>
        <w:tc>
          <w:tcPr>
            <w:tcW w:w="1472" w:type="dxa"/>
            <w:shd w:val="clear" w:color="auto" w:fill="A8D08D" w:themeFill="accent6" w:themeFillTint="99"/>
            <w:vAlign w:val="center"/>
            <w:hideMark/>
          </w:tcPr>
          <w:p w14:paraId="093C7F96"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Asistencia técnica y créditos</w:t>
            </w:r>
          </w:p>
        </w:tc>
        <w:tc>
          <w:tcPr>
            <w:tcW w:w="1484" w:type="dxa"/>
            <w:shd w:val="clear" w:color="auto" w:fill="A8D08D" w:themeFill="accent6" w:themeFillTint="99"/>
            <w:vAlign w:val="center"/>
            <w:hideMark/>
          </w:tcPr>
          <w:p w14:paraId="70F7522A"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Oportunidades para mujeres y jóvenes</w:t>
            </w:r>
          </w:p>
        </w:tc>
        <w:tc>
          <w:tcPr>
            <w:tcW w:w="1596" w:type="dxa"/>
            <w:shd w:val="clear" w:color="auto" w:fill="A8D08D" w:themeFill="accent6" w:themeFillTint="99"/>
            <w:vAlign w:val="center"/>
            <w:hideMark/>
          </w:tcPr>
          <w:p w14:paraId="5B1809B2"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Situación de los Recursos Naturales y agroquímicos</w:t>
            </w:r>
          </w:p>
        </w:tc>
        <w:tc>
          <w:tcPr>
            <w:tcW w:w="1204" w:type="dxa"/>
            <w:shd w:val="clear" w:color="auto" w:fill="A8D08D" w:themeFill="accent6" w:themeFillTint="99"/>
            <w:vAlign w:val="center"/>
          </w:tcPr>
          <w:p w14:paraId="4438D5FE"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Canales de información</w:t>
            </w:r>
          </w:p>
        </w:tc>
        <w:tc>
          <w:tcPr>
            <w:tcW w:w="1383" w:type="dxa"/>
            <w:shd w:val="clear" w:color="auto" w:fill="A8D08D" w:themeFill="accent6" w:themeFillTint="99"/>
            <w:vAlign w:val="center"/>
          </w:tcPr>
          <w:p w14:paraId="5376536E" w14:textId="77777777" w:rsidR="00551B64" w:rsidRPr="005C3F75" w:rsidRDefault="00551B64"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Aspectos Sociales</w:t>
            </w:r>
          </w:p>
        </w:tc>
        <w:tc>
          <w:tcPr>
            <w:tcW w:w="1356" w:type="dxa"/>
            <w:shd w:val="clear" w:color="auto" w:fill="A8D08D" w:themeFill="accent6" w:themeFillTint="99"/>
            <w:vAlign w:val="center"/>
          </w:tcPr>
          <w:p w14:paraId="1A193C0C" w14:textId="11C9127A" w:rsidR="00551B64" w:rsidRPr="005C3F75" w:rsidRDefault="00551B64" w:rsidP="005C3F75">
            <w:pPr>
              <w:spacing w:after="0" w:line="240" w:lineRule="auto"/>
              <w:jc w:val="center"/>
              <w:rPr>
                <w:rFonts w:eastAsia="Times New Roman" w:cstheme="minorHAnsi"/>
                <w:b/>
                <w:bCs/>
                <w:sz w:val="20"/>
                <w:szCs w:val="20"/>
                <w:lang w:val="es-ES"/>
              </w:rPr>
            </w:pPr>
            <w:r w:rsidRPr="00433B94">
              <w:rPr>
                <w:rFonts w:eastAsia="Times New Roman" w:cstheme="minorHAnsi"/>
                <w:b/>
                <w:bCs/>
                <w:sz w:val="20"/>
                <w:szCs w:val="20"/>
                <w:lang w:val="es-ES"/>
              </w:rPr>
              <w:t>Plan de acción del PIMA</w:t>
            </w:r>
          </w:p>
        </w:tc>
      </w:tr>
      <w:tr w:rsidR="0091783F" w:rsidRPr="005C3F75" w14:paraId="2D644266" w14:textId="4D3F2045" w:rsidTr="066E57AF">
        <w:trPr>
          <w:trHeight w:val="1546"/>
        </w:trPr>
        <w:tc>
          <w:tcPr>
            <w:tcW w:w="1441" w:type="dxa"/>
            <w:shd w:val="clear" w:color="auto" w:fill="A8D08D" w:themeFill="accent6" w:themeFillTint="99"/>
            <w:noWrap/>
            <w:vAlign w:val="center"/>
            <w:hideMark/>
          </w:tcPr>
          <w:p w14:paraId="1F54D982" w14:textId="77777777" w:rsidR="0091783F" w:rsidRPr="005C3F75" w:rsidRDefault="0091783F"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Presidente Hayes</w:t>
            </w:r>
          </w:p>
        </w:tc>
        <w:tc>
          <w:tcPr>
            <w:tcW w:w="1503" w:type="dxa"/>
            <w:shd w:val="clear" w:color="auto" w:fill="auto"/>
            <w:vAlign w:val="center"/>
            <w:hideMark/>
          </w:tcPr>
          <w:p w14:paraId="152921A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Leche</w:t>
            </w:r>
          </w:p>
          <w:p w14:paraId="65FDAE55"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Sésamo </w:t>
            </w:r>
          </w:p>
          <w:p w14:paraId="5015CD7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Artesanías </w:t>
            </w:r>
          </w:p>
          <w:p w14:paraId="6F783F3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Apicultura</w:t>
            </w:r>
          </w:p>
          <w:p w14:paraId="731E443F" w14:textId="77777777" w:rsidR="0091783F" w:rsidRPr="005C3F75" w:rsidRDefault="0091783F" w:rsidP="005C3F75">
            <w:pPr>
              <w:spacing w:after="0" w:line="240" w:lineRule="auto"/>
              <w:rPr>
                <w:rFonts w:eastAsia="Times New Roman" w:cstheme="minorHAnsi"/>
                <w:sz w:val="20"/>
                <w:szCs w:val="20"/>
                <w:lang w:val="es-ES"/>
              </w:rPr>
            </w:pPr>
          </w:p>
        </w:tc>
        <w:tc>
          <w:tcPr>
            <w:tcW w:w="1202" w:type="dxa"/>
            <w:vAlign w:val="center"/>
          </w:tcPr>
          <w:p w14:paraId="6B2D1D4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Leche</w:t>
            </w:r>
          </w:p>
          <w:p w14:paraId="3CC9C28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Huertas Familiar</w:t>
            </w:r>
          </w:p>
          <w:p w14:paraId="2339824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Cabra</w:t>
            </w:r>
          </w:p>
          <w:p w14:paraId="7046A1B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Oveja</w:t>
            </w:r>
          </w:p>
          <w:p w14:paraId="60B7133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Aves</w:t>
            </w:r>
          </w:p>
          <w:p w14:paraId="6A6828A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Queso</w:t>
            </w:r>
          </w:p>
          <w:p w14:paraId="38ED4193"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Cerdos</w:t>
            </w:r>
          </w:p>
          <w:p w14:paraId="00F97E3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Huevo</w:t>
            </w:r>
          </w:p>
          <w:p w14:paraId="7E6CE23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Sandia</w:t>
            </w:r>
          </w:p>
          <w:p w14:paraId="322E718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Zapallo</w:t>
            </w:r>
          </w:p>
          <w:p w14:paraId="3AC72E6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Poroto</w:t>
            </w:r>
          </w:p>
          <w:p w14:paraId="064CDD4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Batata</w:t>
            </w:r>
          </w:p>
          <w:p w14:paraId="4DD17975"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Maní</w:t>
            </w:r>
          </w:p>
          <w:p w14:paraId="782D4BB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Maíz</w:t>
            </w:r>
          </w:p>
          <w:p w14:paraId="7CBF10A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p>
        </w:tc>
        <w:tc>
          <w:tcPr>
            <w:tcW w:w="1541" w:type="dxa"/>
            <w:vAlign w:val="center"/>
          </w:tcPr>
          <w:p w14:paraId="48EFFBF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Factores climáticos (sequia – inundación)</w:t>
            </w:r>
          </w:p>
          <w:p w14:paraId="39A300D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Agua</w:t>
            </w:r>
          </w:p>
          <w:p w14:paraId="3D63E91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Caminos</w:t>
            </w:r>
          </w:p>
          <w:p w14:paraId="3CF2A912"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Plagas en las fincas (hormigas)</w:t>
            </w:r>
          </w:p>
          <w:p w14:paraId="444CDF7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seguimiento de los créditos</w:t>
            </w:r>
          </w:p>
          <w:p w14:paraId="5425E6D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Infraestructura precaria para la producción.</w:t>
            </w:r>
          </w:p>
          <w:p w14:paraId="4D14D32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Mercado seguro</w:t>
            </w:r>
          </w:p>
          <w:p w14:paraId="32F5DA09"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un plan de Manejo de Bosque</w:t>
            </w:r>
          </w:p>
          <w:p w14:paraId="1CBA54B4"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 Fala de energía eléctrica comunidad Novocta – etnia nivacle </w:t>
            </w:r>
          </w:p>
        </w:tc>
        <w:tc>
          <w:tcPr>
            <w:tcW w:w="1472" w:type="dxa"/>
            <w:shd w:val="clear" w:color="auto" w:fill="auto"/>
            <w:vAlign w:val="center"/>
            <w:hideMark/>
          </w:tcPr>
          <w:p w14:paraId="3350312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Oficina del MAG en la zona</w:t>
            </w:r>
          </w:p>
          <w:p w14:paraId="267B05C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Falta de técnicos </w:t>
            </w:r>
          </w:p>
          <w:p w14:paraId="589A78B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capacitación en rubros de consumo y renta</w:t>
            </w:r>
          </w:p>
          <w:p w14:paraId="3916E0B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*Difícil acceso a créditos</w:t>
            </w:r>
          </w:p>
        </w:tc>
        <w:tc>
          <w:tcPr>
            <w:tcW w:w="1484" w:type="dxa"/>
            <w:shd w:val="clear" w:color="auto" w:fill="auto"/>
            <w:vAlign w:val="center"/>
            <w:hideMark/>
          </w:tcPr>
          <w:p w14:paraId="3DB8E36B" w14:textId="441C5150" w:rsidR="0091783F" w:rsidRPr="005C3F75" w:rsidRDefault="3A0CD986" w:rsidP="066E57AF">
            <w:pPr>
              <w:spacing w:after="0" w:line="240" w:lineRule="auto"/>
              <w:rPr>
                <w:rFonts w:eastAsia="Times New Roman"/>
                <w:sz w:val="20"/>
                <w:szCs w:val="20"/>
                <w:lang w:val="es-ES"/>
              </w:rPr>
            </w:pPr>
            <w:r w:rsidRPr="066E57AF">
              <w:rPr>
                <w:rFonts w:eastAsia="Times New Roman"/>
                <w:sz w:val="20"/>
                <w:szCs w:val="20"/>
                <w:lang w:val="es-ES"/>
              </w:rPr>
              <w:t xml:space="preserve">* Participación de mujeres en crecimiento gradual y en menor medida de jóvenes (los jóvenes ya no quieren </w:t>
            </w:r>
            <w:r w:rsidR="72494C2F" w:rsidRPr="066E57AF">
              <w:rPr>
                <w:rFonts w:eastAsia="Times New Roman"/>
                <w:sz w:val="20"/>
                <w:szCs w:val="20"/>
                <w:lang w:val="es-ES"/>
              </w:rPr>
              <w:t>participar en</w:t>
            </w:r>
            <w:r w:rsidRPr="066E57AF">
              <w:rPr>
                <w:rFonts w:eastAsia="Times New Roman"/>
                <w:sz w:val="20"/>
                <w:szCs w:val="20"/>
                <w:lang w:val="es-ES"/>
              </w:rPr>
              <w:t xml:space="preserve"> la agricultura ni en organizaciones)  </w:t>
            </w:r>
          </w:p>
        </w:tc>
        <w:tc>
          <w:tcPr>
            <w:tcW w:w="1596" w:type="dxa"/>
            <w:shd w:val="clear" w:color="auto" w:fill="auto"/>
            <w:vAlign w:val="center"/>
            <w:hideMark/>
          </w:tcPr>
          <w:p w14:paraId="78F9462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r w:rsidRPr="005C3F75">
              <w:rPr>
                <w:rFonts w:eastAsia="Times New Roman" w:cstheme="minorHAnsi"/>
                <w:sz w:val="20"/>
                <w:szCs w:val="20"/>
                <w:u w:val="single"/>
                <w:lang w:val="es-ES"/>
              </w:rPr>
              <w:t>Agua:</w:t>
            </w:r>
            <w:r w:rsidRPr="005C3F75">
              <w:rPr>
                <w:rFonts w:eastAsia="Times New Roman" w:cstheme="minorHAnsi"/>
                <w:sz w:val="20"/>
                <w:szCs w:val="20"/>
                <w:lang w:val="es-ES"/>
              </w:rPr>
              <w:t xml:space="preserve"> temporal (lagunas, ríos, en verano se llenan y en invierno se secan) –Falta reservorios y tajamares y red de distribución hasta las comunidades </w:t>
            </w:r>
          </w:p>
          <w:p w14:paraId="0E052E8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-Falta de reservorios de agua</w:t>
            </w:r>
          </w:p>
          <w:p w14:paraId="77D76562"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r w:rsidRPr="005C3F75">
              <w:rPr>
                <w:rFonts w:eastAsia="Times New Roman" w:cstheme="minorHAnsi"/>
                <w:sz w:val="20"/>
                <w:szCs w:val="20"/>
                <w:u w:val="single"/>
                <w:lang w:val="es-ES"/>
              </w:rPr>
              <w:t>Suelos:</w:t>
            </w:r>
            <w:r w:rsidRPr="005C3F75">
              <w:rPr>
                <w:rFonts w:eastAsia="Times New Roman" w:cstheme="minorHAnsi"/>
                <w:sz w:val="20"/>
                <w:szCs w:val="20"/>
                <w:lang w:val="es-ES"/>
              </w:rPr>
              <w:t xml:space="preserve"> buenos a degradados (arcillosos y arenosos)</w:t>
            </w:r>
          </w:p>
          <w:p w14:paraId="1D59471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Agroquímicos se usa según necesidad para hormigas y malezas, identifican el color de la franja toxicológico </w:t>
            </w:r>
          </w:p>
          <w:p w14:paraId="05099CD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r w:rsidRPr="005C3F75">
              <w:rPr>
                <w:rFonts w:eastAsia="Times New Roman" w:cstheme="minorHAnsi"/>
                <w:sz w:val="20"/>
                <w:szCs w:val="20"/>
                <w:u w:val="single"/>
                <w:lang w:val="es-ES"/>
              </w:rPr>
              <w:t>Bosque:</w:t>
            </w:r>
            <w:r w:rsidRPr="005C3F75">
              <w:rPr>
                <w:rFonts w:eastAsia="Times New Roman" w:cstheme="minorHAnsi"/>
                <w:sz w:val="20"/>
                <w:szCs w:val="20"/>
                <w:lang w:val="es-ES"/>
              </w:rPr>
              <w:t xml:space="preserve"> las comunidades indígenas son los </w:t>
            </w:r>
            <w:r w:rsidRPr="005C3F75">
              <w:rPr>
                <w:rFonts w:eastAsia="Times New Roman" w:cstheme="minorHAnsi"/>
                <w:sz w:val="20"/>
                <w:szCs w:val="20"/>
                <w:lang w:val="es-ES"/>
              </w:rPr>
              <w:lastRenderedPageBreak/>
              <w:t>que tienen mayor conservación de bosques</w:t>
            </w:r>
          </w:p>
        </w:tc>
        <w:tc>
          <w:tcPr>
            <w:tcW w:w="1204" w:type="dxa"/>
            <w:vAlign w:val="center"/>
          </w:tcPr>
          <w:p w14:paraId="5CD3C41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Llamadas telefónicas</w:t>
            </w:r>
          </w:p>
          <w:p w14:paraId="43179A13"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Radio Comunitaria (Pa’i Pucu)</w:t>
            </w:r>
          </w:p>
          <w:p w14:paraId="7B7EA94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Redes sociales whatsapp deficiente.</w:t>
            </w:r>
          </w:p>
        </w:tc>
        <w:tc>
          <w:tcPr>
            <w:tcW w:w="1383" w:type="dxa"/>
            <w:vAlign w:val="center"/>
          </w:tcPr>
          <w:p w14:paraId="67571B5A" w14:textId="77777777" w:rsidR="0091783F" w:rsidRPr="00433B94" w:rsidRDefault="0091783F" w:rsidP="004819D1">
            <w:pPr>
              <w:spacing w:after="0" w:line="240" w:lineRule="auto"/>
              <w:rPr>
                <w:rFonts w:eastAsia="Times New Roman"/>
                <w:sz w:val="20"/>
                <w:szCs w:val="20"/>
                <w:lang w:val="es-ES"/>
              </w:rPr>
            </w:pPr>
            <w:r w:rsidRPr="41EDD822">
              <w:rPr>
                <w:rFonts w:eastAsia="Times New Roman"/>
                <w:sz w:val="20"/>
                <w:szCs w:val="20"/>
                <w:lang w:val="es-ES"/>
              </w:rPr>
              <w:t>*</w:t>
            </w:r>
            <w:r w:rsidRPr="41EDD822">
              <w:rPr>
                <w:rFonts w:eastAsia="Times New Roman"/>
                <w:sz w:val="20"/>
                <w:szCs w:val="20"/>
                <w:u w:val="single"/>
                <w:lang w:val="es-ES"/>
              </w:rPr>
              <w:t>Trabajo Forzoso:</w:t>
            </w:r>
            <w:r w:rsidRPr="41EDD822">
              <w:rPr>
                <w:rFonts w:eastAsia="Times New Roman"/>
                <w:sz w:val="20"/>
                <w:szCs w:val="20"/>
                <w:lang w:val="es-ES"/>
              </w:rPr>
              <w:t xml:space="preserve"> – los participantes no tienen registro de trabajo forzoso</w:t>
            </w:r>
          </w:p>
          <w:p w14:paraId="13C13606" w14:textId="77777777" w:rsidR="0091783F" w:rsidRPr="00433B94" w:rsidRDefault="0091783F" w:rsidP="004819D1">
            <w:pPr>
              <w:spacing w:after="0" w:line="240" w:lineRule="auto"/>
              <w:rPr>
                <w:rFonts w:eastAsia="Times New Roman" w:cstheme="minorHAnsi"/>
                <w:sz w:val="20"/>
                <w:szCs w:val="20"/>
                <w:lang w:val="es-ES"/>
              </w:rPr>
            </w:pPr>
            <w:r w:rsidRPr="00433B94">
              <w:rPr>
                <w:rFonts w:eastAsia="Times New Roman" w:cstheme="minorHAnsi"/>
                <w:sz w:val="20"/>
                <w:szCs w:val="20"/>
                <w:lang w:val="es-ES"/>
              </w:rPr>
              <w:t xml:space="preserve">* </w:t>
            </w:r>
            <w:r w:rsidRPr="00433B94">
              <w:rPr>
                <w:rFonts w:eastAsia="Times New Roman" w:cstheme="minorHAnsi"/>
                <w:sz w:val="20"/>
                <w:szCs w:val="20"/>
                <w:u w:val="single"/>
                <w:lang w:val="es-ES"/>
              </w:rPr>
              <w:t>Violencia de género:</w:t>
            </w:r>
            <w:r w:rsidRPr="00433B94">
              <w:rPr>
                <w:rFonts w:eastAsia="Times New Roman" w:cstheme="minorHAnsi"/>
                <w:sz w:val="20"/>
                <w:szCs w:val="20"/>
                <w:lang w:val="es-ES"/>
              </w:rPr>
              <w:t xml:space="preserve"> se registra violencia doméstica, pero no se denuncia ante las autoridades</w:t>
            </w:r>
          </w:p>
          <w:p w14:paraId="305AFB37" w14:textId="6D5E21EF" w:rsidR="0091783F" w:rsidRPr="005C3F75" w:rsidRDefault="0091783F" w:rsidP="6B118852">
            <w:pPr>
              <w:spacing w:after="0" w:line="240" w:lineRule="auto"/>
              <w:rPr>
                <w:rFonts w:ascii="Calibri" w:eastAsia="Calibri" w:hAnsi="Calibri" w:cs="Calibri"/>
                <w:sz w:val="20"/>
                <w:szCs w:val="20"/>
                <w:lang w:val="es-ES"/>
              </w:rPr>
            </w:pPr>
            <w:r w:rsidRPr="6B118852">
              <w:rPr>
                <w:rFonts w:eastAsia="Times New Roman"/>
                <w:sz w:val="20"/>
                <w:szCs w:val="20"/>
                <w:u w:val="single"/>
                <w:lang w:val="es-ES"/>
              </w:rPr>
              <w:t>Trabajo infantil:</w:t>
            </w:r>
            <w:r w:rsidRPr="6B118852">
              <w:rPr>
                <w:rFonts w:eastAsia="Times New Roman"/>
                <w:sz w:val="20"/>
                <w:szCs w:val="20"/>
                <w:lang w:val="es-ES"/>
              </w:rPr>
              <w:t xml:space="preserve"> los participantes no tienen registro de trabajo infantil</w:t>
            </w:r>
            <w:r w:rsidR="29861701" w:rsidRPr="6B118852">
              <w:rPr>
                <w:rFonts w:eastAsia="Times New Roman"/>
                <w:sz w:val="20"/>
                <w:szCs w:val="20"/>
                <w:lang w:val="es-ES"/>
              </w:rPr>
              <w:t xml:space="preserve">, </w:t>
            </w:r>
            <w:r w:rsidR="6486097D" w:rsidRPr="6B118852">
              <w:rPr>
                <w:rFonts w:eastAsia="Times New Roman"/>
                <w:sz w:val="20"/>
                <w:szCs w:val="20"/>
                <w:lang w:val="es-ES"/>
              </w:rPr>
              <w:t xml:space="preserve">toda la familia colabora en las actividades productivas </w:t>
            </w:r>
          </w:p>
        </w:tc>
        <w:tc>
          <w:tcPr>
            <w:tcW w:w="1356" w:type="dxa"/>
            <w:vMerge w:val="restart"/>
          </w:tcPr>
          <w:p w14:paraId="69D69155"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Abasteci</w:t>
            </w:r>
            <w:r>
              <w:rPr>
                <w:rFonts w:eastAsia="Times New Roman" w:cstheme="minorHAnsi"/>
                <w:sz w:val="20"/>
                <w:szCs w:val="20"/>
                <w:lang w:val="es-ES"/>
              </w:rPr>
              <w:t>-</w:t>
            </w:r>
            <w:r w:rsidRPr="00433B94">
              <w:rPr>
                <w:rFonts w:eastAsia="Times New Roman" w:cstheme="minorHAnsi"/>
                <w:sz w:val="20"/>
                <w:szCs w:val="20"/>
                <w:lang w:val="es-ES"/>
              </w:rPr>
              <w:t xml:space="preserve"> miento de agua a través de redes de distribución.</w:t>
            </w:r>
          </w:p>
          <w:p w14:paraId="679260DD"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Colectores de Agua de lluvia</w:t>
            </w:r>
          </w:p>
          <w:p w14:paraId="759AE934"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proyectos de producción de Aves</w:t>
            </w:r>
          </w:p>
          <w:p w14:paraId="52F177CF"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Proyectos de producción de cerdos, ovejas o cabras</w:t>
            </w:r>
          </w:p>
          <w:p w14:paraId="148E2D39"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xml:space="preserve">* maquinarias </w:t>
            </w:r>
            <w:r>
              <w:rPr>
                <w:rFonts w:eastAsia="Times New Roman" w:cstheme="minorHAnsi"/>
                <w:sz w:val="20"/>
                <w:szCs w:val="20"/>
                <w:lang w:val="es-ES"/>
              </w:rPr>
              <w:t>e</w:t>
            </w:r>
            <w:r w:rsidRPr="00433B94">
              <w:rPr>
                <w:rFonts w:eastAsia="Times New Roman" w:cstheme="minorHAnsi"/>
                <w:sz w:val="20"/>
                <w:szCs w:val="20"/>
                <w:lang w:val="es-ES"/>
              </w:rPr>
              <w:t xml:space="preserve"> implementos agrícolas </w:t>
            </w:r>
          </w:p>
          <w:p w14:paraId="2D69A233"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producción de huerta familiar</w:t>
            </w:r>
          </w:p>
          <w:p w14:paraId="488044BC"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producción de granos</w:t>
            </w:r>
          </w:p>
          <w:p w14:paraId="7BD9C1B3"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mejoramien</w:t>
            </w:r>
            <w:r>
              <w:rPr>
                <w:rFonts w:eastAsia="Times New Roman" w:cstheme="minorHAnsi"/>
                <w:sz w:val="20"/>
                <w:szCs w:val="20"/>
                <w:lang w:val="es-ES"/>
              </w:rPr>
              <w:t>-</w:t>
            </w:r>
            <w:r w:rsidRPr="00433B94">
              <w:rPr>
                <w:rFonts w:eastAsia="Times New Roman" w:cstheme="minorHAnsi"/>
                <w:sz w:val="20"/>
                <w:szCs w:val="20"/>
                <w:lang w:val="es-ES"/>
              </w:rPr>
              <w:t xml:space="preserve"> to de la infraes</w:t>
            </w:r>
            <w:r>
              <w:rPr>
                <w:rFonts w:eastAsia="Times New Roman" w:cstheme="minorHAnsi"/>
                <w:sz w:val="20"/>
                <w:szCs w:val="20"/>
                <w:lang w:val="es-ES"/>
              </w:rPr>
              <w:t>-</w:t>
            </w:r>
            <w:r w:rsidRPr="00433B94">
              <w:rPr>
                <w:rFonts w:eastAsia="Times New Roman" w:cstheme="minorHAnsi"/>
                <w:sz w:val="20"/>
                <w:szCs w:val="20"/>
                <w:lang w:val="es-ES"/>
              </w:rPr>
              <w:t xml:space="preserve"> tructura de las </w:t>
            </w:r>
            <w:r w:rsidRPr="00433B94">
              <w:rPr>
                <w:rFonts w:eastAsia="Times New Roman" w:cstheme="minorHAnsi"/>
                <w:sz w:val="20"/>
                <w:szCs w:val="20"/>
                <w:lang w:val="es-ES"/>
              </w:rPr>
              <w:lastRenderedPageBreak/>
              <w:t>oficinas de la DEAg.</w:t>
            </w:r>
          </w:p>
          <w:p w14:paraId="6BE8F553" w14:textId="77777777" w:rsidR="0091783F" w:rsidRPr="00433B94" w:rsidRDefault="0091783F" w:rsidP="00037343">
            <w:pPr>
              <w:spacing w:after="0" w:line="240" w:lineRule="auto"/>
              <w:rPr>
                <w:rFonts w:eastAsia="Times New Roman" w:cstheme="minorHAnsi"/>
                <w:sz w:val="20"/>
                <w:szCs w:val="20"/>
                <w:lang w:val="es-ES"/>
              </w:rPr>
            </w:pPr>
            <w:r>
              <w:rPr>
                <w:rFonts w:eastAsia="Times New Roman" w:cstheme="minorHAnsi"/>
                <w:sz w:val="20"/>
                <w:szCs w:val="20"/>
                <w:lang w:val="es-ES"/>
              </w:rPr>
              <w:t xml:space="preserve">* Proyectos de apicultura </w:t>
            </w:r>
          </w:p>
          <w:p w14:paraId="63185062"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xml:space="preserve">* proyecto de potenciar ferias  de las comunidades indígenas  </w:t>
            </w:r>
          </w:p>
          <w:p w14:paraId="36D0BAB6" w14:textId="77777777" w:rsidR="0091783F" w:rsidRPr="00433B94" w:rsidRDefault="0091783F" w:rsidP="00037343">
            <w:pPr>
              <w:spacing w:after="0" w:line="240" w:lineRule="auto"/>
              <w:rPr>
                <w:rFonts w:eastAsia="Times New Roman" w:cstheme="minorHAnsi"/>
                <w:sz w:val="20"/>
                <w:szCs w:val="20"/>
                <w:lang w:val="es-ES"/>
              </w:rPr>
            </w:pPr>
            <w:r w:rsidRPr="00433B94">
              <w:rPr>
                <w:rFonts w:eastAsia="Times New Roman" w:cstheme="minorHAnsi"/>
                <w:sz w:val="20"/>
                <w:szCs w:val="20"/>
                <w:lang w:val="es-ES"/>
              </w:rPr>
              <w:t>* Capacitación en manejo integrado de plagas.</w:t>
            </w:r>
          </w:p>
          <w:p w14:paraId="7CF3798B" w14:textId="1AB0F1DC" w:rsidR="0091783F" w:rsidRPr="005C3F75" w:rsidRDefault="0091783F" w:rsidP="005C3F75">
            <w:pPr>
              <w:spacing w:after="0" w:line="240" w:lineRule="auto"/>
              <w:rPr>
                <w:rFonts w:eastAsia="Times New Roman" w:cstheme="minorHAnsi"/>
                <w:sz w:val="20"/>
                <w:szCs w:val="20"/>
                <w:lang w:val="es-ES"/>
              </w:rPr>
            </w:pPr>
            <w:r w:rsidRPr="00433B94">
              <w:rPr>
                <w:rFonts w:eastAsia="Times New Roman" w:cstheme="minorHAnsi"/>
                <w:sz w:val="20"/>
                <w:szCs w:val="20"/>
                <w:lang w:val="es-ES"/>
              </w:rPr>
              <w:t>* cap</w:t>
            </w:r>
            <w:r>
              <w:rPr>
                <w:rFonts w:eastAsia="Times New Roman" w:cstheme="minorHAnsi"/>
                <w:sz w:val="20"/>
                <w:szCs w:val="20"/>
                <w:lang w:val="es-ES"/>
              </w:rPr>
              <w:t>acitación en temas ambientales.</w:t>
            </w:r>
          </w:p>
        </w:tc>
      </w:tr>
      <w:tr w:rsidR="0091783F" w:rsidRPr="005C3F75" w14:paraId="42CEAB68" w14:textId="02F7FC76" w:rsidTr="066E57AF">
        <w:trPr>
          <w:trHeight w:val="1672"/>
        </w:trPr>
        <w:tc>
          <w:tcPr>
            <w:tcW w:w="1441" w:type="dxa"/>
            <w:shd w:val="clear" w:color="auto" w:fill="A8D08D" w:themeFill="accent6" w:themeFillTint="99"/>
            <w:noWrap/>
            <w:vAlign w:val="center"/>
            <w:hideMark/>
          </w:tcPr>
          <w:p w14:paraId="7A541F97" w14:textId="77777777" w:rsidR="0091783F" w:rsidRPr="005C3F75" w:rsidRDefault="0091783F" w:rsidP="005C3F75">
            <w:pPr>
              <w:spacing w:after="0" w:line="240" w:lineRule="auto"/>
              <w:jc w:val="center"/>
              <w:rPr>
                <w:rFonts w:eastAsia="Times New Roman" w:cstheme="minorHAnsi"/>
                <w:b/>
                <w:bCs/>
                <w:sz w:val="20"/>
                <w:szCs w:val="20"/>
                <w:lang w:val="es-ES"/>
              </w:rPr>
            </w:pPr>
          </w:p>
          <w:p w14:paraId="084CCA36" w14:textId="77777777" w:rsidR="0091783F" w:rsidRPr="005C3F75" w:rsidRDefault="0091783F" w:rsidP="005C3F75">
            <w:pPr>
              <w:spacing w:after="0" w:line="240" w:lineRule="auto"/>
              <w:jc w:val="center"/>
              <w:rPr>
                <w:rFonts w:eastAsia="Times New Roman" w:cstheme="minorHAnsi"/>
                <w:b/>
                <w:bCs/>
                <w:sz w:val="20"/>
                <w:szCs w:val="20"/>
                <w:lang w:val="es-ES"/>
              </w:rPr>
            </w:pPr>
          </w:p>
          <w:p w14:paraId="04F631E4" w14:textId="77777777" w:rsidR="0091783F" w:rsidRPr="005C3F75" w:rsidRDefault="0091783F"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Boquerón</w:t>
            </w:r>
          </w:p>
          <w:p w14:paraId="73E4BB1C" w14:textId="77777777" w:rsidR="0091783F" w:rsidRPr="005C3F75" w:rsidRDefault="0091783F" w:rsidP="005C3F75">
            <w:pPr>
              <w:spacing w:after="0" w:line="240" w:lineRule="auto"/>
              <w:jc w:val="center"/>
              <w:rPr>
                <w:rFonts w:eastAsia="Times New Roman" w:cstheme="minorHAnsi"/>
                <w:b/>
                <w:bCs/>
                <w:sz w:val="20"/>
                <w:szCs w:val="20"/>
                <w:lang w:val="es-ES"/>
              </w:rPr>
            </w:pPr>
          </w:p>
          <w:p w14:paraId="28EB25B9" w14:textId="77777777" w:rsidR="0091783F" w:rsidRPr="005C3F75" w:rsidRDefault="0091783F" w:rsidP="005C3F75">
            <w:pPr>
              <w:spacing w:after="0" w:line="240" w:lineRule="auto"/>
              <w:jc w:val="center"/>
              <w:rPr>
                <w:rFonts w:eastAsia="Times New Roman" w:cstheme="minorHAnsi"/>
                <w:b/>
                <w:bCs/>
                <w:sz w:val="20"/>
                <w:szCs w:val="20"/>
                <w:lang w:val="es-ES"/>
              </w:rPr>
            </w:pPr>
          </w:p>
          <w:p w14:paraId="6012EA1F" w14:textId="77777777" w:rsidR="0091783F" w:rsidRPr="005C3F75" w:rsidRDefault="0091783F" w:rsidP="005C3F75">
            <w:pPr>
              <w:spacing w:after="0" w:line="240" w:lineRule="auto"/>
              <w:jc w:val="center"/>
              <w:rPr>
                <w:rFonts w:eastAsia="Times New Roman" w:cstheme="minorHAnsi"/>
                <w:b/>
                <w:bCs/>
                <w:sz w:val="20"/>
                <w:szCs w:val="20"/>
                <w:lang w:val="es-ES"/>
              </w:rPr>
            </w:pPr>
          </w:p>
          <w:p w14:paraId="50AC7EC7" w14:textId="77777777" w:rsidR="0091783F" w:rsidRPr="005C3F75" w:rsidRDefault="0091783F" w:rsidP="005C3F75">
            <w:pPr>
              <w:spacing w:after="0" w:line="240" w:lineRule="auto"/>
              <w:jc w:val="center"/>
              <w:rPr>
                <w:rFonts w:eastAsia="Times New Roman" w:cstheme="minorHAnsi"/>
                <w:b/>
                <w:bCs/>
                <w:sz w:val="20"/>
                <w:szCs w:val="20"/>
                <w:lang w:val="es-ES"/>
              </w:rPr>
            </w:pPr>
          </w:p>
          <w:p w14:paraId="04887821" w14:textId="77777777" w:rsidR="0091783F" w:rsidRPr="005C3F75" w:rsidRDefault="0091783F" w:rsidP="005C3F75">
            <w:pPr>
              <w:spacing w:after="0" w:line="240" w:lineRule="auto"/>
              <w:jc w:val="center"/>
              <w:rPr>
                <w:rFonts w:eastAsia="Times New Roman" w:cstheme="minorHAnsi"/>
                <w:b/>
                <w:bCs/>
                <w:sz w:val="20"/>
                <w:szCs w:val="20"/>
                <w:lang w:val="es-ES"/>
              </w:rPr>
            </w:pPr>
          </w:p>
          <w:p w14:paraId="027549AE" w14:textId="77777777" w:rsidR="0091783F" w:rsidRPr="005C3F75" w:rsidRDefault="0091783F" w:rsidP="005C3F75">
            <w:pPr>
              <w:spacing w:after="0" w:line="240" w:lineRule="auto"/>
              <w:jc w:val="center"/>
              <w:rPr>
                <w:rFonts w:eastAsia="Times New Roman" w:cstheme="minorHAnsi"/>
                <w:b/>
                <w:bCs/>
                <w:sz w:val="20"/>
                <w:szCs w:val="20"/>
                <w:lang w:val="es-ES"/>
              </w:rPr>
            </w:pPr>
          </w:p>
          <w:p w14:paraId="68985AD2" w14:textId="77777777" w:rsidR="0091783F" w:rsidRPr="005C3F75" w:rsidRDefault="0091783F" w:rsidP="005C3F75">
            <w:pPr>
              <w:spacing w:after="0" w:line="240" w:lineRule="auto"/>
              <w:jc w:val="center"/>
              <w:rPr>
                <w:rFonts w:eastAsia="Times New Roman" w:cstheme="minorHAnsi"/>
                <w:b/>
                <w:bCs/>
                <w:sz w:val="20"/>
                <w:szCs w:val="20"/>
                <w:lang w:val="es-ES"/>
              </w:rPr>
            </w:pPr>
          </w:p>
          <w:p w14:paraId="37E1167D" w14:textId="77777777" w:rsidR="0091783F" w:rsidRPr="005C3F75" w:rsidRDefault="0091783F" w:rsidP="005C3F75">
            <w:pPr>
              <w:spacing w:after="0" w:line="240" w:lineRule="auto"/>
              <w:jc w:val="center"/>
              <w:rPr>
                <w:rFonts w:eastAsia="Times New Roman" w:cstheme="minorHAnsi"/>
                <w:b/>
                <w:bCs/>
                <w:sz w:val="20"/>
                <w:szCs w:val="20"/>
                <w:lang w:val="es-ES"/>
              </w:rPr>
            </w:pPr>
          </w:p>
          <w:p w14:paraId="51288EFA" w14:textId="77777777" w:rsidR="0091783F" w:rsidRPr="005C3F75" w:rsidRDefault="0091783F" w:rsidP="005C3F75">
            <w:pPr>
              <w:spacing w:after="0" w:line="240" w:lineRule="auto"/>
              <w:jc w:val="center"/>
              <w:rPr>
                <w:rFonts w:eastAsia="Times New Roman" w:cstheme="minorHAnsi"/>
                <w:b/>
                <w:bCs/>
                <w:sz w:val="20"/>
                <w:szCs w:val="20"/>
                <w:lang w:val="es-ES"/>
              </w:rPr>
            </w:pPr>
          </w:p>
          <w:p w14:paraId="40C4404B" w14:textId="77777777" w:rsidR="0091783F" w:rsidRPr="005C3F75" w:rsidRDefault="0091783F" w:rsidP="005C3F75">
            <w:pPr>
              <w:spacing w:after="0" w:line="240" w:lineRule="auto"/>
              <w:jc w:val="center"/>
              <w:rPr>
                <w:rFonts w:eastAsia="Times New Roman" w:cstheme="minorHAnsi"/>
                <w:b/>
                <w:bCs/>
                <w:sz w:val="20"/>
                <w:szCs w:val="20"/>
                <w:lang w:val="es-ES"/>
              </w:rPr>
            </w:pPr>
          </w:p>
        </w:tc>
        <w:tc>
          <w:tcPr>
            <w:tcW w:w="1503" w:type="dxa"/>
            <w:shd w:val="clear" w:color="auto" w:fill="auto"/>
            <w:vAlign w:val="center"/>
            <w:hideMark/>
          </w:tcPr>
          <w:p w14:paraId="43E351E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Aves (ponedoras, parrilleros)</w:t>
            </w:r>
          </w:p>
          <w:p w14:paraId="02CA619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Cabra</w:t>
            </w:r>
          </w:p>
          <w:p w14:paraId="290EA0B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Leche</w:t>
            </w:r>
          </w:p>
          <w:p w14:paraId="3137810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Sandia</w:t>
            </w:r>
          </w:p>
          <w:p w14:paraId="395E4C34"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Algarrobo</w:t>
            </w:r>
          </w:p>
          <w:p w14:paraId="719E2C1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Zapallo</w:t>
            </w:r>
          </w:p>
          <w:p w14:paraId="5C0F9B2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Artesanías</w:t>
            </w:r>
          </w:p>
          <w:p w14:paraId="5DC0AED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Miel</w:t>
            </w:r>
          </w:p>
          <w:p w14:paraId="44004F5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Batata</w:t>
            </w:r>
          </w:p>
          <w:p w14:paraId="5AF173C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Carbón </w:t>
            </w:r>
          </w:p>
        </w:tc>
        <w:tc>
          <w:tcPr>
            <w:tcW w:w="1202" w:type="dxa"/>
            <w:vAlign w:val="center"/>
          </w:tcPr>
          <w:p w14:paraId="7BF3A70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Aves (ponedoras, parrilleros)</w:t>
            </w:r>
          </w:p>
          <w:p w14:paraId="4D5CB76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Cabra</w:t>
            </w:r>
          </w:p>
          <w:p w14:paraId="78F4B2D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Cerdos</w:t>
            </w:r>
          </w:p>
          <w:p w14:paraId="5E7F07A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Cría de ganado bovino</w:t>
            </w:r>
          </w:p>
          <w:p w14:paraId="4A55683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huerta Comunitaria - Comunid.  Indígena Ayoreo (poroto, sandia, maíz)</w:t>
            </w:r>
          </w:p>
          <w:p w14:paraId="498BB19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Huerta familiar </w:t>
            </w:r>
          </w:p>
          <w:p w14:paraId="0F28BCC2"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*Ganadería </w:t>
            </w:r>
          </w:p>
        </w:tc>
        <w:tc>
          <w:tcPr>
            <w:tcW w:w="1541" w:type="dxa"/>
            <w:vAlign w:val="center"/>
          </w:tcPr>
          <w:p w14:paraId="28DE1C3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Agua</w:t>
            </w:r>
          </w:p>
          <w:p w14:paraId="6BED5D9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Factores climáticos (sequia – inundación)</w:t>
            </w:r>
          </w:p>
          <w:p w14:paraId="0C2C747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Caminos</w:t>
            </w:r>
          </w:p>
          <w:p w14:paraId="207D214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*Infraestructura precaria para la producción.</w:t>
            </w:r>
          </w:p>
          <w:p w14:paraId="7B73243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insumos y herramientas para la producción</w:t>
            </w:r>
          </w:p>
          <w:p w14:paraId="0B4065D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Mercado Seguro</w:t>
            </w:r>
          </w:p>
          <w:p w14:paraId="40907EB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Insumos para ferias </w:t>
            </w:r>
          </w:p>
          <w:p w14:paraId="025A0B8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*Ausencia del estado</w:t>
            </w:r>
          </w:p>
          <w:p w14:paraId="5377D8E2"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Distancia entre las comunidades </w:t>
            </w:r>
          </w:p>
          <w:p w14:paraId="37C8367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*Falta de acceso a las tecnologías apropiadas</w:t>
            </w:r>
          </w:p>
        </w:tc>
        <w:tc>
          <w:tcPr>
            <w:tcW w:w="1472" w:type="dxa"/>
            <w:shd w:val="clear" w:color="auto" w:fill="auto"/>
            <w:vAlign w:val="center"/>
            <w:hideMark/>
          </w:tcPr>
          <w:p w14:paraId="16DE2DF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Falta de técnicos</w:t>
            </w:r>
          </w:p>
          <w:p w14:paraId="649692E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capacitación en rubros de consumo y renta.</w:t>
            </w:r>
          </w:p>
          <w:p w14:paraId="7F8DB16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asistencia técnica continua</w:t>
            </w:r>
          </w:p>
          <w:p w14:paraId="79DAC8C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Falta de capacitación en fortalecimiento organizacional  </w:t>
            </w:r>
          </w:p>
          <w:p w14:paraId="59565655" w14:textId="77777777" w:rsidR="0091783F" w:rsidRPr="005C3F75" w:rsidRDefault="0091783F" w:rsidP="005C3F75">
            <w:pPr>
              <w:spacing w:after="0" w:line="240" w:lineRule="auto"/>
              <w:rPr>
                <w:rFonts w:eastAsia="Times New Roman" w:cstheme="minorHAnsi"/>
                <w:sz w:val="20"/>
                <w:szCs w:val="20"/>
                <w:lang w:val="es-ES"/>
              </w:rPr>
            </w:pPr>
          </w:p>
        </w:tc>
        <w:tc>
          <w:tcPr>
            <w:tcW w:w="1484" w:type="dxa"/>
            <w:shd w:val="clear" w:color="auto" w:fill="auto"/>
            <w:vAlign w:val="center"/>
            <w:hideMark/>
          </w:tcPr>
          <w:p w14:paraId="603AF07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Buena participación de mujeres, nula participación de jóvenes </w:t>
            </w:r>
          </w:p>
          <w:p w14:paraId="5026F8A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Promoción de la participación de mujeres en diversas actividades </w:t>
            </w:r>
          </w:p>
        </w:tc>
        <w:tc>
          <w:tcPr>
            <w:tcW w:w="1596" w:type="dxa"/>
            <w:shd w:val="clear" w:color="auto" w:fill="auto"/>
            <w:vAlign w:val="center"/>
            <w:hideMark/>
          </w:tcPr>
          <w:p w14:paraId="021E74E4"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w:t>
            </w:r>
            <w:r w:rsidRPr="005C3F75">
              <w:rPr>
                <w:rFonts w:eastAsia="Times New Roman" w:cstheme="minorHAnsi"/>
                <w:sz w:val="20"/>
                <w:szCs w:val="20"/>
                <w:u w:val="single"/>
                <w:lang w:val="es-ES"/>
              </w:rPr>
              <w:t xml:space="preserve"> Agua</w:t>
            </w:r>
            <w:r w:rsidRPr="005C3F75">
              <w:rPr>
                <w:rFonts w:eastAsia="Times New Roman" w:cstheme="minorHAnsi"/>
                <w:sz w:val="20"/>
                <w:szCs w:val="20"/>
                <w:lang w:val="es-ES"/>
              </w:rPr>
              <w:t>: escasez de agua</w:t>
            </w:r>
          </w:p>
          <w:p w14:paraId="65770E3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r w:rsidRPr="005C3F75">
              <w:rPr>
                <w:rFonts w:eastAsia="Times New Roman" w:cstheme="minorHAnsi"/>
                <w:sz w:val="20"/>
                <w:szCs w:val="20"/>
                <w:u w:val="single"/>
                <w:lang w:val="es-ES"/>
              </w:rPr>
              <w:t>Bosque:</w:t>
            </w:r>
            <w:r w:rsidRPr="005C3F75">
              <w:rPr>
                <w:rFonts w:eastAsia="Times New Roman" w:cstheme="minorHAnsi"/>
                <w:sz w:val="20"/>
                <w:szCs w:val="20"/>
                <w:lang w:val="es-ES"/>
              </w:rPr>
              <w:t xml:space="preserve"> las comunidades indígenas son los que tienen mayor conservación de bosques</w:t>
            </w:r>
          </w:p>
          <w:p w14:paraId="23694773"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u w:val="single"/>
                <w:lang w:val="es-ES"/>
              </w:rPr>
              <w:t>Suelo</w:t>
            </w:r>
            <w:r w:rsidRPr="005C3F75">
              <w:rPr>
                <w:rFonts w:eastAsia="Times New Roman" w:cstheme="minorHAnsi"/>
                <w:sz w:val="20"/>
                <w:szCs w:val="20"/>
                <w:lang w:val="es-ES"/>
              </w:rPr>
              <w:t xml:space="preserve">: mecanización, cambio de uso de suelo. </w:t>
            </w:r>
          </w:p>
          <w:p w14:paraId="18E6CDB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Elaborar un plan de manejo del Bosque</w:t>
            </w:r>
          </w:p>
          <w:p w14:paraId="696F7FA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Acceder a Pagos por servicios ambientales </w:t>
            </w:r>
          </w:p>
          <w:p w14:paraId="7581527A" w14:textId="77777777" w:rsidR="0091783F" w:rsidRPr="005C3F75" w:rsidRDefault="0091783F" w:rsidP="005C3F75">
            <w:pPr>
              <w:spacing w:after="0" w:line="240" w:lineRule="auto"/>
              <w:rPr>
                <w:rFonts w:eastAsia="Times New Roman" w:cstheme="minorHAnsi"/>
                <w:sz w:val="20"/>
                <w:szCs w:val="20"/>
                <w:lang w:val="es-ES"/>
              </w:rPr>
            </w:pPr>
          </w:p>
        </w:tc>
        <w:tc>
          <w:tcPr>
            <w:tcW w:w="1204" w:type="dxa"/>
            <w:vAlign w:val="center"/>
          </w:tcPr>
          <w:p w14:paraId="7D461B9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Llamadas telefónicas (línea tigo)</w:t>
            </w:r>
          </w:p>
          <w:p w14:paraId="059D40B5"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Radio Comunitaria (Pa’i Pucu)</w:t>
            </w:r>
          </w:p>
          <w:p w14:paraId="7CC812E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Redes sociales whatsapp deficiente.</w:t>
            </w:r>
          </w:p>
        </w:tc>
        <w:tc>
          <w:tcPr>
            <w:tcW w:w="1383" w:type="dxa"/>
            <w:vAlign w:val="center"/>
          </w:tcPr>
          <w:p w14:paraId="76FA0798" w14:textId="7F420E92" w:rsidR="0091783F" w:rsidRPr="00433B94" w:rsidRDefault="0091783F" w:rsidP="004819D1">
            <w:pPr>
              <w:spacing w:after="0" w:line="240" w:lineRule="auto"/>
              <w:rPr>
                <w:rFonts w:eastAsia="Times New Roman"/>
                <w:sz w:val="20"/>
                <w:szCs w:val="20"/>
                <w:lang w:val="es-ES"/>
              </w:rPr>
            </w:pPr>
            <w:r w:rsidRPr="41EDD822">
              <w:rPr>
                <w:rFonts w:eastAsia="Times New Roman"/>
                <w:sz w:val="20"/>
                <w:szCs w:val="20"/>
                <w:lang w:val="es-ES"/>
              </w:rPr>
              <w:t>*</w:t>
            </w:r>
            <w:r w:rsidRPr="41EDD822">
              <w:rPr>
                <w:rFonts w:eastAsia="Times New Roman"/>
                <w:sz w:val="20"/>
                <w:szCs w:val="20"/>
                <w:u w:val="single"/>
                <w:lang w:val="es-ES"/>
              </w:rPr>
              <w:t>Trabajo Forzoso:</w:t>
            </w:r>
            <w:r w:rsidRPr="41EDD822">
              <w:rPr>
                <w:rFonts w:eastAsia="Times New Roman"/>
                <w:sz w:val="20"/>
                <w:szCs w:val="20"/>
                <w:lang w:val="es-ES"/>
              </w:rPr>
              <w:t xml:space="preserve"> – los participantes no tienen registro de trabajo forzoso</w:t>
            </w:r>
            <w:r>
              <w:rPr>
                <w:rFonts w:eastAsia="Times New Roman"/>
                <w:sz w:val="20"/>
                <w:szCs w:val="20"/>
                <w:lang w:val="es-ES"/>
              </w:rPr>
              <w:t xml:space="preserve">, pero </w:t>
            </w:r>
            <w:r w:rsidRPr="005C3F75">
              <w:rPr>
                <w:rFonts w:eastAsia="Times New Roman" w:cstheme="minorHAnsi"/>
                <w:sz w:val="20"/>
                <w:szCs w:val="20"/>
                <w:lang w:val="es-ES"/>
              </w:rPr>
              <w:t>manifestaron que tuvieron una experiencia en que trabajaron para las estancias y no fueron pagados com</w:t>
            </w:r>
            <w:r>
              <w:rPr>
                <w:rFonts w:eastAsia="Times New Roman" w:cstheme="minorHAnsi"/>
                <w:sz w:val="20"/>
                <w:szCs w:val="20"/>
                <w:lang w:val="es-ES"/>
              </w:rPr>
              <w:t>o acordaron</w:t>
            </w:r>
          </w:p>
          <w:p w14:paraId="71023A24" w14:textId="77777777" w:rsidR="0091783F" w:rsidRPr="00433B94" w:rsidRDefault="0091783F" w:rsidP="004819D1">
            <w:pPr>
              <w:spacing w:after="0" w:line="240" w:lineRule="auto"/>
              <w:rPr>
                <w:rFonts w:eastAsia="Times New Roman" w:cstheme="minorHAnsi"/>
                <w:sz w:val="20"/>
                <w:szCs w:val="20"/>
                <w:lang w:val="es-ES"/>
              </w:rPr>
            </w:pPr>
            <w:r w:rsidRPr="00433B94">
              <w:rPr>
                <w:rFonts w:eastAsia="Times New Roman" w:cstheme="minorHAnsi"/>
                <w:sz w:val="20"/>
                <w:szCs w:val="20"/>
                <w:lang w:val="es-ES"/>
              </w:rPr>
              <w:t xml:space="preserve">* </w:t>
            </w:r>
            <w:r w:rsidRPr="00433B94">
              <w:rPr>
                <w:rFonts w:eastAsia="Times New Roman" w:cstheme="minorHAnsi"/>
                <w:sz w:val="20"/>
                <w:szCs w:val="20"/>
                <w:u w:val="single"/>
                <w:lang w:val="es-ES"/>
              </w:rPr>
              <w:t>Violencia de género:</w:t>
            </w:r>
            <w:r w:rsidRPr="00433B94">
              <w:rPr>
                <w:rFonts w:eastAsia="Times New Roman" w:cstheme="minorHAnsi"/>
                <w:sz w:val="20"/>
                <w:szCs w:val="20"/>
                <w:lang w:val="es-ES"/>
              </w:rPr>
              <w:t xml:space="preserve"> se registra violencia doméstica, pero no se </w:t>
            </w:r>
            <w:r w:rsidRPr="00433B94">
              <w:rPr>
                <w:rFonts w:eastAsia="Times New Roman" w:cstheme="minorHAnsi"/>
                <w:sz w:val="20"/>
                <w:szCs w:val="20"/>
                <w:lang w:val="es-ES"/>
              </w:rPr>
              <w:lastRenderedPageBreak/>
              <w:t>denuncia ante las autoridades</w:t>
            </w:r>
          </w:p>
          <w:p w14:paraId="4E52352C" w14:textId="46706EE7" w:rsidR="0091783F" w:rsidRPr="005C3F75" w:rsidRDefault="0091783F" w:rsidP="6B118852">
            <w:pPr>
              <w:spacing w:after="0" w:line="240" w:lineRule="auto"/>
              <w:rPr>
                <w:rFonts w:ascii="Calibri" w:eastAsia="Calibri" w:hAnsi="Calibri" w:cs="Calibri"/>
                <w:sz w:val="20"/>
                <w:szCs w:val="20"/>
                <w:lang w:val="es-ES"/>
              </w:rPr>
            </w:pPr>
            <w:r w:rsidRPr="6B118852">
              <w:rPr>
                <w:rFonts w:eastAsia="Times New Roman"/>
                <w:sz w:val="20"/>
                <w:szCs w:val="20"/>
                <w:u w:val="single"/>
                <w:lang w:val="es-ES"/>
              </w:rPr>
              <w:t>Trabajo infantil:</w:t>
            </w:r>
            <w:r w:rsidRPr="6B118852">
              <w:rPr>
                <w:rFonts w:eastAsia="Times New Roman"/>
                <w:sz w:val="20"/>
                <w:szCs w:val="20"/>
                <w:lang w:val="es-ES"/>
              </w:rPr>
              <w:t xml:space="preserve"> los participantes no tienen registro de trabajo infantil</w:t>
            </w:r>
            <w:r w:rsidR="525AAA95" w:rsidRPr="6B118852">
              <w:rPr>
                <w:rFonts w:eastAsia="Times New Roman"/>
                <w:sz w:val="20"/>
                <w:szCs w:val="20"/>
                <w:lang w:val="es-ES"/>
              </w:rPr>
              <w:t>, toda la familia colabora en las actividades productivas</w:t>
            </w:r>
          </w:p>
        </w:tc>
        <w:tc>
          <w:tcPr>
            <w:tcW w:w="1356" w:type="dxa"/>
            <w:vMerge/>
          </w:tcPr>
          <w:p w14:paraId="1EA7E6EE" w14:textId="77777777" w:rsidR="0091783F" w:rsidRPr="005C3F75" w:rsidRDefault="0091783F" w:rsidP="005C3F75">
            <w:pPr>
              <w:spacing w:after="0" w:line="240" w:lineRule="auto"/>
              <w:rPr>
                <w:rFonts w:eastAsia="Times New Roman" w:cstheme="minorHAnsi"/>
                <w:sz w:val="20"/>
                <w:szCs w:val="20"/>
                <w:u w:val="single"/>
                <w:lang w:val="es-ES"/>
              </w:rPr>
            </w:pPr>
          </w:p>
        </w:tc>
      </w:tr>
      <w:tr w:rsidR="0091783F" w:rsidRPr="005C3F75" w14:paraId="3FC299C1" w14:textId="63990CDA" w:rsidTr="066E57AF">
        <w:trPr>
          <w:trHeight w:val="646"/>
        </w:trPr>
        <w:tc>
          <w:tcPr>
            <w:tcW w:w="1441" w:type="dxa"/>
            <w:shd w:val="clear" w:color="auto" w:fill="A8D08D" w:themeFill="accent6" w:themeFillTint="99"/>
            <w:noWrap/>
            <w:vAlign w:val="center"/>
          </w:tcPr>
          <w:p w14:paraId="0D928721" w14:textId="77777777" w:rsidR="0091783F" w:rsidRPr="005C3F75" w:rsidRDefault="0091783F" w:rsidP="005C3F75">
            <w:pPr>
              <w:spacing w:after="0" w:line="240" w:lineRule="auto"/>
              <w:jc w:val="center"/>
              <w:rPr>
                <w:rFonts w:eastAsia="Times New Roman" w:cstheme="minorHAnsi"/>
                <w:b/>
                <w:bCs/>
                <w:sz w:val="20"/>
                <w:szCs w:val="20"/>
                <w:lang w:val="es-ES"/>
              </w:rPr>
            </w:pPr>
            <w:r w:rsidRPr="005C3F75">
              <w:rPr>
                <w:rFonts w:eastAsia="Times New Roman" w:cstheme="minorHAnsi"/>
                <w:b/>
                <w:bCs/>
                <w:sz w:val="20"/>
                <w:szCs w:val="20"/>
                <w:lang w:val="es-ES"/>
              </w:rPr>
              <w:t>Alto Paraguay</w:t>
            </w:r>
          </w:p>
        </w:tc>
        <w:tc>
          <w:tcPr>
            <w:tcW w:w="1503" w:type="dxa"/>
            <w:shd w:val="clear" w:color="auto" w:fill="auto"/>
            <w:vAlign w:val="center"/>
          </w:tcPr>
          <w:p w14:paraId="4956C85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Aves (ponedoras, parrilleros, pato)</w:t>
            </w:r>
          </w:p>
          <w:p w14:paraId="21518DA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Cabra</w:t>
            </w:r>
          </w:p>
          <w:p w14:paraId="50B3E86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Oveja</w:t>
            </w:r>
          </w:p>
          <w:p w14:paraId="20E8969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Cerdo</w:t>
            </w:r>
          </w:p>
          <w:p w14:paraId="15E69F9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Sandia</w:t>
            </w:r>
          </w:p>
          <w:p w14:paraId="4B841654"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Melón</w:t>
            </w:r>
          </w:p>
          <w:p w14:paraId="25596524"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Zapallo</w:t>
            </w:r>
          </w:p>
          <w:p w14:paraId="7189DAA3"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Apicultura (miel de Abeja)</w:t>
            </w:r>
          </w:p>
          <w:p w14:paraId="509580C5"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Animales Vacunos</w:t>
            </w:r>
          </w:p>
          <w:p w14:paraId="1279F297" w14:textId="77777777" w:rsidR="0091783F" w:rsidRPr="005C3F75" w:rsidRDefault="0091783F" w:rsidP="005C3F75">
            <w:pPr>
              <w:spacing w:after="0" w:line="240" w:lineRule="auto"/>
              <w:rPr>
                <w:rFonts w:eastAsia="Times New Roman" w:cstheme="minorHAnsi"/>
                <w:sz w:val="20"/>
                <w:szCs w:val="20"/>
                <w:lang w:val="es-ES"/>
              </w:rPr>
            </w:pPr>
          </w:p>
          <w:p w14:paraId="6B5C495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w:t>
            </w:r>
          </w:p>
        </w:tc>
        <w:tc>
          <w:tcPr>
            <w:tcW w:w="1202" w:type="dxa"/>
          </w:tcPr>
          <w:p w14:paraId="4E76A18A"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Huerta Familiar (lechuga, tomate, locote)</w:t>
            </w:r>
          </w:p>
          <w:p w14:paraId="38200C9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*Aves</w:t>
            </w:r>
          </w:p>
          <w:p w14:paraId="4090C8F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Poroto</w:t>
            </w:r>
          </w:p>
          <w:p w14:paraId="0D797A3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Batata</w:t>
            </w:r>
          </w:p>
          <w:p w14:paraId="0852D12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*Mandioca</w:t>
            </w:r>
          </w:p>
          <w:p w14:paraId="6C2E5C9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Cebolla</w:t>
            </w:r>
          </w:p>
        </w:tc>
        <w:tc>
          <w:tcPr>
            <w:tcW w:w="1541" w:type="dxa"/>
          </w:tcPr>
          <w:p w14:paraId="49A413FB"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Agua</w:t>
            </w:r>
          </w:p>
          <w:p w14:paraId="369F645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Camino de todo tiempo </w:t>
            </w:r>
          </w:p>
          <w:p w14:paraId="1BD852FE"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insumos y herramientas para la producción</w:t>
            </w:r>
          </w:p>
          <w:p w14:paraId="54F48C6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medios de transporte</w:t>
            </w:r>
          </w:p>
          <w:p w14:paraId="44BB12C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Falta de Mercado Seguro</w:t>
            </w:r>
          </w:p>
          <w:p w14:paraId="57CB2697"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Que el INDERT expida el título de propiedad para que las </w:t>
            </w:r>
            <w:r w:rsidRPr="005C3F75">
              <w:rPr>
                <w:rFonts w:eastAsia="Times New Roman" w:cstheme="minorHAnsi"/>
                <w:sz w:val="20"/>
                <w:szCs w:val="20"/>
                <w:lang w:val="es-ES"/>
              </w:rPr>
              <w:lastRenderedPageBreak/>
              <w:t>familias aseguren sus tierras</w:t>
            </w:r>
          </w:p>
          <w:p w14:paraId="27945CB4" w14:textId="77777777" w:rsidR="0091783F" w:rsidRPr="005C3F75" w:rsidRDefault="0091783F" w:rsidP="005C3F75">
            <w:pPr>
              <w:spacing w:after="0" w:line="240" w:lineRule="auto"/>
              <w:rPr>
                <w:rFonts w:eastAsia="Times New Roman" w:cstheme="minorHAnsi"/>
                <w:sz w:val="20"/>
                <w:szCs w:val="20"/>
                <w:lang w:val="es-ES"/>
              </w:rPr>
            </w:pPr>
          </w:p>
        </w:tc>
        <w:tc>
          <w:tcPr>
            <w:tcW w:w="1472" w:type="dxa"/>
            <w:shd w:val="clear" w:color="auto" w:fill="auto"/>
            <w:vAlign w:val="center"/>
          </w:tcPr>
          <w:p w14:paraId="01B523CF"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Falta de técnicos para poder lograr mayor asistencia técnica</w:t>
            </w:r>
          </w:p>
          <w:p w14:paraId="1D2B7B71"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Precaria infraestructura del ALAT de puerto casado</w:t>
            </w:r>
          </w:p>
          <w:p w14:paraId="282B5D38"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Crear una Oficina de CDA en Puerto casado para dar asistencia técnica a todo Alto Paraguay</w:t>
            </w:r>
          </w:p>
          <w:p w14:paraId="22A3FC8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xml:space="preserve">* Falta de capacitación en fortalecimiento organizacional  </w:t>
            </w:r>
          </w:p>
          <w:p w14:paraId="081C3A1D" w14:textId="77777777" w:rsidR="0091783F" w:rsidRPr="005C3F75" w:rsidRDefault="0091783F" w:rsidP="005C3F75">
            <w:pPr>
              <w:spacing w:after="0" w:line="240" w:lineRule="auto"/>
              <w:rPr>
                <w:rFonts w:eastAsia="Times New Roman" w:cstheme="minorHAnsi"/>
                <w:sz w:val="20"/>
                <w:szCs w:val="20"/>
                <w:lang w:val="es-ES"/>
              </w:rPr>
            </w:pPr>
          </w:p>
        </w:tc>
        <w:tc>
          <w:tcPr>
            <w:tcW w:w="1484" w:type="dxa"/>
            <w:shd w:val="clear" w:color="auto" w:fill="auto"/>
            <w:vAlign w:val="center"/>
          </w:tcPr>
          <w:p w14:paraId="3DEE274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Participación de mujeres en crecimiento y en menor medida de jóvenes. Las mujeres participan más en las ferias locales</w:t>
            </w:r>
          </w:p>
        </w:tc>
        <w:tc>
          <w:tcPr>
            <w:tcW w:w="1596" w:type="dxa"/>
            <w:shd w:val="clear" w:color="auto" w:fill="auto"/>
            <w:vAlign w:val="center"/>
          </w:tcPr>
          <w:p w14:paraId="74669AB9" w14:textId="77777777" w:rsidR="0091783F"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u w:val="single"/>
                <w:lang w:val="es-ES"/>
              </w:rPr>
              <w:t>Agua:</w:t>
            </w:r>
            <w:r w:rsidRPr="005C3F75">
              <w:rPr>
                <w:rFonts w:eastAsia="Times New Roman" w:cstheme="minorHAnsi"/>
                <w:sz w:val="20"/>
                <w:szCs w:val="20"/>
                <w:lang w:val="es-ES"/>
              </w:rPr>
              <w:t xml:space="preserve"> cuenta con el rio Paraguay otros arroyos que desembocan en el Rio</w:t>
            </w:r>
          </w:p>
          <w:p w14:paraId="661615D0" w14:textId="77777777" w:rsidR="0091783F" w:rsidRPr="005C3F75" w:rsidRDefault="0091783F" w:rsidP="005C3F75">
            <w:pPr>
              <w:spacing w:after="0" w:line="240" w:lineRule="auto"/>
              <w:rPr>
                <w:rFonts w:eastAsia="Times New Roman" w:cstheme="minorHAnsi"/>
                <w:sz w:val="20"/>
                <w:szCs w:val="20"/>
                <w:lang w:val="es-ES"/>
              </w:rPr>
            </w:pPr>
          </w:p>
          <w:p w14:paraId="1F4A9EAD"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u w:val="single"/>
                <w:lang w:val="es-ES"/>
              </w:rPr>
              <w:t>Bosque</w:t>
            </w:r>
            <w:r w:rsidRPr="005C3F75">
              <w:rPr>
                <w:rFonts w:eastAsia="Times New Roman" w:cstheme="minorHAnsi"/>
                <w:sz w:val="20"/>
                <w:szCs w:val="20"/>
                <w:lang w:val="es-ES"/>
              </w:rPr>
              <w:t xml:space="preserve">: las comunidades indígenas son los que tienen mayor conservación de bosque, puerto casado tiene entre 30 a 40% de bosque inundable en época de lluvias. </w:t>
            </w:r>
            <w:r w:rsidRPr="005C3F75">
              <w:rPr>
                <w:rFonts w:eastAsia="Times New Roman" w:cstheme="minorHAnsi"/>
                <w:sz w:val="20"/>
                <w:szCs w:val="20"/>
                <w:lang w:val="es-ES"/>
              </w:rPr>
              <w:lastRenderedPageBreak/>
              <w:t xml:space="preserve">Pantanal, humedales. Algunas comunidades venden madera por la necesidad </w:t>
            </w:r>
          </w:p>
          <w:p w14:paraId="39B0C412" w14:textId="7E5CF50A"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u w:val="single"/>
                <w:lang w:val="es-ES"/>
              </w:rPr>
              <w:t>Suelo:</w:t>
            </w:r>
            <w:r w:rsidRPr="005C3F75">
              <w:rPr>
                <w:rFonts w:eastAsia="Times New Roman" w:cstheme="minorHAnsi"/>
                <w:sz w:val="20"/>
                <w:szCs w:val="20"/>
                <w:lang w:val="es-ES"/>
              </w:rPr>
              <w:t xml:space="preserve"> buenos a degradados (arcillosos y arenosos). Apto para la agricultura. </w:t>
            </w:r>
          </w:p>
        </w:tc>
        <w:tc>
          <w:tcPr>
            <w:tcW w:w="1204" w:type="dxa"/>
          </w:tcPr>
          <w:p w14:paraId="4D5EC9E5"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lastRenderedPageBreak/>
              <w:t xml:space="preserve">* Llamadas telefónicas en las compañías </w:t>
            </w:r>
          </w:p>
          <w:p w14:paraId="48742A7C"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(línea tigo, personal)</w:t>
            </w:r>
          </w:p>
          <w:p w14:paraId="2B8EBE26"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Radio Comunitaria (pantanal paraguayo, quebracho poty)</w:t>
            </w:r>
          </w:p>
          <w:p w14:paraId="1E218F40" w14:textId="77777777" w:rsidR="0091783F" w:rsidRPr="005C3F75" w:rsidRDefault="0091783F" w:rsidP="005C3F75">
            <w:pPr>
              <w:spacing w:after="0" w:line="240" w:lineRule="auto"/>
              <w:rPr>
                <w:rFonts w:eastAsia="Times New Roman" w:cstheme="minorHAnsi"/>
                <w:sz w:val="20"/>
                <w:szCs w:val="20"/>
                <w:lang w:val="es-ES"/>
              </w:rPr>
            </w:pPr>
            <w:r w:rsidRPr="005C3F75">
              <w:rPr>
                <w:rFonts w:eastAsia="Times New Roman" w:cstheme="minorHAnsi"/>
                <w:sz w:val="20"/>
                <w:szCs w:val="20"/>
                <w:lang w:val="es-ES"/>
              </w:rPr>
              <w:t xml:space="preserve">* Redes sociales whatsapp – zona urbana y periurbana </w:t>
            </w:r>
          </w:p>
        </w:tc>
        <w:tc>
          <w:tcPr>
            <w:tcW w:w="1383" w:type="dxa"/>
          </w:tcPr>
          <w:p w14:paraId="4ECC85FC" w14:textId="77777777" w:rsidR="00C415CD" w:rsidRPr="00433B94" w:rsidRDefault="00C415CD" w:rsidP="00C415CD">
            <w:pPr>
              <w:spacing w:after="0" w:line="240" w:lineRule="auto"/>
              <w:rPr>
                <w:rFonts w:eastAsia="Times New Roman"/>
                <w:sz w:val="20"/>
                <w:szCs w:val="20"/>
                <w:lang w:val="es-ES"/>
              </w:rPr>
            </w:pPr>
            <w:r w:rsidRPr="41EDD822">
              <w:rPr>
                <w:rFonts w:eastAsia="Times New Roman"/>
                <w:sz w:val="20"/>
                <w:szCs w:val="20"/>
                <w:lang w:val="es-ES"/>
              </w:rPr>
              <w:t>*</w:t>
            </w:r>
            <w:r w:rsidRPr="41EDD822">
              <w:rPr>
                <w:rFonts w:eastAsia="Times New Roman"/>
                <w:sz w:val="20"/>
                <w:szCs w:val="20"/>
                <w:u w:val="single"/>
                <w:lang w:val="es-ES"/>
              </w:rPr>
              <w:t>Trabajo Forzoso:</w:t>
            </w:r>
            <w:r w:rsidRPr="41EDD822">
              <w:rPr>
                <w:rFonts w:eastAsia="Times New Roman"/>
                <w:sz w:val="20"/>
                <w:szCs w:val="20"/>
                <w:lang w:val="es-ES"/>
              </w:rPr>
              <w:t xml:space="preserve"> – los participantes no tienen registro de trabajo forzoso</w:t>
            </w:r>
          </w:p>
          <w:p w14:paraId="662FC3E5" w14:textId="77777777" w:rsidR="0091783F" w:rsidRPr="00433B94" w:rsidRDefault="0091783F" w:rsidP="00497FBD">
            <w:pPr>
              <w:spacing w:after="0" w:line="240" w:lineRule="auto"/>
              <w:rPr>
                <w:rFonts w:eastAsia="Times New Roman" w:cstheme="minorHAnsi"/>
                <w:sz w:val="20"/>
                <w:szCs w:val="20"/>
                <w:lang w:val="es-ES"/>
              </w:rPr>
            </w:pPr>
            <w:r w:rsidRPr="00433B94">
              <w:rPr>
                <w:rFonts w:eastAsia="Times New Roman" w:cstheme="minorHAnsi"/>
                <w:sz w:val="20"/>
                <w:szCs w:val="20"/>
                <w:lang w:val="es-ES"/>
              </w:rPr>
              <w:t xml:space="preserve">* </w:t>
            </w:r>
            <w:r w:rsidRPr="00433B94">
              <w:rPr>
                <w:rFonts w:eastAsia="Times New Roman" w:cstheme="minorHAnsi"/>
                <w:sz w:val="20"/>
                <w:szCs w:val="20"/>
                <w:u w:val="single"/>
                <w:lang w:val="es-ES"/>
              </w:rPr>
              <w:t>Violencia de género:</w:t>
            </w:r>
            <w:r w:rsidRPr="00433B94">
              <w:rPr>
                <w:rFonts w:eastAsia="Times New Roman" w:cstheme="minorHAnsi"/>
                <w:sz w:val="20"/>
                <w:szCs w:val="20"/>
                <w:lang w:val="es-ES"/>
              </w:rPr>
              <w:t xml:space="preserve"> se registra violencia doméstica, pero no se denuncia ante las autoridades</w:t>
            </w:r>
          </w:p>
          <w:p w14:paraId="665AAD98" w14:textId="76192F2B" w:rsidR="0091783F" w:rsidRPr="005C3F75" w:rsidRDefault="0091783F" w:rsidP="6B118852">
            <w:pPr>
              <w:spacing w:after="0" w:line="240" w:lineRule="auto"/>
              <w:rPr>
                <w:rFonts w:ascii="Calibri" w:eastAsia="Calibri" w:hAnsi="Calibri" w:cs="Calibri"/>
                <w:sz w:val="20"/>
                <w:szCs w:val="20"/>
                <w:lang w:val="es-ES"/>
              </w:rPr>
            </w:pPr>
            <w:r w:rsidRPr="6B118852">
              <w:rPr>
                <w:rFonts w:eastAsia="Times New Roman"/>
                <w:sz w:val="20"/>
                <w:szCs w:val="20"/>
                <w:u w:val="single"/>
                <w:lang w:val="es-ES"/>
              </w:rPr>
              <w:t>Trabajo infantil:</w:t>
            </w:r>
            <w:r w:rsidRPr="6B118852">
              <w:rPr>
                <w:rFonts w:eastAsia="Times New Roman"/>
                <w:sz w:val="20"/>
                <w:szCs w:val="20"/>
                <w:lang w:val="es-ES"/>
              </w:rPr>
              <w:t xml:space="preserve"> los participantes </w:t>
            </w:r>
            <w:r w:rsidRPr="6B118852">
              <w:rPr>
                <w:rFonts w:eastAsia="Times New Roman"/>
                <w:sz w:val="20"/>
                <w:szCs w:val="20"/>
                <w:lang w:val="es-ES"/>
              </w:rPr>
              <w:lastRenderedPageBreak/>
              <w:t>no tienen registro de trabajo infantil</w:t>
            </w:r>
            <w:r w:rsidR="5A5146E3" w:rsidRPr="6B118852">
              <w:rPr>
                <w:rFonts w:eastAsia="Times New Roman"/>
                <w:sz w:val="20"/>
                <w:szCs w:val="20"/>
                <w:lang w:val="es-ES"/>
              </w:rPr>
              <w:t>, toda la familia colabora en las actividades productivas</w:t>
            </w:r>
          </w:p>
        </w:tc>
        <w:tc>
          <w:tcPr>
            <w:tcW w:w="1356" w:type="dxa"/>
            <w:vMerge/>
          </w:tcPr>
          <w:p w14:paraId="4ED55272" w14:textId="77777777" w:rsidR="0091783F" w:rsidRPr="005C3F75" w:rsidRDefault="0091783F" w:rsidP="005C3F75">
            <w:pPr>
              <w:spacing w:after="0" w:line="240" w:lineRule="auto"/>
              <w:rPr>
                <w:rFonts w:eastAsia="Times New Roman" w:cstheme="minorHAnsi"/>
                <w:sz w:val="20"/>
                <w:szCs w:val="20"/>
                <w:u w:val="single"/>
                <w:lang w:val="es-ES"/>
              </w:rPr>
            </w:pPr>
          </w:p>
        </w:tc>
      </w:tr>
    </w:tbl>
    <w:p w14:paraId="3170E629" w14:textId="2D6CC906" w:rsidR="00433B94" w:rsidRPr="00BD358A" w:rsidRDefault="00BD358A">
      <w:pPr>
        <w:rPr>
          <w:iCs/>
        </w:rPr>
      </w:pPr>
      <w:r>
        <w:rPr>
          <w:iCs/>
        </w:rPr>
        <w:t xml:space="preserve">Fuente: </w:t>
      </w:r>
      <w:r w:rsidRPr="00BD358A">
        <w:rPr>
          <w:iCs/>
        </w:rPr>
        <w:t>Elaboración propia</w:t>
      </w:r>
      <w:r>
        <w:rPr>
          <w:iCs/>
        </w:rPr>
        <w:t>.</w:t>
      </w:r>
    </w:p>
    <w:p w14:paraId="10C36470" w14:textId="77777777" w:rsidR="00433B94" w:rsidRDefault="00433B94">
      <w:pPr>
        <w:rPr>
          <w:i/>
          <w:iCs/>
        </w:rPr>
      </w:pPr>
      <w:r>
        <w:rPr>
          <w:i/>
          <w:iCs/>
        </w:rPr>
        <w:br w:type="page"/>
      </w:r>
    </w:p>
    <w:p w14:paraId="5659C0AE" w14:textId="77777777" w:rsidR="00433B94" w:rsidRDefault="00433B94">
      <w:pPr>
        <w:rPr>
          <w:i/>
          <w:iCs/>
        </w:rPr>
        <w:sectPr w:rsidR="00433B94" w:rsidSect="00433B94">
          <w:headerReference w:type="default" r:id="rId47"/>
          <w:footerReference w:type="default" r:id="rId48"/>
          <w:pgSz w:w="16838" w:h="11906" w:orient="landscape" w:code="9"/>
          <w:pgMar w:top="1701" w:right="1418" w:bottom="1701" w:left="1418" w:header="709" w:footer="709" w:gutter="0"/>
          <w:cols w:space="708"/>
          <w:docGrid w:linePitch="360"/>
        </w:sectPr>
      </w:pPr>
    </w:p>
    <w:p w14:paraId="4ADDBF59" w14:textId="53FF918F" w:rsidR="008E3055" w:rsidRPr="00037343" w:rsidRDefault="00C363A4" w:rsidP="00037343">
      <w:pPr>
        <w:pStyle w:val="ListParagraph"/>
        <w:numPr>
          <w:ilvl w:val="0"/>
          <w:numId w:val="4"/>
        </w:numPr>
        <w:outlineLvl w:val="1"/>
        <w:rPr>
          <w:rFonts w:cstheme="minorHAnsi"/>
          <w:b/>
          <w:bCs/>
        </w:rPr>
      </w:pPr>
      <w:bookmarkStart w:id="586" w:name="_Toc71291068"/>
      <w:bookmarkStart w:id="587" w:name="_Toc71293283"/>
      <w:bookmarkStart w:id="588" w:name="_Toc71294120"/>
      <w:r w:rsidRPr="00037343">
        <w:rPr>
          <w:rFonts w:cstheme="minorHAnsi"/>
          <w:b/>
          <w:bCs/>
        </w:rPr>
        <w:lastRenderedPageBreak/>
        <w:t>ESQUEMA PARA LA IMPLEMENTACIÓN DEL MGAS</w:t>
      </w:r>
      <w:r>
        <w:rPr>
          <w:rFonts w:cstheme="minorHAnsi"/>
          <w:b/>
          <w:bCs/>
        </w:rPr>
        <w:t xml:space="preserve"> EN LA REGIÓN OCCIDENTAL</w:t>
      </w:r>
      <w:bookmarkEnd w:id="586"/>
      <w:bookmarkEnd w:id="587"/>
      <w:bookmarkEnd w:id="588"/>
    </w:p>
    <w:p w14:paraId="68E3B4E9" w14:textId="77777777" w:rsidR="00F24299" w:rsidRDefault="00F24299" w:rsidP="00F24299">
      <w:pPr>
        <w:pStyle w:val="ListParagraph"/>
        <w:ind w:left="0" w:firstLine="426"/>
        <w:jc w:val="both"/>
        <w:rPr>
          <w:rFonts w:cstheme="minorHAnsi"/>
        </w:rPr>
      </w:pPr>
    </w:p>
    <w:p w14:paraId="02A03693" w14:textId="457187C6" w:rsidR="00F24299" w:rsidRDefault="00F24299" w:rsidP="009A1451">
      <w:pPr>
        <w:pStyle w:val="ListParagraph"/>
        <w:spacing w:after="0"/>
        <w:ind w:left="0" w:firstLine="426"/>
        <w:jc w:val="both"/>
        <w:rPr>
          <w:rFonts w:cstheme="minorHAnsi"/>
        </w:rPr>
      </w:pPr>
      <w:r>
        <w:rPr>
          <w:rFonts w:cstheme="minorHAnsi"/>
        </w:rPr>
        <w:t xml:space="preserve">Si bien el </w:t>
      </w:r>
      <w:r w:rsidR="00037343">
        <w:rPr>
          <w:rFonts w:cstheme="minorHAnsi"/>
        </w:rPr>
        <w:t>P</w:t>
      </w:r>
      <w:r>
        <w:rPr>
          <w:rFonts w:cstheme="minorHAnsi"/>
        </w:rPr>
        <w:t xml:space="preserve">royecto </w:t>
      </w:r>
      <w:r w:rsidR="009A1451">
        <w:rPr>
          <w:rFonts w:cstheme="minorHAnsi"/>
        </w:rPr>
        <w:t xml:space="preserve">describe </w:t>
      </w:r>
      <w:r>
        <w:rPr>
          <w:rFonts w:cstheme="minorHAnsi"/>
        </w:rPr>
        <w:t xml:space="preserve">actividades sujetas al MGAS bajo los </w:t>
      </w:r>
      <w:r w:rsidR="0024055E">
        <w:rPr>
          <w:rFonts w:cstheme="minorHAnsi"/>
        </w:rPr>
        <w:t>5</w:t>
      </w:r>
      <w:r>
        <w:rPr>
          <w:rFonts w:cstheme="minorHAnsi"/>
        </w:rPr>
        <w:t xml:space="preserve"> componentes, el componente </w:t>
      </w:r>
      <w:r w:rsidR="009A1451">
        <w:rPr>
          <w:rFonts w:cstheme="minorHAnsi"/>
        </w:rPr>
        <w:t xml:space="preserve">4 </w:t>
      </w:r>
      <w:r w:rsidR="009A1451" w:rsidRPr="00193052">
        <w:rPr>
          <w:rFonts w:cstheme="minorHAnsi"/>
          <w:i/>
        </w:rPr>
        <w:t>“</w:t>
      </w:r>
      <w:r w:rsidR="009A1451" w:rsidRPr="00193052">
        <w:rPr>
          <w:i/>
        </w:rPr>
        <w:t>Respuesta de Emergencia a los impactos del COVID-19 en los Productores Agrarios Organizados y Comunidades Indígenas</w:t>
      </w:r>
      <w:r w:rsidR="009A1451" w:rsidRPr="00193052">
        <w:rPr>
          <w:rFonts w:cstheme="minorHAnsi"/>
          <w:i/>
        </w:rPr>
        <w:t>”</w:t>
      </w:r>
      <w:r w:rsidR="00037343">
        <w:rPr>
          <w:rFonts w:cstheme="minorHAnsi"/>
          <w:i/>
        </w:rPr>
        <w:t>,</w:t>
      </w:r>
      <w:r w:rsidR="009A1451">
        <w:rPr>
          <w:rFonts w:cstheme="minorHAnsi"/>
        </w:rPr>
        <w:t xml:space="preserve"> es </w:t>
      </w:r>
      <w:r>
        <w:rPr>
          <w:rFonts w:cstheme="minorHAnsi"/>
        </w:rPr>
        <w:t xml:space="preserve">analizado con mayor énfasis </w:t>
      </w:r>
      <w:r w:rsidR="00037343">
        <w:rPr>
          <w:rFonts w:cstheme="minorHAnsi"/>
        </w:rPr>
        <w:t xml:space="preserve">debido a que </w:t>
      </w:r>
      <w:r w:rsidR="00262BA6">
        <w:rPr>
          <w:rFonts w:cstheme="minorHAnsi"/>
        </w:rPr>
        <w:t>será implem</w:t>
      </w:r>
      <w:r w:rsidR="00037343">
        <w:rPr>
          <w:rFonts w:cstheme="minorHAnsi"/>
        </w:rPr>
        <w:t>entado en la Región Occidental.</w:t>
      </w:r>
    </w:p>
    <w:p w14:paraId="2638B77B" w14:textId="77777777" w:rsidR="00F24299" w:rsidRPr="0008093B" w:rsidRDefault="00F24299" w:rsidP="002076C1">
      <w:pPr>
        <w:pStyle w:val="ListParagraph"/>
        <w:ind w:left="0" w:firstLine="426"/>
        <w:jc w:val="both"/>
        <w:rPr>
          <w:rFonts w:cstheme="minorHAnsi"/>
          <w:sz w:val="4"/>
        </w:rPr>
      </w:pPr>
    </w:p>
    <w:p w14:paraId="3E5F2992" w14:textId="2B4C39E4" w:rsidR="00887DED" w:rsidRDefault="009A1451" w:rsidP="22233422">
      <w:pPr>
        <w:spacing w:after="0"/>
        <w:ind w:firstLine="425"/>
        <w:jc w:val="both"/>
      </w:pPr>
      <w:r w:rsidRPr="066E57AF">
        <w:t xml:space="preserve">Los Planes de Asistencia de Emergencia </w:t>
      </w:r>
      <w:r w:rsidR="00037343" w:rsidRPr="066E57AF">
        <w:t xml:space="preserve">(PAE) </w:t>
      </w:r>
      <w:r w:rsidRPr="066E57AF">
        <w:t xml:space="preserve">que incluye los Menús de Opciones Elegibles cuyas actividades </w:t>
      </w:r>
      <w:r w:rsidR="00037343" w:rsidRPr="066E57AF">
        <w:t>estará</w:t>
      </w:r>
      <w:r w:rsidRPr="066E57AF">
        <w:t xml:space="preserve">n predefinidas irán </w:t>
      </w:r>
      <w:r w:rsidR="00074AE9" w:rsidRPr="066E57AF">
        <w:t>acompañadas</w:t>
      </w:r>
      <w:r w:rsidRPr="066E57AF">
        <w:t xml:space="preserve"> del Cuestionario Ambiental </w:t>
      </w:r>
      <w:r w:rsidR="00074AE9" w:rsidRPr="066E57AF">
        <w:t>y Social Básico Simplific</w:t>
      </w:r>
      <w:r w:rsidR="00262BA6" w:rsidRPr="066E57AF">
        <w:t>ad</w:t>
      </w:r>
      <w:r w:rsidR="00074AE9" w:rsidRPr="066E57AF">
        <w:t>o y de la matriz de Evaluación de Impacto Ambiental</w:t>
      </w:r>
      <w:r w:rsidR="00037343" w:rsidRPr="066E57AF">
        <w:t xml:space="preserve"> (Anexos </w:t>
      </w:r>
      <w:r w:rsidR="49ED8FAB" w:rsidRPr="066E57AF">
        <w:t>1</w:t>
      </w:r>
      <w:r w:rsidR="00037343" w:rsidRPr="066E57AF">
        <w:t xml:space="preserve"> y </w:t>
      </w:r>
      <w:r w:rsidR="24E8C61D" w:rsidRPr="066E57AF">
        <w:t>2</w:t>
      </w:r>
      <w:r w:rsidR="00037343" w:rsidRPr="066E57AF">
        <w:t>)</w:t>
      </w:r>
      <w:r w:rsidR="2D65C3C9" w:rsidRPr="066E57AF">
        <w:t xml:space="preserve">, que serán utilizado por </w:t>
      </w:r>
      <w:r w:rsidR="00037343" w:rsidRPr="066E57AF">
        <w:t xml:space="preserve">los </w:t>
      </w:r>
      <w:r w:rsidR="00074AE9" w:rsidRPr="066E57AF">
        <w:t>técnico</w:t>
      </w:r>
      <w:r w:rsidR="00037343" w:rsidRPr="066E57AF">
        <w:t>s</w:t>
      </w:r>
      <w:r w:rsidR="00074AE9" w:rsidRPr="066E57AF">
        <w:t xml:space="preserve"> extensionista</w:t>
      </w:r>
      <w:r w:rsidR="00037343" w:rsidRPr="066E57AF">
        <w:t>s</w:t>
      </w:r>
      <w:r w:rsidR="00074AE9" w:rsidRPr="066E57AF">
        <w:t xml:space="preserve"> </w:t>
      </w:r>
      <w:r w:rsidR="1F67C76C" w:rsidRPr="066E57AF">
        <w:t xml:space="preserve">para realizar </w:t>
      </w:r>
      <w:r w:rsidR="00074AE9" w:rsidRPr="066E57AF">
        <w:t>u</w:t>
      </w:r>
      <w:r w:rsidR="0B71FD55" w:rsidRPr="066E57AF">
        <w:t>na evalu</w:t>
      </w:r>
      <w:r w:rsidR="00074AE9" w:rsidRPr="066E57AF">
        <w:t>ación rápida de las condiciones de la</w:t>
      </w:r>
      <w:r w:rsidR="00262BA6" w:rsidRPr="066E57AF">
        <w:t>s</w:t>
      </w:r>
      <w:r w:rsidR="00074AE9" w:rsidRPr="066E57AF">
        <w:t xml:space="preserve"> comunidades que pretende</w:t>
      </w:r>
      <w:r w:rsidR="00037343" w:rsidRPr="066E57AF">
        <w:t>n acceder al P</w:t>
      </w:r>
      <w:r w:rsidR="00074AE9" w:rsidRPr="066E57AF">
        <w:t>royecto</w:t>
      </w:r>
      <w:r w:rsidR="00262BA6" w:rsidRPr="066E57AF">
        <w:t>.</w:t>
      </w:r>
      <w:r w:rsidR="00074AE9" w:rsidRPr="066E57AF">
        <w:t xml:space="preserve"> </w:t>
      </w:r>
      <w:r w:rsidR="00037343" w:rsidRPr="066E57AF">
        <w:t>El Cuestionario Ambiental y S</w:t>
      </w:r>
      <w:r w:rsidR="00262BA6" w:rsidRPr="066E57AF">
        <w:t xml:space="preserve">ocial </w:t>
      </w:r>
      <w:r w:rsidR="00037343" w:rsidRPr="066E57AF">
        <w:t xml:space="preserve">Básico </w:t>
      </w:r>
      <w:r w:rsidR="00262BA6" w:rsidRPr="066E57AF">
        <w:t>es una herramienta diseñada para orientar la evaluación de los Planes de Asistencia de Emergencia.</w:t>
      </w:r>
    </w:p>
    <w:p w14:paraId="3184C9FE" w14:textId="77777777" w:rsidR="00887DED" w:rsidRDefault="00887DED" w:rsidP="00887DED">
      <w:pPr>
        <w:spacing w:after="0"/>
        <w:ind w:firstLine="425"/>
        <w:jc w:val="both"/>
        <w:rPr>
          <w:rFonts w:cstheme="minorHAnsi"/>
        </w:rPr>
      </w:pPr>
    </w:p>
    <w:p w14:paraId="7737681F" w14:textId="1F0FDB5C" w:rsidR="006275DB" w:rsidRPr="00887DED" w:rsidRDefault="00887DED" w:rsidP="00887DED">
      <w:pPr>
        <w:spacing w:after="0"/>
        <w:ind w:firstLine="425"/>
        <w:jc w:val="both"/>
      </w:pPr>
      <w:r>
        <w:rPr>
          <w:rFonts w:cstheme="minorHAnsi"/>
        </w:rPr>
        <w:t>En el Punto N°1 del Cuestionario Ambiental, en el ítem</w:t>
      </w:r>
      <w:r w:rsidR="004E3A01" w:rsidRPr="00887DED">
        <w:rPr>
          <w:rFonts w:cstheme="minorHAnsi"/>
        </w:rPr>
        <w:t xml:space="preserve"> Clasificación </w:t>
      </w:r>
      <w:r w:rsidR="00037343" w:rsidRPr="00887DED">
        <w:rPr>
          <w:rFonts w:cstheme="minorHAnsi"/>
        </w:rPr>
        <w:t>A</w:t>
      </w:r>
      <w:r w:rsidR="004E3A01" w:rsidRPr="00887DED">
        <w:rPr>
          <w:rFonts w:cstheme="minorHAnsi"/>
        </w:rPr>
        <w:t>mbiental según PIMA</w:t>
      </w:r>
      <w:r>
        <w:rPr>
          <w:rFonts w:cstheme="minorHAnsi"/>
        </w:rPr>
        <w:t xml:space="preserve">, </w:t>
      </w:r>
      <w:r w:rsidR="004E3A01" w:rsidRPr="00887DED">
        <w:rPr>
          <w:rFonts w:cstheme="minorHAnsi"/>
        </w:rPr>
        <w:t xml:space="preserve">será </w:t>
      </w:r>
      <w:r w:rsidR="00037343" w:rsidRPr="00887DED">
        <w:rPr>
          <w:rFonts w:cstheme="minorHAnsi"/>
        </w:rPr>
        <w:t>tomado como referencia el apartado 4.2.3 Z</w:t>
      </w:r>
      <w:r w:rsidR="004E3A01" w:rsidRPr="00887DED">
        <w:rPr>
          <w:rFonts w:cstheme="minorHAnsi"/>
        </w:rPr>
        <w:t>ona</w:t>
      </w:r>
      <w:r w:rsidR="00037343" w:rsidRPr="00887DED">
        <w:rPr>
          <w:rFonts w:cstheme="minorHAnsi"/>
        </w:rPr>
        <w:t>s A</w:t>
      </w:r>
      <w:r w:rsidR="004E3A01" w:rsidRPr="00887DED">
        <w:rPr>
          <w:rFonts w:cstheme="minorHAnsi"/>
        </w:rPr>
        <w:t>groecológica</w:t>
      </w:r>
      <w:r w:rsidR="00037343" w:rsidRPr="00887DED">
        <w:rPr>
          <w:rFonts w:cstheme="minorHAnsi"/>
        </w:rPr>
        <w:t>s</w:t>
      </w:r>
      <w:r w:rsidR="004E3A01" w:rsidRPr="00887DED">
        <w:rPr>
          <w:rFonts w:cstheme="minorHAnsi"/>
        </w:rPr>
        <w:t xml:space="preserve"> que </w:t>
      </w:r>
      <w:r w:rsidR="00037343" w:rsidRPr="00887DED">
        <w:rPr>
          <w:rFonts w:cstheme="minorHAnsi"/>
        </w:rPr>
        <w:t xml:space="preserve">se </w:t>
      </w:r>
      <w:r w:rsidR="004E3A01" w:rsidRPr="00887DED">
        <w:rPr>
          <w:rFonts w:cstheme="minorHAnsi"/>
        </w:rPr>
        <w:t xml:space="preserve">menciona </w:t>
      </w:r>
      <w:r w:rsidR="00262BA6" w:rsidRPr="00887DED">
        <w:rPr>
          <w:rFonts w:cstheme="minorHAnsi"/>
        </w:rPr>
        <w:t xml:space="preserve">en </w:t>
      </w:r>
      <w:r w:rsidR="004E3A01" w:rsidRPr="00887DED">
        <w:rPr>
          <w:rFonts w:cstheme="minorHAnsi"/>
        </w:rPr>
        <w:t>este documento</w:t>
      </w:r>
      <w:r>
        <w:rPr>
          <w:rFonts w:cstheme="minorHAnsi"/>
        </w:rPr>
        <w:t>, para describir las condiciones agroclimáticas de cada departamento para los PAE elaborados.</w:t>
      </w:r>
    </w:p>
    <w:p w14:paraId="6ADB9476" w14:textId="77777777" w:rsidR="00887DED" w:rsidRPr="00887DED" w:rsidRDefault="00887DED" w:rsidP="00ED3804">
      <w:pPr>
        <w:pStyle w:val="ListParagraph"/>
        <w:ind w:left="0" w:firstLine="426"/>
        <w:jc w:val="both"/>
        <w:rPr>
          <w:rFonts w:cstheme="minorHAnsi"/>
        </w:rPr>
      </w:pPr>
    </w:p>
    <w:p w14:paraId="275FD639" w14:textId="16D90E90" w:rsidR="006275DB" w:rsidRPr="00262BA6" w:rsidRDefault="00037343" w:rsidP="6B118852">
      <w:pPr>
        <w:pStyle w:val="ListParagraph"/>
        <w:ind w:left="0" w:firstLine="426"/>
        <w:jc w:val="both"/>
      </w:pPr>
      <w:r w:rsidRPr="6B118852">
        <w:t xml:space="preserve">El Cuestionario Ambiental y Social Básico será </w:t>
      </w:r>
      <w:r w:rsidR="0032451D" w:rsidRPr="6B118852">
        <w:t>monitoreado</w:t>
      </w:r>
      <w:r w:rsidRPr="6B118852">
        <w:t xml:space="preserve"> por el </w:t>
      </w:r>
      <w:r w:rsidR="00273D1F" w:rsidRPr="6B118852">
        <w:t>Equipo de Gestión Ambiental y Social (EGAS)</w:t>
      </w:r>
      <w:r w:rsidRPr="6B118852">
        <w:t xml:space="preserve">, e informado mediante </w:t>
      </w:r>
      <w:r w:rsidR="006275DB" w:rsidRPr="6B118852">
        <w:t>un reporte de parecer técnico a las instancias correspondientes.</w:t>
      </w:r>
      <w:r w:rsidR="00225444" w:rsidRPr="6B118852">
        <w:t xml:space="preserve"> El EGAS también asesorará a</w:t>
      </w:r>
      <w:r w:rsidR="1052D79A" w:rsidRPr="6B118852">
        <w:t xml:space="preserve"> los</w:t>
      </w:r>
      <w:r w:rsidR="1043468E" w:rsidRPr="6B118852">
        <w:t xml:space="preserve"> </w:t>
      </w:r>
      <w:r w:rsidR="1052D79A" w:rsidRPr="6B118852">
        <w:t>t</w:t>
      </w:r>
      <w:r w:rsidR="4C1CE16C" w:rsidRPr="6B118852">
        <w:t>é</w:t>
      </w:r>
      <w:r w:rsidR="1052D79A" w:rsidRPr="6B118852">
        <w:t xml:space="preserve">cnicos extensionistas </w:t>
      </w:r>
      <w:r w:rsidR="1B1C44A4" w:rsidRPr="6B118852">
        <w:t>para el llenado de</w:t>
      </w:r>
      <w:r w:rsidR="2EA96702" w:rsidRPr="6B118852">
        <w:t xml:space="preserve">l </w:t>
      </w:r>
      <w:r w:rsidR="1B1C44A4" w:rsidRPr="6B118852">
        <w:t>cuestionario ambiental</w:t>
      </w:r>
      <w:r w:rsidR="60306BC8" w:rsidRPr="6B118852">
        <w:t xml:space="preserve"> </w:t>
      </w:r>
      <w:r w:rsidR="1B1C44A4" w:rsidRPr="6B118852">
        <w:t>y social</w:t>
      </w:r>
      <w:r w:rsidR="104A76EC" w:rsidRPr="6B118852">
        <w:t xml:space="preserve"> simplificado y a la vez propondrá ajustes y/o modificaciones al </w:t>
      </w:r>
      <w:r w:rsidR="25333BCF" w:rsidRPr="6B118852">
        <w:t xml:space="preserve">mismo para su posterior aprobación. </w:t>
      </w:r>
    </w:p>
    <w:p w14:paraId="556465E5" w14:textId="1128B118" w:rsidR="009C1950" w:rsidRPr="0032451D" w:rsidRDefault="009C1950" w:rsidP="0032451D">
      <w:pPr>
        <w:pStyle w:val="ListParagraph"/>
        <w:ind w:left="0" w:firstLine="426"/>
        <w:jc w:val="both"/>
        <w:rPr>
          <w:rFonts w:cstheme="minorHAnsi"/>
        </w:rPr>
      </w:pPr>
    </w:p>
    <w:p w14:paraId="611E8F01" w14:textId="1CAA294D" w:rsidR="009C1950" w:rsidRDefault="0032451D" w:rsidP="6B118852">
      <w:pPr>
        <w:pStyle w:val="ListParagraph"/>
        <w:spacing w:after="0"/>
        <w:ind w:left="0" w:firstLine="426"/>
        <w:jc w:val="both"/>
      </w:pPr>
      <w:r w:rsidRPr="6B118852">
        <w:t>Asimismo, e</w:t>
      </w:r>
      <w:r w:rsidR="000C2CF2" w:rsidRPr="6B118852">
        <w:t xml:space="preserve">l </w:t>
      </w:r>
      <w:r w:rsidR="005A44D7" w:rsidRPr="6B118852">
        <w:t xml:space="preserve">EGAS </w:t>
      </w:r>
      <w:r w:rsidRPr="6B118852">
        <w:t>s</w:t>
      </w:r>
      <w:r w:rsidR="005A44D7" w:rsidRPr="6B118852">
        <w:t>erá el respon</w:t>
      </w:r>
      <w:r w:rsidR="00E662EC" w:rsidRPr="6B118852">
        <w:t xml:space="preserve">sable de la elaboración de informes </w:t>
      </w:r>
      <w:r w:rsidR="5BF62D22" w:rsidRPr="6B118852">
        <w:t>d</w:t>
      </w:r>
      <w:r w:rsidR="00876B98" w:rsidRPr="6B118852">
        <w:t xml:space="preserve">el </w:t>
      </w:r>
      <w:r w:rsidR="00E662EC" w:rsidRPr="6B118852">
        <w:t xml:space="preserve">estado de implementación del MGAS </w:t>
      </w:r>
      <w:r w:rsidRPr="6B118852">
        <w:t>del P</w:t>
      </w:r>
      <w:r w:rsidR="00E20E4A" w:rsidRPr="6B118852">
        <w:t>royecto</w:t>
      </w:r>
      <w:r w:rsidRPr="6B118852">
        <w:t>.</w:t>
      </w:r>
      <w:r w:rsidR="00876B98" w:rsidRPr="6B118852">
        <w:t xml:space="preserve"> </w:t>
      </w:r>
      <w:r w:rsidRPr="6B118852">
        <w:t>E</w:t>
      </w:r>
      <w:r w:rsidR="00876B98" w:rsidRPr="6B118852">
        <w:t xml:space="preserve">stos reportes </w:t>
      </w:r>
      <w:r w:rsidRPr="6B118852">
        <w:t>cont</w:t>
      </w:r>
      <w:r w:rsidR="00E662EC" w:rsidRPr="6B118852">
        <w:t>endrá</w:t>
      </w:r>
      <w:r w:rsidRPr="6B118852">
        <w:t>n</w:t>
      </w:r>
      <w:r w:rsidR="00E662EC" w:rsidRPr="6B118852">
        <w:t xml:space="preserve"> información </w:t>
      </w:r>
      <w:r w:rsidR="00E20E4A" w:rsidRPr="6B118852">
        <w:t>específica</w:t>
      </w:r>
      <w:r w:rsidR="00E662EC" w:rsidRPr="6B118852">
        <w:t xml:space="preserve"> sobre los resultados de</w:t>
      </w:r>
      <w:r w:rsidR="00E20E4A" w:rsidRPr="6B118852">
        <w:t>l</w:t>
      </w:r>
      <w:r w:rsidR="00E662EC" w:rsidRPr="6B118852">
        <w:t xml:space="preserve"> control y </w:t>
      </w:r>
      <w:r w:rsidR="00E20E4A" w:rsidRPr="6B118852">
        <w:t>monitoreo</w:t>
      </w:r>
      <w:r w:rsidR="00E662EC" w:rsidRPr="6B118852">
        <w:t xml:space="preserve"> de temas ambientales </w:t>
      </w:r>
      <w:r w:rsidR="00AE73C4" w:rsidRPr="6B118852">
        <w:t xml:space="preserve">y sociales </w:t>
      </w:r>
      <w:r w:rsidRPr="6B118852">
        <w:t>de los Planes de Asistencia de Emergencia.</w:t>
      </w:r>
    </w:p>
    <w:p w14:paraId="656616B4" w14:textId="7265D552" w:rsidR="00DA778F" w:rsidRPr="00262BA6" w:rsidRDefault="00DA778F" w:rsidP="00262BA6">
      <w:pPr>
        <w:spacing w:after="0"/>
        <w:jc w:val="both"/>
        <w:rPr>
          <w:rFonts w:cstheme="minorHAnsi"/>
        </w:rPr>
      </w:pPr>
    </w:p>
    <w:p w14:paraId="30F6B5B1" w14:textId="420104E6" w:rsidR="00B33695" w:rsidRPr="00783435" w:rsidRDefault="00B33695" w:rsidP="008933D5">
      <w:pPr>
        <w:pStyle w:val="ListParagraph"/>
        <w:numPr>
          <w:ilvl w:val="0"/>
          <w:numId w:val="34"/>
        </w:numPr>
        <w:spacing w:after="0"/>
        <w:rPr>
          <w:rFonts w:cstheme="minorHAnsi"/>
          <w:b/>
          <w:bCs/>
        </w:rPr>
      </w:pPr>
      <w:r w:rsidRPr="00783435">
        <w:rPr>
          <w:rFonts w:cstheme="minorHAnsi"/>
          <w:b/>
          <w:bCs/>
        </w:rPr>
        <w:t>Equipo de Trabajo</w:t>
      </w:r>
    </w:p>
    <w:p w14:paraId="6025EF41" w14:textId="77777777" w:rsidR="00783435" w:rsidRDefault="00783435" w:rsidP="00783435">
      <w:pPr>
        <w:spacing w:after="0"/>
        <w:ind w:firstLine="426"/>
        <w:jc w:val="both"/>
        <w:rPr>
          <w:rFonts w:cstheme="minorHAnsi"/>
        </w:rPr>
      </w:pPr>
    </w:p>
    <w:p w14:paraId="7FA9879E" w14:textId="5BDAF367" w:rsidR="00D559F8" w:rsidRDefault="00D559F8" w:rsidP="00D559F8">
      <w:pPr>
        <w:spacing w:after="0"/>
        <w:ind w:firstLine="426"/>
        <w:jc w:val="both"/>
      </w:pPr>
      <w:r>
        <w:t>En general el proyecto PIMA cuenta con personal técnico especializado para el monitoreo ambiental y social, ya sean estos funcionarios permanentes del MAG o técnicos contratados para el efecto El grupo de especialistas ambientales y sociales que integran el EGAS, funcionan dentro de la Coordinación Operativa de la DEAg, que es la agencia a cargo de la implementación de las acciones operativas del Proyecto, y reportan a la Unidad Ejecutora del Proyecto (UEP), dependiente de la DINCAP. Para la Región Occidental no se contratarán técnicos para la elaboración de planes de emergencia (PAEs), los cuales serán elaborados por los técnicos extensionistas de la DEAg y monitoreado por el EGAS del Proyecto.</w:t>
      </w:r>
    </w:p>
    <w:p w14:paraId="25C4C843" w14:textId="77777777" w:rsidR="00D559F8" w:rsidRDefault="00D559F8" w:rsidP="00D559F8">
      <w:pPr>
        <w:spacing w:after="0"/>
        <w:jc w:val="both"/>
        <w:rPr>
          <w:rFonts w:cstheme="minorHAnsi"/>
        </w:rPr>
      </w:pPr>
    </w:p>
    <w:p w14:paraId="09438297" w14:textId="77777777" w:rsidR="00D559F8" w:rsidRDefault="00D559F8" w:rsidP="00D559F8">
      <w:pPr>
        <w:spacing w:after="0"/>
        <w:ind w:firstLine="426"/>
        <w:jc w:val="both"/>
        <w:rPr>
          <w:rFonts w:cstheme="minorHAnsi"/>
        </w:rPr>
      </w:pPr>
      <w:r>
        <w:rPr>
          <w:rFonts w:cstheme="minorHAnsi"/>
        </w:rPr>
        <w:t>El EGAS deberá contar con las capacidades requeridas y participarán de un proceso de inducción y capacitación desde el inicio de la prestación del servicio.</w:t>
      </w:r>
    </w:p>
    <w:p w14:paraId="7DF5A2EF" w14:textId="77777777" w:rsidR="00D559F8" w:rsidRDefault="00D559F8" w:rsidP="00D559F8">
      <w:pPr>
        <w:spacing w:after="0"/>
        <w:ind w:firstLine="426"/>
        <w:jc w:val="both"/>
        <w:rPr>
          <w:rFonts w:cstheme="minorHAnsi"/>
        </w:rPr>
      </w:pPr>
    </w:p>
    <w:p w14:paraId="5378A0FC" w14:textId="77777777" w:rsidR="00D559F8" w:rsidRDefault="00D559F8" w:rsidP="00D559F8">
      <w:pPr>
        <w:spacing w:after="0"/>
        <w:ind w:firstLine="426"/>
        <w:jc w:val="both"/>
        <w:rPr>
          <w:rFonts w:cstheme="minorHAnsi"/>
        </w:rPr>
      </w:pPr>
      <w:r>
        <w:rPr>
          <w:rFonts w:cstheme="minorHAnsi"/>
        </w:rPr>
        <w:lastRenderedPageBreak/>
        <w:t xml:space="preserve">La inducción abarcará aspectos relacionados al Marco Ambiental y Social del Banco Mundial, el MGAS y sus instrumentos de gestión para el proyecto, la legislación nacional, el diseño del proyecto en sí y posteriormente las medidas de mitigación identificadas. </w:t>
      </w:r>
    </w:p>
    <w:p w14:paraId="7A3772E3" w14:textId="54732262" w:rsidR="00D559F8" w:rsidRDefault="00D559F8" w:rsidP="00D559F8">
      <w:pPr>
        <w:spacing w:after="0"/>
        <w:ind w:firstLine="426"/>
        <w:jc w:val="both"/>
      </w:pPr>
      <w:r w:rsidRPr="41EDD822">
        <w:t xml:space="preserve">No está previsto la contracción de un especialista ambiental o social específicos </w:t>
      </w:r>
      <w:r>
        <w:t>para la R</w:t>
      </w:r>
      <w:r w:rsidRPr="41EDD822">
        <w:t>egión Occidental: los especialistas ambientales y sociales contratados a nivel central para el proyecto deberá realizar la verificación de los trabajos realizados en la zona, con asistencia de los técnicos extensionistas de la DEAg.</w:t>
      </w:r>
    </w:p>
    <w:p w14:paraId="3C3F7975" w14:textId="77777777" w:rsidR="00D559F8" w:rsidRDefault="00D559F8" w:rsidP="00D559F8">
      <w:pPr>
        <w:spacing w:after="0" w:line="276" w:lineRule="auto"/>
        <w:jc w:val="both"/>
        <w:rPr>
          <w:rFonts w:cstheme="minorHAnsi"/>
        </w:rPr>
      </w:pPr>
    </w:p>
    <w:p w14:paraId="6A23553E" w14:textId="77777777" w:rsidR="00D559F8" w:rsidRDefault="00D559F8" w:rsidP="00D559F8">
      <w:pPr>
        <w:spacing w:after="0" w:line="276" w:lineRule="auto"/>
        <w:ind w:firstLine="426"/>
        <w:jc w:val="both"/>
        <w:rPr>
          <w:rFonts w:cstheme="minorHAnsi"/>
        </w:rPr>
      </w:pPr>
      <w:r>
        <w:rPr>
          <w:rFonts w:cstheme="minorHAnsi"/>
        </w:rPr>
        <w:t xml:space="preserve">Contar con Asistentes de Campo Socio Ambientales en el terreno para atender la implementación del MGAS es importante debido a que, de otra forma, el componente ambiental y social corre el riesgo de convertirse en un trámite administrativo y burocrático realizado desde la sede central del proyecto que no cumple con las necesidades y compromisos de monitoreo y reporte. Además, la implementación de las medidas de mitigación requiere de especialistas que puedan asistir a los técnicos y sus beneficiarios. </w:t>
      </w:r>
    </w:p>
    <w:p w14:paraId="357F0C8A" w14:textId="77777777" w:rsidR="00E121DE" w:rsidRDefault="00E121DE" w:rsidP="00E121DE">
      <w:pPr>
        <w:spacing w:after="0" w:line="276" w:lineRule="auto"/>
        <w:ind w:firstLine="426"/>
        <w:jc w:val="both"/>
      </w:pPr>
    </w:p>
    <w:p w14:paraId="6624D85A" w14:textId="02BA5C78" w:rsidR="00FA636A" w:rsidRPr="00783435" w:rsidRDefault="00FA636A" w:rsidP="008933D5">
      <w:pPr>
        <w:pStyle w:val="ListParagraph"/>
        <w:numPr>
          <w:ilvl w:val="0"/>
          <w:numId w:val="34"/>
        </w:numPr>
        <w:spacing w:after="0"/>
        <w:jc w:val="both"/>
        <w:rPr>
          <w:rFonts w:cstheme="minorHAnsi"/>
          <w:b/>
          <w:bCs/>
        </w:rPr>
      </w:pPr>
      <w:r w:rsidRPr="00783435">
        <w:rPr>
          <w:rFonts w:cstheme="minorHAnsi"/>
          <w:b/>
          <w:bCs/>
        </w:rPr>
        <w:t xml:space="preserve">Capacitaciones </w:t>
      </w:r>
    </w:p>
    <w:p w14:paraId="73316FF3" w14:textId="77777777" w:rsidR="00783435" w:rsidRPr="005C0D3B" w:rsidRDefault="00783435" w:rsidP="00783435">
      <w:pPr>
        <w:spacing w:after="0"/>
        <w:ind w:firstLine="360"/>
        <w:jc w:val="both"/>
        <w:rPr>
          <w:rFonts w:cstheme="minorHAnsi"/>
          <w:sz w:val="14"/>
        </w:rPr>
      </w:pPr>
    </w:p>
    <w:p w14:paraId="4CDA6FF4" w14:textId="5E366D47" w:rsidR="00765867" w:rsidRDefault="00FA636A" w:rsidP="00783435">
      <w:pPr>
        <w:spacing w:after="0"/>
        <w:ind w:firstLine="360"/>
        <w:jc w:val="both"/>
        <w:rPr>
          <w:rFonts w:cstheme="minorHAnsi"/>
        </w:rPr>
      </w:pPr>
      <w:r>
        <w:rPr>
          <w:rFonts w:cstheme="minorHAnsi"/>
        </w:rPr>
        <w:t xml:space="preserve">Las actividades de capacitación en temas ambientales y sociales serán </w:t>
      </w:r>
      <w:r w:rsidR="00897833">
        <w:rPr>
          <w:rFonts w:cstheme="minorHAnsi"/>
        </w:rPr>
        <w:t>coordinadas</w:t>
      </w:r>
      <w:r>
        <w:rPr>
          <w:rFonts w:cstheme="minorHAnsi"/>
        </w:rPr>
        <w:t xml:space="preserve"> por el EGAS en coordinación con otras instancias técnicas del proyecto. Los costos mencionados deben considerar </w:t>
      </w:r>
      <w:r w:rsidR="003C79F1">
        <w:rPr>
          <w:rFonts w:cstheme="minorHAnsi"/>
        </w:rPr>
        <w:t>las capacitaciones destinadas a los técnicos del proyecto para la implementación del MGAS</w:t>
      </w:r>
      <w:r>
        <w:rPr>
          <w:rFonts w:cstheme="minorHAnsi"/>
        </w:rPr>
        <w:t xml:space="preserve"> </w:t>
      </w:r>
      <w:r w:rsidR="00AE4D3E">
        <w:rPr>
          <w:rFonts w:cstheme="minorHAnsi"/>
        </w:rPr>
        <w:t xml:space="preserve">como las medidas de mitigación </w:t>
      </w:r>
      <w:r>
        <w:rPr>
          <w:rFonts w:cstheme="minorHAnsi"/>
        </w:rPr>
        <w:t xml:space="preserve">y los apoyos relacionados a cadenas de producción, a </w:t>
      </w:r>
      <w:r w:rsidR="003C79F1">
        <w:rPr>
          <w:rFonts w:cstheme="minorHAnsi"/>
        </w:rPr>
        <w:t>los beneficiarios</w:t>
      </w:r>
      <w:r>
        <w:rPr>
          <w:rFonts w:cstheme="minorHAnsi"/>
        </w:rPr>
        <w:t xml:space="preserve"> directos</w:t>
      </w:r>
      <w:r w:rsidR="003C79F1">
        <w:rPr>
          <w:rFonts w:cstheme="minorHAnsi"/>
        </w:rPr>
        <w:t xml:space="preserve"> del proyecto y partes interesadas. </w:t>
      </w:r>
    </w:p>
    <w:p w14:paraId="10E5C837" w14:textId="77777777" w:rsidR="00783435" w:rsidRDefault="00783435" w:rsidP="00783435">
      <w:pPr>
        <w:spacing w:after="0"/>
        <w:ind w:firstLine="360"/>
        <w:jc w:val="both"/>
        <w:rPr>
          <w:rFonts w:cstheme="minorHAnsi"/>
        </w:rPr>
      </w:pPr>
    </w:p>
    <w:p w14:paraId="2D0DE0A3" w14:textId="162F0343" w:rsidR="00783435" w:rsidRDefault="00C1231B" w:rsidP="00E121DE">
      <w:pPr>
        <w:spacing w:after="0"/>
        <w:ind w:firstLine="360"/>
        <w:jc w:val="both"/>
        <w:rPr>
          <w:rFonts w:cstheme="minorHAnsi"/>
        </w:rPr>
      </w:pPr>
      <w:r>
        <w:rPr>
          <w:rFonts w:cstheme="minorHAnsi"/>
        </w:rPr>
        <w:t>Las capacitaciones</w:t>
      </w:r>
      <w:r w:rsidR="00D27E20">
        <w:rPr>
          <w:rFonts w:cstheme="minorHAnsi"/>
        </w:rPr>
        <w:t xml:space="preserve"> a funcionarios que trabajen el PIMA, deberán</w:t>
      </w:r>
      <w:r>
        <w:rPr>
          <w:rFonts w:cstheme="minorHAnsi"/>
        </w:rPr>
        <w:t xml:space="preserve"> considerar los siguientes puntos: </w:t>
      </w:r>
    </w:p>
    <w:p w14:paraId="34F1412F" w14:textId="36626DD5" w:rsidR="00D27E20" w:rsidRDefault="00D27E20" w:rsidP="008933D5">
      <w:pPr>
        <w:pStyle w:val="ListParagraph"/>
        <w:numPr>
          <w:ilvl w:val="0"/>
          <w:numId w:val="14"/>
        </w:numPr>
        <w:spacing w:after="0"/>
        <w:jc w:val="both"/>
        <w:rPr>
          <w:rFonts w:cstheme="minorHAnsi"/>
        </w:rPr>
      </w:pPr>
      <w:r>
        <w:rPr>
          <w:rFonts w:cstheme="minorHAnsi"/>
        </w:rPr>
        <w:t>Marco Jurídico, EAS y medidas de mitigación establecidas en el MGAS y otros documentos (MPR, MPPI, PGL, por ejemplo).</w:t>
      </w:r>
    </w:p>
    <w:p w14:paraId="5327BC9A" w14:textId="791C4EDB" w:rsidR="00C1231B" w:rsidRDefault="00C1231B" w:rsidP="008933D5">
      <w:pPr>
        <w:pStyle w:val="ListParagraph"/>
        <w:numPr>
          <w:ilvl w:val="0"/>
          <w:numId w:val="14"/>
        </w:numPr>
        <w:spacing w:after="0"/>
        <w:jc w:val="both"/>
        <w:rPr>
          <w:rFonts w:cstheme="minorHAnsi"/>
        </w:rPr>
      </w:pPr>
      <w:r>
        <w:rPr>
          <w:rFonts w:cstheme="minorHAnsi"/>
        </w:rPr>
        <w:t>Marco Legal</w:t>
      </w:r>
      <w:r w:rsidR="003E18CC">
        <w:rPr>
          <w:rFonts w:cstheme="minorHAnsi"/>
        </w:rPr>
        <w:t xml:space="preserve"> y Estándares Ambientales y Sociales. </w:t>
      </w:r>
    </w:p>
    <w:p w14:paraId="4E0A1687" w14:textId="7D079133" w:rsidR="00D27E20" w:rsidRDefault="00D27E20" w:rsidP="008933D5">
      <w:pPr>
        <w:pStyle w:val="ListParagraph"/>
        <w:numPr>
          <w:ilvl w:val="0"/>
          <w:numId w:val="14"/>
        </w:numPr>
        <w:spacing w:after="0"/>
        <w:jc w:val="both"/>
        <w:rPr>
          <w:rFonts w:cstheme="minorHAnsi"/>
        </w:rPr>
      </w:pPr>
      <w:r>
        <w:rPr>
          <w:rFonts w:cstheme="minorHAnsi"/>
        </w:rPr>
        <w:t>Salud y seguridad en el trabajo, incluida la preservación</w:t>
      </w:r>
      <w:r w:rsidR="007E6A95">
        <w:rPr>
          <w:rFonts w:cstheme="minorHAnsi"/>
        </w:rPr>
        <w:t xml:space="preserve"> y preparación para casos de emergencia, disposiciones de res</w:t>
      </w:r>
      <w:r w:rsidR="00C76B93">
        <w:rPr>
          <w:rFonts w:cstheme="minorHAnsi"/>
        </w:rPr>
        <w:t>puestas a situaciones de emergencia y licencia de uso de los vehículos del Proyecto.</w:t>
      </w:r>
    </w:p>
    <w:p w14:paraId="48F5C4D1" w14:textId="6409A553" w:rsidR="003E18CC" w:rsidRDefault="003E18CC" w:rsidP="008933D5">
      <w:pPr>
        <w:pStyle w:val="ListParagraph"/>
        <w:numPr>
          <w:ilvl w:val="0"/>
          <w:numId w:val="14"/>
        </w:numPr>
        <w:spacing w:after="0"/>
        <w:jc w:val="both"/>
        <w:rPr>
          <w:rFonts w:cstheme="minorHAnsi"/>
        </w:rPr>
      </w:pPr>
      <w:r>
        <w:rPr>
          <w:rFonts w:cstheme="minorHAnsi"/>
        </w:rPr>
        <w:t>Buenas Prácticas Agrícolas</w:t>
      </w:r>
      <w:r w:rsidR="00DA31DE">
        <w:rPr>
          <w:rFonts w:cstheme="minorHAnsi"/>
        </w:rPr>
        <w:t>.</w:t>
      </w:r>
    </w:p>
    <w:p w14:paraId="06FB0501" w14:textId="61185B22" w:rsidR="003E18CC" w:rsidRDefault="00680C86" w:rsidP="008933D5">
      <w:pPr>
        <w:pStyle w:val="ListParagraph"/>
        <w:numPr>
          <w:ilvl w:val="0"/>
          <w:numId w:val="14"/>
        </w:numPr>
        <w:spacing w:after="0"/>
        <w:jc w:val="both"/>
        <w:rPr>
          <w:rFonts w:cstheme="minorHAnsi"/>
        </w:rPr>
      </w:pPr>
      <w:r>
        <w:rPr>
          <w:rFonts w:cstheme="minorHAnsi"/>
        </w:rPr>
        <w:t>Manejo Integrado de Plagas</w:t>
      </w:r>
      <w:r w:rsidR="006E5FE4">
        <w:rPr>
          <w:rFonts w:cstheme="minorHAnsi"/>
        </w:rPr>
        <w:t xml:space="preserve"> y uso seguro de plaguicidas</w:t>
      </w:r>
      <w:r w:rsidR="00DA31DE">
        <w:rPr>
          <w:rFonts w:cstheme="minorHAnsi"/>
        </w:rPr>
        <w:t>.</w:t>
      </w:r>
    </w:p>
    <w:p w14:paraId="3CA4705F" w14:textId="005BC637" w:rsidR="00680C86" w:rsidRPr="00A24E14" w:rsidRDefault="0087177C" w:rsidP="008933D5">
      <w:pPr>
        <w:pStyle w:val="ListParagraph"/>
        <w:numPr>
          <w:ilvl w:val="0"/>
          <w:numId w:val="14"/>
        </w:numPr>
        <w:spacing w:after="0"/>
        <w:jc w:val="both"/>
        <w:rPr>
          <w:rFonts w:cstheme="minorHAnsi"/>
        </w:rPr>
      </w:pPr>
      <w:r w:rsidRPr="00A24E14">
        <w:rPr>
          <w:rFonts w:cstheme="minorHAnsi"/>
        </w:rPr>
        <w:t>Enfoque de G</w:t>
      </w:r>
      <w:r w:rsidR="002C40A3" w:rsidRPr="00A24E14">
        <w:rPr>
          <w:rFonts w:cstheme="minorHAnsi"/>
        </w:rPr>
        <w:t>énero</w:t>
      </w:r>
      <w:r w:rsidR="00C76B93" w:rsidRPr="00A24E14">
        <w:rPr>
          <w:rFonts w:cstheme="minorHAnsi"/>
        </w:rPr>
        <w:t xml:space="preserve"> e Interculturalidad.</w:t>
      </w:r>
    </w:p>
    <w:p w14:paraId="60468D64" w14:textId="09240C49" w:rsidR="002C40A3" w:rsidRDefault="002C40A3" w:rsidP="008933D5">
      <w:pPr>
        <w:pStyle w:val="ListParagraph"/>
        <w:numPr>
          <w:ilvl w:val="0"/>
          <w:numId w:val="14"/>
        </w:numPr>
        <w:spacing w:after="0"/>
        <w:jc w:val="both"/>
        <w:rPr>
          <w:rFonts w:cstheme="minorHAnsi"/>
        </w:rPr>
      </w:pPr>
      <w:r>
        <w:rPr>
          <w:rFonts w:cstheme="minorHAnsi"/>
        </w:rPr>
        <w:t xml:space="preserve">Biodiversidad. </w:t>
      </w:r>
    </w:p>
    <w:p w14:paraId="46F7FCB3" w14:textId="52AC0CCC" w:rsidR="002C40A3" w:rsidRDefault="006E5FE4" w:rsidP="008933D5">
      <w:pPr>
        <w:pStyle w:val="ListParagraph"/>
        <w:numPr>
          <w:ilvl w:val="0"/>
          <w:numId w:val="14"/>
        </w:numPr>
        <w:spacing w:after="0"/>
        <w:jc w:val="both"/>
        <w:rPr>
          <w:rFonts w:cstheme="minorHAnsi"/>
        </w:rPr>
      </w:pPr>
      <w:r>
        <w:rPr>
          <w:rFonts w:cstheme="minorHAnsi"/>
        </w:rPr>
        <w:t>Uso sostenible de los recursos naturales</w:t>
      </w:r>
      <w:r w:rsidR="00DA31DE">
        <w:rPr>
          <w:rFonts w:cstheme="minorHAnsi"/>
        </w:rPr>
        <w:t>.</w:t>
      </w:r>
    </w:p>
    <w:p w14:paraId="76C4801F" w14:textId="5E6D7CD5" w:rsidR="006E5FE4" w:rsidRDefault="00754CD4" w:rsidP="008933D5">
      <w:pPr>
        <w:pStyle w:val="ListParagraph"/>
        <w:numPr>
          <w:ilvl w:val="0"/>
          <w:numId w:val="14"/>
        </w:numPr>
        <w:spacing w:after="0"/>
        <w:jc w:val="both"/>
        <w:rPr>
          <w:rFonts w:cstheme="minorHAnsi"/>
        </w:rPr>
      </w:pPr>
      <w:r>
        <w:rPr>
          <w:rFonts w:cstheme="minorHAnsi"/>
        </w:rPr>
        <w:t>Educación ambiental orientada a colegios y escuelas</w:t>
      </w:r>
      <w:r w:rsidR="00E144B0">
        <w:rPr>
          <w:rFonts w:cstheme="minorHAnsi"/>
        </w:rPr>
        <w:t>.</w:t>
      </w:r>
    </w:p>
    <w:p w14:paraId="295AF0EA" w14:textId="06B29F6E" w:rsidR="00DA31DE" w:rsidRDefault="00DA31DE" w:rsidP="008933D5">
      <w:pPr>
        <w:pStyle w:val="ListParagraph"/>
        <w:numPr>
          <w:ilvl w:val="0"/>
          <w:numId w:val="14"/>
        </w:numPr>
        <w:spacing w:after="0"/>
        <w:jc w:val="both"/>
        <w:rPr>
          <w:rFonts w:cstheme="minorHAnsi"/>
        </w:rPr>
      </w:pPr>
      <w:r>
        <w:rPr>
          <w:rFonts w:cstheme="minorHAnsi"/>
        </w:rPr>
        <w:t>Mecanismos de participación de los interesados y comunicación.</w:t>
      </w:r>
    </w:p>
    <w:p w14:paraId="0D9AE806" w14:textId="5FBFDAC7" w:rsidR="00DA31DE" w:rsidRDefault="00DA31DE" w:rsidP="008933D5">
      <w:pPr>
        <w:pStyle w:val="ListParagraph"/>
        <w:numPr>
          <w:ilvl w:val="0"/>
          <w:numId w:val="14"/>
        </w:numPr>
        <w:spacing w:after="0"/>
        <w:jc w:val="both"/>
        <w:rPr>
          <w:rFonts w:cstheme="minorHAnsi"/>
        </w:rPr>
      </w:pPr>
      <w:r>
        <w:rPr>
          <w:rFonts w:cstheme="minorHAnsi"/>
        </w:rPr>
        <w:t>Prevención y monitoreo de violencia de género y abuso.</w:t>
      </w:r>
    </w:p>
    <w:p w14:paraId="5E38F19D" w14:textId="3DE3F7BE" w:rsidR="00DA31DE" w:rsidRDefault="00DA31DE" w:rsidP="008933D5">
      <w:pPr>
        <w:pStyle w:val="ListParagraph"/>
        <w:numPr>
          <w:ilvl w:val="0"/>
          <w:numId w:val="14"/>
        </w:numPr>
        <w:spacing w:after="0"/>
        <w:jc w:val="both"/>
        <w:rPr>
          <w:rFonts w:cstheme="minorHAnsi"/>
        </w:rPr>
      </w:pPr>
      <w:r>
        <w:rPr>
          <w:rFonts w:cstheme="minorHAnsi"/>
        </w:rPr>
        <w:t>Monitoreo y erradicación del trabajo infantil.</w:t>
      </w:r>
    </w:p>
    <w:p w14:paraId="6DA40039" w14:textId="27F7E239" w:rsidR="00AD09B4" w:rsidRDefault="00AD09B4" w:rsidP="008933D5">
      <w:pPr>
        <w:pStyle w:val="ListParagraph"/>
        <w:numPr>
          <w:ilvl w:val="0"/>
          <w:numId w:val="14"/>
        </w:numPr>
        <w:spacing w:after="0"/>
        <w:jc w:val="both"/>
        <w:rPr>
          <w:rFonts w:cstheme="minorHAnsi"/>
        </w:rPr>
      </w:pPr>
      <w:r>
        <w:rPr>
          <w:rFonts w:cstheme="minorHAnsi"/>
        </w:rPr>
        <w:t>Inclusión y acceso de personas con discapacidad.</w:t>
      </w:r>
    </w:p>
    <w:p w14:paraId="59C67DA2" w14:textId="5B90372E" w:rsidR="00DA31DE" w:rsidRDefault="00DA31DE" w:rsidP="008933D5">
      <w:pPr>
        <w:pStyle w:val="ListParagraph"/>
        <w:numPr>
          <w:ilvl w:val="0"/>
          <w:numId w:val="14"/>
        </w:numPr>
        <w:spacing w:after="0"/>
        <w:jc w:val="both"/>
        <w:rPr>
          <w:rFonts w:cstheme="minorHAnsi"/>
        </w:rPr>
      </w:pPr>
      <w:r>
        <w:rPr>
          <w:rFonts w:cstheme="minorHAnsi"/>
        </w:rPr>
        <w:t>Mecanismos de recepción y manejo de quejas.</w:t>
      </w:r>
    </w:p>
    <w:p w14:paraId="61A805B0" w14:textId="099BB87D" w:rsidR="00E144B0" w:rsidRDefault="00E144B0" w:rsidP="008933D5">
      <w:pPr>
        <w:pStyle w:val="ListParagraph"/>
        <w:numPr>
          <w:ilvl w:val="0"/>
          <w:numId w:val="14"/>
        </w:numPr>
        <w:spacing w:after="0"/>
        <w:jc w:val="both"/>
        <w:rPr>
          <w:rFonts w:cstheme="minorHAnsi"/>
        </w:rPr>
      </w:pPr>
      <w:r>
        <w:rPr>
          <w:rFonts w:cstheme="minorHAnsi"/>
        </w:rPr>
        <w:t>Otros temas identificados</w:t>
      </w:r>
      <w:r w:rsidR="00DA31DE">
        <w:rPr>
          <w:rFonts w:cstheme="minorHAnsi"/>
        </w:rPr>
        <w:t xml:space="preserve"> durante la implementación</w:t>
      </w:r>
      <w:r w:rsidR="00AD09B4">
        <w:rPr>
          <w:rFonts w:cstheme="minorHAnsi"/>
        </w:rPr>
        <w:t xml:space="preserve"> del proyecto</w:t>
      </w:r>
      <w:r w:rsidR="00DA31DE">
        <w:rPr>
          <w:rFonts w:cstheme="minorHAnsi"/>
        </w:rPr>
        <w:t>.</w:t>
      </w:r>
    </w:p>
    <w:p w14:paraId="3B7A5783" w14:textId="27E28CFA" w:rsidR="00783435" w:rsidRDefault="00783435" w:rsidP="00783435">
      <w:pPr>
        <w:spacing w:after="0"/>
        <w:ind w:firstLine="360"/>
        <w:jc w:val="both"/>
        <w:rPr>
          <w:rFonts w:cstheme="minorHAnsi"/>
        </w:rPr>
      </w:pPr>
    </w:p>
    <w:p w14:paraId="0814E713" w14:textId="249CCFCC" w:rsidR="00DA31DE" w:rsidRDefault="00DA31DE" w:rsidP="00E121DE">
      <w:pPr>
        <w:spacing w:after="0"/>
        <w:ind w:firstLine="360"/>
        <w:jc w:val="both"/>
        <w:rPr>
          <w:rFonts w:cstheme="minorHAnsi"/>
        </w:rPr>
      </w:pPr>
      <w:r>
        <w:rPr>
          <w:rFonts w:cstheme="minorHAnsi"/>
        </w:rPr>
        <w:t>Para las organizaciones y comunidades beneficiarias, se prevén las siguientes capacitaciones:</w:t>
      </w:r>
    </w:p>
    <w:p w14:paraId="27056F90" w14:textId="1B2A49BC" w:rsidR="00DA31DE" w:rsidRDefault="00DA31DE" w:rsidP="008933D5">
      <w:pPr>
        <w:pStyle w:val="ListParagraph"/>
        <w:numPr>
          <w:ilvl w:val="0"/>
          <w:numId w:val="14"/>
        </w:numPr>
        <w:spacing w:after="0"/>
        <w:jc w:val="both"/>
        <w:rPr>
          <w:rFonts w:cstheme="minorHAnsi"/>
        </w:rPr>
      </w:pPr>
      <w:r>
        <w:rPr>
          <w:rFonts w:cstheme="minorHAnsi"/>
        </w:rPr>
        <w:lastRenderedPageBreak/>
        <w:t>Salud y seguridad comunitaria, incluida la licencia de uso de maquinarias agrícolas en los subproyectos de inversión.</w:t>
      </w:r>
    </w:p>
    <w:p w14:paraId="37F939B3" w14:textId="77777777" w:rsidR="00DA31DE" w:rsidRDefault="00DA31DE" w:rsidP="008933D5">
      <w:pPr>
        <w:pStyle w:val="ListParagraph"/>
        <w:numPr>
          <w:ilvl w:val="0"/>
          <w:numId w:val="14"/>
        </w:numPr>
        <w:spacing w:after="0"/>
        <w:jc w:val="both"/>
        <w:rPr>
          <w:rFonts w:cstheme="minorHAnsi"/>
        </w:rPr>
      </w:pPr>
      <w:r>
        <w:rPr>
          <w:rFonts w:cstheme="minorHAnsi"/>
        </w:rPr>
        <w:t>Buenas Prácticas Agrícolas.</w:t>
      </w:r>
    </w:p>
    <w:p w14:paraId="6F27531A" w14:textId="6E476017" w:rsidR="00DA31DE" w:rsidRDefault="00DA31DE" w:rsidP="008933D5">
      <w:pPr>
        <w:pStyle w:val="ListParagraph"/>
        <w:numPr>
          <w:ilvl w:val="0"/>
          <w:numId w:val="14"/>
        </w:numPr>
        <w:spacing w:after="0"/>
        <w:jc w:val="both"/>
        <w:rPr>
          <w:rFonts w:cstheme="minorHAnsi"/>
        </w:rPr>
      </w:pPr>
      <w:r>
        <w:rPr>
          <w:rFonts w:cstheme="minorHAnsi"/>
        </w:rPr>
        <w:t>Manejo Integrado de Plagas y uso seguro de plaguicidas.</w:t>
      </w:r>
    </w:p>
    <w:p w14:paraId="433E418D" w14:textId="7345C245" w:rsidR="00AD09B4" w:rsidRDefault="00AD09B4" w:rsidP="008933D5">
      <w:pPr>
        <w:pStyle w:val="ListParagraph"/>
        <w:numPr>
          <w:ilvl w:val="0"/>
          <w:numId w:val="14"/>
        </w:numPr>
        <w:spacing w:after="0"/>
        <w:jc w:val="both"/>
        <w:rPr>
          <w:rFonts w:cstheme="minorHAnsi"/>
        </w:rPr>
      </w:pPr>
      <w:r>
        <w:rPr>
          <w:rFonts w:cstheme="minorHAnsi"/>
        </w:rPr>
        <w:t>Biodiversidad y uso sostenible de los recursos naturales.</w:t>
      </w:r>
    </w:p>
    <w:p w14:paraId="563AD58A" w14:textId="4D53855A" w:rsidR="00AD09B4" w:rsidRPr="00A24E14" w:rsidRDefault="00AD09B4" w:rsidP="008933D5">
      <w:pPr>
        <w:pStyle w:val="ListParagraph"/>
        <w:numPr>
          <w:ilvl w:val="0"/>
          <w:numId w:val="14"/>
        </w:numPr>
        <w:spacing w:after="0"/>
        <w:jc w:val="both"/>
        <w:rPr>
          <w:rFonts w:cstheme="minorHAnsi"/>
        </w:rPr>
      </w:pPr>
      <w:r w:rsidRPr="00A24E14">
        <w:rPr>
          <w:rFonts w:cstheme="minorHAnsi"/>
        </w:rPr>
        <w:t>Enfoque de género e interculturalidad.</w:t>
      </w:r>
    </w:p>
    <w:p w14:paraId="182FB2DA" w14:textId="2F9E31A3" w:rsidR="00AD09B4" w:rsidRDefault="00AD09B4" w:rsidP="008933D5">
      <w:pPr>
        <w:pStyle w:val="ListParagraph"/>
        <w:numPr>
          <w:ilvl w:val="0"/>
          <w:numId w:val="14"/>
        </w:numPr>
        <w:spacing w:after="0"/>
        <w:jc w:val="both"/>
        <w:rPr>
          <w:rFonts w:cstheme="minorHAnsi"/>
        </w:rPr>
      </w:pPr>
      <w:r>
        <w:rPr>
          <w:rFonts w:cstheme="minorHAnsi"/>
        </w:rPr>
        <w:t>Prevención de violencia de género.</w:t>
      </w:r>
    </w:p>
    <w:p w14:paraId="62E2F781" w14:textId="1E176B1B" w:rsidR="00AD09B4" w:rsidRDefault="00AD09B4" w:rsidP="008933D5">
      <w:pPr>
        <w:pStyle w:val="ListParagraph"/>
        <w:numPr>
          <w:ilvl w:val="0"/>
          <w:numId w:val="14"/>
        </w:numPr>
        <w:spacing w:after="0"/>
        <w:jc w:val="both"/>
        <w:rPr>
          <w:rFonts w:cstheme="minorHAnsi"/>
        </w:rPr>
      </w:pPr>
      <w:r>
        <w:rPr>
          <w:rFonts w:cstheme="minorHAnsi"/>
        </w:rPr>
        <w:t>Monitoreo y erradicación del trabajo infantil.</w:t>
      </w:r>
    </w:p>
    <w:p w14:paraId="0374AD93" w14:textId="443D94A2" w:rsidR="00AD09B4" w:rsidRDefault="00AD09B4" w:rsidP="008933D5">
      <w:pPr>
        <w:pStyle w:val="ListParagraph"/>
        <w:numPr>
          <w:ilvl w:val="0"/>
          <w:numId w:val="14"/>
        </w:numPr>
        <w:spacing w:after="0"/>
        <w:jc w:val="both"/>
        <w:rPr>
          <w:rFonts w:cstheme="minorHAnsi"/>
        </w:rPr>
      </w:pPr>
      <w:r>
        <w:rPr>
          <w:rFonts w:cstheme="minorHAnsi"/>
        </w:rPr>
        <w:t>Inclusión de personas con discapacidad.</w:t>
      </w:r>
    </w:p>
    <w:p w14:paraId="097BDD93" w14:textId="765589D6" w:rsidR="00AD09B4" w:rsidRDefault="00AD09B4" w:rsidP="008933D5">
      <w:pPr>
        <w:pStyle w:val="ListParagraph"/>
        <w:numPr>
          <w:ilvl w:val="0"/>
          <w:numId w:val="14"/>
        </w:numPr>
        <w:spacing w:after="0"/>
        <w:jc w:val="both"/>
        <w:rPr>
          <w:rFonts w:cstheme="minorHAnsi"/>
        </w:rPr>
      </w:pPr>
      <w:r>
        <w:rPr>
          <w:rFonts w:cstheme="minorHAnsi"/>
        </w:rPr>
        <w:t>Mecanismos de reclamos disponibles.</w:t>
      </w:r>
    </w:p>
    <w:p w14:paraId="4A95CA95" w14:textId="693F39EA" w:rsidR="00AD09B4" w:rsidRDefault="00AD09B4" w:rsidP="008933D5">
      <w:pPr>
        <w:pStyle w:val="ListParagraph"/>
        <w:numPr>
          <w:ilvl w:val="0"/>
          <w:numId w:val="14"/>
        </w:numPr>
        <w:spacing w:after="0"/>
        <w:jc w:val="both"/>
        <w:rPr>
          <w:rFonts w:cstheme="minorHAnsi"/>
        </w:rPr>
      </w:pPr>
      <w:r>
        <w:rPr>
          <w:rFonts w:cstheme="minorHAnsi"/>
        </w:rPr>
        <w:t>Otros temas identificados durante la implementación del proyecto.</w:t>
      </w:r>
    </w:p>
    <w:p w14:paraId="42CF8D27" w14:textId="2C2AED0F" w:rsidR="00DA31DE" w:rsidRDefault="00DA31DE" w:rsidP="00DA31DE">
      <w:pPr>
        <w:spacing w:after="0"/>
        <w:jc w:val="both"/>
        <w:rPr>
          <w:rFonts w:cstheme="minorHAnsi"/>
        </w:rPr>
      </w:pPr>
    </w:p>
    <w:p w14:paraId="05D516A5" w14:textId="4AE4D638" w:rsidR="00AD09B4" w:rsidRDefault="00AD09B4" w:rsidP="006238DC">
      <w:pPr>
        <w:spacing w:after="0"/>
        <w:ind w:firstLine="360"/>
        <w:jc w:val="both"/>
        <w:rPr>
          <w:rFonts w:cstheme="minorHAnsi"/>
        </w:rPr>
      </w:pPr>
      <w:r>
        <w:rPr>
          <w:rFonts w:cstheme="minorHAnsi"/>
        </w:rPr>
        <w:t>Para el desarrollo de las capacitaciones de temas específicos y que competen a otras instituciones, se firmarán Convenios Marco de Cooperación para el acompañamiento de las acciones propuestas para el PIMA, con los siguientes entes:</w:t>
      </w:r>
    </w:p>
    <w:p w14:paraId="47FB0446" w14:textId="03DFDAC8" w:rsidR="00AD09B4" w:rsidRDefault="00AD09B4" w:rsidP="00DA31DE">
      <w:pPr>
        <w:spacing w:after="0"/>
        <w:jc w:val="both"/>
        <w:rPr>
          <w:rFonts w:cstheme="minorHAnsi"/>
        </w:rPr>
      </w:pPr>
    </w:p>
    <w:p w14:paraId="0567E985" w14:textId="1B02C06A" w:rsidR="00AD09B4" w:rsidRDefault="00AD09B4" w:rsidP="008933D5">
      <w:pPr>
        <w:pStyle w:val="ListParagraph"/>
        <w:numPr>
          <w:ilvl w:val="0"/>
          <w:numId w:val="14"/>
        </w:numPr>
        <w:spacing w:after="0"/>
        <w:jc w:val="both"/>
        <w:rPr>
          <w:rFonts w:cstheme="minorHAnsi"/>
        </w:rPr>
      </w:pPr>
      <w:r>
        <w:rPr>
          <w:rFonts w:cstheme="minorHAnsi"/>
        </w:rPr>
        <w:t>Instituto Paraguayo del Indígena (INDI);</w:t>
      </w:r>
    </w:p>
    <w:p w14:paraId="1C32F827" w14:textId="3F062657" w:rsidR="00AD09B4" w:rsidRDefault="00AD09B4" w:rsidP="008933D5">
      <w:pPr>
        <w:pStyle w:val="ListParagraph"/>
        <w:numPr>
          <w:ilvl w:val="0"/>
          <w:numId w:val="14"/>
        </w:numPr>
        <w:spacing w:after="0"/>
        <w:jc w:val="both"/>
        <w:rPr>
          <w:rFonts w:cstheme="minorHAnsi"/>
        </w:rPr>
      </w:pPr>
      <w:r>
        <w:rPr>
          <w:rFonts w:cstheme="minorHAnsi"/>
        </w:rPr>
        <w:t>Ministerio de Trabajo, Empleo y Seguridad Social (MTESS);</w:t>
      </w:r>
    </w:p>
    <w:p w14:paraId="69F9BA22" w14:textId="02FDA1E6" w:rsidR="00AD09B4" w:rsidRDefault="00AD09B4" w:rsidP="008933D5">
      <w:pPr>
        <w:pStyle w:val="ListParagraph"/>
        <w:numPr>
          <w:ilvl w:val="0"/>
          <w:numId w:val="14"/>
        </w:numPr>
        <w:spacing w:after="0"/>
        <w:jc w:val="both"/>
        <w:rPr>
          <w:rFonts w:cstheme="minorHAnsi"/>
        </w:rPr>
      </w:pPr>
      <w:r>
        <w:rPr>
          <w:rFonts w:cstheme="minorHAnsi"/>
        </w:rPr>
        <w:t>Ministerio de la Mujer;</w:t>
      </w:r>
    </w:p>
    <w:p w14:paraId="0E14977D" w14:textId="0FF10110" w:rsidR="00AD09B4" w:rsidRDefault="00AD09B4" w:rsidP="008933D5">
      <w:pPr>
        <w:pStyle w:val="ListParagraph"/>
        <w:numPr>
          <w:ilvl w:val="0"/>
          <w:numId w:val="14"/>
        </w:numPr>
        <w:spacing w:after="0"/>
        <w:jc w:val="both"/>
        <w:rPr>
          <w:rFonts w:cstheme="minorHAnsi"/>
        </w:rPr>
      </w:pPr>
      <w:r>
        <w:rPr>
          <w:rFonts w:cstheme="minorHAnsi"/>
        </w:rPr>
        <w:t>Secretaría Nacional por los Derechos Humanos de las Personas con Discapacidad (SENADIS);</w:t>
      </w:r>
    </w:p>
    <w:p w14:paraId="2BC26CD9" w14:textId="1D10C917" w:rsidR="00AD09B4" w:rsidRDefault="00AD09B4" w:rsidP="008933D5">
      <w:pPr>
        <w:pStyle w:val="ListParagraph"/>
        <w:numPr>
          <w:ilvl w:val="0"/>
          <w:numId w:val="14"/>
        </w:numPr>
        <w:spacing w:after="0"/>
        <w:jc w:val="both"/>
        <w:rPr>
          <w:rFonts w:cstheme="minorHAnsi"/>
        </w:rPr>
      </w:pPr>
      <w:r>
        <w:rPr>
          <w:rFonts w:cstheme="minorHAnsi"/>
        </w:rPr>
        <w:t>Servicio Nacional de Calidad y Sanidad Vegetal y de Semillas (SENAVE);</w:t>
      </w:r>
    </w:p>
    <w:p w14:paraId="76B224D7" w14:textId="2783B684" w:rsidR="00AD09B4" w:rsidRPr="00AD09B4" w:rsidRDefault="00AD09B4" w:rsidP="008933D5">
      <w:pPr>
        <w:pStyle w:val="ListParagraph"/>
        <w:numPr>
          <w:ilvl w:val="0"/>
          <w:numId w:val="14"/>
        </w:numPr>
        <w:spacing w:after="0"/>
        <w:jc w:val="both"/>
        <w:rPr>
          <w:rFonts w:cstheme="minorHAnsi"/>
        </w:rPr>
      </w:pPr>
      <w:r>
        <w:rPr>
          <w:rFonts w:cstheme="minorHAnsi"/>
        </w:rPr>
        <w:t>Servicio Nacional de Sanidad Animal (SENACSA).</w:t>
      </w:r>
    </w:p>
    <w:p w14:paraId="060E8A62" w14:textId="77777777" w:rsidR="006238DC" w:rsidRDefault="006238DC" w:rsidP="00DA31DE">
      <w:pPr>
        <w:spacing w:after="0"/>
        <w:jc w:val="both"/>
        <w:rPr>
          <w:rFonts w:cstheme="minorHAnsi"/>
        </w:rPr>
      </w:pPr>
    </w:p>
    <w:p w14:paraId="4FEE73A4" w14:textId="0AAC1C78" w:rsidR="00B05195" w:rsidRPr="00E2598B" w:rsidRDefault="00897833" w:rsidP="00E2598B">
      <w:pPr>
        <w:pStyle w:val="Heading2"/>
        <w:rPr>
          <w:rFonts w:cstheme="minorHAnsi"/>
          <w:b/>
          <w:bCs w:val="0"/>
          <w:color w:val="000000" w:themeColor="text1"/>
        </w:rPr>
      </w:pPr>
      <w:bookmarkStart w:id="589" w:name="_Toc54781395"/>
      <w:bookmarkStart w:id="590" w:name="_Toc67651323"/>
      <w:bookmarkStart w:id="591" w:name="_Toc71291069"/>
      <w:bookmarkStart w:id="592" w:name="_Toc71293284"/>
      <w:bookmarkStart w:id="593" w:name="_Toc71294121"/>
      <w:r w:rsidRPr="00E2598B">
        <w:rPr>
          <w:rFonts w:cstheme="minorHAnsi"/>
          <w:b/>
          <w:bCs w:val="0"/>
          <w:color w:val="000000" w:themeColor="text1"/>
        </w:rPr>
        <w:t xml:space="preserve">6.1.1 </w:t>
      </w:r>
      <w:r w:rsidR="00B05195" w:rsidRPr="00E2598B">
        <w:rPr>
          <w:rFonts w:cstheme="minorHAnsi"/>
          <w:b/>
          <w:bCs w:val="0"/>
          <w:color w:val="000000" w:themeColor="text1"/>
        </w:rPr>
        <w:t>Instrumentos del Marco de Gestión Ambiental del Proyecto</w:t>
      </w:r>
      <w:bookmarkEnd w:id="589"/>
      <w:bookmarkEnd w:id="590"/>
      <w:bookmarkEnd w:id="591"/>
      <w:bookmarkEnd w:id="592"/>
      <w:bookmarkEnd w:id="593"/>
    </w:p>
    <w:p w14:paraId="09D72B81" w14:textId="77777777" w:rsidR="00B05195" w:rsidRDefault="00B05195" w:rsidP="00783435">
      <w:pPr>
        <w:autoSpaceDE w:val="0"/>
        <w:autoSpaceDN w:val="0"/>
        <w:adjustRightInd w:val="0"/>
        <w:spacing w:after="0" w:line="240" w:lineRule="auto"/>
        <w:jc w:val="both"/>
        <w:rPr>
          <w:rFonts w:cstheme="minorHAnsi"/>
          <w:b/>
          <w:bCs/>
          <w:u w:val="single"/>
        </w:rPr>
      </w:pPr>
    </w:p>
    <w:p w14:paraId="1EACADEF" w14:textId="77777777" w:rsidR="00B05195" w:rsidRDefault="00B05195" w:rsidP="00783435">
      <w:pPr>
        <w:autoSpaceDE w:val="0"/>
        <w:autoSpaceDN w:val="0"/>
        <w:adjustRightInd w:val="0"/>
        <w:spacing w:after="0" w:line="240" w:lineRule="auto"/>
        <w:ind w:firstLine="426"/>
        <w:jc w:val="both"/>
        <w:rPr>
          <w:rFonts w:cstheme="minorHAnsi"/>
        </w:rPr>
      </w:pPr>
      <w:r>
        <w:rPr>
          <w:rFonts w:cstheme="minorHAnsi"/>
        </w:rPr>
        <w:t xml:space="preserve">En base a la evaluación ambiental y social del proyecto se han elaborado instrumentos específicos según los requerimientos del Marco Ambiental y Social y los Estándares Ambientales y Sociales del Banco Mundial, estos 5 instrumentos tienen de mitigar ciertos riesgos e impactos y son: </w:t>
      </w:r>
    </w:p>
    <w:p w14:paraId="61997AE5" w14:textId="77777777" w:rsidR="00B05195" w:rsidRDefault="00B05195" w:rsidP="00783435">
      <w:pPr>
        <w:autoSpaceDE w:val="0"/>
        <w:autoSpaceDN w:val="0"/>
        <w:adjustRightInd w:val="0"/>
        <w:spacing w:after="0" w:line="240" w:lineRule="auto"/>
        <w:jc w:val="both"/>
        <w:rPr>
          <w:rFonts w:cstheme="minorHAnsi"/>
        </w:rPr>
      </w:pPr>
    </w:p>
    <w:p w14:paraId="580C918F" w14:textId="1D787CF6" w:rsidR="00B05195" w:rsidRPr="00C1655F" w:rsidRDefault="00897833" w:rsidP="00E2598B">
      <w:pPr>
        <w:pStyle w:val="Heading2"/>
        <w:rPr>
          <w:rFonts w:cstheme="minorHAnsi"/>
          <w:b/>
          <w:bCs w:val="0"/>
          <w:color w:val="000000" w:themeColor="text1"/>
        </w:rPr>
      </w:pPr>
      <w:bookmarkStart w:id="594" w:name="_Toc54781396"/>
      <w:bookmarkStart w:id="595" w:name="_Toc67651324"/>
      <w:bookmarkStart w:id="596" w:name="_Toc71291070"/>
      <w:bookmarkStart w:id="597" w:name="_Toc71293285"/>
      <w:bookmarkStart w:id="598" w:name="_Toc71294122"/>
      <w:r w:rsidRPr="00C1655F">
        <w:rPr>
          <w:rFonts w:cstheme="minorHAnsi"/>
          <w:b/>
          <w:bCs w:val="0"/>
          <w:color w:val="000000" w:themeColor="text1"/>
        </w:rPr>
        <w:t xml:space="preserve">6.1.2 </w:t>
      </w:r>
      <w:r w:rsidR="00B05195" w:rsidRPr="00C1655F">
        <w:rPr>
          <w:rFonts w:cstheme="minorHAnsi"/>
          <w:b/>
          <w:bCs w:val="0"/>
          <w:color w:val="000000" w:themeColor="text1"/>
        </w:rPr>
        <w:t xml:space="preserve">Marco de Planificación </w:t>
      </w:r>
      <w:r w:rsidR="00095ACC" w:rsidRPr="00C1655F">
        <w:rPr>
          <w:rFonts w:cstheme="minorHAnsi"/>
          <w:b/>
          <w:bCs w:val="0"/>
          <w:color w:val="000000" w:themeColor="text1"/>
        </w:rPr>
        <w:t xml:space="preserve">para </w:t>
      </w:r>
      <w:r w:rsidR="00B05195" w:rsidRPr="00C1655F">
        <w:rPr>
          <w:rFonts w:cstheme="minorHAnsi"/>
          <w:b/>
          <w:bCs w:val="0"/>
          <w:color w:val="000000" w:themeColor="text1"/>
        </w:rPr>
        <w:t>Pueblos Indígenas</w:t>
      </w:r>
      <w:bookmarkEnd w:id="594"/>
      <w:bookmarkEnd w:id="595"/>
      <w:bookmarkEnd w:id="596"/>
      <w:bookmarkEnd w:id="597"/>
      <w:bookmarkEnd w:id="598"/>
    </w:p>
    <w:p w14:paraId="0E5B4047" w14:textId="77777777" w:rsidR="001C2C59" w:rsidRDefault="001C2C59" w:rsidP="00783435">
      <w:pPr>
        <w:autoSpaceDE w:val="0"/>
        <w:autoSpaceDN w:val="0"/>
        <w:adjustRightInd w:val="0"/>
        <w:spacing w:after="0" w:line="240" w:lineRule="auto"/>
        <w:jc w:val="both"/>
        <w:rPr>
          <w:rFonts w:cstheme="minorHAnsi"/>
        </w:rPr>
      </w:pPr>
    </w:p>
    <w:p w14:paraId="7111EB02" w14:textId="5A788870" w:rsidR="007C53F5" w:rsidRDefault="00B05195" w:rsidP="006238DC">
      <w:pPr>
        <w:autoSpaceDE w:val="0"/>
        <w:autoSpaceDN w:val="0"/>
        <w:adjustRightInd w:val="0"/>
        <w:spacing w:after="0" w:line="240" w:lineRule="auto"/>
        <w:ind w:firstLine="426"/>
        <w:jc w:val="both"/>
        <w:rPr>
          <w:rFonts w:cstheme="minorHAnsi"/>
        </w:rPr>
      </w:pPr>
      <w:r w:rsidRPr="006E51BA">
        <w:rPr>
          <w:rFonts w:cstheme="minorHAnsi"/>
        </w:rPr>
        <w:t xml:space="preserve">Este documento presenta las principales directrices del proyecto referente a los pueblos indígenas. Un breve diagnostico demográfico, social y económico, precede al análisis de proyectos, así como sus eventuales efectos positivos como sus riesgos. Se establece además el esquema de la evaluación social de los proyectos, así como el marco de consulta previa, libre e informada. Por </w:t>
      </w:r>
      <w:r w:rsidR="005D0F8C" w:rsidRPr="006E51BA">
        <w:rPr>
          <w:rFonts w:cstheme="minorHAnsi"/>
        </w:rPr>
        <w:t>último,</w:t>
      </w:r>
      <w:r w:rsidRPr="006E51BA">
        <w:rPr>
          <w:rFonts w:cstheme="minorHAnsi"/>
        </w:rPr>
        <w:t xml:space="preserve"> se presentan los arreglos institucionales y los mecanismos de evaluación, monitoreo y los aspectos referentes a la divulgación del proyecto.</w:t>
      </w:r>
      <w:r w:rsidR="00BA2A11">
        <w:rPr>
          <w:rFonts w:cstheme="minorHAnsi"/>
        </w:rPr>
        <w:t xml:space="preserve"> Tiene un anexo específico para la región Chaqueña.</w:t>
      </w:r>
    </w:p>
    <w:p w14:paraId="1E7AA8D5" w14:textId="77777777" w:rsidR="005A6418" w:rsidRPr="006E51BA" w:rsidRDefault="005A6418" w:rsidP="00783435">
      <w:pPr>
        <w:autoSpaceDE w:val="0"/>
        <w:autoSpaceDN w:val="0"/>
        <w:adjustRightInd w:val="0"/>
        <w:spacing w:after="0" w:line="240" w:lineRule="auto"/>
        <w:jc w:val="both"/>
        <w:rPr>
          <w:rFonts w:cstheme="minorHAnsi"/>
        </w:rPr>
      </w:pPr>
    </w:p>
    <w:p w14:paraId="455FC464" w14:textId="337C3713" w:rsidR="00B05195" w:rsidRPr="00945573" w:rsidRDefault="00897833" w:rsidP="00945573">
      <w:pPr>
        <w:pStyle w:val="Heading1"/>
        <w:spacing w:before="0"/>
        <w:rPr>
          <w:rFonts w:cstheme="minorHAnsi"/>
          <w:bCs w:val="0"/>
          <w:color w:val="auto"/>
        </w:rPr>
      </w:pPr>
      <w:bookmarkStart w:id="599" w:name="_Toc54781397"/>
      <w:bookmarkStart w:id="600" w:name="_Toc67651325"/>
      <w:bookmarkStart w:id="601" w:name="_Toc71291071"/>
      <w:bookmarkStart w:id="602" w:name="_Toc71293286"/>
      <w:bookmarkStart w:id="603" w:name="_Toc71294123"/>
      <w:r w:rsidRPr="00945573">
        <w:rPr>
          <w:rFonts w:cstheme="minorHAnsi"/>
          <w:bCs w:val="0"/>
          <w:color w:val="auto"/>
        </w:rPr>
        <w:t xml:space="preserve">6.1.3 </w:t>
      </w:r>
      <w:r w:rsidR="00B05195" w:rsidRPr="00945573">
        <w:rPr>
          <w:rFonts w:cstheme="minorHAnsi"/>
          <w:bCs w:val="0"/>
          <w:color w:val="auto"/>
        </w:rPr>
        <w:t>Plan de Participación de Partes Interesadas</w:t>
      </w:r>
      <w:bookmarkEnd w:id="599"/>
      <w:bookmarkEnd w:id="600"/>
      <w:bookmarkEnd w:id="601"/>
      <w:bookmarkEnd w:id="602"/>
      <w:bookmarkEnd w:id="603"/>
    </w:p>
    <w:p w14:paraId="05FDFD35" w14:textId="77777777" w:rsidR="00B05195" w:rsidRPr="006739FB" w:rsidRDefault="00B05195" w:rsidP="00783435">
      <w:pPr>
        <w:autoSpaceDE w:val="0"/>
        <w:autoSpaceDN w:val="0"/>
        <w:adjustRightInd w:val="0"/>
        <w:spacing w:after="0" w:line="240" w:lineRule="auto"/>
        <w:jc w:val="both"/>
        <w:rPr>
          <w:rFonts w:cstheme="minorHAnsi"/>
          <w:b/>
          <w:bCs/>
        </w:rPr>
      </w:pPr>
    </w:p>
    <w:p w14:paraId="7BE79BAA" w14:textId="46C2EE52" w:rsidR="00B05195" w:rsidRPr="006E51BA" w:rsidRDefault="00B05195" w:rsidP="00783435">
      <w:pPr>
        <w:autoSpaceDE w:val="0"/>
        <w:autoSpaceDN w:val="0"/>
        <w:adjustRightInd w:val="0"/>
        <w:spacing w:after="0" w:line="240" w:lineRule="auto"/>
        <w:ind w:firstLine="426"/>
        <w:jc w:val="both"/>
        <w:rPr>
          <w:rFonts w:cstheme="minorHAnsi"/>
        </w:rPr>
      </w:pPr>
      <w:r w:rsidRPr="006E51BA">
        <w:rPr>
          <w:rFonts w:cstheme="minorHAnsi"/>
        </w:rPr>
        <w:t xml:space="preserve">Este documento analiza el sistema de actores (partes afectadas e interesadas) que participan directa e indirectamente del proyecto, sus roles, mecanismos de relacionamiento y comunicación, así como riesgos sociales y ambientales. El Plan propiamente dicho plantea un esquema que facilite y asegure la participación de la totalidad de actores individuales, asociativos e institucionales que intervienen en el proyecto. </w:t>
      </w:r>
      <w:r w:rsidR="00217380">
        <w:rPr>
          <w:rFonts w:cstheme="minorHAnsi"/>
        </w:rPr>
        <w:t>Incluye también</w:t>
      </w:r>
      <w:r w:rsidRPr="006E51BA">
        <w:rPr>
          <w:rFonts w:cstheme="minorHAnsi"/>
        </w:rPr>
        <w:t xml:space="preserve"> la estrategia de </w:t>
      </w:r>
      <w:r w:rsidR="00217380">
        <w:rPr>
          <w:rFonts w:cstheme="minorHAnsi"/>
        </w:rPr>
        <w:lastRenderedPageBreak/>
        <w:t xml:space="preserve">difusión </w:t>
      </w:r>
      <w:r w:rsidRPr="006E51BA">
        <w:rPr>
          <w:rFonts w:cstheme="minorHAnsi"/>
        </w:rPr>
        <w:t xml:space="preserve">del </w:t>
      </w:r>
      <w:r w:rsidR="00217380">
        <w:rPr>
          <w:rFonts w:cstheme="minorHAnsi"/>
        </w:rPr>
        <w:t>P</w:t>
      </w:r>
      <w:r w:rsidRPr="006E51BA">
        <w:rPr>
          <w:rFonts w:cstheme="minorHAnsi"/>
        </w:rPr>
        <w:t>royecto para con los actores</w:t>
      </w:r>
      <w:r w:rsidR="00217380">
        <w:rPr>
          <w:rFonts w:cstheme="minorHAnsi"/>
        </w:rPr>
        <w:t xml:space="preserve"> y detalla el Mecanismo de atención de quejas y reclamos del Proyecto</w:t>
      </w:r>
      <w:r w:rsidRPr="006E51BA">
        <w:rPr>
          <w:rFonts w:cstheme="minorHAnsi"/>
        </w:rPr>
        <w:t xml:space="preserve">. </w:t>
      </w:r>
    </w:p>
    <w:p w14:paraId="3F4A88C6" w14:textId="77777777" w:rsidR="00F0762E" w:rsidRDefault="00F0762E" w:rsidP="00783435">
      <w:pPr>
        <w:autoSpaceDE w:val="0"/>
        <w:autoSpaceDN w:val="0"/>
        <w:adjustRightInd w:val="0"/>
        <w:spacing w:after="0" w:line="240" w:lineRule="auto"/>
        <w:jc w:val="both"/>
        <w:rPr>
          <w:rFonts w:cstheme="minorHAnsi"/>
        </w:rPr>
      </w:pPr>
    </w:p>
    <w:p w14:paraId="7F4BB88C" w14:textId="52591A15" w:rsidR="00B05195" w:rsidRPr="006E51BA" w:rsidRDefault="00B05195" w:rsidP="00F0762E">
      <w:pPr>
        <w:autoSpaceDE w:val="0"/>
        <w:autoSpaceDN w:val="0"/>
        <w:adjustRightInd w:val="0"/>
        <w:spacing w:after="0" w:line="240" w:lineRule="auto"/>
        <w:ind w:firstLine="426"/>
        <w:jc w:val="both"/>
        <w:rPr>
          <w:rFonts w:cstheme="minorHAnsi"/>
        </w:rPr>
      </w:pPr>
      <w:r w:rsidRPr="006E51BA">
        <w:rPr>
          <w:rFonts w:cstheme="minorHAnsi"/>
        </w:rPr>
        <w:t xml:space="preserve">Este documento también contiene el resumen de los resultados del proceso de consultas inicial del proyecto con productores agrarios, comunidades indígenas y sector privado. </w:t>
      </w:r>
      <w:r w:rsidR="00BA2A11">
        <w:rPr>
          <w:rFonts w:cstheme="minorHAnsi"/>
        </w:rPr>
        <w:t>Tiene un anexo específico para la región Chaqueña.</w:t>
      </w:r>
    </w:p>
    <w:p w14:paraId="23005E0B" w14:textId="2D266A9F" w:rsidR="00B05195" w:rsidRPr="00E2598B" w:rsidRDefault="00897833" w:rsidP="00E2598B">
      <w:pPr>
        <w:pStyle w:val="Heading2"/>
        <w:rPr>
          <w:rFonts w:cstheme="minorHAnsi"/>
          <w:b/>
          <w:bCs w:val="0"/>
          <w:color w:val="000000" w:themeColor="text1"/>
        </w:rPr>
      </w:pPr>
      <w:bookmarkStart w:id="604" w:name="_Toc54781398"/>
      <w:bookmarkStart w:id="605" w:name="_Toc67651326"/>
      <w:bookmarkStart w:id="606" w:name="_Toc71291072"/>
      <w:bookmarkStart w:id="607" w:name="_Toc71293287"/>
      <w:bookmarkStart w:id="608" w:name="_Toc71294124"/>
      <w:r w:rsidRPr="00E2598B">
        <w:rPr>
          <w:rFonts w:cstheme="minorHAnsi"/>
          <w:b/>
          <w:bCs w:val="0"/>
          <w:color w:val="000000" w:themeColor="text1"/>
        </w:rPr>
        <w:t xml:space="preserve">6.1.4 </w:t>
      </w:r>
      <w:r w:rsidR="00B05195" w:rsidRPr="00E2598B">
        <w:rPr>
          <w:rFonts w:cstheme="minorHAnsi"/>
          <w:b/>
          <w:bCs w:val="0"/>
          <w:color w:val="000000" w:themeColor="text1"/>
        </w:rPr>
        <w:t>Marco de la Política de Reasentamiento Involuntario</w:t>
      </w:r>
      <w:bookmarkEnd w:id="604"/>
      <w:bookmarkEnd w:id="605"/>
      <w:bookmarkEnd w:id="606"/>
      <w:bookmarkEnd w:id="607"/>
      <w:bookmarkEnd w:id="608"/>
    </w:p>
    <w:p w14:paraId="60249BDE" w14:textId="77777777" w:rsidR="00B05195" w:rsidRPr="006739FB" w:rsidRDefault="00B05195" w:rsidP="00783435">
      <w:pPr>
        <w:autoSpaceDE w:val="0"/>
        <w:autoSpaceDN w:val="0"/>
        <w:adjustRightInd w:val="0"/>
        <w:spacing w:after="0" w:line="240" w:lineRule="auto"/>
        <w:jc w:val="both"/>
        <w:rPr>
          <w:rFonts w:cstheme="minorHAnsi"/>
          <w:b/>
          <w:bCs/>
        </w:rPr>
      </w:pPr>
    </w:p>
    <w:p w14:paraId="777C859C" w14:textId="1A564955" w:rsidR="00B05195" w:rsidRPr="009A3436" w:rsidRDefault="00B05195" w:rsidP="009A3436">
      <w:pPr>
        <w:autoSpaceDE w:val="0"/>
        <w:autoSpaceDN w:val="0"/>
        <w:adjustRightInd w:val="0"/>
        <w:spacing w:after="0" w:line="276" w:lineRule="auto"/>
        <w:ind w:firstLine="426"/>
        <w:jc w:val="both"/>
        <w:rPr>
          <w:rFonts w:cstheme="minorHAnsi"/>
        </w:rPr>
      </w:pPr>
      <w:r w:rsidRPr="006E51BA">
        <w:rPr>
          <w:rFonts w:cstheme="minorHAnsi"/>
        </w:rPr>
        <w:t>Este documento presenta las principales directrices para casos de reasentamiento involuntario por actividades generadas por el proyecto</w:t>
      </w:r>
      <w:r w:rsidR="00217380">
        <w:rPr>
          <w:rFonts w:cstheme="minorHAnsi"/>
        </w:rPr>
        <w:t xml:space="preserve"> como obras civiles menores financiadas como parte de los</w:t>
      </w:r>
      <w:r w:rsidR="00BA2A11">
        <w:rPr>
          <w:rFonts w:cstheme="minorHAnsi"/>
        </w:rPr>
        <w:t xml:space="preserve"> subproyectos</w:t>
      </w:r>
      <w:r w:rsidR="00E121DE">
        <w:rPr>
          <w:rFonts w:cstheme="minorHAnsi"/>
        </w:rPr>
        <w:t>,</w:t>
      </w:r>
      <w:r w:rsidRPr="006E51BA">
        <w:rPr>
          <w:rFonts w:cstheme="minorHAnsi"/>
        </w:rPr>
        <w:t xml:space="preserve"> siguiendo los Estándares Ambientales y Sociales del Banco Mundial. </w:t>
      </w:r>
      <w:r w:rsidR="00BA2A11">
        <w:rPr>
          <w:rFonts w:cstheme="minorHAnsi"/>
        </w:rPr>
        <w:t xml:space="preserve">No aplica a los Planes de Asistencia de Emergencia (PAE), por lo que </w:t>
      </w:r>
      <w:r w:rsidR="00217380">
        <w:rPr>
          <w:rFonts w:cstheme="minorHAnsi"/>
        </w:rPr>
        <w:t xml:space="preserve">no serán financiables </w:t>
      </w:r>
      <w:r w:rsidR="00FC1A18" w:rsidRPr="009A3436">
        <w:rPr>
          <w:rFonts w:cstheme="minorHAnsi"/>
        </w:rPr>
        <w:t xml:space="preserve">PAE </w:t>
      </w:r>
      <w:r w:rsidR="00217380" w:rsidRPr="009A3436">
        <w:rPr>
          <w:rFonts w:cstheme="minorHAnsi"/>
        </w:rPr>
        <w:t xml:space="preserve">que impliquen reasentamiento físico </w:t>
      </w:r>
      <w:r w:rsidR="00BA2A11" w:rsidRPr="009A3436">
        <w:rPr>
          <w:rFonts w:cstheme="minorHAnsi"/>
        </w:rPr>
        <w:t xml:space="preserve">o económico </w:t>
      </w:r>
      <w:r w:rsidR="00217380" w:rsidRPr="009A3436">
        <w:rPr>
          <w:rFonts w:cstheme="minorHAnsi"/>
        </w:rPr>
        <w:t xml:space="preserve">de personas. </w:t>
      </w:r>
      <w:r w:rsidRPr="009A3436">
        <w:rPr>
          <w:rFonts w:cstheme="minorHAnsi"/>
        </w:rPr>
        <w:t>En una primera parte se revisa la legislación específica sobre la temática para luego analizar los mecanismos y procesos de participación de la población afectada. Por último, se presenta el mecanismo de atención de quejas y reclamos.</w:t>
      </w:r>
    </w:p>
    <w:p w14:paraId="5FFADD4B" w14:textId="77777777" w:rsidR="00D559F8" w:rsidRPr="009A3436" w:rsidRDefault="00D559F8" w:rsidP="009A3436">
      <w:pPr>
        <w:autoSpaceDE w:val="0"/>
        <w:autoSpaceDN w:val="0"/>
        <w:adjustRightInd w:val="0"/>
        <w:spacing w:after="0" w:line="276" w:lineRule="auto"/>
        <w:ind w:firstLine="426"/>
        <w:jc w:val="both"/>
        <w:rPr>
          <w:rFonts w:cstheme="minorHAnsi"/>
        </w:rPr>
      </w:pPr>
    </w:p>
    <w:p w14:paraId="592FFDD0" w14:textId="2CDA34AB" w:rsidR="00B05195" w:rsidRPr="009A3436" w:rsidRDefault="00897833" w:rsidP="009A3436">
      <w:pPr>
        <w:pStyle w:val="Heading2"/>
        <w:spacing w:line="276" w:lineRule="auto"/>
        <w:rPr>
          <w:rFonts w:cstheme="minorHAnsi"/>
          <w:b/>
          <w:bCs w:val="0"/>
          <w:color w:val="auto"/>
        </w:rPr>
      </w:pPr>
      <w:bookmarkStart w:id="609" w:name="_Toc54781399"/>
      <w:bookmarkStart w:id="610" w:name="_Toc67651327"/>
      <w:bookmarkStart w:id="611" w:name="_Toc71291073"/>
      <w:bookmarkStart w:id="612" w:name="_Toc71293288"/>
      <w:bookmarkStart w:id="613" w:name="_Toc71294125"/>
      <w:r w:rsidRPr="009A3436">
        <w:rPr>
          <w:rFonts w:cstheme="minorHAnsi"/>
          <w:b/>
          <w:bCs w:val="0"/>
          <w:color w:val="auto"/>
        </w:rPr>
        <w:t xml:space="preserve">6.1.5 </w:t>
      </w:r>
      <w:r w:rsidR="00B05195" w:rsidRPr="009A3436">
        <w:rPr>
          <w:rFonts w:cstheme="minorHAnsi"/>
          <w:b/>
          <w:bCs w:val="0"/>
          <w:color w:val="auto"/>
        </w:rPr>
        <w:t>Procedimientos de Gestión de Mano de Obra</w:t>
      </w:r>
      <w:bookmarkEnd w:id="609"/>
      <w:bookmarkEnd w:id="610"/>
      <w:bookmarkEnd w:id="611"/>
      <w:bookmarkEnd w:id="612"/>
      <w:bookmarkEnd w:id="613"/>
    </w:p>
    <w:p w14:paraId="2128E869" w14:textId="77777777" w:rsidR="00B05195" w:rsidRPr="009A3436" w:rsidRDefault="00B05195" w:rsidP="009A3436">
      <w:pPr>
        <w:autoSpaceDE w:val="0"/>
        <w:autoSpaceDN w:val="0"/>
        <w:adjustRightInd w:val="0"/>
        <w:spacing w:after="0" w:line="276" w:lineRule="auto"/>
        <w:jc w:val="both"/>
        <w:rPr>
          <w:rFonts w:cstheme="minorHAnsi"/>
          <w:b/>
          <w:bCs/>
        </w:rPr>
      </w:pPr>
    </w:p>
    <w:p w14:paraId="3968C170" w14:textId="77777777" w:rsidR="00B05195" w:rsidRPr="009A3436" w:rsidRDefault="00B05195" w:rsidP="009A3436">
      <w:pPr>
        <w:autoSpaceDE w:val="0"/>
        <w:autoSpaceDN w:val="0"/>
        <w:adjustRightInd w:val="0"/>
        <w:spacing w:after="0" w:line="276" w:lineRule="auto"/>
        <w:ind w:firstLine="426"/>
        <w:jc w:val="both"/>
        <w:rPr>
          <w:rFonts w:cstheme="minorHAnsi"/>
        </w:rPr>
      </w:pPr>
      <w:r w:rsidRPr="009A3436">
        <w:rPr>
          <w:rFonts w:cstheme="minorHAnsi"/>
        </w:rPr>
        <w:t xml:space="preserve">Esto documento presenta los procedimientos que deberán tomarse en consideración con relación a los trabajadores del proyecto que abarca a los contratados directamente, trabajadores de contratistas del proyecto, y trabajadores comunitarios. </w:t>
      </w:r>
    </w:p>
    <w:p w14:paraId="1A966922" w14:textId="77777777" w:rsidR="00897833" w:rsidRPr="009A3436" w:rsidRDefault="00897833" w:rsidP="009A3436">
      <w:pPr>
        <w:autoSpaceDE w:val="0"/>
        <w:autoSpaceDN w:val="0"/>
        <w:adjustRightInd w:val="0"/>
        <w:spacing w:after="0" w:line="276" w:lineRule="auto"/>
        <w:jc w:val="both"/>
        <w:rPr>
          <w:rFonts w:cstheme="minorHAnsi"/>
          <w:b/>
          <w:bCs/>
          <w:u w:val="single"/>
        </w:rPr>
      </w:pPr>
    </w:p>
    <w:p w14:paraId="41464B64" w14:textId="3F9E686A" w:rsidR="00B05195" w:rsidRPr="009A3436" w:rsidRDefault="00924B0A" w:rsidP="009A3436">
      <w:pPr>
        <w:pStyle w:val="Heading2"/>
        <w:spacing w:line="276" w:lineRule="auto"/>
        <w:rPr>
          <w:rFonts w:cstheme="minorHAnsi"/>
          <w:b/>
          <w:bCs w:val="0"/>
          <w:color w:val="auto"/>
        </w:rPr>
      </w:pPr>
      <w:bookmarkStart w:id="614" w:name="_Toc54781400"/>
      <w:bookmarkStart w:id="615" w:name="_Toc67651328"/>
      <w:bookmarkStart w:id="616" w:name="_Toc71291074"/>
      <w:bookmarkStart w:id="617" w:name="_Toc71293289"/>
      <w:bookmarkStart w:id="618" w:name="_Toc71294126"/>
      <w:r w:rsidRPr="009A3436">
        <w:rPr>
          <w:rFonts w:cstheme="minorHAnsi"/>
          <w:b/>
          <w:bCs w:val="0"/>
          <w:color w:val="auto"/>
        </w:rPr>
        <w:t xml:space="preserve">6.1.6 </w:t>
      </w:r>
      <w:r w:rsidR="00B05195" w:rsidRPr="009A3436">
        <w:rPr>
          <w:rFonts w:cstheme="minorHAnsi"/>
          <w:b/>
          <w:bCs w:val="0"/>
          <w:color w:val="auto"/>
        </w:rPr>
        <w:t>Plan de Manejo Integrado de Plagas</w:t>
      </w:r>
      <w:bookmarkEnd w:id="614"/>
      <w:bookmarkEnd w:id="615"/>
      <w:bookmarkEnd w:id="616"/>
      <w:bookmarkEnd w:id="617"/>
      <w:bookmarkEnd w:id="618"/>
    </w:p>
    <w:p w14:paraId="40C71445" w14:textId="77777777" w:rsidR="00B05195" w:rsidRPr="009A3436" w:rsidRDefault="00B05195" w:rsidP="009A3436">
      <w:pPr>
        <w:autoSpaceDE w:val="0"/>
        <w:autoSpaceDN w:val="0"/>
        <w:adjustRightInd w:val="0"/>
        <w:spacing w:after="0" w:line="276" w:lineRule="auto"/>
        <w:jc w:val="both"/>
        <w:rPr>
          <w:rFonts w:cstheme="minorHAnsi"/>
          <w:b/>
          <w:bCs/>
        </w:rPr>
      </w:pPr>
    </w:p>
    <w:p w14:paraId="30617CD9" w14:textId="4DCCFD87" w:rsidR="00B05195" w:rsidRPr="009A3436" w:rsidRDefault="00B05195" w:rsidP="7AB22BF2">
      <w:pPr>
        <w:autoSpaceDE w:val="0"/>
        <w:autoSpaceDN w:val="0"/>
        <w:adjustRightInd w:val="0"/>
        <w:spacing w:after="0" w:line="276" w:lineRule="auto"/>
        <w:ind w:firstLine="426"/>
        <w:jc w:val="both"/>
      </w:pPr>
      <w:r w:rsidRPr="7AB22BF2">
        <w:t>Este documento presenta las guías para la implementación del Manejo Integrado de Plagas que tiene el objetivo principal de minimizar los riesgos e impactos ambientales derivados del uso de plaguicidas según las características de</w:t>
      </w:r>
      <w:r w:rsidR="003D2C90" w:rsidRPr="7AB22BF2">
        <w:t xml:space="preserve"> </w:t>
      </w:r>
      <w:r w:rsidRPr="7AB22BF2">
        <w:t>l</w:t>
      </w:r>
      <w:r w:rsidR="003D2C90" w:rsidRPr="7AB22BF2">
        <w:t>os</w:t>
      </w:r>
      <w:r w:rsidRPr="7AB22BF2">
        <w:t xml:space="preserve"> </w:t>
      </w:r>
      <w:r w:rsidR="00465344" w:rsidRPr="7AB22BF2">
        <w:t xml:space="preserve">planes de asistencia de emergencia </w:t>
      </w:r>
      <w:r w:rsidR="60EE98F6" w:rsidRPr="7AB22BF2">
        <w:t xml:space="preserve">y subproyectos </w:t>
      </w:r>
      <w:r w:rsidRPr="7AB22BF2">
        <w:t>a ser financiados</w:t>
      </w:r>
      <w:r w:rsidR="65755AB3" w:rsidRPr="7AB22BF2">
        <w:t xml:space="preserve">; </w:t>
      </w:r>
      <w:r w:rsidRPr="7AB22BF2">
        <w:t>comprende “Criterios para el manejo integrado de plagas”, una “Planilla de Diagnóstico de Uso de Plaguicidas en Fincas”, y una “Planilla de Registro de Uso de Plaguicidas”</w:t>
      </w:r>
      <w:r w:rsidR="2A8469E2" w:rsidRPr="7AB22BF2">
        <w:t>, que se encuentran detallados</w:t>
      </w:r>
      <w:r w:rsidR="5F92F671" w:rsidRPr="7AB22BF2">
        <w:t xml:space="preserve"> como anexos </w:t>
      </w:r>
      <w:r w:rsidR="2A8469E2" w:rsidRPr="7AB22BF2">
        <w:t xml:space="preserve"> en el </w:t>
      </w:r>
      <w:r w:rsidR="6623E461" w:rsidRPr="7AB22BF2">
        <w:t>PMIP.</w:t>
      </w:r>
      <w:r w:rsidR="00D62E34" w:rsidRPr="7AB22BF2">
        <w:t xml:space="preserve"> </w:t>
      </w:r>
    </w:p>
    <w:p w14:paraId="26FF6C3F" w14:textId="77777777" w:rsidR="00B05195" w:rsidRPr="009A3436" w:rsidRDefault="00B05195" w:rsidP="009A3436">
      <w:pPr>
        <w:autoSpaceDE w:val="0"/>
        <w:autoSpaceDN w:val="0"/>
        <w:adjustRightInd w:val="0"/>
        <w:spacing w:after="0" w:line="276" w:lineRule="auto"/>
        <w:jc w:val="both"/>
        <w:rPr>
          <w:rFonts w:cstheme="minorHAnsi"/>
        </w:rPr>
      </w:pPr>
    </w:p>
    <w:p w14:paraId="3192EE36" w14:textId="2A038794" w:rsidR="00A55F69" w:rsidRPr="009A3436" w:rsidRDefault="005C0250" w:rsidP="009A3436">
      <w:pPr>
        <w:pStyle w:val="ListParagraph"/>
        <w:numPr>
          <w:ilvl w:val="0"/>
          <w:numId w:val="4"/>
        </w:numPr>
        <w:autoSpaceDE w:val="0"/>
        <w:autoSpaceDN w:val="0"/>
        <w:adjustRightInd w:val="0"/>
        <w:spacing w:after="0" w:line="276" w:lineRule="auto"/>
        <w:jc w:val="both"/>
        <w:rPr>
          <w:rFonts w:cstheme="minorHAnsi"/>
          <w:b/>
        </w:rPr>
      </w:pPr>
      <w:r w:rsidRPr="009A3436">
        <w:rPr>
          <w:rFonts w:cstheme="minorHAnsi"/>
          <w:b/>
        </w:rPr>
        <w:t>PRESUPUESTO</w:t>
      </w:r>
    </w:p>
    <w:p w14:paraId="36088254" w14:textId="77777777" w:rsidR="00D559F8" w:rsidRPr="009A3436" w:rsidRDefault="00D559F8" w:rsidP="009A3436">
      <w:pPr>
        <w:autoSpaceDE w:val="0"/>
        <w:autoSpaceDN w:val="0"/>
        <w:adjustRightInd w:val="0"/>
        <w:spacing w:after="0" w:line="276" w:lineRule="auto"/>
        <w:jc w:val="both"/>
        <w:rPr>
          <w:rFonts w:cstheme="minorHAnsi"/>
        </w:rPr>
      </w:pPr>
    </w:p>
    <w:p w14:paraId="7F7CA28F" w14:textId="071D25B0" w:rsidR="00D559F8" w:rsidRDefault="00F0762E" w:rsidP="6B118852">
      <w:pPr>
        <w:autoSpaceDE w:val="0"/>
        <w:autoSpaceDN w:val="0"/>
        <w:adjustRightInd w:val="0"/>
        <w:spacing w:after="0" w:line="276" w:lineRule="auto"/>
        <w:ind w:firstLine="426"/>
        <w:jc w:val="both"/>
      </w:pPr>
      <w:r w:rsidRPr="7AB22BF2">
        <w:t>En</w:t>
      </w:r>
      <w:r w:rsidR="005C0250" w:rsidRPr="7AB22BF2">
        <w:t xml:space="preserve"> la Región Occidental no </w:t>
      </w:r>
      <w:r w:rsidR="00CF76AC" w:rsidRPr="7AB22BF2">
        <w:t xml:space="preserve">se </w:t>
      </w:r>
      <w:r w:rsidR="005C0250" w:rsidRPr="7AB22BF2">
        <w:t>prevé</w:t>
      </w:r>
      <w:r w:rsidRPr="7AB22BF2">
        <w:t xml:space="preserve"> la contratación de técnicos y especialistas para la implementación del MGAS</w:t>
      </w:r>
      <w:r w:rsidR="005C0250" w:rsidRPr="7AB22BF2">
        <w:t>, ya que serán cubiertos por el personal contratado para la Región Oriental</w:t>
      </w:r>
      <w:r w:rsidRPr="7AB22BF2">
        <w:t xml:space="preserve">. </w:t>
      </w:r>
      <w:r w:rsidR="071410E7" w:rsidRPr="7AB22BF2">
        <w:t>Así</w:t>
      </w:r>
      <w:r w:rsidR="6BDA1F17" w:rsidRPr="7AB22BF2">
        <w:t xml:space="preserve"> mi</w:t>
      </w:r>
      <w:r w:rsidR="5E0BC004" w:rsidRPr="7AB22BF2">
        <w:t>s</w:t>
      </w:r>
      <w:r w:rsidR="6BDA1F17" w:rsidRPr="7AB22BF2">
        <w:t xml:space="preserve">mo, el Mecanismo de Quejas y Reclamos </w:t>
      </w:r>
      <w:r w:rsidR="01CB34D0" w:rsidRPr="7AB22BF2">
        <w:t>está</w:t>
      </w:r>
      <w:r w:rsidR="6BDA1F17" w:rsidRPr="7AB22BF2">
        <w:t xml:space="preserve"> previsto </w:t>
      </w:r>
      <w:r w:rsidR="6666837F" w:rsidRPr="7AB22BF2">
        <w:t>implementar p</w:t>
      </w:r>
      <w:r w:rsidR="6BDA1F17" w:rsidRPr="7AB22BF2">
        <w:t>o</w:t>
      </w:r>
      <w:r w:rsidR="208EA0FC" w:rsidRPr="7AB22BF2">
        <w:t>r</w:t>
      </w:r>
      <w:r w:rsidR="6BDA1F17" w:rsidRPr="7AB22BF2">
        <w:t xml:space="preserve"> el personal contratado a nivel Central</w:t>
      </w:r>
      <w:r w:rsidR="52D82EC0" w:rsidRPr="7AB22BF2">
        <w:t>.</w:t>
      </w:r>
      <w:r w:rsidR="6BDA1F17" w:rsidRPr="7AB22BF2">
        <w:t xml:space="preserve"> </w:t>
      </w:r>
      <w:r w:rsidRPr="7AB22BF2">
        <w:t>Los costos que conllevan estas actividades están contemplados en el componente 3 del Proyecto</w:t>
      </w:r>
      <w:r w:rsidR="65830FBF" w:rsidRPr="7AB22BF2">
        <w:t>; en tanto que el PMIP incorpora costos para la capacitación y equipos que se encuentran debidamente inco</w:t>
      </w:r>
      <w:r w:rsidR="2E922A5D" w:rsidRPr="7AB22BF2">
        <w:t xml:space="preserve">rporados en el presupuesto de implementación del MGAS </w:t>
      </w:r>
    </w:p>
    <w:p w14:paraId="3723316F" w14:textId="77777777" w:rsidR="0000044D" w:rsidRDefault="0000044D" w:rsidP="009A3436">
      <w:pPr>
        <w:autoSpaceDE w:val="0"/>
        <w:autoSpaceDN w:val="0"/>
        <w:adjustRightInd w:val="0"/>
        <w:spacing w:after="0" w:line="276" w:lineRule="auto"/>
        <w:ind w:firstLine="426"/>
        <w:jc w:val="both"/>
        <w:rPr>
          <w:rFonts w:cstheme="minorHAnsi"/>
          <w:b/>
        </w:rPr>
      </w:pPr>
    </w:p>
    <w:p w14:paraId="059ED03E" w14:textId="072BD503" w:rsidR="0073030F" w:rsidRPr="0000044D" w:rsidRDefault="0000044D" w:rsidP="009A3436">
      <w:pPr>
        <w:autoSpaceDE w:val="0"/>
        <w:autoSpaceDN w:val="0"/>
        <w:adjustRightInd w:val="0"/>
        <w:spacing w:after="0" w:line="276" w:lineRule="auto"/>
        <w:ind w:firstLine="426"/>
        <w:jc w:val="both"/>
        <w:rPr>
          <w:rFonts w:cstheme="minorHAnsi"/>
        </w:rPr>
      </w:pPr>
      <w:r w:rsidRPr="0000044D">
        <w:rPr>
          <w:rFonts w:cstheme="minorHAnsi"/>
        </w:rPr>
        <w:t>En siguiente tabla se encuentran los instrumentos ambientales y sociales que necesitaran presupuesto para su implementación</w:t>
      </w:r>
      <w:r>
        <w:rPr>
          <w:rFonts w:cstheme="minorHAnsi"/>
        </w:rPr>
        <w:t xml:space="preserve"> en la Región Occidental. </w:t>
      </w:r>
      <w:r w:rsidRPr="0000044D">
        <w:rPr>
          <w:rFonts w:cstheme="minorHAnsi"/>
        </w:rPr>
        <w:t xml:space="preserve"> </w:t>
      </w:r>
    </w:p>
    <w:p w14:paraId="61538105" w14:textId="1396B09F" w:rsidR="0000044D" w:rsidRDefault="0000044D" w:rsidP="009A3436">
      <w:pPr>
        <w:autoSpaceDE w:val="0"/>
        <w:autoSpaceDN w:val="0"/>
        <w:adjustRightInd w:val="0"/>
        <w:spacing w:after="0" w:line="276" w:lineRule="auto"/>
        <w:ind w:firstLine="426"/>
        <w:jc w:val="both"/>
        <w:rPr>
          <w:rFonts w:cstheme="minorHAnsi"/>
          <w:b/>
        </w:rPr>
      </w:pPr>
    </w:p>
    <w:p w14:paraId="17027D9C" w14:textId="6FA8B845" w:rsidR="0000044D" w:rsidRDefault="0000044D" w:rsidP="009A3436">
      <w:pPr>
        <w:autoSpaceDE w:val="0"/>
        <w:autoSpaceDN w:val="0"/>
        <w:adjustRightInd w:val="0"/>
        <w:spacing w:after="0" w:line="276" w:lineRule="auto"/>
        <w:ind w:firstLine="426"/>
        <w:jc w:val="both"/>
        <w:rPr>
          <w:rFonts w:cstheme="minorHAnsi"/>
          <w:b/>
        </w:rPr>
      </w:pPr>
    </w:p>
    <w:p w14:paraId="36B21079" w14:textId="4BAF1629" w:rsidR="0000044D" w:rsidRDefault="0000044D" w:rsidP="009A3436">
      <w:pPr>
        <w:autoSpaceDE w:val="0"/>
        <w:autoSpaceDN w:val="0"/>
        <w:adjustRightInd w:val="0"/>
        <w:spacing w:after="0" w:line="276" w:lineRule="auto"/>
        <w:ind w:firstLine="426"/>
        <w:jc w:val="both"/>
        <w:rPr>
          <w:rFonts w:cstheme="minorHAnsi"/>
          <w:b/>
        </w:rPr>
      </w:pPr>
    </w:p>
    <w:p w14:paraId="16F202CE" w14:textId="77777777" w:rsidR="0000044D" w:rsidRPr="009A3436" w:rsidRDefault="0000044D" w:rsidP="009A3436">
      <w:pPr>
        <w:autoSpaceDE w:val="0"/>
        <w:autoSpaceDN w:val="0"/>
        <w:adjustRightInd w:val="0"/>
        <w:spacing w:after="0" w:line="276" w:lineRule="auto"/>
        <w:ind w:firstLine="426"/>
        <w:jc w:val="both"/>
        <w:rPr>
          <w:rFonts w:cstheme="minorHAnsi"/>
          <w:b/>
        </w:rPr>
      </w:pPr>
    </w:p>
    <w:p w14:paraId="7EAFC21F" w14:textId="476A33E6" w:rsidR="005C0250" w:rsidRPr="009A3436" w:rsidRDefault="009A3436" w:rsidP="009A3436">
      <w:pPr>
        <w:pStyle w:val="Caption"/>
        <w:keepNext/>
        <w:spacing w:after="120"/>
        <w:rPr>
          <w:b/>
          <w:i w:val="0"/>
          <w:color w:val="auto"/>
          <w:sz w:val="22"/>
          <w:szCs w:val="22"/>
        </w:rPr>
      </w:pPr>
      <w:bookmarkStart w:id="619" w:name="_Toc37882275"/>
      <w:r w:rsidRPr="009A3436">
        <w:rPr>
          <w:b/>
          <w:i w:val="0"/>
          <w:color w:val="auto"/>
          <w:sz w:val="22"/>
          <w:szCs w:val="22"/>
        </w:rPr>
        <w:t xml:space="preserve">Tabla 18 Estimación del Costo de Monitoreo del MGAS </w:t>
      </w:r>
      <w:r w:rsidR="0073030F">
        <w:rPr>
          <w:b/>
          <w:i w:val="0"/>
          <w:color w:val="auto"/>
          <w:sz w:val="22"/>
          <w:szCs w:val="22"/>
        </w:rPr>
        <w:t>en la Región Occidental</w:t>
      </w:r>
      <w:r w:rsidRPr="009A3436">
        <w:rPr>
          <w:b/>
          <w:i w:val="0"/>
          <w:color w:val="auto"/>
          <w:sz w:val="22"/>
          <w:szCs w:val="22"/>
        </w:rPr>
        <w:t>.</w:t>
      </w:r>
      <w:bookmarkEnd w:id="619"/>
    </w:p>
    <w:tbl>
      <w:tblPr>
        <w:tblStyle w:val="TableGrid"/>
        <w:tblW w:w="9351" w:type="dxa"/>
        <w:tblLook w:val="04A0" w:firstRow="1" w:lastRow="0" w:firstColumn="1" w:lastColumn="0" w:noHBand="0" w:noVBand="1"/>
      </w:tblPr>
      <w:tblGrid>
        <w:gridCol w:w="1332"/>
        <w:gridCol w:w="2349"/>
        <w:gridCol w:w="992"/>
        <w:gridCol w:w="1559"/>
        <w:gridCol w:w="1493"/>
        <w:gridCol w:w="878"/>
        <w:gridCol w:w="748"/>
      </w:tblGrid>
      <w:tr w:rsidR="00CF76AC" w:rsidRPr="00CF76AC" w14:paraId="511E44D1" w14:textId="77777777" w:rsidTr="0000044D">
        <w:trPr>
          <w:trHeight w:val="500"/>
        </w:trPr>
        <w:tc>
          <w:tcPr>
            <w:tcW w:w="1332" w:type="dxa"/>
            <w:shd w:val="clear" w:color="auto" w:fill="FFE599" w:themeFill="accent4" w:themeFillTint="66"/>
            <w:vAlign w:val="center"/>
          </w:tcPr>
          <w:p w14:paraId="0014E201" w14:textId="34B554FA" w:rsidR="00CF76AC" w:rsidRPr="00CF76AC" w:rsidRDefault="0000044D" w:rsidP="0000044D">
            <w:pPr>
              <w:jc w:val="center"/>
              <w:rPr>
                <w:rFonts w:cstheme="minorHAnsi"/>
                <w:b/>
                <w:sz w:val="20"/>
                <w:szCs w:val="20"/>
              </w:rPr>
            </w:pPr>
            <w:r>
              <w:rPr>
                <w:rFonts w:cstheme="minorHAnsi"/>
                <w:b/>
                <w:sz w:val="20"/>
                <w:szCs w:val="20"/>
              </w:rPr>
              <w:t>Instrumentos</w:t>
            </w:r>
          </w:p>
        </w:tc>
        <w:tc>
          <w:tcPr>
            <w:tcW w:w="2349" w:type="dxa"/>
            <w:shd w:val="clear" w:color="auto" w:fill="FFE599" w:themeFill="accent4" w:themeFillTint="66"/>
            <w:noWrap/>
            <w:vAlign w:val="center"/>
            <w:hideMark/>
          </w:tcPr>
          <w:p w14:paraId="429738FB" w14:textId="4EFDF7B6" w:rsidR="00CF76AC" w:rsidRPr="00CF76AC" w:rsidRDefault="00CF76AC" w:rsidP="0000044D">
            <w:pPr>
              <w:jc w:val="center"/>
              <w:rPr>
                <w:rFonts w:cstheme="minorHAnsi"/>
                <w:b/>
                <w:sz w:val="20"/>
                <w:szCs w:val="20"/>
              </w:rPr>
            </w:pPr>
            <w:r w:rsidRPr="00CF76AC">
              <w:rPr>
                <w:rFonts w:cstheme="minorHAnsi"/>
                <w:b/>
                <w:sz w:val="20"/>
                <w:szCs w:val="20"/>
              </w:rPr>
              <w:t>Descripción</w:t>
            </w:r>
          </w:p>
        </w:tc>
        <w:tc>
          <w:tcPr>
            <w:tcW w:w="992" w:type="dxa"/>
            <w:shd w:val="clear" w:color="auto" w:fill="FFE599" w:themeFill="accent4" w:themeFillTint="66"/>
            <w:noWrap/>
            <w:vAlign w:val="center"/>
            <w:hideMark/>
          </w:tcPr>
          <w:p w14:paraId="3E71E055" w14:textId="77777777" w:rsidR="00CF76AC" w:rsidRPr="00CF76AC" w:rsidRDefault="00CF76AC" w:rsidP="0000044D">
            <w:pPr>
              <w:jc w:val="center"/>
              <w:rPr>
                <w:rFonts w:cstheme="minorHAnsi"/>
                <w:b/>
                <w:sz w:val="20"/>
                <w:szCs w:val="20"/>
              </w:rPr>
            </w:pPr>
            <w:r w:rsidRPr="00CF76AC">
              <w:rPr>
                <w:rFonts w:cstheme="minorHAnsi"/>
                <w:b/>
                <w:sz w:val="20"/>
                <w:szCs w:val="20"/>
              </w:rPr>
              <w:t>Unidad</w:t>
            </w:r>
          </w:p>
        </w:tc>
        <w:tc>
          <w:tcPr>
            <w:tcW w:w="1559" w:type="dxa"/>
            <w:shd w:val="clear" w:color="auto" w:fill="FFE599" w:themeFill="accent4" w:themeFillTint="66"/>
            <w:noWrap/>
            <w:vAlign w:val="center"/>
            <w:hideMark/>
          </w:tcPr>
          <w:p w14:paraId="31B7ECFA" w14:textId="77777777" w:rsidR="00CF76AC" w:rsidRPr="00CF76AC" w:rsidRDefault="00CF76AC" w:rsidP="0000044D">
            <w:pPr>
              <w:jc w:val="center"/>
              <w:rPr>
                <w:rFonts w:cstheme="minorHAnsi"/>
                <w:b/>
                <w:sz w:val="20"/>
                <w:szCs w:val="20"/>
              </w:rPr>
            </w:pPr>
            <w:r w:rsidRPr="00CF76AC">
              <w:rPr>
                <w:rFonts w:cstheme="minorHAnsi"/>
                <w:b/>
                <w:sz w:val="20"/>
                <w:szCs w:val="20"/>
              </w:rPr>
              <w:t>Cantidad</w:t>
            </w:r>
          </w:p>
        </w:tc>
        <w:tc>
          <w:tcPr>
            <w:tcW w:w="1493" w:type="dxa"/>
            <w:tcBorders>
              <w:right w:val="single" w:sz="4" w:space="0" w:color="auto"/>
            </w:tcBorders>
            <w:shd w:val="clear" w:color="auto" w:fill="FFE599" w:themeFill="accent4" w:themeFillTint="66"/>
            <w:noWrap/>
            <w:vAlign w:val="center"/>
            <w:hideMark/>
          </w:tcPr>
          <w:p w14:paraId="780B1353" w14:textId="77777777" w:rsidR="00CF76AC" w:rsidRPr="00CF76AC" w:rsidRDefault="00CF76AC" w:rsidP="0000044D">
            <w:pPr>
              <w:jc w:val="center"/>
              <w:rPr>
                <w:rFonts w:cstheme="minorHAnsi"/>
                <w:b/>
                <w:sz w:val="20"/>
                <w:szCs w:val="20"/>
              </w:rPr>
            </w:pPr>
            <w:r w:rsidRPr="00CF76AC">
              <w:rPr>
                <w:rFonts w:cstheme="minorHAnsi"/>
                <w:b/>
                <w:sz w:val="20"/>
                <w:szCs w:val="20"/>
              </w:rPr>
              <w:t>Costo Unitario</w:t>
            </w:r>
          </w:p>
          <w:p w14:paraId="5BF1558E" w14:textId="77777777" w:rsidR="00CF76AC" w:rsidRPr="00CF76AC" w:rsidRDefault="00CF76AC" w:rsidP="0000044D">
            <w:pPr>
              <w:jc w:val="center"/>
              <w:rPr>
                <w:rFonts w:cstheme="minorHAnsi"/>
                <w:b/>
                <w:sz w:val="20"/>
                <w:szCs w:val="20"/>
              </w:rPr>
            </w:pPr>
            <w:r w:rsidRPr="00CF76AC">
              <w:rPr>
                <w:rFonts w:cstheme="minorHAnsi"/>
                <w:b/>
                <w:sz w:val="20"/>
                <w:szCs w:val="20"/>
              </w:rPr>
              <w:t>USD</w:t>
            </w:r>
          </w:p>
        </w:tc>
        <w:tc>
          <w:tcPr>
            <w:tcW w:w="162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46C12E9" w14:textId="77777777" w:rsidR="00CF76AC" w:rsidRPr="00CF76AC" w:rsidRDefault="00CF76AC" w:rsidP="0000044D">
            <w:pPr>
              <w:jc w:val="center"/>
              <w:rPr>
                <w:rFonts w:cstheme="minorHAnsi"/>
                <w:b/>
                <w:sz w:val="20"/>
                <w:szCs w:val="20"/>
              </w:rPr>
            </w:pPr>
            <w:r w:rsidRPr="00CF76AC">
              <w:rPr>
                <w:rFonts w:cstheme="minorHAnsi"/>
                <w:b/>
                <w:sz w:val="20"/>
                <w:szCs w:val="20"/>
              </w:rPr>
              <w:t>Anual</w:t>
            </w:r>
          </w:p>
        </w:tc>
      </w:tr>
      <w:tr w:rsidR="00CF76AC" w:rsidRPr="00CF76AC" w14:paraId="3A5EB62B" w14:textId="77777777" w:rsidTr="0000044D">
        <w:trPr>
          <w:trHeight w:val="500"/>
        </w:trPr>
        <w:tc>
          <w:tcPr>
            <w:tcW w:w="1332" w:type="dxa"/>
            <w:vMerge w:val="restart"/>
            <w:vAlign w:val="center"/>
          </w:tcPr>
          <w:p w14:paraId="6F8139F5" w14:textId="5B8B824B" w:rsidR="00CF76AC" w:rsidRPr="0000044D" w:rsidRDefault="0000044D" w:rsidP="0000044D">
            <w:pPr>
              <w:jc w:val="center"/>
              <w:rPr>
                <w:rFonts w:cstheme="minorHAnsi"/>
                <w:b/>
                <w:sz w:val="20"/>
                <w:szCs w:val="20"/>
              </w:rPr>
            </w:pPr>
            <w:r w:rsidRPr="0000044D">
              <w:rPr>
                <w:rFonts w:cstheme="minorHAnsi"/>
                <w:b/>
                <w:sz w:val="20"/>
                <w:szCs w:val="20"/>
              </w:rPr>
              <w:t>PMIP</w:t>
            </w:r>
          </w:p>
        </w:tc>
        <w:tc>
          <w:tcPr>
            <w:tcW w:w="2349" w:type="dxa"/>
            <w:noWrap/>
          </w:tcPr>
          <w:p w14:paraId="6C605A47" w14:textId="3C2EEE85" w:rsidR="00CF76AC" w:rsidRPr="00CF76AC" w:rsidRDefault="00CF76AC" w:rsidP="00C670C3">
            <w:pPr>
              <w:rPr>
                <w:rFonts w:cstheme="minorHAnsi"/>
                <w:sz w:val="20"/>
                <w:szCs w:val="20"/>
              </w:rPr>
            </w:pPr>
            <w:r w:rsidRPr="00CF76AC">
              <w:rPr>
                <w:rFonts w:cstheme="minorHAnsi"/>
                <w:sz w:val="20"/>
                <w:szCs w:val="20"/>
              </w:rPr>
              <w:t>Fortalecimiento de Capacidades</w:t>
            </w:r>
          </w:p>
        </w:tc>
        <w:tc>
          <w:tcPr>
            <w:tcW w:w="992" w:type="dxa"/>
            <w:noWrap/>
            <w:vAlign w:val="center"/>
          </w:tcPr>
          <w:p w14:paraId="477458EB" w14:textId="77777777" w:rsidR="00CF76AC" w:rsidRPr="00CF76AC" w:rsidDel="002A0726" w:rsidRDefault="00CF76AC" w:rsidP="0000044D">
            <w:pPr>
              <w:ind w:right="-45"/>
              <w:jc w:val="center"/>
              <w:rPr>
                <w:rFonts w:cstheme="minorHAnsi"/>
                <w:sz w:val="20"/>
                <w:szCs w:val="20"/>
              </w:rPr>
            </w:pPr>
            <w:r w:rsidRPr="00CF76AC">
              <w:rPr>
                <w:rFonts w:cstheme="minorHAnsi"/>
                <w:sz w:val="20"/>
                <w:szCs w:val="20"/>
              </w:rPr>
              <w:t>Unidades</w:t>
            </w:r>
          </w:p>
        </w:tc>
        <w:tc>
          <w:tcPr>
            <w:tcW w:w="1559" w:type="dxa"/>
            <w:noWrap/>
            <w:vAlign w:val="center"/>
          </w:tcPr>
          <w:p w14:paraId="5584046A" w14:textId="16FCA483" w:rsidR="00CF76AC" w:rsidRPr="00CF76AC" w:rsidRDefault="00CF76AC" w:rsidP="0000044D">
            <w:pPr>
              <w:jc w:val="center"/>
              <w:rPr>
                <w:rFonts w:cstheme="minorHAnsi"/>
                <w:sz w:val="20"/>
                <w:szCs w:val="20"/>
              </w:rPr>
            </w:pPr>
            <w:r w:rsidRPr="00CF76AC">
              <w:rPr>
                <w:rFonts w:cstheme="minorHAnsi"/>
                <w:sz w:val="20"/>
                <w:szCs w:val="20"/>
              </w:rPr>
              <w:t>30</w:t>
            </w:r>
          </w:p>
        </w:tc>
        <w:tc>
          <w:tcPr>
            <w:tcW w:w="1493" w:type="dxa"/>
            <w:tcBorders>
              <w:right w:val="single" w:sz="4" w:space="0" w:color="auto"/>
            </w:tcBorders>
            <w:noWrap/>
            <w:vAlign w:val="center"/>
          </w:tcPr>
          <w:p w14:paraId="44AA3691" w14:textId="77777777" w:rsidR="00CF76AC" w:rsidRPr="00CF76AC" w:rsidRDefault="00CF76AC" w:rsidP="0000044D">
            <w:pPr>
              <w:jc w:val="center"/>
              <w:rPr>
                <w:rFonts w:cstheme="minorHAnsi"/>
                <w:sz w:val="20"/>
                <w:szCs w:val="20"/>
              </w:rPr>
            </w:pPr>
            <w:r w:rsidRPr="00CF76AC">
              <w:rPr>
                <w:rFonts w:cstheme="minorHAnsi"/>
                <w:sz w:val="20"/>
                <w:szCs w:val="20"/>
              </w:rPr>
              <w:t>500</w:t>
            </w:r>
          </w:p>
        </w:tc>
        <w:tc>
          <w:tcPr>
            <w:tcW w:w="878" w:type="dxa"/>
            <w:tcBorders>
              <w:top w:val="single" w:sz="4" w:space="0" w:color="auto"/>
              <w:left w:val="single" w:sz="4" w:space="0" w:color="auto"/>
              <w:bottom w:val="single" w:sz="4" w:space="0" w:color="auto"/>
              <w:right w:val="nil"/>
            </w:tcBorders>
            <w:noWrap/>
            <w:vAlign w:val="center"/>
          </w:tcPr>
          <w:p w14:paraId="50FC2D45" w14:textId="3134D3C7" w:rsidR="00CF76AC" w:rsidRPr="00CF76AC" w:rsidRDefault="00CF76AC" w:rsidP="0000044D">
            <w:pPr>
              <w:ind w:right="-102"/>
              <w:jc w:val="center"/>
              <w:rPr>
                <w:rFonts w:cstheme="minorHAnsi"/>
                <w:sz w:val="20"/>
                <w:szCs w:val="20"/>
              </w:rPr>
            </w:pPr>
            <w:r w:rsidRPr="00CF76AC">
              <w:rPr>
                <w:rFonts w:cstheme="minorHAnsi"/>
                <w:sz w:val="20"/>
                <w:szCs w:val="20"/>
              </w:rPr>
              <w:t>15.000</w:t>
            </w:r>
          </w:p>
        </w:tc>
        <w:tc>
          <w:tcPr>
            <w:tcW w:w="748" w:type="dxa"/>
            <w:tcBorders>
              <w:top w:val="single" w:sz="4" w:space="0" w:color="auto"/>
              <w:left w:val="nil"/>
              <w:bottom w:val="single" w:sz="4" w:space="0" w:color="auto"/>
              <w:right w:val="single" w:sz="4" w:space="0" w:color="auto"/>
            </w:tcBorders>
            <w:noWrap/>
            <w:vAlign w:val="center"/>
          </w:tcPr>
          <w:p w14:paraId="75618CAD" w14:textId="77777777" w:rsidR="00CF76AC" w:rsidRPr="00CF76AC" w:rsidRDefault="00CF76AC" w:rsidP="003F3EEE">
            <w:pPr>
              <w:jc w:val="center"/>
              <w:rPr>
                <w:rFonts w:cstheme="minorHAnsi"/>
                <w:sz w:val="20"/>
                <w:szCs w:val="20"/>
              </w:rPr>
            </w:pPr>
            <w:r w:rsidRPr="00CF76AC">
              <w:rPr>
                <w:rFonts w:cstheme="minorHAnsi"/>
                <w:sz w:val="20"/>
                <w:szCs w:val="20"/>
              </w:rPr>
              <w:t>USD</w:t>
            </w:r>
          </w:p>
        </w:tc>
      </w:tr>
      <w:tr w:rsidR="00CF76AC" w:rsidRPr="00CF76AC" w14:paraId="16E83602" w14:textId="77777777" w:rsidTr="0000044D">
        <w:trPr>
          <w:trHeight w:val="500"/>
        </w:trPr>
        <w:tc>
          <w:tcPr>
            <w:tcW w:w="1332" w:type="dxa"/>
            <w:vMerge/>
          </w:tcPr>
          <w:p w14:paraId="57ADE0DD" w14:textId="77777777" w:rsidR="00CF76AC" w:rsidRPr="00CF76AC" w:rsidRDefault="00CF76AC" w:rsidP="00C670C3">
            <w:pPr>
              <w:rPr>
                <w:rFonts w:cstheme="minorHAnsi"/>
                <w:sz w:val="20"/>
                <w:szCs w:val="20"/>
              </w:rPr>
            </w:pPr>
          </w:p>
        </w:tc>
        <w:tc>
          <w:tcPr>
            <w:tcW w:w="2349" w:type="dxa"/>
            <w:noWrap/>
          </w:tcPr>
          <w:p w14:paraId="5E7F6A0F" w14:textId="4B996B15" w:rsidR="00CF76AC" w:rsidRPr="00CF76AC" w:rsidRDefault="00CF76AC" w:rsidP="00C670C3">
            <w:pPr>
              <w:rPr>
                <w:rFonts w:cstheme="minorHAnsi"/>
                <w:sz w:val="20"/>
                <w:szCs w:val="20"/>
              </w:rPr>
            </w:pPr>
            <w:r w:rsidRPr="00CF76AC">
              <w:rPr>
                <w:rFonts w:cstheme="minorHAnsi"/>
                <w:sz w:val="20"/>
                <w:szCs w:val="20"/>
              </w:rPr>
              <w:t>Equipos de protección Individual</w:t>
            </w:r>
          </w:p>
        </w:tc>
        <w:tc>
          <w:tcPr>
            <w:tcW w:w="992" w:type="dxa"/>
            <w:noWrap/>
            <w:vAlign w:val="center"/>
          </w:tcPr>
          <w:p w14:paraId="5914A481" w14:textId="77777777" w:rsidR="00CF76AC" w:rsidRPr="00CF76AC" w:rsidRDefault="00CF76AC" w:rsidP="0000044D">
            <w:pPr>
              <w:ind w:right="-45"/>
              <w:jc w:val="center"/>
              <w:rPr>
                <w:rFonts w:cstheme="minorHAnsi"/>
                <w:sz w:val="20"/>
                <w:szCs w:val="20"/>
              </w:rPr>
            </w:pPr>
            <w:r w:rsidRPr="00CF76AC">
              <w:rPr>
                <w:rFonts w:cstheme="minorHAnsi"/>
                <w:sz w:val="20"/>
                <w:szCs w:val="20"/>
              </w:rPr>
              <w:t>Unidades</w:t>
            </w:r>
          </w:p>
        </w:tc>
        <w:tc>
          <w:tcPr>
            <w:tcW w:w="1559" w:type="dxa"/>
            <w:noWrap/>
            <w:vAlign w:val="center"/>
          </w:tcPr>
          <w:p w14:paraId="07F7C7A7" w14:textId="785A798F" w:rsidR="00CF76AC" w:rsidRPr="00CF76AC" w:rsidRDefault="00CF76AC" w:rsidP="0000044D">
            <w:pPr>
              <w:jc w:val="center"/>
              <w:rPr>
                <w:rFonts w:cstheme="minorHAnsi"/>
                <w:sz w:val="20"/>
                <w:szCs w:val="20"/>
              </w:rPr>
            </w:pPr>
            <w:r w:rsidRPr="00CF76AC">
              <w:rPr>
                <w:rFonts w:cstheme="minorHAnsi"/>
                <w:sz w:val="20"/>
                <w:szCs w:val="20"/>
              </w:rPr>
              <w:t>200</w:t>
            </w:r>
          </w:p>
        </w:tc>
        <w:tc>
          <w:tcPr>
            <w:tcW w:w="1493" w:type="dxa"/>
            <w:tcBorders>
              <w:right w:val="single" w:sz="4" w:space="0" w:color="auto"/>
            </w:tcBorders>
            <w:noWrap/>
            <w:vAlign w:val="center"/>
          </w:tcPr>
          <w:p w14:paraId="47B2FC87" w14:textId="77777777" w:rsidR="00CF76AC" w:rsidRPr="00CF76AC" w:rsidRDefault="00CF76AC" w:rsidP="0000044D">
            <w:pPr>
              <w:jc w:val="center"/>
              <w:rPr>
                <w:rFonts w:cstheme="minorHAnsi"/>
                <w:sz w:val="20"/>
                <w:szCs w:val="20"/>
              </w:rPr>
            </w:pPr>
            <w:r w:rsidRPr="00CF76AC">
              <w:rPr>
                <w:rFonts w:cstheme="minorHAnsi"/>
                <w:sz w:val="20"/>
                <w:szCs w:val="20"/>
              </w:rPr>
              <w:t>75</w:t>
            </w:r>
          </w:p>
        </w:tc>
        <w:tc>
          <w:tcPr>
            <w:tcW w:w="878" w:type="dxa"/>
            <w:tcBorders>
              <w:top w:val="single" w:sz="4" w:space="0" w:color="auto"/>
              <w:left w:val="single" w:sz="4" w:space="0" w:color="auto"/>
              <w:bottom w:val="single" w:sz="4" w:space="0" w:color="auto"/>
              <w:right w:val="nil"/>
            </w:tcBorders>
            <w:noWrap/>
            <w:vAlign w:val="center"/>
          </w:tcPr>
          <w:p w14:paraId="388E9CFD" w14:textId="4EC75D10" w:rsidR="00CF76AC" w:rsidRPr="00CF76AC" w:rsidRDefault="00CF76AC" w:rsidP="0000044D">
            <w:pPr>
              <w:ind w:right="-102"/>
              <w:jc w:val="center"/>
              <w:rPr>
                <w:rFonts w:cstheme="minorHAnsi"/>
                <w:sz w:val="20"/>
                <w:szCs w:val="20"/>
              </w:rPr>
            </w:pPr>
            <w:r w:rsidRPr="00CF76AC">
              <w:rPr>
                <w:rFonts w:cstheme="minorHAnsi"/>
                <w:sz w:val="20"/>
                <w:szCs w:val="20"/>
              </w:rPr>
              <w:t>15</w:t>
            </w:r>
            <w:r w:rsidR="0000044D">
              <w:rPr>
                <w:rFonts w:cstheme="minorHAnsi"/>
                <w:sz w:val="20"/>
                <w:szCs w:val="20"/>
              </w:rPr>
              <w:t>.</w:t>
            </w:r>
            <w:r w:rsidRPr="00CF76AC">
              <w:rPr>
                <w:rFonts w:cstheme="minorHAnsi"/>
                <w:sz w:val="20"/>
                <w:szCs w:val="20"/>
              </w:rPr>
              <w:t>000</w:t>
            </w:r>
          </w:p>
        </w:tc>
        <w:tc>
          <w:tcPr>
            <w:tcW w:w="748" w:type="dxa"/>
            <w:tcBorders>
              <w:top w:val="single" w:sz="4" w:space="0" w:color="auto"/>
              <w:left w:val="nil"/>
              <w:bottom w:val="single" w:sz="4" w:space="0" w:color="auto"/>
              <w:right w:val="single" w:sz="4" w:space="0" w:color="auto"/>
            </w:tcBorders>
            <w:noWrap/>
            <w:vAlign w:val="center"/>
          </w:tcPr>
          <w:p w14:paraId="5229567F" w14:textId="77777777" w:rsidR="00CF76AC" w:rsidRPr="00CF76AC" w:rsidRDefault="00CF76AC" w:rsidP="003F3EEE">
            <w:pPr>
              <w:jc w:val="center"/>
              <w:rPr>
                <w:rFonts w:cstheme="minorHAnsi"/>
                <w:sz w:val="20"/>
                <w:szCs w:val="20"/>
              </w:rPr>
            </w:pPr>
            <w:r w:rsidRPr="00CF76AC">
              <w:rPr>
                <w:rFonts w:cstheme="minorHAnsi"/>
                <w:sz w:val="20"/>
                <w:szCs w:val="20"/>
              </w:rPr>
              <w:t>USD</w:t>
            </w:r>
          </w:p>
        </w:tc>
      </w:tr>
      <w:tr w:rsidR="0000044D" w:rsidRPr="00CF76AC" w14:paraId="128D479B" w14:textId="77777777" w:rsidTr="0000044D">
        <w:trPr>
          <w:trHeight w:val="500"/>
        </w:trPr>
        <w:tc>
          <w:tcPr>
            <w:tcW w:w="1332" w:type="dxa"/>
            <w:vMerge w:val="restart"/>
            <w:vAlign w:val="center"/>
          </w:tcPr>
          <w:p w14:paraId="26EC0D98" w14:textId="079733A2" w:rsidR="0000044D" w:rsidRPr="0000044D" w:rsidRDefault="0000044D" w:rsidP="0000044D">
            <w:pPr>
              <w:jc w:val="center"/>
              <w:rPr>
                <w:rFonts w:cstheme="minorHAnsi"/>
                <w:b/>
                <w:color w:val="000000" w:themeColor="text1"/>
                <w:sz w:val="20"/>
                <w:szCs w:val="20"/>
                <w:lang w:val="es-ES" w:eastAsia="es-ES_tradnl"/>
              </w:rPr>
            </w:pPr>
            <w:r w:rsidRPr="0000044D">
              <w:rPr>
                <w:rFonts w:cstheme="minorHAnsi"/>
                <w:b/>
                <w:color w:val="000000" w:themeColor="text1"/>
                <w:sz w:val="20"/>
                <w:szCs w:val="20"/>
                <w:lang w:val="es-ES" w:eastAsia="es-ES_tradnl"/>
              </w:rPr>
              <w:t>PPPI</w:t>
            </w:r>
          </w:p>
        </w:tc>
        <w:tc>
          <w:tcPr>
            <w:tcW w:w="2349" w:type="dxa"/>
            <w:noWrap/>
            <w:vAlign w:val="center"/>
          </w:tcPr>
          <w:p w14:paraId="5648DB58" w14:textId="44986F21" w:rsidR="0000044D" w:rsidRPr="00CF76AC" w:rsidRDefault="0000044D" w:rsidP="003F3EEE">
            <w:pPr>
              <w:rPr>
                <w:rFonts w:cstheme="minorHAnsi"/>
                <w:sz w:val="20"/>
                <w:szCs w:val="20"/>
              </w:rPr>
            </w:pPr>
            <w:r w:rsidRPr="00CF76AC">
              <w:rPr>
                <w:rFonts w:cstheme="minorHAnsi"/>
                <w:color w:val="000000" w:themeColor="text1"/>
                <w:sz w:val="20"/>
                <w:szCs w:val="20"/>
                <w:lang w:val="es-ES" w:eastAsia="es-ES_tradnl"/>
              </w:rPr>
              <w:t>Desplazamientos para la realización de talleres</w:t>
            </w:r>
          </w:p>
        </w:tc>
        <w:tc>
          <w:tcPr>
            <w:tcW w:w="992" w:type="dxa"/>
            <w:noWrap/>
            <w:vAlign w:val="center"/>
          </w:tcPr>
          <w:p w14:paraId="4413A1A6" w14:textId="69748AF4" w:rsidR="0000044D" w:rsidRPr="00CF76AC" w:rsidRDefault="0000044D" w:rsidP="0000044D">
            <w:pPr>
              <w:ind w:right="-45"/>
              <w:jc w:val="center"/>
              <w:rPr>
                <w:rFonts w:cstheme="minorHAnsi"/>
                <w:sz w:val="20"/>
                <w:szCs w:val="20"/>
              </w:rPr>
            </w:pPr>
            <w:r w:rsidRPr="00CF76AC">
              <w:rPr>
                <w:rFonts w:cstheme="minorHAnsi"/>
                <w:color w:val="000000" w:themeColor="text1"/>
                <w:sz w:val="20"/>
                <w:szCs w:val="20"/>
                <w:lang w:val="es-ES" w:eastAsia="es-ES_tradnl"/>
              </w:rPr>
              <w:t>Unidad</w:t>
            </w:r>
          </w:p>
        </w:tc>
        <w:tc>
          <w:tcPr>
            <w:tcW w:w="1559" w:type="dxa"/>
            <w:noWrap/>
            <w:vAlign w:val="center"/>
          </w:tcPr>
          <w:p w14:paraId="402D3F9C" w14:textId="3703A788" w:rsidR="0000044D" w:rsidRPr="00CF76AC" w:rsidRDefault="0000044D" w:rsidP="0000044D">
            <w:pPr>
              <w:jc w:val="center"/>
              <w:rPr>
                <w:rFonts w:cstheme="minorHAnsi"/>
                <w:sz w:val="20"/>
                <w:szCs w:val="20"/>
              </w:rPr>
            </w:pPr>
            <w:r w:rsidRPr="00CF76AC">
              <w:rPr>
                <w:rFonts w:cstheme="minorHAnsi"/>
                <w:color w:val="000000" w:themeColor="text1"/>
                <w:sz w:val="20"/>
                <w:szCs w:val="20"/>
                <w:lang w:val="es-ES" w:eastAsia="es-ES_tradnl"/>
              </w:rPr>
              <w:t>40</w:t>
            </w:r>
          </w:p>
        </w:tc>
        <w:tc>
          <w:tcPr>
            <w:tcW w:w="1493" w:type="dxa"/>
            <w:tcBorders>
              <w:right w:val="single" w:sz="4" w:space="0" w:color="auto"/>
            </w:tcBorders>
            <w:noWrap/>
            <w:vAlign w:val="center"/>
          </w:tcPr>
          <w:p w14:paraId="22EE2980" w14:textId="223ECDAC" w:rsidR="0000044D" w:rsidRPr="00CF76AC" w:rsidRDefault="0000044D" w:rsidP="0000044D">
            <w:pPr>
              <w:jc w:val="center"/>
              <w:rPr>
                <w:rFonts w:cstheme="minorHAnsi"/>
                <w:sz w:val="20"/>
                <w:szCs w:val="20"/>
              </w:rPr>
            </w:pPr>
            <w:r w:rsidRPr="00CF76AC">
              <w:rPr>
                <w:rFonts w:cstheme="minorHAnsi"/>
                <w:color w:val="000000" w:themeColor="text1"/>
                <w:sz w:val="20"/>
                <w:szCs w:val="20"/>
                <w:lang w:val="es-ES" w:eastAsia="es-ES_tradnl"/>
              </w:rPr>
              <w:t>70</w:t>
            </w:r>
          </w:p>
        </w:tc>
        <w:tc>
          <w:tcPr>
            <w:tcW w:w="878" w:type="dxa"/>
            <w:tcBorders>
              <w:top w:val="single" w:sz="4" w:space="0" w:color="auto"/>
              <w:left w:val="single" w:sz="4" w:space="0" w:color="auto"/>
              <w:bottom w:val="single" w:sz="4" w:space="0" w:color="auto"/>
              <w:right w:val="nil"/>
            </w:tcBorders>
            <w:noWrap/>
            <w:vAlign w:val="center"/>
          </w:tcPr>
          <w:p w14:paraId="25BAE792" w14:textId="4036AD91" w:rsidR="0000044D" w:rsidRPr="00CF76AC" w:rsidRDefault="0000044D" w:rsidP="0000044D">
            <w:pPr>
              <w:ind w:right="-102"/>
              <w:jc w:val="center"/>
              <w:rPr>
                <w:rFonts w:cstheme="minorHAnsi"/>
                <w:sz w:val="20"/>
                <w:szCs w:val="20"/>
              </w:rPr>
            </w:pPr>
            <w:r w:rsidRPr="00CF76AC">
              <w:rPr>
                <w:rFonts w:cstheme="minorHAnsi"/>
                <w:color w:val="000000" w:themeColor="text1"/>
                <w:sz w:val="20"/>
                <w:szCs w:val="20"/>
                <w:lang w:val="es-ES" w:eastAsia="es-ES_tradnl"/>
              </w:rPr>
              <w:t>2</w:t>
            </w:r>
            <w:r>
              <w:rPr>
                <w:rFonts w:cstheme="minorHAnsi"/>
                <w:color w:val="000000" w:themeColor="text1"/>
                <w:sz w:val="20"/>
                <w:szCs w:val="20"/>
                <w:lang w:val="es-ES" w:eastAsia="es-ES_tradnl"/>
              </w:rPr>
              <w:t>.</w:t>
            </w:r>
            <w:r w:rsidRPr="00CF76AC">
              <w:rPr>
                <w:rFonts w:cstheme="minorHAnsi"/>
                <w:color w:val="000000" w:themeColor="text1"/>
                <w:sz w:val="20"/>
                <w:szCs w:val="20"/>
                <w:lang w:val="es-ES" w:eastAsia="es-ES_tradnl"/>
              </w:rPr>
              <w:t>800</w:t>
            </w:r>
          </w:p>
        </w:tc>
        <w:tc>
          <w:tcPr>
            <w:tcW w:w="748" w:type="dxa"/>
            <w:tcBorders>
              <w:top w:val="single" w:sz="4" w:space="0" w:color="auto"/>
              <w:left w:val="nil"/>
              <w:bottom w:val="single" w:sz="4" w:space="0" w:color="auto"/>
              <w:right w:val="single" w:sz="4" w:space="0" w:color="auto"/>
            </w:tcBorders>
            <w:noWrap/>
            <w:vAlign w:val="center"/>
          </w:tcPr>
          <w:p w14:paraId="0E529E3D" w14:textId="77AAD2EE" w:rsidR="0000044D" w:rsidRPr="00CF76AC" w:rsidRDefault="0000044D" w:rsidP="003F3EEE">
            <w:pPr>
              <w:jc w:val="center"/>
              <w:rPr>
                <w:rFonts w:cstheme="minorHAnsi"/>
                <w:sz w:val="20"/>
                <w:szCs w:val="20"/>
              </w:rPr>
            </w:pPr>
            <w:r w:rsidRPr="00CF76AC">
              <w:rPr>
                <w:rFonts w:cstheme="minorHAnsi"/>
                <w:sz w:val="20"/>
                <w:szCs w:val="20"/>
              </w:rPr>
              <w:t>USD</w:t>
            </w:r>
          </w:p>
        </w:tc>
      </w:tr>
      <w:tr w:rsidR="0000044D" w:rsidRPr="00CF76AC" w14:paraId="05A20777" w14:textId="77777777" w:rsidTr="0000044D">
        <w:trPr>
          <w:trHeight w:val="500"/>
        </w:trPr>
        <w:tc>
          <w:tcPr>
            <w:tcW w:w="1332" w:type="dxa"/>
            <w:vMerge/>
          </w:tcPr>
          <w:p w14:paraId="48E42279" w14:textId="77777777" w:rsidR="0000044D" w:rsidRPr="00CF76AC" w:rsidRDefault="0000044D" w:rsidP="003F3EEE">
            <w:pPr>
              <w:rPr>
                <w:rFonts w:cstheme="minorHAnsi"/>
                <w:color w:val="000000" w:themeColor="text1"/>
                <w:sz w:val="20"/>
                <w:szCs w:val="20"/>
                <w:lang w:val="es-ES" w:eastAsia="es-ES_tradnl"/>
              </w:rPr>
            </w:pPr>
          </w:p>
        </w:tc>
        <w:tc>
          <w:tcPr>
            <w:tcW w:w="2349" w:type="dxa"/>
            <w:noWrap/>
            <w:vAlign w:val="center"/>
          </w:tcPr>
          <w:p w14:paraId="28DEE889" w14:textId="48D25A6F" w:rsidR="0000044D" w:rsidRPr="00CF76AC" w:rsidRDefault="0000044D" w:rsidP="003F3EEE">
            <w:pPr>
              <w:rPr>
                <w:rFonts w:cstheme="minorHAnsi"/>
                <w:sz w:val="20"/>
                <w:szCs w:val="20"/>
              </w:rPr>
            </w:pPr>
            <w:r w:rsidRPr="00CF76AC">
              <w:rPr>
                <w:rFonts w:cstheme="minorHAnsi"/>
                <w:color w:val="000000" w:themeColor="text1"/>
                <w:sz w:val="20"/>
                <w:szCs w:val="20"/>
                <w:lang w:val="es-ES" w:eastAsia="es-ES_tradnl"/>
              </w:rPr>
              <w:t xml:space="preserve">Refrigerio – Alimentación </w:t>
            </w:r>
          </w:p>
        </w:tc>
        <w:tc>
          <w:tcPr>
            <w:tcW w:w="992" w:type="dxa"/>
            <w:noWrap/>
            <w:vAlign w:val="center"/>
          </w:tcPr>
          <w:p w14:paraId="0A8BAB30" w14:textId="62FD2B33" w:rsidR="0000044D" w:rsidRPr="00CF76AC" w:rsidRDefault="0000044D" w:rsidP="0000044D">
            <w:pPr>
              <w:ind w:right="-45"/>
              <w:jc w:val="center"/>
              <w:rPr>
                <w:rFonts w:cstheme="minorHAnsi"/>
                <w:sz w:val="20"/>
                <w:szCs w:val="20"/>
              </w:rPr>
            </w:pPr>
            <w:r w:rsidRPr="00CF76AC">
              <w:rPr>
                <w:rFonts w:cstheme="minorHAnsi"/>
                <w:color w:val="000000" w:themeColor="text1"/>
                <w:sz w:val="20"/>
                <w:szCs w:val="20"/>
                <w:lang w:val="es-ES" w:eastAsia="es-ES_tradnl"/>
              </w:rPr>
              <w:t>Unidad</w:t>
            </w:r>
          </w:p>
        </w:tc>
        <w:tc>
          <w:tcPr>
            <w:tcW w:w="1559" w:type="dxa"/>
            <w:noWrap/>
            <w:vAlign w:val="center"/>
          </w:tcPr>
          <w:p w14:paraId="2B32F4A1" w14:textId="256F3053" w:rsidR="0000044D" w:rsidRPr="00CF76AC" w:rsidRDefault="0000044D" w:rsidP="0000044D">
            <w:pPr>
              <w:jc w:val="center"/>
              <w:rPr>
                <w:rFonts w:cstheme="minorHAnsi"/>
                <w:sz w:val="20"/>
                <w:szCs w:val="20"/>
              </w:rPr>
            </w:pPr>
            <w:r w:rsidRPr="00CF76AC">
              <w:rPr>
                <w:rFonts w:cstheme="minorHAnsi"/>
                <w:color w:val="000000" w:themeColor="text1"/>
                <w:sz w:val="20"/>
                <w:szCs w:val="20"/>
                <w:lang w:val="es-ES" w:eastAsia="es-ES_tradnl"/>
              </w:rPr>
              <w:t>40</w:t>
            </w:r>
          </w:p>
        </w:tc>
        <w:tc>
          <w:tcPr>
            <w:tcW w:w="1493" w:type="dxa"/>
            <w:tcBorders>
              <w:right w:val="single" w:sz="4" w:space="0" w:color="auto"/>
            </w:tcBorders>
            <w:noWrap/>
            <w:vAlign w:val="center"/>
          </w:tcPr>
          <w:p w14:paraId="5CDF9410" w14:textId="359DB01A" w:rsidR="0000044D" w:rsidRPr="00CF76AC" w:rsidRDefault="0000044D" w:rsidP="0000044D">
            <w:pPr>
              <w:jc w:val="center"/>
              <w:rPr>
                <w:rFonts w:cstheme="minorHAnsi"/>
                <w:sz w:val="20"/>
                <w:szCs w:val="20"/>
              </w:rPr>
            </w:pPr>
            <w:r w:rsidRPr="00CF76AC">
              <w:rPr>
                <w:rFonts w:cstheme="minorHAnsi"/>
                <w:color w:val="000000" w:themeColor="text1"/>
                <w:sz w:val="20"/>
                <w:szCs w:val="20"/>
                <w:lang w:val="es-ES" w:eastAsia="es-ES_tradnl"/>
              </w:rPr>
              <w:t>30</w:t>
            </w:r>
          </w:p>
        </w:tc>
        <w:tc>
          <w:tcPr>
            <w:tcW w:w="878" w:type="dxa"/>
            <w:tcBorders>
              <w:top w:val="single" w:sz="4" w:space="0" w:color="auto"/>
              <w:left w:val="single" w:sz="4" w:space="0" w:color="auto"/>
              <w:bottom w:val="single" w:sz="4" w:space="0" w:color="auto"/>
              <w:right w:val="nil"/>
            </w:tcBorders>
            <w:noWrap/>
            <w:vAlign w:val="center"/>
          </w:tcPr>
          <w:p w14:paraId="083FFFE9" w14:textId="0B82DD01" w:rsidR="0000044D" w:rsidRPr="00CF76AC" w:rsidRDefault="0000044D" w:rsidP="0000044D">
            <w:pPr>
              <w:ind w:right="-102"/>
              <w:jc w:val="center"/>
              <w:rPr>
                <w:rFonts w:cstheme="minorHAnsi"/>
                <w:sz w:val="20"/>
                <w:szCs w:val="20"/>
              </w:rPr>
            </w:pPr>
            <w:r w:rsidRPr="00CF76AC">
              <w:rPr>
                <w:rFonts w:cstheme="minorHAnsi"/>
                <w:color w:val="000000" w:themeColor="text1"/>
                <w:sz w:val="20"/>
                <w:szCs w:val="20"/>
                <w:lang w:val="es-ES" w:eastAsia="es-ES_tradnl"/>
              </w:rPr>
              <w:t>1</w:t>
            </w:r>
            <w:r>
              <w:rPr>
                <w:rFonts w:cstheme="minorHAnsi"/>
                <w:color w:val="000000" w:themeColor="text1"/>
                <w:sz w:val="20"/>
                <w:szCs w:val="20"/>
                <w:lang w:val="es-ES" w:eastAsia="es-ES_tradnl"/>
              </w:rPr>
              <w:t>.</w:t>
            </w:r>
            <w:r w:rsidRPr="00CF76AC">
              <w:rPr>
                <w:rFonts w:cstheme="minorHAnsi"/>
                <w:color w:val="000000" w:themeColor="text1"/>
                <w:sz w:val="20"/>
                <w:szCs w:val="20"/>
                <w:lang w:val="es-ES" w:eastAsia="es-ES_tradnl"/>
              </w:rPr>
              <w:t>200</w:t>
            </w:r>
          </w:p>
        </w:tc>
        <w:tc>
          <w:tcPr>
            <w:tcW w:w="748" w:type="dxa"/>
            <w:tcBorders>
              <w:top w:val="single" w:sz="4" w:space="0" w:color="auto"/>
              <w:left w:val="nil"/>
              <w:bottom w:val="single" w:sz="4" w:space="0" w:color="auto"/>
              <w:right w:val="single" w:sz="4" w:space="0" w:color="auto"/>
            </w:tcBorders>
            <w:noWrap/>
            <w:vAlign w:val="center"/>
          </w:tcPr>
          <w:p w14:paraId="1A4935CF" w14:textId="4E517908" w:rsidR="0000044D" w:rsidRPr="00CF76AC" w:rsidRDefault="0000044D" w:rsidP="003F3EEE">
            <w:pPr>
              <w:jc w:val="center"/>
              <w:rPr>
                <w:rFonts w:cstheme="minorHAnsi"/>
                <w:sz w:val="20"/>
                <w:szCs w:val="20"/>
              </w:rPr>
            </w:pPr>
            <w:r w:rsidRPr="00CF76AC">
              <w:rPr>
                <w:rFonts w:cstheme="minorHAnsi"/>
                <w:sz w:val="20"/>
                <w:szCs w:val="20"/>
              </w:rPr>
              <w:t>USD</w:t>
            </w:r>
          </w:p>
        </w:tc>
      </w:tr>
      <w:tr w:rsidR="0000044D" w:rsidRPr="00CF76AC" w14:paraId="4942DB7E" w14:textId="77777777" w:rsidTr="0000044D">
        <w:trPr>
          <w:trHeight w:val="411"/>
        </w:trPr>
        <w:tc>
          <w:tcPr>
            <w:tcW w:w="7725" w:type="dxa"/>
            <w:gridSpan w:val="5"/>
            <w:tcBorders>
              <w:right w:val="single" w:sz="4" w:space="0" w:color="auto"/>
            </w:tcBorders>
            <w:vAlign w:val="center"/>
          </w:tcPr>
          <w:p w14:paraId="00C503EB" w14:textId="64BA943A" w:rsidR="0000044D" w:rsidRPr="00CF76AC" w:rsidRDefault="0000044D" w:rsidP="0000044D">
            <w:pPr>
              <w:jc w:val="center"/>
              <w:rPr>
                <w:rFonts w:cstheme="minorHAnsi"/>
                <w:b/>
                <w:sz w:val="20"/>
                <w:szCs w:val="20"/>
              </w:rPr>
            </w:pPr>
            <w:r w:rsidRPr="00CF76AC">
              <w:rPr>
                <w:rFonts w:cstheme="minorHAnsi"/>
                <w:b/>
                <w:sz w:val="20"/>
                <w:szCs w:val="20"/>
              </w:rPr>
              <w:t>TOTAL</w:t>
            </w:r>
          </w:p>
        </w:tc>
        <w:tc>
          <w:tcPr>
            <w:tcW w:w="878" w:type="dxa"/>
            <w:tcBorders>
              <w:top w:val="single" w:sz="4" w:space="0" w:color="auto"/>
              <w:left w:val="single" w:sz="4" w:space="0" w:color="auto"/>
              <w:bottom w:val="single" w:sz="4" w:space="0" w:color="auto"/>
              <w:right w:val="nil"/>
            </w:tcBorders>
            <w:noWrap/>
            <w:vAlign w:val="center"/>
            <w:hideMark/>
          </w:tcPr>
          <w:p w14:paraId="21340991" w14:textId="067856ED" w:rsidR="0000044D" w:rsidRPr="00CF76AC" w:rsidRDefault="0000044D" w:rsidP="0000044D">
            <w:pPr>
              <w:ind w:right="-102"/>
              <w:jc w:val="center"/>
              <w:rPr>
                <w:rFonts w:cstheme="minorHAnsi"/>
                <w:b/>
                <w:sz w:val="20"/>
                <w:szCs w:val="20"/>
              </w:rPr>
            </w:pPr>
            <w:r>
              <w:rPr>
                <w:rFonts w:cstheme="minorHAnsi"/>
                <w:b/>
                <w:sz w:val="20"/>
                <w:szCs w:val="20"/>
              </w:rPr>
              <w:t>34</w:t>
            </w:r>
            <w:r w:rsidRPr="00CF76AC">
              <w:rPr>
                <w:rFonts w:cstheme="minorHAnsi"/>
                <w:b/>
                <w:sz w:val="20"/>
                <w:szCs w:val="20"/>
              </w:rPr>
              <w:t>.000</w:t>
            </w:r>
          </w:p>
        </w:tc>
        <w:tc>
          <w:tcPr>
            <w:tcW w:w="748" w:type="dxa"/>
            <w:tcBorders>
              <w:top w:val="single" w:sz="4" w:space="0" w:color="auto"/>
              <w:left w:val="nil"/>
              <w:bottom w:val="single" w:sz="4" w:space="0" w:color="auto"/>
              <w:right w:val="single" w:sz="4" w:space="0" w:color="auto"/>
            </w:tcBorders>
            <w:noWrap/>
            <w:vAlign w:val="center"/>
            <w:hideMark/>
          </w:tcPr>
          <w:p w14:paraId="645FC62F" w14:textId="77777777" w:rsidR="0000044D" w:rsidRPr="00CF76AC" w:rsidRDefault="0000044D" w:rsidP="0000044D">
            <w:pPr>
              <w:jc w:val="center"/>
              <w:rPr>
                <w:rFonts w:cstheme="minorHAnsi"/>
                <w:b/>
                <w:sz w:val="20"/>
                <w:szCs w:val="20"/>
              </w:rPr>
            </w:pPr>
            <w:r w:rsidRPr="00CF76AC">
              <w:rPr>
                <w:rFonts w:cstheme="minorHAnsi"/>
                <w:b/>
                <w:sz w:val="20"/>
                <w:szCs w:val="20"/>
              </w:rPr>
              <w:t>USD</w:t>
            </w:r>
          </w:p>
        </w:tc>
      </w:tr>
      <w:tr w:rsidR="0000044D" w:rsidRPr="00CF76AC" w14:paraId="7215D525" w14:textId="77777777" w:rsidTr="0000044D">
        <w:trPr>
          <w:trHeight w:val="275"/>
        </w:trPr>
        <w:tc>
          <w:tcPr>
            <w:tcW w:w="9351" w:type="dxa"/>
            <w:gridSpan w:val="7"/>
            <w:tcBorders>
              <w:right w:val="single" w:sz="4" w:space="0" w:color="auto"/>
            </w:tcBorders>
          </w:tcPr>
          <w:p w14:paraId="24EB4DD6" w14:textId="08D012DE" w:rsidR="0000044D" w:rsidRPr="00CF76AC" w:rsidRDefault="0000044D" w:rsidP="003F3EEE">
            <w:pPr>
              <w:rPr>
                <w:rFonts w:cstheme="minorHAnsi"/>
                <w:sz w:val="20"/>
                <w:szCs w:val="20"/>
              </w:rPr>
            </w:pPr>
            <w:r w:rsidRPr="00CF76AC">
              <w:rPr>
                <w:rFonts w:cstheme="minorHAnsi"/>
                <w:sz w:val="20"/>
                <w:szCs w:val="20"/>
              </w:rPr>
              <w:t>Cotización de Referencia: 6.300 Guaraníes por Dólar.</w:t>
            </w:r>
          </w:p>
        </w:tc>
      </w:tr>
    </w:tbl>
    <w:p w14:paraId="18C4A6D3" w14:textId="19FE1F89" w:rsidR="005C0250" w:rsidRPr="009A3436" w:rsidRDefault="006E56F6" w:rsidP="009A3436">
      <w:pPr>
        <w:autoSpaceDE w:val="0"/>
        <w:autoSpaceDN w:val="0"/>
        <w:adjustRightInd w:val="0"/>
        <w:spacing w:after="0" w:line="276" w:lineRule="auto"/>
        <w:jc w:val="both"/>
        <w:rPr>
          <w:rFonts w:cstheme="minorHAnsi"/>
        </w:rPr>
      </w:pPr>
      <w:r>
        <w:rPr>
          <w:rFonts w:cstheme="minorHAnsi"/>
        </w:rPr>
        <w:t xml:space="preserve">Elaboración Propia </w:t>
      </w:r>
    </w:p>
    <w:p w14:paraId="1BAE9CFC" w14:textId="5E419FAD" w:rsidR="00C1655F" w:rsidRPr="001607BA" w:rsidRDefault="00C1655F" w:rsidP="6B118852">
      <w:pPr>
        <w:rPr>
          <w:b/>
          <w:bCs/>
          <w:color w:val="000000" w:themeColor="text1"/>
        </w:rPr>
      </w:pPr>
    </w:p>
    <w:p w14:paraId="464864EC" w14:textId="751726FA" w:rsidR="0099D9CE" w:rsidRDefault="0099D9CE" w:rsidP="6B118852">
      <w:pPr>
        <w:ind w:firstLine="708"/>
        <w:jc w:val="both"/>
        <w:rPr>
          <w:color w:val="000000" w:themeColor="text1"/>
        </w:rPr>
      </w:pPr>
      <w:r w:rsidRPr="066E57AF">
        <w:rPr>
          <w:color w:val="000000" w:themeColor="text1"/>
        </w:rPr>
        <w:t xml:space="preserve">Los demás instrumentos ambientales </w:t>
      </w:r>
      <w:r w:rsidR="05ABFE0B" w:rsidRPr="066E57AF">
        <w:rPr>
          <w:color w:val="000000" w:themeColor="text1"/>
        </w:rPr>
        <w:t xml:space="preserve">y sociales </w:t>
      </w:r>
      <w:r w:rsidR="721EDBAC" w:rsidRPr="066E57AF">
        <w:rPr>
          <w:color w:val="000000" w:themeColor="text1"/>
        </w:rPr>
        <w:t xml:space="preserve">(Marco de </w:t>
      </w:r>
      <w:r w:rsidR="2241925F" w:rsidRPr="066E57AF">
        <w:rPr>
          <w:color w:val="000000" w:themeColor="text1"/>
        </w:rPr>
        <w:t>Política</w:t>
      </w:r>
      <w:r w:rsidR="721EDBAC" w:rsidRPr="066E57AF">
        <w:rPr>
          <w:color w:val="000000" w:themeColor="text1"/>
        </w:rPr>
        <w:t xml:space="preserve"> de </w:t>
      </w:r>
      <w:r w:rsidR="1894788C" w:rsidRPr="066E57AF">
        <w:rPr>
          <w:color w:val="000000" w:themeColor="text1"/>
        </w:rPr>
        <w:t>Reasentamiento</w:t>
      </w:r>
      <w:r w:rsidR="721EDBAC" w:rsidRPr="066E57AF">
        <w:rPr>
          <w:color w:val="000000" w:themeColor="text1"/>
        </w:rPr>
        <w:t xml:space="preserve"> y Procedimiento </w:t>
      </w:r>
      <w:r w:rsidR="3884EA5A" w:rsidRPr="066E57AF">
        <w:rPr>
          <w:color w:val="000000" w:themeColor="text1"/>
        </w:rPr>
        <w:t xml:space="preserve">de </w:t>
      </w:r>
      <w:r w:rsidR="411E7AA5" w:rsidRPr="066E57AF">
        <w:rPr>
          <w:color w:val="000000" w:themeColor="text1"/>
        </w:rPr>
        <w:t>Gestión</w:t>
      </w:r>
      <w:r w:rsidR="721EDBAC" w:rsidRPr="066E57AF">
        <w:rPr>
          <w:color w:val="000000" w:themeColor="text1"/>
        </w:rPr>
        <w:t xml:space="preserve"> </w:t>
      </w:r>
      <w:r w:rsidR="28303846" w:rsidRPr="066E57AF">
        <w:rPr>
          <w:color w:val="000000" w:themeColor="text1"/>
        </w:rPr>
        <w:t>Laboral</w:t>
      </w:r>
      <w:r w:rsidR="6A83C6CC" w:rsidRPr="066E57AF">
        <w:rPr>
          <w:color w:val="000000" w:themeColor="text1"/>
        </w:rPr>
        <w:t>)</w:t>
      </w:r>
      <w:r w:rsidRPr="066E57AF">
        <w:rPr>
          <w:color w:val="000000" w:themeColor="text1"/>
        </w:rPr>
        <w:t xml:space="preserve"> que forman parte del MGAS no requerirán presupuesto para su impl</w:t>
      </w:r>
      <w:r w:rsidR="6E6E7AE5" w:rsidRPr="066E57AF">
        <w:rPr>
          <w:color w:val="000000" w:themeColor="text1"/>
        </w:rPr>
        <w:t>emen</w:t>
      </w:r>
      <w:r w:rsidRPr="066E57AF">
        <w:rPr>
          <w:color w:val="000000" w:themeColor="text1"/>
        </w:rPr>
        <w:t xml:space="preserve">tación </w:t>
      </w:r>
      <w:r w:rsidR="1BD5225A" w:rsidRPr="066E57AF">
        <w:rPr>
          <w:color w:val="000000" w:themeColor="text1"/>
        </w:rPr>
        <w:t>debido a que refieren a</w:t>
      </w:r>
      <w:r w:rsidR="18AECD56" w:rsidRPr="066E57AF">
        <w:rPr>
          <w:color w:val="000000" w:themeColor="text1"/>
        </w:rPr>
        <w:t>l marco de</w:t>
      </w:r>
      <w:r w:rsidR="1BD5225A" w:rsidRPr="066E57AF">
        <w:rPr>
          <w:color w:val="000000" w:themeColor="text1"/>
        </w:rPr>
        <w:t xml:space="preserve"> políticas </w:t>
      </w:r>
      <w:r w:rsidR="2B5E5E60" w:rsidRPr="066E57AF">
        <w:rPr>
          <w:color w:val="000000" w:themeColor="text1"/>
        </w:rPr>
        <w:t>públicas y</w:t>
      </w:r>
      <w:r w:rsidR="1BD5225A" w:rsidRPr="066E57AF">
        <w:rPr>
          <w:color w:val="000000" w:themeColor="text1"/>
        </w:rPr>
        <w:t xml:space="preserve"> normativas</w:t>
      </w:r>
      <w:r w:rsidR="5EE97804" w:rsidRPr="066E57AF">
        <w:rPr>
          <w:color w:val="000000" w:themeColor="text1"/>
        </w:rPr>
        <w:t xml:space="preserve"> naci</w:t>
      </w:r>
      <w:r w:rsidR="7205FD9D" w:rsidRPr="066E57AF">
        <w:rPr>
          <w:color w:val="000000" w:themeColor="text1"/>
        </w:rPr>
        <w:t>ona</w:t>
      </w:r>
      <w:r w:rsidR="5EE97804" w:rsidRPr="066E57AF">
        <w:rPr>
          <w:color w:val="000000" w:themeColor="text1"/>
        </w:rPr>
        <w:t>les vigentes</w:t>
      </w:r>
      <w:r w:rsidR="2E2F0930" w:rsidRPr="066E57AF">
        <w:rPr>
          <w:color w:val="000000" w:themeColor="text1"/>
        </w:rPr>
        <w:t xml:space="preserve"> que se deberán tener en cuenta en el momento de imple</w:t>
      </w:r>
      <w:r w:rsidR="0789AE0F" w:rsidRPr="066E57AF">
        <w:rPr>
          <w:color w:val="000000" w:themeColor="text1"/>
        </w:rPr>
        <w:t>me</w:t>
      </w:r>
      <w:r w:rsidR="2E2F0930" w:rsidRPr="066E57AF">
        <w:rPr>
          <w:color w:val="000000" w:themeColor="text1"/>
        </w:rPr>
        <w:t>ntar el Proyecto</w:t>
      </w:r>
      <w:r w:rsidR="73251B4D" w:rsidRPr="066E57AF">
        <w:rPr>
          <w:color w:val="000000" w:themeColor="text1"/>
        </w:rPr>
        <w:t>.</w:t>
      </w:r>
    </w:p>
    <w:p w14:paraId="5757ACA4" w14:textId="77777777" w:rsidR="00C1655F" w:rsidRPr="00C1655F" w:rsidRDefault="00C1655F" w:rsidP="066E57AF">
      <w:pPr>
        <w:jc w:val="both"/>
        <w:rPr>
          <w:b/>
          <w:bCs/>
          <w:color w:val="000000" w:themeColor="text1"/>
          <w:sz w:val="52"/>
          <w:szCs w:val="52"/>
        </w:rPr>
      </w:pPr>
    </w:p>
    <w:p w14:paraId="1EE760EF" w14:textId="77777777" w:rsidR="00C1655F" w:rsidRPr="00C1655F" w:rsidRDefault="00C1655F" w:rsidP="00C1655F">
      <w:pPr>
        <w:rPr>
          <w:rFonts w:cstheme="minorHAnsi"/>
          <w:b/>
          <w:bCs/>
          <w:color w:val="000000" w:themeColor="text1"/>
          <w:sz w:val="52"/>
          <w:szCs w:val="52"/>
        </w:rPr>
      </w:pPr>
    </w:p>
    <w:p w14:paraId="21932BF6" w14:textId="05834C9D" w:rsidR="00C1655F" w:rsidRPr="00C1655F" w:rsidRDefault="00C1655F" w:rsidP="00C1655F">
      <w:pPr>
        <w:rPr>
          <w:rFonts w:cstheme="minorHAnsi"/>
          <w:b/>
          <w:bCs/>
          <w:color w:val="000000" w:themeColor="text1"/>
          <w:sz w:val="52"/>
          <w:szCs w:val="52"/>
        </w:rPr>
      </w:pPr>
    </w:p>
    <w:p w14:paraId="191ECE6C" w14:textId="77777777" w:rsidR="00C1655F" w:rsidRPr="00C1655F" w:rsidRDefault="00C1655F" w:rsidP="00C1655F">
      <w:pPr>
        <w:rPr>
          <w:color w:val="000000" w:themeColor="text1"/>
          <w:lang w:val="es-ES_tradnl"/>
        </w:rPr>
      </w:pPr>
    </w:p>
    <w:p w14:paraId="62D82288" w14:textId="2E7B3FFB" w:rsidR="00C1655F" w:rsidRPr="00C1655F" w:rsidRDefault="00C1655F" w:rsidP="00C1655F">
      <w:pPr>
        <w:rPr>
          <w:color w:val="000000" w:themeColor="text1"/>
          <w:lang w:val="es-ES_tradnl"/>
        </w:rPr>
      </w:pPr>
    </w:p>
    <w:p w14:paraId="49524112" w14:textId="33F91B76" w:rsidR="003271BF" w:rsidRDefault="003271BF">
      <w:pPr>
        <w:rPr>
          <w:color w:val="000000" w:themeColor="text1"/>
          <w:lang w:val="es-ES_tradnl"/>
        </w:rPr>
      </w:pPr>
      <w:r>
        <w:rPr>
          <w:color w:val="000000" w:themeColor="text1"/>
          <w:lang w:val="es-ES_tradnl"/>
        </w:rPr>
        <w:br w:type="page"/>
      </w:r>
    </w:p>
    <w:p w14:paraId="769F5288" w14:textId="7488F027" w:rsidR="00C1655F" w:rsidRDefault="00C1655F" w:rsidP="00C1655F">
      <w:pPr>
        <w:rPr>
          <w:color w:val="000000" w:themeColor="text1"/>
          <w:lang w:val="es-ES_tradnl"/>
        </w:rPr>
      </w:pPr>
    </w:p>
    <w:p w14:paraId="4471F0FE" w14:textId="7792AABA" w:rsidR="003271BF" w:rsidRDefault="003271BF" w:rsidP="00C1655F">
      <w:pPr>
        <w:rPr>
          <w:color w:val="000000" w:themeColor="text1"/>
          <w:lang w:val="es-ES_tradnl"/>
        </w:rPr>
      </w:pPr>
    </w:p>
    <w:p w14:paraId="50ACA598" w14:textId="7032632B" w:rsidR="003271BF" w:rsidRDefault="003271BF" w:rsidP="00C1655F">
      <w:pPr>
        <w:rPr>
          <w:color w:val="000000" w:themeColor="text1"/>
          <w:lang w:val="es-ES_tradnl"/>
        </w:rPr>
      </w:pPr>
    </w:p>
    <w:p w14:paraId="58135F15" w14:textId="0F603AF5" w:rsidR="003271BF" w:rsidRDefault="003271BF" w:rsidP="00C1655F">
      <w:pPr>
        <w:rPr>
          <w:color w:val="000000" w:themeColor="text1"/>
          <w:lang w:val="es-ES_tradnl"/>
        </w:rPr>
      </w:pPr>
    </w:p>
    <w:p w14:paraId="79C28039" w14:textId="1D02D190" w:rsidR="003271BF" w:rsidRDefault="003271BF" w:rsidP="00C1655F">
      <w:pPr>
        <w:rPr>
          <w:color w:val="000000" w:themeColor="text1"/>
          <w:lang w:val="es-ES_tradnl"/>
        </w:rPr>
      </w:pPr>
    </w:p>
    <w:p w14:paraId="102E4B6B" w14:textId="0BC4501E" w:rsidR="003271BF" w:rsidRDefault="003271BF" w:rsidP="00C1655F">
      <w:pPr>
        <w:rPr>
          <w:color w:val="000000" w:themeColor="text1"/>
          <w:lang w:val="es-ES_tradnl"/>
        </w:rPr>
      </w:pPr>
    </w:p>
    <w:p w14:paraId="054233D8" w14:textId="5CEBEAF2" w:rsidR="003271BF" w:rsidRDefault="003271BF" w:rsidP="00C1655F">
      <w:pPr>
        <w:rPr>
          <w:color w:val="000000" w:themeColor="text1"/>
          <w:lang w:val="es-ES_tradnl"/>
        </w:rPr>
      </w:pPr>
    </w:p>
    <w:p w14:paraId="61A1243F" w14:textId="74527E3E" w:rsidR="003271BF" w:rsidRDefault="003271BF" w:rsidP="00C1655F">
      <w:pPr>
        <w:rPr>
          <w:color w:val="000000" w:themeColor="text1"/>
          <w:lang w:val="es-ES_tradnl"/>
        </w:rPr>
      </w:pPr>
    </w:p>
    <w:p w14:paraId="1BC20890" w14:textId="787EB897" w:rsidR="003271BF" w:rsidRDefault="003271BF" w:rsidP="00C1655F">
      <w:pPr>
        <w:rPr>
          <w:color w:val="000000" w:themeColor="text1"/>
          <w:lang w:val="es-ES_tradnl"/>
        </w:rPr>
      </w:pPr>
    </w:p>
    <w:p w14:paraId="307C6DE5" w14:textId="66980954" w:rsidR="003271BF" w:rsidRDefault="003271BF" w:rsidP="00C1655F">
      <w:pPr>
        <w:rPr>
          <w:color w:val="000000" w:themeColor="text1"/>
          <w:lang w:val="es-ES_tradnl"/>
        </w:rPr>
      </w:pPr>
    </w:p>
    <w:p w14:paraId="71AADAF7" w14:textId="77777777" w:rsidR="003271BF" w:rsidRPr="00C1655F" w:rsidRDefault="003271BF" w:rsidP="00C1655F">
      <w:pPr>
        <w:rPr>
          <w:color w:val="000000" w:themeColor="text1"/>
          <w:lang w:val="es-ES_tradnl"/>
        </w:rPr>
      </w:pPr>
    </w:p>
    <w:p w14:paraId="05BDE33D" w14:textId="4F80E34D" w:rsidR="00A55F69" w:rsidRPr="00D14A4B" w:rsidRDefault="006238DC" w:rsidP="00C1655F">
      <w:pPr>
        <w:pStyle w:val="Heading1"/>
        <w:jc w:val="center"/>
        <w:rPr>
          <w:rFonts w:cstheme="minorHAnsi"/>
          <w:bCs w:val="0"/>
          <w:color w:val="000000" w:themeColor="text1"/>
        </w:rPr>
      </w:pPr>
      <w:bookmarkStart w:id="620" w:name="_Toc54781401"/>
      <w:bookmarkStart w:id="621" w:name="_Toc67651329"/>
      <w:bookmarkStart w:id="622" w:name="_Toc71291075"/>
      <w:bookmarkStart w:id="623" w:name="_Toc71293290"/>
      <w:bookmarkStart w:id="624" w:name="_Toc71294127"/>
      <w:r w:rsidRPr="00D14A4B">
        <w:rPr>
          <w:rFonts w:cstheme="minorHAnsi"/>
          <w:bCs w:val="0"/>
          <w:color w:val="000000" w:themeColor="text1"/>
          <w:sz w:val="52"/>
          <w:szCs w:val="52"/>
        </w:rPr>
        <w:t>ANEXOS</w:t>
      </w:r>
      <w:bookmarkEnd w:id="620"/>
      <w:bookmarkEnd w:id="621"/>
      <w:bookmarkEnd w:id="622"/>
      <w:bookmarkEnd w:id="623"/>
      <w:bookmarkEnd w:id="624"/>
      <w:r w:rsidRPr="00D14A4B">
        <w:rPr>
          <w:rFonts w:cstheme="minorHAnsi"/>
          <w:bCs w:val="0"/>
          <w:color w:val="000000" w:themeColor="text1"/>
          <w:sz w:val="52"/>
          <w:szCs w:val="52"/>
        </w:rPr>
        <w:t xml:space="preserve"> </w:t>
      </w:r>
      <w:r w:rsidR="00A55F69" w:rsidRPr="00D14A4B">
        <w:rPr>
          <w:rFonts w:cstheme="minorHAnsi"/>
          <w:bCs w:val="0"/>
          <w:color w:val="000000" w:themeColor="text1"/>
        </w:rPr>
        <w:br w:type="page"/>
      </w:r>
    </w:p>
    <w:p w14:paraId="144A2E4A" w14:textId="0F219F77" w:rsidR="00D30AAE" w:rsidRDefault="00B74E0D" w:rsidP="00D30AAE">
      <w:pPr>
        <w:pStyle w:val="Heading1"/>
        <w:rPr>
          <w:color w:val="auto"/>
        </w:rPr>
      </w:pPr>
      <w:bookmarkStart w:id="625" w:name="_Toc54781403"/>
      <w:bookmarkStart w:id="626" w:name="_Toc67651331"/>
      <w:bookmarkStart w:id="627" w:name="_Toc71291076"/>
      <w:bookmarkStart w:id="628" w:name="_Toc71293291"/>
      <w:bookmarkStart w:id="629" w:name="_Toc71294128"/>
      <w:r>
        <w:rPr>
          <w:color w:val="auto"/>
        </w:rPr>
        <w:lastRenderedPageBreak/>
        <w:t xml:space="preserve">Anexo </w:t>
      </w:r>
      <w:r w:rsidR="00D559F8">
        <w:rPr>
          <w:color w:val="auto"/>
        </w:rPr>
        <w:t>1.</w:t>
      </w:r>
      <w:r w:rsidR="00EF1930">
        <w:rPr>
          <w:color w:val="auto"/>
        </w:rPr>
        <w:t xml:space="preserve"> </w:t>
      </w:r>
      <w:r w:rsidR="00EF1930" w:rsidRPr="00EF1930">
        <w:rPr>
          <w:color w:val="auto"/>
        </w:rPr>
        <w:t xml:space="preserve">Cuestionario </w:t>
      </w:r>
      <w:r w:rsidR="00E2598B" w:rsidRPr="00EF1930">
        <w:rPr>
          <w:color w:val="auto"/>
        </w:rPr>
        <w:t>ambiental y</w:t>
      </w:r>
      <w:r w:rsidR="00EF1930" w:rsidRPr="00EF1930">
        <w:rPr>
          <w:color w:val="auto"/>
        </w:rPr>
        <w:t xml:space="preserve"> social básico simplificado para MOEs y subproyectos de inversión</w:t>
      </w:r>
      <w:bookmarkEnd w:id="625"/>
      <w:bookmarkEnd w:id="626"/>
      <w:bookmarkEnd w:id="627"/>
      <w:bookmarkEnd w:id="628"/>
      <w:bookmarkEnd w:id="629"/>
    </w:p>
    <w:p w14:paraId="3926FB7A" w14:textId="77777777" w:rsidR="00E73F2A" w:rsidRPr="00E73F2A" w:rsidRDefault="00E73F2A" w:rsidP="00E73F2A">
      <w:pPr>
        <w:rPr>
          <w:lang w:val="es-ES_tradnl"/>
        </w:rPr>
      </w:pPr>
    </w:p>
    <w:p w14:paraId="7CDE8992" w14:textId="77777777" w:rsidR="00D30AAE" w:rsidRPr="00EE569F" w:rsidRDefault="00D30AAE" w:rsidP="00D30AAE">
      <w:pPr>
        <w:pStyle w:val="ListParagraph"/>
        <w:numPr>
          <w:ilvl w:val="3"/>
          <w:numId w:val="54"/>
        </w:numPr>
        <w:spacing w:after="0"/>
        <w:ind w:left="357" w:hanging="357"/>
        <w:contextualSpacing w:val="0"/>
        <w:rPr>
          <w:sz w:val="21"/>
          <w:szCs w:val="21"/>
        </w:rPr>
      </w:pPr>
      <w:r w:rsidRPr="00EE569F">
        <w:rPr>
          <w:b/>
          <w:bCs/>
          <w:sz w:val="21"/>
          <w:szCs w:val="21"/>
        </w:rPr>
        <w:t>DATOS GENERALES</w:t>
      </w:r>
    </w:p>
    <w:p w14:paraId="0050AB31" w14:textId="77777777" w:rsidR="00D30AAE" w:rsidRPr="00EE569F" w:rsidRDefault="00D30AAE" w:rsidP="00D30AAE">
      <w:pPr>
        <w:spacing w:after="120"/>
        <w:rPr>
          <w:sz w:val="21"/>
          <w:szCs w:val="21"/>
        </w:rPr>
      </w:pPr>
      <w:r w:rsidRPr="00EE569F">
        <w:rPr>
          <w:sz w:val="21"/>
          <w:szCs w:val="21"/>
        </w:rPr>
        <w:t xml:space="preserve">       N° de PIMA: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8"/>
        <w:gridCol w:w="1851"/>
        <w:gridCol w:w="2955"/>
      </w:tblGrid>
      <w:tr w:rsidR="00D30AAE" w:rsidRPr="00EE569F" w14:paraId="46BAB70A" w14:textId="77777777" w:rsidTr="00B74E0D">
        <w:tc>
          <w:tcPr>
            <w:tcW w:w="4077" w:type="dxa"/>
            <w:vAlign w:val="center"/>
          </w:tcPr>
          <w:p w14:paraId="31C421BC" w14:textId="08941C45" w:rsidR="00D30AAE" w:rsidRPr="00EE569F" w:rsidRDefault="00D30AAE" w:rsidP="00B74E0D">
            <w:pPr>
              <w:rPr>
                <w:bCs/>
                <w:sz w:val="20"/>
                <w:szCs w:val="20"/>
              </w:rPr>
            </w:pPr>
            <w:r w:rsidRPr="00EE569F">
              <w:rPr>
                <w:bCs/>
                <w:sz w:val="20"/>
                <w:szCs w:val="20"/>
              </w:rPr>
              <w:t>Departamento:</w:t>
            </w:r>
          </w:p>
        </w:tc>
        <w:tc>
          <w:tcPr>
            <w:tcW w:w="1985" w:type="dxa"/>
            <w:vAlign w:val="center"/>
          </w:tcPr>
          <w:p w14:paraId="4C4F0636" w14:textId="350D3831" w:rsidR="00D30AAE" w:rsidRPr="00EE569F" w:rsidRDefault="00D30AAE" w:rsidP="00B74E0D">
            <w:pPr>
              <w:rPr>
                <w:bCs/>
                <w:sz w:val="20"/>
                <w:szCs w:val="20"/>
              </w:rPr>
            </w:pPr>
            <w:r w:rsidRPr="00EE569F">
              <w:rPr>
                <w:bCs/>
                <w:sz w:val="20"/>
                <w:szCs w:val="20"/>
              </w:rPr>
              <w:t>Distrito:</w:t>
            </w:r>
          </w:p>
        </w:tc>
        <w:tc>
          <w:tcPr>
            <w:tcW w:w="3260" w:type="dxa"/>
            <w:vAlign w:val="center"/>
          </w:tcPr>
          <w:p w14:paraId="0EAE1079" w14:textId="57318152" w:rsidR="00D30AAE" w:rsidRPr="00EE569F" w:rsidRDefault="00D30AAE" w:rsidP="00B74E0D">
            <w:pPr>
              <w:rPr>
                <w:bCs/>
                <w:sz w:val="20"/>
                <w:szCs w:val="20"/>
              </w:rPr>
            </w:pPr>
            <w:r w:rsidRPr="00EE569F">
              <w:rPr>
                <w:bCs/>
                <w:sz w:val="20"/>
                <w:szCs w:val="20"/>
              </w:rPr>
              <w:t>Comunidad:</w:t>
            </w:r>
          </w:p>
        </w:tc>
      </w:tr>
      <w:tr w:rsidR="00D30AAE" w:rsidRPr="00EE569F" w14:paraId="7FF8EBA6" w14:textId="77777777" w:rsidTr="00B74E0D">
        <w:tc>
          <w:tcPr>
            <w:tcW w:w="4077" w:type="dxa"/>
            <w:vAlign w:val="center"/>
          </w:tcPr>
          <w:p w14:paraId="7DF79854" w14:textId="31FCB1E1" w:rsidR="00D30AAE" w:rsidRPr="00EE569F" w:rsidRDefault="00D30AAE" w:rsidP="00B74E0D">
            <w:pPr>
              <w:rPr>
                <w:bCs/>
                <w:sz w:val="20"/>
                <w:szCs w:val="20"/>
              </w:rPr>
            </w:pPr>
            <w:r w:rsidRPr="00EE569F">
              <w:rPr>
                <w:bCs/>
                <w:sz w:val="20"/>
                <w:szCs w:val="20"/>
              </w:rPr>
              <w:t>Nombre del ejecutor:</w:t>
            </w:r>
          </w:p>
        </w:tc>
        <w:tc>
          <w:tcPr>
            <w:tcW w:w="1985" w:type="dxa"/>
            <w:vAlign w:val="center"/>
          </w:tcPr>
          <w:p w14:paraId="1E9BCE6C" w14:textId="732BC8C6" w:rsidR="00D30AAE" w:rsidRPr="00EE569F" w:rsidRDefault="00D30AAE" w:rsidP="00B74E0D">
            <w:pPr>
              <w:rPr>
                <w:bCs/>
                <w:sz w:val="20"/>
                <w:szCs w:val="20"/>
              </w:rPr>
            </w:pPr>
            <w:r w:rsidRPr="00EE569F">
              <w:rPr>
                <w:bCs/>
                <w:sz w:val="20"/>
                <w:szCs w:val="20"/>
              </w:rPr>
              <w:t>Comité:</w:t>
            </w:r>
          </w:p>
        </w:tc>
        <w:tc>
          <w:tcPr>
            <w:tcW w:w="3260" w:type="dxa"/>
            <w:vAlign w:val="center"/>
          </w:tcPr>
          <w:p w14:paraId="5A4ABB1B" w14:textId="71C2454B" w:rsidR="00D30AAE" w:rsidRPr="00EE569F" w:rsidRDefault="00D30AAE" w:rsidP="00B74E0D">
            <w:pPr>
              <w:rPr>
                <w:bCs/>
                <w:sz w:val="20"/>
                <w:szCs w:val="20"/>
              </w:rPr>
            </w:pPr>
            <w:r w:rsidRPr="00EE569F">
              <w:rPr>
                <w:bCs/>
                <w:sz w:val="20"/>
                <w:szCs w:val="20"/>
              </w:rPr>
              <w:t>Tipo de sub proyecto:</w:t>
            </w:r>
          </w:p>
        </w:tc>
      </w:tr>
      <w:tr w:rsidR="00D30AAE" w:rsidRPr="00EE569F" w14:paraId="3D8420F6" w14:textId="77777777" w:rsidTr="00B74E0D">
        <w:trPr>
          <w:trHeight w:val="237"/>
        </w:trPr>
        <w:tc>
          <w:tcPr>
            <w:tcW w:w="9322" w:type="dxa"/>
            <w:gridSpan w:val="3"/>
            <w:vAlign w:val="center"/>
          </w:tcPr>
          <w:p w14:paraId="297D0DB8" w14:textId="4640D37D" w:rsidR="00D30AAE" w:rsidRPr="00EE569F" w:rsidRDefault="00D30AAE" w:rsidP="00B74E0D">
            <w:pPr>
              <w:rPr>
                <w:bCs/>
                <w:sz w:val="20"/>
                <w:szCs w:val="20"/>
              </w:rPr>
            </w:pPr>
            <w:r w:rsidRPr="00EE569F">
              <w:rPr>
                <w:bCs/>
                <w:sz w:val="20"/>
                <w:szCs w:val="20"/>
              </w:rPr>
              <w:t>Nombre del sub proyecto:</w:t>
            </w:r>
          </w:p>
        </w:tc>
      </w:tr>
      <w:tr w:rsidR="00D30AAE" w:rsidRPr="00EE569F" w14:paraId="17A5472B" w14:textId="77777777" w:rsidTr="00B74E0D">
        <w:tc>
          <w:tcPr>
            <w:tcW w:w="9322" w:type="dxa"/>
            <w:gridSpan w:val="3"/>
            <w:vAlign w:val="center"/>
          </w:tcPr>
          <w:p w14:paraId="10F16466" w14:textId="44E947B4" w:rsidR="00D30AAE" w:rsidRPr="00EE569F" w:rsidRDefault="00D30AAE" w:rsidP="00B74E0D">
            <w:pPr>
              <w:rPr>
                <w:bCs/>
                <w:sz w:val="20"/>
                <w:szCs w:val="20"/>
              </w:rPr>
            </w:pPr>
            <w:r w:rsidRPr="00EE569F">
              <w:rPr>
                <w:bCs/>
                <w:sz w:val="20"/>
                <w:szCs w:val="20"/>
              </w:rPr>
              <w:t>Clasificación Ambiental según PIMA:</w:t>
            </w:r>
          </w:p>
        </w:tc>
      </w:tr>
      <w:tr w:rsidR="00D30AAE" w:rsidRPr="00EE569F" w14:paraId="130CB79C" w14:textId="77777777" w:rsidTr="00B74E0D">
        <w:tc>
          <w:tcPr>
            <w:tcW w:w="4077" w:type="dxa"/>
            <w:vAlign w:val="center"/>
          </w:tcPr>
          <w:p w14:paraId="3AA7F33F" w14:textId="4470AF2A" w:rsidR="00D30AAE" w:rsidRPr="00EE569F" w:rsidRDefault="00D30AAE" w:rsidP="00B74E0D">
            <w:pPr>
              <w:rPr>
                <w:bCs/>
                <w:sz w:val="20"/>
                <w:szCs w:val="20"/>
                <w:lang w:val="es-HN"/>
              </w:rPr>
            </w:pPr>
            <w:r w:rsidRPr="00EE569F">
              <w:rPr>
                <w:bCs/>
                <w:sz w:val="20"/>
                <w:szCs w:val="20"/>
                <w:lang w:val="es-HN"/>
              </w:rPr>
              <w:t>Nombre y apellido del evaluador:</w:t>
            </w:r>
          </w:p>
        </w:tc>
        <w:tc>
          <w:tcPr>
            <w:tcW w:w="1985" w:type="dxa"/>
            <w:vAlign w:val="center"/>
          </w:tcPr>
          <w:p w14:paraId="582B7B52" w14:textId="77777777" w:rsidR="00D30AAE" w:rsidRPr="00EE569F" w:rsidRDefault="00D30AAE" w:rsidP="00B74E0D">
            <w:pPr>
              <w:rPr>
                <w:bCs/>
                <w:sz w:val="20"/>
                <w:szCs w:val="20"/>
              </w:rPr>
            </w:pPr>
            <w:r w:rsidRPr="00EE569F">
              <w:rPr>
                <w:bCs/>
                <w:sz w:val="20"/>
                <w:szCs w:val="20"/>
              </w:rPr>
              <w:t>Firma del Evaluador:</w:t>
            </w:r>
          </w:p>
        </w:tc>
        <w:tc>
          <w:tcPr>
            <w:tcW w:w="3260" w:type="dxa"/>
            <w:vAlign w:val="center"/>
          </w:tcPr>
          <w:p w14:paraId="1726E4EA" w14:textId="77777777" w:rsidR="00D30AAE" w:rsidRPr="00EE569F" w:rsidRDefault="00D30AAE" w:rsidP="00B74E0D">
            <w:pPr>
              <w:rPr>
                <w:bCs/>
                <w:sz w:val="20"/>
                <w:szCs w:val="20"/>
              </w:rPr>
            </w:pPr>
          </w:p>
          <w:p w14:paraId="4A289C9B" w14:textId="77777777" w:rsidR="00D30AAE" w:rsidRPr="00EE569F" w:rsidRDefault="00D30AAE" w:rsidP="00B74E0D">
            <w:pPr>
              <w:rPr>
                <w:bCs/>
                <w:sz w:val="20"/>
                <w:szCs w:val="20"/>
              </w:rPr>
            </w:pPr>
          </w:p>
        </w:tc>
      </w:tr>
    </w:tbl>
    <w:p w14:paraId="69EC9238" w14:textId="77777777" w:rsidR="00D30AAE" w:rsidRPr="00EE569F" w:rsidRDefault="00D30AAE" w:rsidP="00D30AAE">
      <w:pPr>
        <w:pStyle w:val="ListParagraph"/>
        <w:spacing w:after="120"/>
        <w:ind w:left="357"/>
        <w:contextualSpacing w:val="0"/>
        <w:rPr>
          <w:b/>
          <w:bCs/>
          <w:sz w:val="21"/>
          <w:szCs w:val="21"/>
        </w:rPr>
      </w:pPr>
    </w:p>
    <w:p w14:paraId="33B2512D" w14:textId="77777777" w:rsidR="00D30AAE" w:rsidRPr="00EE569F" w:rsidRDefault="00D30AAE" w:rsidP="00D30AAE">
      <w:pPr>
        <w:pStyle w:val="ListParagraph"/>
        <w:numPr>
          <w:ilvl w:val="3"/>
          <w:numId w:val="54"/>
        </w:numPr>
        <w:spacing w:after="120"/>
        <w:ind w:left="357" w:hanging="357"/>
        <w:contextualSpacing w:val="0"/>
        <w:rPr>
          <w:sz w:val="21"/>
          <w:szCs w:val="21"/>
        </w:rPr>
      </w:pPr>
      <w:r w:rsidRPr="00EE569F">
        <w:rPr>
          <w:b/>
          <w:bCs/>
          <w:sz w:val="21"/>
          <w:szCs w:val="21"/>
        </w:rPr>
        <w:t>DESCRIPCIÓN DEL PROYECTO</w:t>
      </w:r>
    </w:p>
    <w:p w14:paraId="5AE0F53A" w14:textId="77777777" w:rsidR="00D30AAE" w:rsidRPr="00EE569F" w:rsidRDefault="00D30AAE" w:rsidP="00D30AAE">
      <w:pPr>
        <w:spacing w:after="120"/>
        <w:rPr>
          <w:b/>
          <w:bCs/>
          <w:sz w:val="21"/>
          <w:szCs w:val="21"/>
        </w:rPr>
      </w:pPr>
      <w:r w:rsidRPr="00EE569F">
        <w:rPr>
          <w:b/>
          <w:bCs/>
          <w:sz w:val="21"/>
          <w:szCs w:val="21"/>
        </w:rPr>
        <w:t xml:space="preserve">2.1 Objetivos </w:t>
      </w:r>
      <w:r w:rsidRPr="00EE569F">
        <w:rPr>
          <w:b/>
          <w:bCs/>
          <w:sz w:val="21"/>
          <w:szCs w:val="21"/>
        </w:rPr>
        <w:tab/>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tblGrid>
      <w:tr w:rsidR="00D30AAE" w:rsidRPr="00780E17" w14:paraId="5F8FF4D9" w14:textId="77777777" w:rsidTr="00074CFA">
        <w:trPr>
          <w:trHeight w:val="659"/>
        </w:trPr>
        <w:tc>
          <w:tcPr>
            <w:tcW w:w="8500" w:type="dxa"/>
          </w:tcPr>
          <w:p w14:paraId="032C8FA9" w14:textId="77777777" w:rsidR="00D30AAE" w:rsidRPr="00EE569F" w:rsidRDefault="00D30AAE" w:rsidP="008275D6">
            <w:pPr>
              <w:jc w:val="both"/>
              <w:rPr>
                <w:b/>
                <w:sz w:val="21"/>
                <w:szCs w:val="21"/>
                <w:lang w:val="es-HN"/>
              </w:rPr>
            </w:pPr>
            <w:r w:rsidRPr="00EE569F">
              <w:rPr>
                <w:b/>
                <w:sz w:val="21"/>
                <w:szCs w:val="21"/>
                <w:lang w:val="es-HN"/>
              </w:rPr>
              <w:t>El proyecto tiene como objetivos:</w:t>
            </w:r>
            <w:r w:rsidRPr="00EE569F">
              <w:rPr>
                <w:sz w:val="21"/>
                <w:szCs w:val="21"/>
                <w:lang w:val="es-HN"/>
              </w:rPr>
              <w:t xml:space="preserve"> </w:t>
            </w:r>
          </w:p>
        </w:tc>
      </w:tr>
    </w:tbl>
    <w:p w14:paraId="30B11A5A" w14:textId="77777777" w:rsidR="00D30AAE" w:rsidRPr="00EE569F" w:rsidRDefault="00D30AAE" w:rsidP="00D30AAE">
      <w:pPr>
        <w:spacing w:before="160" w:after="120"/>
        <w:rPr>
          <w:b/>
          <w:bCs/>
          <w:sz w:val="21"/>
          <w:szCs w:val="21"/>
          <w:lang w:val="es-HN"/>
        </w:rPr>
      </w:pPr>
      <w:r w:rsidRPr="00EE569F">
        <w:rPr>
          <w:b/>
          <w:bCs/>
          <w:sz w:val="21"/>
          <w:szCs w:val="21"/>
          <w:lang w:val="es-HN"/>
        </w:rPr>
        <w:t>2.2 Descripción técnica del proyecto, tecnologías a ser utilizadas en cada componente del proyecto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4"/>
      </w:tblGrid>
      <w:tr w:rsidR="00D30AAE" w:rsidRPr="00EE569F" w14:paraId="075D521F" w14:textId="77777777" w:rsidTr="008275D6">
        <w:trPr>
          <w:trHeight w:val="850"/>
        </w:trPr>
        <w:tc>
          <w:tcPr>
            <w:tcW w:w="9322" w:type="dxa"/>
          </w:tcPr>
          <w:p w14:paraId="154CC04C" w14:textId="77777777" w:rsidR="00D30AAE" w:rsidRPr="00EE569F" w:rsidRDefault="00D30AAE" w:rsidP="008275D6">
            <w:pPr>
              <w:spacing w:after="120"/>
              <w:rPr>
                <w:b/>
                <w:bCs/>
                <w:sz w:val="21"/>
                <w:szCs w:val="21"/>
                <w:lang w:val="es-HN"/>
              </w:rPr>
            </w:pPr>
            <w:bookmarkStart w:id="630" w:name="_Toc34324377"/>
            <w:r w:rsidRPr="00EE569F">
              <w:rPr>
                <w:b/>
                <w:bCs/>
                <w:sz w:val="21"/>
                <w:szCs w:val="21"/>
                <w:lang w:val="es-HN"/>
              </w:rPr>
              <w:t>2.2.1 Componente económico- productivo:</w:t>
            </w:r>
            <w:bookmarkEnd w:id="630"/>
            <w:r w:rsidRPr="00EE569F">
              <w:rPr>
                <w:b/>
                <w:bCs/>
                <w:sz w:val="21"/>
                <w:szCs w:val="21"/>
                <w:lang w:val="es-HN"/>
              </w:rPr>
              <w:t xml:space="preserve"> </w:t>
            </w:r>
          </w:p>
          <w:p w14:paraId="3C79CFAB" w14:textId="77777777" w:rsidR="00D30AAE" w:rsidRPr="00EE569F" w:rsidRDefault="00D30AAE" w:rsidP="008275D6">
            <w:pPr>
              <w:spacing w:after="80"/>
              <w:rPr>
                <w:sz w:val="21"/>
                <w:szCs w:val="21"/>
                <w:lang w:val="es-HN"/>
              </w:rPr>
            </w:pPr>
            <w:r w:rsidRPr="00EE569F">
              <w:rPr>
                <w:b/>
                <w:sz w:val="21"/>
                <w:szCs w:val="21"/>
                <w:lang w:val="es-HN"/>
              </w:rPr>
              <w:t>Agrícola:</w:t>
            </w:r>
          </w:p>
          <w:p w14:paraId="2820A578" w14:textId="77777777" w:rsidR="00D30AAE" w:rsidRPr="00EE569F" w:rsidRDefault="00D30AAE" w:rsidP="008275D6">
            <w:pPr>
              <w:spacing w:after="80"/>
              <w:rPr>
                <w:sz w:val="21"/>
                <w:szCs w:val="21"/>
                <w:lang w:val="es-HN"/>
              </w:rPr>
            </w:pPr>
            <w:r w:rsidRPr="00EE569F">
              <w:rPr>
                <w:b/>
                <w:sz w:val="21"/>
                <w:szCs w:val="21"/>
                <w:lang w:val="es-HN"/>
              </w:rPr>
              <w:t>a) Inversión</w:t>
            </w:r>
            <w:r w:rsidRPr="00EE569F">
              <w:rPr>
                <w:sz w:val="21"/>
                <w:szCs w:val="21"/>
                <w:lang w:val="es-HN"/>
              </w:rPr>
              <w:t xml:space="preserve">: </w:t>
            </w:r>
          </w:p>
          <w:p w14:paraId="72E37820" w14:textId="0B6638B4" w:rsidR="00D30AAE" w:rsidRDefault="00D30AAE" w:rsidP="00D30AAE">
            <w:pPr>
              <w:spacing w:after="80"/>
              <w:rPr>
                <w:sz w:val="21"/>
                <w:szCs w:val="21"/>
                <w:lang w:val="es-HN"/>
              </w:rPr>
            </w:pPr>
            <w:r w:rsidRPr="00EE569F">
              <w:rPr>
                <w:b/>
                <w:sz w:val="21"/>
                <w:szCs w:val="21"/>
                <w:lang w:val="es-HN"/>
              </w:rPr>
              <w:t>b) Sistema de producción:</w:t>
            </w:r>
            <w:r w:rsidRPr="00EE569F">
              <w:rPr>
                <w:sz w:val="21"/>
                <w:szCs w:val="21"/>
                <w:lang w:val="es-HN"/>
              </w:rPr>
              <w:t xml:space="preserve"> </w:t>
            </w:r>
          </w:p>
          <w:p w14:paraId="6B9A18B8" w14:textId="77777777" w:rsidR="00D30AAE" w:rsidRPr="00EE569F" w:rsidRDefault="00D30AAE" w:rsidP="00D30AAE">
            <w:pPr>
              <w:spacing w:after="80"/>
              <w:rPr>
                <w:sz w:val="21"/>
                <w:szCs w:val="21"/>
                <w:lang w:val="es-HN"/>
              </w:rPr>
            </w:pPr>
          </w:p>
          <w:p w14:paraId="0016C475" w14:textId="77777777" w:rsidR="00D30AAE" w:rsidRPr="00EE569F" w:rsidRDefault="00D30AAE" w:rsidP="008275D6">
            <w:pPr>
              <w:rPr>
                <w:b/>
                <w:sz w:val="21"/>
                <w:szCs w:val="21"/>
              </w:rPr>
            </w:pPr>
          </w:p>
          <w:p w14:paraId="0E41A4D6" w14:textId="11B3480D" w:rsidR="00D30AAE" w:rsidRPr="00EE569F" w:rsidRDefault="00D30AAE" w:rsidP="008275D6">
            <w:pPr>
              <w:rPr>
                <w:b/>
                <w:sz w:val="21"/>
                <w:szCs w:val="21"/>
              </w:rPr>
            </w:pPr>
          </w:p>
        </w:tc>
      </w:tr>
    </w:tbl>
    <w:p w14:paraId="2E46F18C" w14:textId="514CC87A" w:rsidR="00E73F2A" w:rsidRDefault="00E73F2A" w:rsidP="00D30AAE">
      <w:pPr>
        <w:spacing w:before="160"/>
        <w:rPr>
          <w:b/>
          <w:bCs/>
          <w:sz w:val="21"/>
          <w:szCs w:val="21"/>
          <w:lang w:val="es-HN"/>
        </w:rPr>
      </w:pPr>
    </w:p>
    <w:p w14:paraId="09B3DB52" w14:textId="56D0D37F" w:rsidR="00245999" w:rsidRDefault="00245999" w:rsidP="00D30AAE">
      <w:pPr>
        <w:spacing w:before="160"/>
        <w:rPr>
          <w:b/>
          <w:bCs/>
          <w:sz w:val="21"/>
          <w:szCs w:val="21"/>
          <w:lang w:val="es-HN"/>
        </w:rPr>
      </w:pPr>
    </w:p>
    <w:p w14:paraId="244E9F28" w14:textId="7264676B" w:rsidR="00245999" w:rsidRDefault="00245999" w:rsidP="00D30AAE">
      <w:pPr>
        <w:spacing w:before="160"/>
        <w:rPr>
          <w:b/>
          <w:bCs/>
          <w:sz w:val="21"/>
          <w:szCs w:val="21"/>
          <w:lang w:val="es-HN"/>
        </w:rPr>
      </w:pPr>
    </w:p>
    <w:p w14:paraId="10E0568E" w14:textId="2731154A" w:rsidR="00245999" w:rsidRDefault="00245999" w:rsidP="00D30AAE">
      <w:pPr>
        <w:spacing w:before="160"/>
        <w:rPr>
          <w:b/>
          <w:bCs/>
          <w:sz w:val="21"/>
          <w:szCs w:val="21"/>
          <w:lang w:val="es-HN"/>
        </w:rPr>
      </w:pPr>
    </w:p>
    <w:p w14:paraId="210A7301" w14:textId="192B461D" w:rsidR="00245999" w:rsidRDefault="00245999" w:rsidP="00D30AAE">
      <w:pPr>
        <w:spacing w:before="160"/>
        <w:rPr>
          <w:b/>
          <w:bCs/>
          <w:sz w:val="21"/>
          <w:szCs w:val="21"/>
          <w:lang w:val="es-HN"/>
        </w:rPr>
      </w:pPr>
    </w:p>
    <w:p w14:paraId="2C2D78D0" w14:textId="1EE91047" w:rsidR="00245999" w:rsidRDefault="00245999" w:rsidP="00D30AAE">
      <w:pPr>
        <w:spacing w:before="160"/>
        <w:rPr>
          <w:b/>
          <w:bCs/>
          <w:sz w:val="21"/>
          <w:szCs w:val="21"/>
          <w:lang w:val="es-HN"/>
        </w:rPr>
      </w:pPr>
    </w:p>
    <w:p w14:paraId="6E22452A" w14:textId="28DE3760" w:rsidR="00245999" w:rsidRDefault="00245999" w:rsidP="00D30AAE">
      <w:pPr>
        <w:spacing w:before="160"/>
        <w:rPr>
          <w:b/>
          <w:bCs/>
          <w:sz w:val="21"/>
          <w:szCs w:val="21"/>
          <w:lang w:val="es-HN"/>
        </w:rPr>
      </w:pPr>
    </w:p>
    <w:p w14:paraId="6FFF3550" w14:textId="098F4FC2" w:rsidR="00245999" w:rsidRDefault="00245999" w:rsidP="00D30AAE">
      <w:pPr>
        <w:spacing w:before="160"/>
        <w:rPr>
          <w:b/>
          <w:bCs/>
          <w:sz w:val="21"/>
          <w:szCs w:val="21"/>
          <w:lang w:val="es-HN"/>
        </w:rPr>
      </w:pPr>
    </w:p>
    <w:p w14:paraId="59F37667" w14:textId="77777777" w:rsidR="00245999" w:rsidRDefault="00245999" w:rsidP="00D30AAE">
      <w:pPr>
        <w:spacing w:before="160"/>
        <w:rPr>
          <w:b/>
          <w:bCs/>
          <w:sz w:val="21"/>
          <w:szCs w:val="21"/>
          <w:lang w:val="es-HN"/>
        </w:rPr>
      </w:pPr>
    </w:p>
    <w:p w14:paraId="22242F45" w14:textId="2021EE0E" w:rsidR="00D30AAE" w:rsidRDefault="00D30AAE" w:rsidP="00D30AAE">
      <w:pPr>
        <w:spacing w:before="160"/>
        <w:rPr>
          <w:b/>
          <w:bCs/>
          <w:sz w:val="21"/>
          <w:szCs w:val="21"/>
          <w:lang w:val="es-HN"/>
        </w:rPr>
      </w:pPr>
      <w:r w:rsidRPr="00EE569F">
        <w:rPr>
          <w:b/>
          <w:bCs/>
          <w:sz w:val="21"/>
          <w:szCs w:val="21"/>
          <w:lang w:val="es-HN"/>
        </w:rPr>
        <w:lastRenderedPageBreak/>
        <w:t>2.3 Aspectos ambientales y sociales identificados en el área de intervención</w:t>
      </w:r>
    </w:p>
    <w:tbl>
      <w:tblPr>
        <w:tblW w:w="93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46"/>
        <w:gridCol w:w="717"/>
        <w:gridCol w:w="992"/>
        <w:gridCol w:w="2261"/>
      </w:tblGrid>
      <w:tr w:rsidR="00245999" w:rsidRPr="008A6A40" w14:paraId="36501E3A" w14:textId="77777777" w:rsidTr="008A6A49">
        <w:trPr>
          <w:trHeight w:hRule="exact" w:val="288"/>
        </w:trPr>
        <w:tc>
          <w:tcPr>
            <w:tcW w:w="5346" w:type="dxa"/>
            <w:shd w:val="clear" w:color="auto" w:fill="D9D9D9" w:themeFill="background1" w:themeFillShade="D9"/>
            <w:vAlign w:val="center"/>
          </w:tcPr>
          <w:p w14:paraId="0968F3D9" w14:textId="77777777" w:rsidR="00245999" w:rsidRPr="00622D2A" w:rsidRDefault="00245999" w:rsidP="008A6A49">
            <w:pPr>
              <w:spacing w:after="0" w:line="240" w:lineRule="auto"/>
              <w:rPr>
                <w:rFonts w:cstheme="minorHAnsi"/>
                <w:b/>
                <w:color w:val="000000" w:themeColor="text1"/>
                <w:sz w:val="20"/>
                <w:szCs w:val="20"/>
              </w:rPr>
            </w:pPr>
            <w:r w:rsidRPr="00622D2A">
              <w:rPr>
                <w:rFonts w:cstheme="minorHAnsi"/>
                <w:b/>
                <w:color w:val="000000" w:themeColor="text1"/>
                <w:sz w:val="20"/>
                <w:szCs w:val="20"/>
              </w:rPr>
              <w:t>A. ASPECTOS AMBIENTALES</w:t>
            </w:r>
          </w:p>
        </w:tc>
        <w:tc>
          <w:tcPr>
            <w:tcW w:w="717" w:type="dxa"/>
            <w:shd w:val="clear" w:color="auto" w:fill="D9D9D9" w:themeFill="background1" w:themeFillShade="D9"/>
            <w:vAlign w:val="center"/>
          </w:tcPr>
          <w:p w14:paraId="1A5F7A4A" w14:textId="77777777" w:rsidR="00245999" w:rsidRPr="00622D2A" w:rsidRDefault="00245999" w:rsidP="008A6A49">
            <w:pPr>
              <w:spacing w:after="0" w:line="240" w:lineRule="auto"/>
              <w:jc w:val="center"/>
              <w:rPr>
                <w:rFonts w:cstheme="minorHAnsi"/>
                <w:b/>
                <w:color w:val="000000" w:themeColor="text1"/>
                <w:sz w:val="20"/>
                <w:szCs w:val="20"/>
              </w:rPr>
            </w:pPr>
            <w:r>
              <w:rPr>
                <w:rFonts w:cstheme="minorHAnsi"/>
                <w:b/>
                <w:color w:val="000000" w:themeColor="text1"/>
                <w:sz w:val="20"/>
                <w:szCs w:val="20"/>
              </w:rPr>
              <w:t>SI/NO</w:t>
            </w:r>
          </w:p>
        </w:tc>
        <w:tc>
          <w:tcPr>
            <w:tcW w:w="3253" w:type="dxa"/>
            <w:gridSpan w:val="2"/>
            <w:tcBorders>
              <w:top w:val="single" w:sz="4" w:space="0" w:color="auto"/>
              <w:bottom w:val="single" w:sz="4" w:space="0" w:color="auto"/>
              <w:right w:val="single" w:sz="4" w:space="0" w:color="auto"/>
            </w:tcBorders>
            <w:shd w:val="clear" w:color="auto" w:fill="D9D9D9" w:themeFill="background1" w:themeFillShade="D9"/>
          </w:tcPr>
          <w:p w14:paraId="5BE33409" w14:textId="77777777" w:rsidR="00245999" w:rsidRPr="00622D2A" w:rsidRDefault="00245999" w:rsidP="008A6A49">
            <w:pPr>
              <w:spacing w:after="0" w:line="240" w:lineRule="auto"/>
              <w:jc w:val="center"/>
              <w:rPr>
                <w:rFonts w:cstheme="minorHAnsi"/>
                <w:sz w:val="20"/>
                <w:szCs w:val="20"/>
              </w:rPr>
            </w:pPr>
            <w:r w:rsidRPr="00622D2A">
              <w:rPr>
                <w:rFonts w:cstheme="minorHAnsi"/>
                <w:b/>
                <w:color w:val="000000" w:themeColor="text1"/>
                <w:sz w:val="20"/>
                <w:szCs w:val="20"/>
              </w:rPr>
              <w:t xml:space="preserve">DESCRIPCIÓN/OBSERVACIÓN </w:t>
            </w:r>
          </w:p>
        </w:tc>
      </w:tr>
      <w:tr w:rsidR="00245999" w:rsidRPr="008A6A40" w14:paraId="38335C9D" w14:textId="77777777" w:rsidTr="008A6A49">
        <w:trPr>
          <w:trHeight w:hRule="exact" w:val="288"/>
        </w:trPr>
        <w:tc>
          <w:tcPr>
            <w:tcW w:w="5346" w:type="dxa"/>
          </w:tcPr>
          <w:p w14:paraId="3AA4728F" w14:textId="77777777" w:rsidR="00245999" w:rsidRPr="00622D2A" w:rsidRDefault="00245999" w:rsidP="008A6A49">
            <w:pPr>
              <w:spacing w:after="0" w:line="240" w:lineRule="auto"/>
              <w:jc w:val="both"/>
              <w:rPr>
                <w:rFonts w:cstheme="minorHAnsi"/>
                <w:b/>
                <w:color w:val="000000" w:themeColor="text1"/>
                <w:sz w:val="20"/>
                <w:szCs w:val="20"/>
              </w:rPr>
            </w:pPr>
            <w:r w:rsidRPr="00622D2A">
              <w:rPr>
                <w:rFonts w:cstheme="minorHAnsi"/>
                <w:b/>
                <w:color w:val="000000" w:themeColor="text1"/>
                <w:sz w:val="20"/>
                <w:szCs w:val="20"/>
              </w:rPr>
              <w:t>El área de intervención del proyecto atraviesa o bordea:</w:t>
            </w:r>
          </w:p>
        </w:tc>
        <w:tc>
          <w:tcPr>
            <w:tcW w:w="717" w:type="dxa"/>
            <w:vAlign w:val="center"/>
          </w:tcPr>
          <w:p w14:paraId="51CBA978" w14:textId="77777777" w:rsidR="00245999" w:rsidRPr="00622D2A" w:rsidRDefault="00245999" w:rsidP="008A6A49">
            <w:pPr>
              <w:spacing w:after="0" w:line="240" w:lineRule="auto"/>
              <w:jc w:val="center"/>
              <w:rPr>
                <w:rFonts w:cstheme="minorHAnsi"/>
                <w:b/>
                <w:color w:val="000000" w:themeColor="text1"/>
                <w:sz w:val="20"/>
                <w:szCs w:val="20"/>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0D31526A" w14:textId="77777777" w:rsidR="00245999" w:rsidRPr="00622D2A" w:rsidRDefault="00245999" w:rsidP="008A6A49">
            <w:pPr>
              <w:spacing w:after="200" w:line="276" w:lineRule="auto"/>
              <w:jc w:val="center"/>
              <w:rPr>
                <w:rFonts w:cstheme="minorHAnsi"/>
                <w:sz w:val="20"/>
                <w:szCs w:val="20"/>
              </w:rPr>
            </w:pPr>
          </w:p>
        </w:tc>
      </w:tr>
      <w:tr w:rsidR="00245999" w:rsidRPr="008A6A40" w14:paraId="211E33D4" w14:textId="77777777" w:rsidTr="008A6A49">
        <w:trPr>
          <w:trHeight w:val="128"/>
        </w:trPr>
        <w:tc>
          <w:tcPr>
            <w:tcW w:w="5346" w:type="dxa"/>
            <w:vAlign w:val="center"/>
          </w:tcPr>
          <w:p w14:paraId="2574BE0A"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Cursos de agua (ríos, arroyos)</w:t>
            </w:r>
          </w:p>
        </w:tc>
        <w:tc>
          <w:tcPr>
            <w:tcW w:w="717" w:type="dxa"/>
            <w:vAlign w:val="center"/>
          </w:tcPr>
          <w:p w14:paraId="0AAB58A8" w14:textId="77777777" w:rsidR="00245999" w:rsidRPr="00622D2A" w:rsidRDefault="00245999" w:rsidP="008A6A49">
            <w:pPr>
              <w:spacing w:after="0" w:line="240" w:lineRule="auto"/>
              <w:jc w:val="center"/>
              <w:rPr>
                <w:rFonts w:cstheme="minorHAnsi"/>
                <w:b/>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6A74E265" w14:textId="77777777" w:rsidR="00245999" w:rsidRPr="00622D2A" w:rsidRDefault="00245999" w:rsidP="008A6A49">
            <w:pPr>
              <w:spacing w:after="200" w:line="240" w:lineRule="auto"/>
              <w:rPr>
                <w:rFonts w:cstheme="minorHAnsi"/>
                <w:sz w:val="21"/>
                <w:szCs w:val="21"/>
              </w:rPr>
            </w:pPr>
          </w:p>
        </w:tc>
      </w:tr>
      <w:tr w:rsidR="00245999" w:rsidRPr="008A6A40" w14:paraId="399E5D15" w14:textId="77777777" w:rsidTr="008A6A49">
        <w:trPr>
          <w:trHeight w:val="79"/>
        </w:trPr>
        <w:tc>
          <w:tcPr>
            <w:tcW w:w="5346" w:type="dxa"/>
            <w:vAlign w:val="center"/>
          </w:tcPr>
          <w:p w14:paraId="1EB71E84"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Nacientes, manantiales</w:t>
            </w:r>
          </w:p>
        </w:tc>
        <w:tc>
          <w:tcPr>
            <w:tcW w:w="717" w:type="dxa"/>
            <w:vAlign w:val="center"/>
          </w:tcPr>
          <w:p w14:paraId="721A60E7" w14:textId="77777777" w:rsidR="00245999" w:rsidRPr="00622D2A" w:rsidRDefault="00245999" w:rsidP="008A6A49">
            <w:pPr>
              <w:spacing w:after="0" w:line="240" w:lineRule="auto"/>
              <w:jc w:val="center"/>
              <w:rPr>
                <w:rFonts w:cstheme="minorHAnsi"/>
                <w:b/>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79046B89" w14:textId="77777777" w:rsidR="00245999" w:rsidRPr="00622D2A" w:rsidRDefault="00245999" w:rsidP="008A6A49">
            <w:pPr>
              <w:spacing w:after="200" w:line="240" w:lineRule="auto"/>
              <w:jc w:val="center"/>
              <w:rPr>
                <w:rFonts w:cstheme="minorHAnsi"/>
                <w:sz w:val="21"/>
                <w:szCs w:val="21"/>
              </w:rPr>
            </w:pPr>
          </w:p>
        </w:tc>
      </w:tr>
      <w:tr w:rsidR="00245999" w:rsidRPr="008A6A40" w14:paraId="3211D27B" w14:textId="77777777" w:rsidTr="008A6A49">
        <w:trPr>
          <w:trHeight w:val="288"/>
        </w:trPr>
        <w:tc>
          <w:tcPr>
            <w:tcW w:w="5346" w:type="dxa"/>
            <w:vAlign w:val="center"/>
          </w:tcPr>
          <w:p w14:paraId="0B65C147"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Humedales (esteros, pantanos)</w:t>
            </w:r>
          </w:p>
        </w:tc>
        <w:tc>
          <w:tcPr>
            <w:tcW w:w="717" w:type="dxa"/>
            <w:tcBorders>
              <w:bottom w:val="single" w:sz="4" w:space="0" w:color="auto"/>
            </w:tcBorders>
            <w:vAlign w:val="center"/>
          </w:tcPr>
          <w:p w14:paraId="59B481AE" w14:textId="77777777" w:rsidR="00245999" w:rsidRPr="00622D2A" w:rsidRDefault="00245999" w:rsidP="008A6A49">
            <w:pPr>
              <w:spacing w:after="0" w:line="240" w:lineRule="auto"/>
              <w:jc w:val="center"/>
              <w:rPr>
                <w:rFonts w:cstheme="minorHAnsi"/>
                <w:b/>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7CDFD596" w14:textId="77777777" w:rsidR="00245999" w:rsidRPr="00622D2A" w:rsidRDefault="00245999" w:rsidP="008A6A49">
            <w:pPr>
              <w:spacing w:after="200" w:line="240" w:lineRule="auto"/>
              <w:jc w:val="center"/>
              <w:rPr>
                <w:rFonts w:cstheme="minorHAnsi"/>
                <w:sz w:val="21"/>
                <w:szCs w:val="21"/>
              </w:rPr>
            </w:pPr>
          </w:p>
        </w:tc>
      </w:tr>
      <w:tr w:rsidR="00245999" w:rsidRPr="008A6A40" w14:paraId="004B8E61" w14:textId="77777777" w:rsidTr="00245999">
        <w:trPr>
          <w:trHeight w:val="98"/>
        </w:trPr>
        <w:tc>
          <w:tcPr>
            <w:tcW w:w="5346" w:type="dxa"/>
            <w:vAlign w:val="center"/>
          </w:tcPr>
          <w:p w14:paraId="70C47D3E" w14:textId="77777777" w:rsidR="00245999" w:rsidRPr="00622D2A" w:rsidRDefault="00245999" w:rsidP="00245999">
            <w:pPr>
              <w:spacing w:after="0" w:line="240" w:lineRule="auto"/>
              <w:rPr>
                <w:rFonts w:cstheme="minorHAnsi"/>
                <w:color w:val="000000" w:themeColor="text1"/>
                <w:sz w:val="21"/>
                <w:szCs w:val="21"/>
              </w:rPr>
            </w:pPr>
            <w:r w:rsidRPr="00622D2A">
              <w:rPr>
                <w:rFonts w:cstheme="minorHAnsi"/>
                <w:color w:val="000000" w:themeColor="text1"/>
                <w:sz w:val="21"/>
                <w:szCs w:val="21"/>
              </w:rPr>
              <w:t>Bosques</w:t>
            </w:r>
          </w:p>
        </w:tc>
        <w:tc>
          <w:tcPr>
            <w:tcW w:w="717" w:type="dxa"/>
            <w:vAlign w:val="center"/>
          </w:tcPr>
          <w:p w14:paraId="3D059515" w14:textId="77777777" w:rsidR="00245999" w:rsidRPr="00622D2A" w:rsidRDefault="00245999" w:rsidP="00245999">
            <w:pPr>
              <w:spacing w:after="0" w:line="240" w:lineRule="auto"/>
              <w:jc w:val="center"/>
              <w:rPr>
                <w:rFonts w:cstheme="minorHAnsi"/>
                <w:b/>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1A350D4A" w14:textId="77777777" w:rsidR="00245999" w:rsidRPr="00622D2A" w:rsidRDefault="00245999" w:rsidP="00245999">
            <w:pPr>
              <w:spacing w:after="0" w:line="240" w:lineRule="auto"/>
              <w:jc w:val="center"/>
              <w:rPr>
                <w:rFonts w:cstheme="minorHAnsi"/>
                <w:sz w:val="21"/>
                <w:szCs w:val="21"/>
              </w:rPr>
            </w:pPr>
          </w:p>
        </w:tc>
      </w:tr>
      <w:tr w:rsidR="00245999" w:rsidRPr="008A6A40" w14:paraId="49D8234B" w14:textId="77777777" w:rsidTr="008A6A49">
        <w:trPr>
          <w:trHeight w:val="288"/>
        </w:trPr>
        <w:tc>
          <w:tcPr>
            <w:tcW w:w="5346" w:type="dxa"/>
            <w:tcBorders>
              <w:top w:val="single" w:sz="4" w:space="0" w:color="auto"/>
            </w:tcBorders>
            <w:vAlign w:val="center"/>
          </w:tcPr>
          <w:p w14:paraId="6DA1BF15"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Hábitats naturales críticos</w:t>
            </w:r>
          </w:p>
        </w:tc>
        <w:tc>
          <w:tcPr>
            <w:tcW w:w="717" w:type="dxa"/>
            <w:tcBorders>
              <w:top w:val="single" w:sz="4" w:space="0" w:color="auto"/>
            </w:tcBorders>
            <w:vAlign w:val="center"/>
          </w:tcPr>
          <w:p w14:paraId="712C6A09" w14:textId="77777777" w:rsidR="00245999" w:rsidRPr="00622D2A" w:rsidRDefault="00245999" w:rsidP="008A6A49">
            <w:pPr>
              <w:spacing w:after="0" w:line="240" w:lineRule="auto"/>
              <w:jc w:val="center"/>
              <w:rPr>
                <w:rFonts w:cstheme="minorHAnsi"/>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4FECC897" w14:textId="77777777" w:rsidR="00245999" w:rsidRPr="00622D2A" w:rsidRDefault="00245999" w:rsidP="008A6A49">
            <w:pPr>
              <w:spacing w:after="200" w:line="240" w:lineRule="auto"/>
              <w:jc w:val="center"/>
              <w:rPr>
                <w:rFonts w:cstheme="minorHAnsi"/>
                <w:sz w:val="21"/>
                <w:szCs w:val="21"/>
              </w:rPr>
            </w:pPr>
          </w:p>
        </w:tc>
      </w:tr>
      <w:tr w:rsidR="00245999" w:rsidRPr="00652B0F" w14:paraId="7404FAF8" w14:textId="77777777" w:rsidTr="008A6A49">
        <w:trPr>
          <w:trHeight w:val="65"/>
        </w:trPr>
        <w:tc>
          <w:tcPr>
            <w:tcW w:w="5346" w:type="dxa"/>
            <w:vAlign w:val="center"/>
          </w:tcPr>
          <w:p w14:paraId="03CED74E" w14:textId="77777777" w:rsidR="00245999" w:rsidRPr="00622D2A" w:rsidRDefault="00245999" w:rsidP="008A6A49">
            <w:pPr>
              <w:spacing w:after="0" w:line="240" w:lineRule="auto"/>
              <w:rPr>
                <w:rFonts w:cstheme="minorHAnsi"/>
                <w:color w:val="000000" w:themeColor="text1"/>
                <w:sz w:val="21"/>
                <w:szCs w:val="21"/>
                <w:lang w:val="pt-BR"/>
              </w:rPr>
            </w:pPr>
            <w:r w:rsidRPr="00622D2A">
              <w:rPr>
                <w:rFonts w:cstheme="minorHAnsi"/>
                <w:color w:val="000000" w:themeColor="text1"/>
                <w:sz w:val="21"/>
                <w:szCs w:val="21"/>
                <w:lang w:val="pt-BR"/>
              </w:rPr>
              <w:t>Parques nacionales o Áreas protegidas</w:t>
            </w:r>
          </w:p>
        </w:tc>
        <w:tc>
          <w:tcPr>
            <w:tcW w:w="717" w:type="dxa"/>
            <w:vAlign w:val="center"/>
          </w:tcPr>
          <w:p w14:paraId="312683C2" w14:textId="77777777" w:rsidR="00245999" w:rsidRPr="00622D2A" w:rsidRDefault="00245999" w:rsidP="008A6A49">
            <w:pPr>
              <w:spacing w:after="0" w:line="240" w:lineRule="auto"/>
              <w:jc w:val="center"/>
              <w:rPr>
                <w:rFonts w:cstheme="minorHAnsi"/>
                <w:color w:val="000000" w:themeColor="text1"/>
                <w:sz w:val="21"/>
                <w:szCs w:val="21"/>
                <w:lang w:val="pt-BR"/>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2D997AB3" w14:textId="77777777" w:rsidR="00245999" w:rsidRPr="00622D2A" w:rsidRDefault="00245999" w:rsidP="008A6A49">
            <w:pPr>
              <w:spacing w:after="200" w:line="240" w:lineRule="auto"/>
              <w:jc w:val="center"/>
              <w:rPr>
                <w:rFonts w:cstheme="minorHAnsi"/>
                <w:sz w:val="21"/>
                <w:szCs w:val="21"/>
              </w:rPr>
            </w:pPr>
          </w:p>
        </w:tc>
      </w:tr>
      <w:tr w:rsidR="00245999" w:rsidRPr="008A6A40" w14:paraId="7997A867" w14:textId="77777777" w:rsidTr="008A6A49">
        <w:trPr>
          <w:trHeight w:val="288"/>
        </w:trPr>
        <w:tc>
          <w:tcPr>
            <w:tcW w:w="5346" w:type="dxa"/>
            <w:vAlign w:val="center"/>
          </w:tcPr>
          <w:p w14:paraId="7E1CE30B"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Áreas con riesgo esporádico o permanente de inundación</w:t>
            </w:r>
          </w:p>
        </w:tc>
        <w:tc>
          <w:tcPr>
            <w:tcW w:w="717" w:type="dxa"/>
            <w:vAlign w:val="center"/>
          </w:tcPr>
          <w:p w14:paraId="353F0D04" w14:textId="77777777" w:rsidR="00245999" w:rsidRPr="00622D2A" w:rsidRDefault="00245999" w:rsidP="008A6A49">
            <w:pPr>
              <w:spacing w:after="0" w:line="240" w:lineRule="auto"/>
              <w:jc w:val="center"/>
              <w:rPr>
                <w:rFonts w:cstheme="minorHAnsi"/>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4EE31B35" w14:textId="77777777" w:rsidR="00245999" w:rsidRPr="00622D2A" w:rsidRDefault="00245999" w:rsidP="008A6A49">
            <w:pPr>
              <w:spacing w:after="200" w:line="240" w:lineRule="auto"/>
              <w:jc w:val="center"/>
              <w:rPr>
                <w:rFonts w:cstheme="minorHAnsi"/>
                <w:sz w:val="21"/>
                <w:szCs w:val="21"/>
              </w:rPr>
            </w:pPr>
          </w:p>
        </w:tc>
      </w:tr>
      <w:tr w:rsidR="00245999" w:rsidRPr="008A6A40" w14:paraId="535FDDA9" w14:textId="77777777" w:rsidTr="008A6A49">
        <w:trPr>
          <w:trHeight w:val="148"/>
        </w:trPr>
        <w:tc>
          <w:tcPr>
            <w:tcW w:w="5346" w:type="dxa"/>
            <w:vAlign w:val="center"/>
          </w:tcPr>
          <w:p w14:paraId="4A2463B0"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Terrenos ondulados a planos (&lt;10% de pendiente)</w:t>
            </w:r>
          </w:p>
        </w:tc>
        <w:tc>
          <w:tcPr>
            <w:tcW w:w="717" w:type="dxa"/>
            <w:vAlign w:val="center"/>
          </w:tcPr>
          <w:p w14:paraId="711142E8" w14:textId="77777777" w:rsidR="00245999" w:rsidRPr="00622D2A" w:rsidRDefault="00245999" w:rsidP="008A6A49">
            <w:pPr>
              <w:spacing w:after="0" w:line="240" w:lineRule="auto"/>
              <w:jc w:val="center"/>
              <w:rPr>
                <w:rFonts w:cstheme="minorHAnsi"/>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3E40B4AB" w14:textId="77777777" w:rsidR="00245999" w:rsidRPr="00622D2A" w:rsidRDefault="00245999" w:rsidP="008A6A49">
            <w:pPr>
              <w:spacing w:after="200" w:line="240" w:lineRule="auto"/>
              <w:jc w:val="center"/>
              <w:rPr>
                <w:rFonts w:cstheme="minorHAnsi"/>
                <w:sz w:val="21"/>
                <w:szCs w:val="21"/>
              </w:rPr>
            </w:pPr>
          </w:p>
        </w:tc>
      </w:tr>
      <w:tr w:rsidR="00245999" w:rsidRPr="008A6A40" w14:paraId="7323210E" w14:textId="77777777" w:rsidTr="008A6A49">
        <w:trPr>
          <w:trHeight w:val="85"/>
        </w:trPr>
        <w:tc>
          <w:tcPr>
            <w:tcW w:w="5346" w:type="dxa"/>
            <w:tcBorders>
              <w:bottom w:val="single" w:sz="6" w:space="0" w:color="auto"/>
            </w:tcBorders>
            <w:vAlign w:val="center"/>
          </w:tcPr>
          <w:p w14:paraId="1FC7788F" w14:textId="77777777" w:rsidR="00245999" w:rsidRPr="00622D2A" w:rsidRDefault="00245999" w:rsidP="008A6A49">
            <w:pPr>
              <w:spacing w:after="0" w:line="240" w:lineRule="auto"/>
              <w:rPr>
                <w:rFonts w:cstheme="minorHAnsi"/>
                <w:color w:val="000000" w:themeColor="text1"/>
                <w:sz w:val="21"/>
                <w:szCs w:val="21"/>
              </w:rPr>
            </w:pPr>
            <w:r w:rsidRPr="00622D2A">
              <w:rPr>
                <w:rFonts w:cstheme="minorHAnsi"/>
                <w:color w:val="000000" w:themeColor="text1"/>
                <w:sz w:val="21"/>
                <w:szCs w:val="21"/>
              </w:rPr>
              <w:t>Terrenos ondulados (10 a 25% de pendiente)</w:t>
            </w:r>
          </w:p>
        </w:tc>
        <w:tc>
          <w:tcPr>
            <w:tcW w:w="717" w:type="dxa"/>
            <w:tcBorders>
              <w:bottom w:val="single" w:sz="6" w:space="0" w:color="auto"/>
            </w:tcBorders>
            <w:vAlign w:val="center"/>
          </w:tcPr>
          <w:p w14:paraId="4268C976" w14:textId="77777777" w:rsidR="00245999" w:rsidRPr="00622D2A" w:rsidRDefault="00245999" w:rsidP="008A6A49">
            <w:pPr>
              <w:spacing w:after="0" w:line="240" w:lineRule="auto"/>
              <w:jc w:val="center"/>
              <w:rPr>
                <w:rFonts w:cstheme="minorHAnsi"/>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49058098" w14:textId="77777777" w:rsidR="00245999" w:rsidRPr="00622D2A" w:rsidRDefault="00245999" w:rsidP="008A6A49">
            <w:pPr>
              <w:spacing w:after="200" w:line="240" w:lineRule="auto"/>
              <w:jc w:val="center"/>
              <w:rPr>
                <w:rFonts w:cstheme="minorHAnsi"/>
                <w:sz w:val="21"/>
                <w:szCs w:val="21"/>
              </w:rPr>
            </w:pPr>
          </w:p>
        </w:tc>
      </w:tr>
      <w:tr w:rsidR="00245999" w:rsidRPr="008A6A40" w14:paraId="0EF33460" w14:textId="77777777" w:rsidTr="008A6A49">
        <w:trPr>
          <w:trHeight w:val="240"/>
        </w:trPr>
        <w:tc>
          <w:tcPr>
            <w:tcW w:w="5346" w:type="dxa"/>
            <w:vMerge w:val="restart"/>
            <w:vAlign w:val="center"/>
          </w:tcPr>
          <w:p w14:paraId="25B80E1F" w14:textId="77777777" w:rsidR="00245999" w:rsidRPr="00245999" w:rsidRDefault="00245999" w:rsidP="00245999">
            <w:pPr>
              <w:spacing w:after="0" w:line="240" w:lineRule="auto"/>
              <w:rPr>
                <w:rFonts w:cstheme="minorHAnsi"/>
                <w:sz w:val="21"/>
                <w:szCs w:val="21"/>
              </w:rPr>
            </w:pPr>
            <w:r w:rsidRPr="00245999">
              <w:rPr>
                <w:rFonts w:cstheme="minorHAnsi"/>
                <w:sz w:val="21"/>
                <w:szCs w:val="21"/>
              </w:rPr>
              <w:t>¿Utilizan agroquímicos en la finca para el control de plagas y enfermedades?</w:t>
            </w:r>
          </w:p>
        </w:tc>
        <w:tc>
          <w:tcPr>
            <w:tcW w:w="717" w:type="dxa"/>
            <w:vMerge w:val="restart"/>
            <w:vAlign w:val="center"/>
          </w:tcPr>
          <w:p w14:paraId="210294CE" w14:textId="77777777" w:rsidR="00245999" w:rsidRPr="00245999" w:rsidRDefault="00245999" w:rsidP="008A6A49">
            <w:pPr>
              <w:spacing w:after="0" w:line="240" w:lineRule="auto"/>
              <w:rPr>
                <w:rFonts w:cstheme="minorHAnsi"/>
                <w:sz w:val="21"/>
                <w:szCs w:val="21"/>
              </w:rPr>
            </w:pPr>
          </w:p>
        </w:tc>
        <w:tc>
          <w:tcPr>
            <w:tcW w:w="992" w:type="dxa"/>
            <w:vMerge w:val="restart"/>
            <w:tcBorders>
              <w:top w:val="single" w:sz="4" w:space="0" w:color="auto"/>
              <w:right w:val="single" w:sz="4" w:space="0" w:color="auto"/>
            </w:tcBorders>
            <w:shd w:val="clear" w:color="auto" w:fill="auto"/>
            <w:vAlign w:val="center"/>
          </w:tcPr>
          <w:p w14:paraId="7B1358A2" w14:textId="77777777" w:rsidR="00245999" w:rsidRPr="00245999" w:rsidRDefault="00245999" w:rsidP="008A6A49">
            <w:pPr>
              <w:spacing w:after="200" w:line="240" w:lineRule="auto"/>
              <w:rPr>
                <w:rFonts w:cstheme="minorHAnsi"/>
                <w:sz w:val="21"/>
                <w:szCs w:val="21"/>
              </w:rPr>
            </w:pPr>
            <w:r w:rsidRPr="00245999">
              <w:rPr>
                <w:rFonts w:cstheme="minorHAnsi"/>
                <w:sz w:val="21"/>
                <w:szCs w:val="21"/>
              </w:rPr>
              <w:t>En caso de utilizar:</w:t>
            </w:r>
          </w:p>
        </w:tc>
        <w:tc>
          <w:tcPr>
            <w:tcW w:w="2261" w:type="dxa"/>
            <w:tcBorders>
              <w:top w:val="single" w:sz="4" w:space="0" w:color="auto"/>
              <w:bottom w:val="single" w:sz="4" w:space="0" w:color="auto"/>
              <w:right w:val="single" w:sz="4" w:space="0" w:color="auto"/>
            </w:tcBorders>
            <w:shd w:val="clear" w:color="auto" w:fill="auto"/>
            <w:vAlign w:val="center"/>
          </w:tcPr>
          <w:p w14:paraId="303C28BA" w14:textId="77777777" w:rsidR="00245999" w:rsidRPr="00245999" w:rsidRDefault="00245999" w:rsidP="008A6A49">
            <w:pPr>
              <w:spacing w:after="200" w:line="240" w:lineRule="auto"/>
              <w:rPr>
                <w:rFonts w:cstheme="minorHAnsi"/>
                <w:sz w:val="21"/>
                <w:szCs w:val="21"/>
              </w:rPr>
            </w:pPr>
            <w:r w:rsidRPr="00245999">
              <w:rPr>
                <w:rFonts w:cstheme="minorHAnsi"/>
                <w:sz w:val="21"/>
                <w:szCs w:val="21"/>
              </w:rPr>
              <w:t>Nombre del Agroquímico:</w:t>
            </w:r>
          </w:p>
        </w:tc>
      </w:tr>
      <w:tr w:rsidR="00245999" w:rsidRPr="008A6A40" w14:paraId="4175257E" w14:textId="77777777" w:rsidTr="008A6A49">
        <w:trPr>
          <w:trHeight w:val="240"/>
        </w:trPr>
        <w:tc>
          <w:tcPr>
            <w:tcW w:w="5346" w:type="dxa"/>
            <w:vMerge/>
            <w:vAlign w:val="center"/>
          </w:tcPr>
          <w:p w14:paraId="232D0152" w14:textId="77777777" w:rsidR="00245999" w:rsidRPr="009100CB" w:rsidRDefault="00245999" w:rsidP="008A6A49">
            <w:pPr>
              <w:spacing w:after="0" w:line="240" w:lineRule="auto"/>
              <w:rPr>
                <w:rFonts w:cstheme="minorHAnsi"/>
                <w:sz w:val="21"/>
                <w:szCs w:val="21"/>
              </w:rPr>
            </w:pPr>
          </w:p>
        </w:tc>
        <w:tc>
          <w:tcPr>
            <w:tcW w:w="717" w:type="dxa"/>
            <w:vMerge/>
            <w:vAlign w:val="center"/>
          </w:tcPr>
          <w:p w14:paraId="10987458" w14:textId="77777777" w:rsidR="00245999" w:rsidRPr="009100CB" w:rsidRDefault="00245999" w:rsidP="008A6A49">
            <w:pPr>
              <w:spacing w:after="0" w:line="240" w:lineRule="auto"/>
              <w:rPr>
                <w:rFonts w:cstheme="minorHAnsi"/>
                <w:sz w:val="21"/>
                <w:szCs w:val="21"/>
              </w:rPr>
            </w:pPr>
          </w:p>
        </w:tc>
        <w:tc>
          <w:tcPr>
            <w:tcW w:w="992" w:type="dxa"/>
            <w:vMerge/>
            <w:tcBorders>
              <w:right w:val="single" w:sz="4" w:space="0" w:color="auto"/>
            </w:tcBorders>
            <w:shd w:val="clear" w:color="auto" w:fill="auto"/>
            <w:vAlign w:val="center"/>
          </w:tcPr>
          <w:p w14:paraId="43B4075F" w14:textId="77777777" w:rsidR="00245999" w:rsidRPr="009100CB" w:rsidRDefault="00245999" w:rsidP="008A6A49">
            <w:pPr>
              <w:spacing w:after="200" w:line="240" w:lineRule="auto"/>
              <w:rPr>
                <w:rFonts w:cstheme="minorHAnsi"/>
                <w:sz w:val="21"/>
                <w:szCs w:val="21"/>
              </w:rPr>
            </w:pPr>
          </w:p>
        </w:tc>
        <w:tc>
          <w:tcPr>
            <w:tcW w:w="2261" w:type="dxa"/>
            <w:tcBorders>
              <w:top w:val="single" w:sz="4" w:space="0" w:color="auto"/>
              <w:bottom w:val="single" w:sz="4" w:space="0" w:color="auto"/>
              <w:right w:val="single" w:sz="4" w:space="0" w:color="auto"/>
            </w:tcBorders>
            <w:shd w:val="clear" w:color="auto" w:fill="auto"/>
            <w:vAlign w:val="center"/>
          </w:tcPr>
          <w:p w14:paraId="6C8B9236" w14:textId="77777777" w:rsidR="00245999" w:rsidRPr="009100CB" w:rsidRDefault="00245999" w:rsidP="008A6A49">
            <w:pPr>
              <w:spacing w:after="200" w:line="240" w:lineRule="auto"/>
              <w:rPr>
                <w:rFonts w:cstheme="minorHAnsi"/>
                <w:sz w:val="21"/>
                <w:szCs w:val="21"/>
              </w:rPr>
            </w:pPr>
            <w:r w:rsidRPr="009100CB">
              <w:rPr>
                <w:rFonts w:cstheme="minorHAnsi"/>
                <w:sz w:val="21"/>
                <w:szCs w:val="21"/>
              </w:rPr>
              <w:t>Clasificación Toxicológica:</w:t>
            </w:r>
          </w:p>
        </w:tc>
      </w:tr>
      <w:tr w:rsidR="00245999" w:rsidRPr="008A6A40" w14:paraId="25F14AD6" w14:textId="77777777" w:rsidTr="009100CB">
        <w:trPr>
          <w:trHeight w:val="216"/>
        </w:trPr>
        <w:tc>
          <w:tcPr>
            <w:tcW w:w="5346" w:type="dxa"/>
            <w:vMerge/>
            <w:tcBorders>
              <w:bottom w:val="single" w:sz="6" w:space="0" w:color="auto"/>
            </w:tcBorders>
            <w:vAlign w:val="center"/>
          </w:tcPr>
          <w:p w14:paraId="462C20A0" w14:textId="77777777" w:rsidR="00245999" w:rsidRPr="009100CB" w:rsidRDefault="00245999" w:rsidP="008A6A49">
            <w:pPr>
              <w:spacing w:after="0" w:line="240" w:lineRule="auto"/>
              <w:rPr>
                <w:rFonts w:cstheme="minorHAnsi"/>
                <w:sz w:val="21"/>
                <w:szCs w:val="21"/>
              </w:rPr>
            </w:pPr>
          </w:p>
        </w:tc>
        <w:tc>
          <w:tcPr>
            <w:tcW w:w="717" w:type="dxa"/>
            <w:vMerge/>
            <w:tcBorders>
              <w:bottom w:val="single" w:sz="6" w:space="0" w:color="auto"/>
            </w:tcBorders>
            <w:vAlign w:val="center"/>
          </w:tcPr>
          <w:p w14:paraId="25EC6967" w14:textId="77777777" w:rsidR="00245999" w:rsidRPr="009100CB" w:rsidRDefault="00245999" w:rsidP="008A6A49">
            <w:pPr>
              <w:spacing w:after="0" w:line="240" w:lineRule="auto"/>
              <w:rPr>
                <w:rFonts w:cstheme="minorHAnsi"/>
                <w:sz w:val="21"/>
                <w:szCs w:val="21"/>
              </w:rPr>
            </w:pPr>
          </w:p>
        </w:tc>
        <w:tc>
          <w:tcPr>
            <w:tcW w:w="992" w:type="dxa"/>
            <w:vMerge/>
            <w:tcBorders>
              <w:bottom w:val="single" w:sz="4" w:space="0" w:color="auto"/>
              <w:right w:val="single" w:sz="4" w:space="0" w:color="auto"/>
            </w:tcBorders>
            <w:shd w:val="clear" w:color="auto" w:fill="auto"/>
            <w:vAlign w:val="center"/>
          </w:tcPr>
          <w:p w14:paraId="79944EA2" w14:textId="77777777" w:rsidR="00245999" w:rsidRPr="009100CB" w:rsidRDefault="00245999" w:rsidP="008A6A49">
            <w:pPr>
              <w:spacing w:after="200" w:line="240" w:lineRule="auto"/>
              <w:rPr>
                <w:rFonts w:cstheme="minorHAnsi"/>
                <w:sz w:val="21"/>
                <w:szCs w:val="21"/>
              </w:rPr>
            </w:pPr>
          </w:p>
        </w:tc>
        <w:tc>
          <w:tcPr>
            <w:tcW w:w="2261" w:type="dxa"/>
            <w:tcBorders>
              <w:top w:val="single" w:sz="4" w:space="0" w:color="auto"/>
              <w:bottom w:val="single" w:sz="4" w:space="0" w:color="auto"/>
              <w:right w:val="single" w:sz="4" w:space="0" w:color="auto"/>
            </w:tcBorders>
            <w:shd w:val="clear" w:color="auto" w:fill="auto"/>
            <w:vAlign w:val="center"/>
          </w:tcPr>
          <w:p w14:paraId="4999A239" w14:textId="77777777" w:rsidR="00245999" w:rsidRPr="009100CB" w:rsidRDefault="00245999" w:rsidP="008A6A49">
            <w:pPr>
              <w:spacing w:after="200" w:line="240" w:lineRule="auto"/>
              <w:rPr>
                <w:rFonts w:cstheme="minorHAnsi"/>
                <w:sz w:val="21"/>
                <w:szCs w:val="21"/>
              </w:rPr>
            </w:pPr>
            <w:r w:rsidRPr="009100CB">
              <w:rPr>
                <w:rFonts w:cstheme="minorHAnsi"/>
                <w:sz w:val="21"/>
                <w:szCs w:val="21"/>
              </w:rPr>
              <w:t>Disposición Final:</w:t>
            </w:r>
          </w:p>
        </w:tc>
      </w:tr>
      <w:tr w:rsidR="00245999" w:rsidRPr="008A6A40" w14:paraId="184C8946" w14:textId="77777777" w:rsidTr="008A6A49">
        <w:trPr>
          <w:trHeight w:val="990"/>
        </w:trPr>
        <w:tc>
          <w:tcPr>
            <w:tcW w:w="5346" w:type="dxa"/>
            <w:vAlign w:val="center"/>
          </w:tcPr>
          <w:p w14:paraId="34D0BD53" w14:textId="77777777" w:rsidR="00245999" w:rsidRPr="00245999" w:rsidRDefault="00245999" w:rsidP="008A6A49">
            <w:pPr>
              <w:spacing w:after="0" w:line="240" w:lineRule="auto"/>
              <w:rPr>
                <w:rFonts w:cstheme="minorHAnsi"/>
                <w:sz w:val="21"/>
                <w:szCs w:val="21"/>
              </w:rPr>
            </w:pPr>
            <w:r w:rsidRPr="00245999">
              <w:rPr>
                <w:rFonts w:cstheme="minorHAnsi"/>
                <w:sz w:val="21"/>
                <w:szCs w:val="21"/>
              </w:rPr>
              <w:t>¿Utilizan fertilizantes en la producción agrícola?</w:t>
            </w:r>
          </w:p>
        </w:tc>
        <w:tc>
          <w:tcPr>
            <w:tcW w:w="717" w:type="dxa"/>
            <w:vAlign w:val="center"/>
          </w:tcPr>
          <w:p w14:paraId="46FBDADD" w14:textId="77777777" w:rsidR="00245999" w:rsidRPr="00245999" w:rsidRDefault="00245999" w:rsidP="008A6A49">
            <w:pPr>
              <w:spacing w:after="0" w:line="240" w:lineRule="auto"/>
              <w:rPr>
                <w:rFonts w:cstheme="minorHAnsi"/>
                <w:sz w:val="21"/>
                <w:szCs w:val="21"/>
              </w:rPr>
            </w:pPr>
          </w:p>
        </w:tc>
        <w:tc>
          <w:tcPr>
            <w:tcW w:w="992" w:type="dxa"/>
            <w:tcBorders>
              <w:right w:val="single" w:sz="4" w:space="0" w:color="auto"/>
            </w:tcBorders>
            <w:shd w:val="clear" w:color="auto" w:fill="auto"/>
            <w:vAlign w:val="center"/>
          </w:tcPr>
          <w:p w14:paraId="47083597" w14:textId="77777777" w:rsidR="00245999" w:rsidRPr="00245999" w:rsidRDefault="00245999" w:rsidP="008A6A49">
            <w:pPr>
              <w:spacing w:after="200" w:line="240" w:lineRule="auto"/>
              <w:rPr>
                <w:rFonts w:cstheme="minorHAnsi"/>
                <w:sz w:val="21"/>
                <w:szCs w:val="21"/>
              </w:rPr>
            </w:pPr>
            <w:r w:rsidRPr="00245999">
              <w:rPr>
                <w:rFonts w:cstheme="minorHAnsi"/>
                <w:sz w:val="21"/>
                <w:szCs w:val="21"/>
              </w:rPr>
              <w:t>En Caso de utilizar:</w:t>
            </w:r>
          </w:p>
        </w:tc>
        <w:tc>
          <w:tcPr>
            <w:tcW w:w="2261" w:type="dxa"/>
            <w:tcBorders>
              <w:top w:val="single" w:sz="4" w:space="0" w:color="auto"/>
              <w:right w:val="single" w:sz="4" w:space="0" w:color="auto"/>
            </w:tcBorders>
            <w:shd w:val="clear" w:color="auto" w:fill="auto"/>
            <w:vAlign w:val="center"/>
          </w:tcPr>
          <w:p w14:paraId="20FCAB83" w14:textId="77777777" w:rsidR="00245999" w:rsidRPr="00245999" w:rsidRDefault="00245999" w:rsidP="008A6A49">
            <w:pPr>
              <w:spacing w:after="200" w:line="240" w:lineRule="auto"/>
              <w:rPr>
                <w:rFonts w:cstheme="minorHAnsi"/>
                <w:sz w:val="21"/>
                <w:szCs w:val="21"/>
              </w:rPr>
            </w:pPr>
            <w:r w:rsidRPr="00245999">
              <w:rPr>
                <w:rFonts w:cstheme="minorHAnsi"/>
                <w:sz w:val="21"/>
                <w:szCs w:val="21"/>
              </w:rPr>
              <w:t xml:space="preserve">Tipo de Fertilizantes: </w:t>
            </w:r>
          </w:p>
        </w:tc>
      </w:tr>
      <w:tr w:rsidR="00245999" w:rsidRPr="00C92E02" w14:paraId="2FDFFD01" w14:textId="77777777" w:rsidTr="008A6A49">
        <w:trPr>
          <w:trHeight w:hRule="exact" w:val="284"/>
        </w:trPr>
        <w:tc>
          <w:tcPr>
            <w:tcW w:w="5346" w:type="dxa"/>
            <w:shd w:val="clear" w:color="auto" w:fill="D9D9D9" w:themeFill="background1" w:themeFillShade="D9"/>
          </w:tcPr>
          <w:p w14:paraId="4B3AFD3F" w14:textId="77777777" w:rsidR="00245999" w:rsidRPr="00C92E02" w:rsidRDefault="00245999" w:rsidP="008A6A49">
            <w:pPr>
              <w:spacing w:after="0" w:line="240" w:lineRule="auto"/>
              <w:jc w:val="both"/>
              <w:rPr>
                <w:rFonts w:cs="Times New Roman"/>
                <w:b/>
                <w:color w:val="000000" w:themeColor="text1"/>
                <w:sz w:val="20"/>
                <w:szCs w:val="20"/>
              </w:rPr>
            </w:pPr>
            <w:r w:rsidRPr="00C92E02">
              <w:rPr>
                <w:rFonts w:cs="Times New Roman"/>
                <w:b/>
                <w:color w:val="000000" w:themeColor="text1"/>
                <w:sz w:val="20"/>
                <w:szCs w:val="20"/>
              </w:rPr>
              <w:t xml:space="preserve">B. ASPECTOS SOCIALES </w:t>
            </w:r>
          </w:p>
        </w:tc>
        <w:tc>
          <w:tcPr>
            <w:tcW w:w="717" w:type="dxa"/>
            <w:tcBorders>
              <w:bottom w:val="single" w:sz="4" w:space="0" w:color="auto"/>
            </w:tcBorders>
            <w:shd w:val="clear" w:color="auto" w:fill="D9D9D9" w:themeFill="background1" w:themeFillShade="D9"/>
            <w:vAlign w:val="center"/>
          </w:tcPr>
          <w:p w14:paraId="31124A48" w14:textId="77777777" w:rsidR="00245999" w:rsidRPr="00C92E02" w:rsidRDefault="00245999" w:rsidP="008A6A49">
            <w:pPr>
              <w:spacing w:after="0" w:line="240" w:lineRule="auto"/>
              <w:jc w:val="center"/>
              <w:rPr>
                <w:rFonts w:cs="Times New Roman"/>
                <w:color w:val="000000" w:themeColor="text1"/>
                <w:sz w:val="20"/>
                <w:szCs w:val="20"/>
              </w:rPr>
            </w:pPr>
          </w:p>
        </w:tc>
        <w:tc>
          <w:tcPr>
            <w:tcW w:w="3253"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5B87151" w14:textId="77777777" w:rsidR="00245999" w:rsidRPr="00C92E02" w:rsidRDefault="00245999" w:rsidP="008A6A49">
            <w:pPr>
              <w:spacing w:after="200" w:line="276" w:lineRule="auto"/>
              <w:jc w:val="center"/>
            </w:pPr>
          </w:p>
        </w:tc>
      </w:tr>
      <w:tr w:rsidR="00245999" w:rsidRPr="008A6A40" w14:paraId="0FA923E8" w14:textId="77777777" w:rsidTr="008A6A49">
        <w:trPr>
          <w:trHeight w:hRule="exact" w:val="572"/>
        </w:trPr>
        <w:tc>
          <w:tcPr>
            <w:tcW w:w="5346" w:type="dxa"/>
          </w:tcPr>
          <w:p w14:paraId="3EF9DB44" w14:textId="77777777" w:rsidR="00245999" w:rsidRPr="008A6A40" w:rsidRDefault="00245999" w:rsidP="008A6A49">
            <w:pPr>
              <w:spacing w:after="0" w:line="240" w:lineRule="auto"/>
              <w:jc w:val="both"/>
              <w:rPr>
                <w:rFonts w:cs="Times New Roman"/>
                <w:color w:val="000000" w:themeColor="text1"/>
                <w:sz w:val="21"/>
                <w:szCs w:val="21"/>
              </w:rPr>
            </w:pPr>
            <w:r w:rsidRPr="008A6A40">
              <w:rPr>
                <w:rFonts w:cs="Times New Roman"/>
                <w:color w:val="000000" w:themeColor="text1"/>
                <w:sz w:val="21"/>
                <w:szCs w:val="21"/>
              </w:rPr>
              <w:t>Áreas habitadas o utilizadas por comunidades indígenas u otros grupos humanos sociales vulnerables</w:t>
            </w:r>
          </w:p>
        </w:tc>
        <w:tc>
          <w:tcPr>
            <w:tcW w:w="717" w:type="dxa"/>
            <w:tcBorders>
              <w:bottom w:val="single" w:sz="4" w:space="0" w:color="auto"/>
            </w:tcBorders>
            <w:vAlign w:val="center"/>
          </w:tcPr>
          <w:p w14:paraId="125D999F" w14:textId="77777777" w:rsidR="00245999" w:rsidRPr="008A6A40" w:rsidRDefault="00245999" w:rsidP="008A6A49">
            <w:pPr>
              <w:spacing w:after="0" w:line="240" w:lineRule="auto"/>
              <w:jc w:val="center"/>
              <w:rPr>
                <w:rFonts w:cs="Times New Roman"/>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2BDB1B0A" w14:textId="77777777" w:rsidR="00245999" w:rsidRPr="008A6A40" w:rsidRDefault="00245999" w:rsidP="008A6A49">
            <w:pPr>
              <w:spacing w:after="200" w:line="276" w:lineRule="auto"/>
              <w:jc w:val="center"/>
            </w:pPr>
          </w:p>
        </w:tc>
      </w:tr>
      <w:tr w:rsidR="00245999" w:rsidRPr="008A6A40" w14:paraId="0803B6FA" w14:textId="77777777" w:rsidTr="008A6A49">
        <w:trPr>
          <w:trHeight w:hRule="exact" w:val="401"/>
        </w:trPr>
        <w:tc>
          <w:tcPr>
            <w:tcW w:w="5346" w:type="dxa"/>
          </w:tcPr>
          <w:p w14:paraId="66D32384" w14:textId="77777777" w:rsidR="00245999" w:rsidRPr="008A6A40" w:rsidRDefault="00245999" w:rsidP="008A6A49">
            <w:pPr>
              <w:spacing w:after="0" w:line="240" w:lineRule="auto"/>
              <w:jc w:val="both"/>
              <w:rPr>
                <w:rFonts w:cs="Times New Roman"/>
                <w:color w:val="000000" w:themeColor="text1"/>
                <w:sz w:val="21"/>
                <w:szCs w:val="21"/>
              </w:rPr>
            </w:pPr>
            <w:r w:rsidRPr="008A6A40">
              <w:rPr>
                <w:rFonts w:cs="Times New Roman"/>
                <w:color w:val="000000" w:themeColor="text1"/>
                <w:sz w:val="21"/>
                <w:szCs w:val="21"/>
              </w:rPr>
              <w:t>Áreas con patrimonio cultural físico identificado</w:t>
            </w:r>
          </w:p>
        </w:tc>
        <w:tc>
          <w:tcPr>
            <w:tcW w:w="717" w:type="dxa"/>
            <w:vAlign w:val="center"/>
          </w:tcPr>
          <w:p w14:paraId="4D066D8C" w14:textId="77777777" w:rsidR="00245999" w:rsidRPr="008A6A40" w:rsidRDefault="00245999" w:rsidP="008A6A49">
            <w:pPr>
              <w:spacing w:after="0" w:line="240" w:lineRule="auto"/>
              <w:jc w:val="center"/>
              <w:rPr>
                <w:rFonts w:cs="Times New Roman"/>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0AA57199" w14:textId="77777777" w:rsidR="00245999" w:rsidRPr="008A6A40" w:rsidRDefault="00245999" w:rsidP="008A6A49">
            <w:pPr>
              <w:spacing w:after="200" w:line="276" w:lineRule="auto"/>
              <w:jc w:val="center"/>
            </w:pPr>
          </w:p>
        </w:tc>
      </w:tr>
      <w:tr w:rsidR="00245999" w:rsidRPr="008A6A40" w14:paraId="415236C2" w14:textId="77777777" w:rsidTr="008A6A49">
        <w:trPr>
          <w:trHeight w:hRule="exact" w:val="864"/>
        </w:trPr>
        <w:tc>
          <w:tcPr>
            <w:tcW w:w="5346" w:type="dxa"/>
          </w:tcPr>
          <w:p w14:paraId="118F57BC" w14:textId="77777777" w:rsidR="00245999" w:rsidRPr="008A6A40" w:rsidRDefault="00245999" w:rsidP="008A6A49">
            <w:pPr>
              <w:spacing w:after="0" w:line="240" w:lineRule="auto"/>
              <w:jc w:val="both"/>
              <w:rPr>
                <w:rFonts w:cs="Times New Roman"/>
                <w:color w:val="000000" w:themeColor="text1"/>
                <w:sz w:val="21"/>
                <w:szCs w:val="21"/>
              </w:rPr>
            </w:pPr>
            <w:r w:rsidRPr="008A6A40">
              <w:rPr>
                <w:rFonts w:cs="Times New Roman"/>
                <w:color w:val="000000" w:themeColor="text1"/>
                <w:sz w:val="21"/>
                <w:szCs w:val="21"/>
              </w:rPr>
              <w:t>Atraviesa un área de interés especial para el uso comunitario (p.e. para actividades turísticas, recreativas, paisajes de interés especial, etc.)</w:t>
            </w:r>
          </w:p>
          <w:p w14:paraId="432582A4" w14:textId="77777777" w:rsidR="00245999" w:rsidRPr="008A6A40" w:rsidRDefault="00245999" w:rsidP="008A6A49">
            <w:pPr>
              <w:spacing w:after="0" w:line="240" w:lineRule="auto"/>
              <w:jc w:val="both"/>
              <w:rPr>
                <w:rFonts w:cs="Times New Roman"/>
                <w:color w:val="000000" w:themeColor="text1"/>
                <w:sz w:val="21"/>
                <w:szCs w:val="21"/>
              </w:rPr>
            </w:pPr>
          </w:p>
        </w:tc>
        <w:tc>
          <w:tcPr>
            <w:tcW w:w="717" w:type="dxa"/>
            <w:vAlign w:val="center"/>
          </w:tcPr>
          <w:p w14:paraId="1111A207" w14:textId="77777777" w:rsidR="00245999" w:rsidRPr="008A6A40" w:rsidRDefault="00245999" w:rsidP="008A6A49">
            <w:pPr>
              <w:spacing w:after="0" w:line="240" w:lineRule="auto"/>
              <w:jc w:val="center"/>
              <w:rPr>
                <w:rFonts w:cs="Times New Roman"/>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6C818EDA" w14:textId="77777777" w:rsidR="00245999" w:rsidRPr="008A6A40" w:rsidRDefault="00245999" w:rsidP="008A6A49">
            <w:pPr>
              <w:spacing w:after="200" w:line="276" w:lineRule="auto"/>
              <w:jc w:val="center"/>
            </w:pPr>
          </w:p>
        </w:tc>
      </w:tr>
      <w:tr w:rsidR="00245999" w:rsidRPr="008A6A40" w14:paraId="52A096DA" w14:textId="77777777" w:rsidTr="00245999">
        <w:trPr>
          <w:trHeight w:hRule="exact" w:val="482"/>
        </w:trPr>
        <w:tc>
          <w:tcPr>
            <w:tcW w:w="5346" w:type="dxa"/>
            <w:vAlign w:val="center"/>
          </w:tcPr>
          <w:p w14:paraId="0A0B8A2B" w14:textId="77777777" w:rsidR="00245999" w:rsidRPr="00245999" w:rsidRDefault="00245999" w:rsidP="008A6A49">
            <w:pPr>
              <w:spacing w:after="0" w:line="240" w:lineRule="auto"/>
              <w:rPr>
                <w:rFonts w:cs="Times New Roman"/>
                <w:sz w:val="21"/>
                <w:szCs w:val="21"/>
              </w:rPr>
            </w:pPr>
            <w:r w:rsidRPr="00245999">
              <w:rPr>
                <w:rFonts w:cs="Times New Roman"/>
                <w:sz w:val="21"/>
                <w:szCs w:val="21"/>
              </w:rPr>
              <w:t>¿Utilizan mano de obra infantil en las actividades productivas de la finca?</w:t>
            </w:r>
          </w:p>
        </w:tc>
        <w:tc>
          <w:tcPr>
            <w:tcW w:w="717" w:type="dxa"/>
            <w:vAlign w:val="center"/>
          </w:tcPr>
          <w:p w14:paraId="77C0575A" w14:textId="77777777" w:rsidR="00245999" w:rsidRPr="00D14A4B" w:rsidRDefault="00245999" w:rsidP="008A6A49">
            <w:pPr>
              <w:spacing w:after="0" w:line="240" w:lineRule="auto"/>
              <w:rPr>
                <w:rFonts w:cs="Times New Roman"/>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28E41FB1" w14:textId="77777777" w:rsidR="00245999" w:rsidRPr="00D14A4B" w:rsidRDefault="00245999" w:rsidP="008A6A49">
            <w:pPr>
              <w:spacing w:after="200" w:line="276" w:lineRule="auto"/>
            </w:pPr>
          </w:p>
        </w:tc>
      </w:tr>
      <w:tr w:rsidR="00245999" w:rsidRPr="008A6A40" w14:paraId="4E95E271" w14:textId="77777777" w:rsidTr="008A6A49">
        <w:trPr>
          <w:trHeight w:hRule="exact" w:val="288"/>
        </w:trPr>
        <w:tc>
          <w:tcPr>
            <w:tcW w:w="5346" w:type="dxa"/>
          </w:tcPr>
          <w:p w14:paraId="75C802F5" w14:textId="77777777" w:rsidR="00245999" w:rsidRPr="00245999" w:rsidRDefault="00245999" w:rsidP="008A6A49">
            <w:pPr>
              <w:spacing w:after="0" w:line="240" w:lineRule="auto"/>
              <w:jc w:val="both"/>
              <w:rPr>
                <w:rFonts w:cs="Times New Roman"/>
                <w:sz w:val="21"/>
                <w:szCs w:val="21"/>
              </w:rPr>
            </w:pPr>
            <w:r w:rsidRPr="00245999">
              <w:rPr>
                <w:rFonts w:cs="Times New Roman"/>
                <w:sz w:val="21"/>
                <w:szCs w:val="21"/>
              </w:rPr>
              <w:t xml:space="preserve">El proyecto </w:t>
            </w:r>
            <w:r w:rsidRPr="00245999">
              <w:rPr>
                <w:rFonts w:cs="Times New Roman"/>
                <w:b/>
                <w:sz w:val="21"/>
                <w:szCs w:val="21"/>
              </w:rPr>
              <w:t>NO GENERA</w:t>
            </w:r>
            <w:r w:rsidRPr="00245999">
              <w:rPr>
                <w:rFonts w:cs="Times New Roman"/>
                <w:sz w:val="21"/>
                <w:szCs w:val="21"/>
              </w:rPr>
              <w:t xml:space="preserve"> reasentamiento involuntario</w:t>
            </w:r>
          </w:p>
        </w:tc>
        <w:tc>
          <w:tcPr>
            <w:tcW w:w="717" w:type="dxa"/>
            <w:vAlign w:val="center"/>
          </w:tcPr>
          <w:p w14:paraId="15266213" w14:textId="77777777" w:rsidR="00245999" w:rsidRPr="008A6A40" w:rsidRDefault="00245999" w:rsidP="008A6A49">
            <w:pPr>
              <w:spacing w:after="0" w:line="240" w:lineRule="auto"/>
              <w:jc w:val="center"/>
              <w:rPr>
                <w:rFonts w:cs="Times New Roman"/>
                <w:color w:val="000000" w:themeColor="text1"/>
                <w:sz w:val="21"/>
                <w:szCs w:val="21"/>
              </w:rPr>
            </w:pPr>
          </w:p>
        </w:tc>
        <w:tc>
          <w:tcPr>
            <w:tcW w:w="3253" w:type="dxa"/>
            <w:gridSpan w:val="2"/>
            <w:tcBorders>
              <w:top w:val="single" w:sz="4" w:space="0" w:color="auto"/>
              <w:bottom w:val="single" w:sz="4" w:space="0" w:color="auto"/>
              <w:right w:val="single" w:sz="4" w:space="0" w:color="auto"/>
            </w:tcBorders>
            <w:shd w:val="clear" w:color="auto" w:fill="auto"/>
            <w:vAlign w:val="center"/>
          </w:tcPr>
          <w:p w14:paraId="7C8D2A1F" w14:textId="77777777" w:rsidR="00245999" w:rsidRPr="008A6A40" w:rsidRDefault="00245999" w:rsidP="008A6A49">
            <w:pPr>
              <w:spacing w:after="200" w:line="276" w:lineRule="auto"/>
              <w:jc w:val="center"/>
            </w:pPr>
          </w:p>
        </w:tc>
      </w:tr>
    </w:tbl>
    <w:p w14:paraId="2BC4BF2E" w14:textId="77777777" w:rsidR="00266585" w:rsidRDefault="00266585" w:rsidP="00D30AAE">
      <w:pPr>
        <w:spacing w:before="160"/>
        <w:jc w:val="both"/>
        <w:rPr>
          <w:b/>
          <w:bCs/>
          <w:sz w:val="21"/>
          <w:szCs w:val="21"/>
          <w:lang w:val="es-HN"/>
        </w:rPr>
      </w:pPr>
    </w:p>
    <w:p w14:paraId="11736425" w14:textId="7DC5E3E5" w:rsidR="00D30AAE" w:rsidRPr="00EE569F" w:rsidRDefault="00D30AAE" w:rsidP="00D30AAE">
      <w:pPr>
        <w:spacing w:before="160"/>
        <w:jc w:val="both"/>
        <w:rPr>
          <w:b/>
          <w:bCs/>
          <w:sz w:val="21"/>
          <w:szCs w:val="21"/>
        </w:rPr>
      </w:pPr>
      <w:r w:rsidRPr="00EE569F">
        <w:rPr>
          <w:b/>
          <w:bCs/>
          <w:sz w:val="21"/>
          <w:szCs w:val="21"/>
        </w:rPr>
        <w:t>2.4 Aspecto Legal y Normativo</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40"/>
        <w:gridCol w:w="540"/>
        <w:gridCol w:w="2451"/>
      </w:tblGrid>
      <w:tr w:rsidR="00D30AAE" w:rsidRPr="00EE569F" w14:paraId="451CFA2C" w14:textId="77777777" w:rsidTr="00074CFA">
        <w:tc>
          <w:tcPr>
            <w:tcW w:w="5395" w:type="dxa"/>
            <w:shd w:val="clear" w:color="auto" w:fill="D9D9D9" w:themeFill="background1" w:themeFillShade="D9"/>
          </w:tcPr>
          <w:p w14:paraId="12D5916C" w14:textId="77777777" w:rsidR="00D30AAE" w:rsidRPr="00EE569F" w:rsidRDefault="00D30AAE" w:rsidP="008275D6">
            <w:pPr>
              <w:jc w:val="both"/>
              <w:rPr>
                <w:b/>
                <w:sz w:val="21"/>
                <w:szCs w:val="21"/>
              </w:rPr>
            </w:pPr>
          </w:p>
        </w:tc>
        <w:tc>
          <w:tcPr>
            <w:tcW w:w="540" w:type="dxa"/>
            <w:shd w:val="clear" w:color="auto" w:fill="D9D9D9" w:themeFill="background1" w:themeFillShade="D9"/>
          </w:tcPr>
          <w:p w14:paraId="263895A2" w14:textId="77777777" w:rsidR="00D30AAE" w:rsidRPr="00EE569F" w:rsidRDefault="00D30AAE" w:rsidP="008275D6">
            <w:pPr>
              <w:jc w:val="both"/>
              <w:rPr>
                <w:b/>
                <w:sz w:val="21"/>
                <w:szCs w:val="21"/>
              </w:rPr>
            </w:pPr>
            <w:r w:rsidRPr="00EE569F">
              <w:rPr>
                <w:b/>
                <w:sz w:val="21"/>
                <w:szCs w:val="21"/>
              </w:rPr>
              <w:t>SI</w:t>
            </w:r>
          </w:p>
        </w:tc>
        <w:tc>
          <w:tcPr>
            <w:tcW w:w="540" w:type="dxa"/>
            <w:shd w:val="clear" w:color="auto" w:fill="D9D9D9" w:themeFill="background1" w:themeFillShade="D9"/>
          </w:tcPr>
          <w:p w14:paraId="63D12092" w14:textId="77777777" w:rsidR="00D30AAE" w:rsidRPr="00EE569F" w:rsidRDefault="00D30AAE" w:rsidP="008275D6">
            <w:pPr>
              <w:jc w:val="both"/>
              <w:rPr>
                <w:b/>
                <w:sz w:val="21"/>
                <w:szCs w:val="21"/>
              </w:rPr>
            </w:pPr>
            <w:r w:rsidRPr="00EE569F">
              <w:rPr>
                <w:b/>
                <w:sz w:val="21"/>
                <w:szCs w:val="21"/>
              </w:rPr>
              <w:t>NO</w:t>
            </w:r>
          </w:p>
        </w:tc>
        <w:tc>
          <w:tcPr>
            <w:tcW w:w="2451" w:type="dxa"/>
            <w:shd w:val="clear" w:color="auto" w:fill="D9D9D9" w:themeFill="background1" w:themeFillShade="D9"/>
          </w:tcPr>
          <w:p w14:paraId="68DB6E22" w14:textId="77777777" w:rsidR="00D30AAE" w:rsidRPr="00EE569F" w:rsidRDefault="00D30AAE" w:rsidP="008275D6">
            <w:pPr>
              <w:jc w:val="both"/>
              <w:rPr>
                <w:b/>
                <w:sz w:val="21"/>
                <w:szCs w:val="21"/>
              </w:rPr>
            </w:pPr>
          </w:p>
        </w:tc>
      </w:tr>
      <w:tr w:rsidR="00D30AAE" w:rsidRPr="00780E17" w14:paraId="35CF9FEA" w14:textId="77777777" w:rsidTr="00074CFA">
        <w:tc>
          <w:tcPr>
            <w:tcW w:w="5395" w:type="dxa"/>
          </w:tcPr>
          <w:p w14:paraId="03B65270" w14:textId="77777777" w:rsidR="00D30AAE" w:rsidRPr="00EE569F" w:rsidRDefault="00D30AAE" w:rsidP="008275D6">
            <w:pPr>
              <w:jc w:val="both"/>
              <w:rPr>
                <w:sz w:val="21"/>
                <w:szCs w:val="21"/>
                <w:lang w:val="es-HN"/>
              </w:rPr>
            </w:pPr>
            <w:r w:rsidRPr="00EE569F">
              <w:rPr>
                <w:sz w:val="21"/>
                <w:szCs w:val="21"/>
                <w:lang w:val="es-HN"/>
              </w:rPr>
              <w:t>El sub proyecto requiere de un permiso o licencia municipal</w:t>
            </w:r>
          </w:p>
        </w:tc>
        <w:tc>
          <w:tcPr>
            <w:tcW w:w="540" w:type="dxa"/>
          </w:tcPr>
          <w:p w14:paraId="04854E1C" w14:textId="77777777" w:rsidR="00D30AAE" w:rsidRPr="00EE569F" w:rsidRDefault="00D30AAE" w:rsidP="008275D6">
            <w:pPr>
              <w:jc w:val="both"/>
              <w:rPr>
                <w:sz w:val="21"/>
                <w:szCs w:val="21"/>
                <w:lang w:val="es-HN"/>
              </w:rPr>
            </w:pPr>
          </w:p>
        </w:tc>
        <w:tc>
          <w:tcPr>
            <w:tcW w:w="540" w:type="dxa"/>
          </w:tcPr>
          <w:p w14:paraId="09123D3A" w14:textId="77777777" w:rsidR="00D30AAE" w:rsidRPr="00EE569F" w:rsidRDefault="00D30AAE" w:rsidP="008275D6">
            <w:pPr>
              <w:jc w:val="both"/>
              <w:rPr>
                <w:sz w:val="21"/>
                <w:szCs w:val="21"/>
                <w:lang w:val="es-HN"/>
              </w:rPr>
            </w:pPr>
          </w:p>
        </w:tc>
        <w:tc>
          <w:tcPr>
            <w:tcW w:w="2451" w:type="dxa"/>
          </w:tcPr>
          <w:p w14:paraId="1BC37E43" w14:textId="77777777" w:rsidR="00D30AAE" w:rsidRPr="00EE569F" w:rsidRDefault="00D30AAE" w:rsidP="008275D6">
            <w:pPr>
              <w:jc w:val="both"/>
              <w:rPr>
                <w:i/>
                <w:sz w:val="21"/>
                <w:szCs w:val="21"/>
                <w:lang w:val="es-HN"/>
              </w:rPr>
            </w:pPr>
          </w:p>
        </w:tc>
      </w:tr>
      <w:tr w:rsidR="00D30AAE" w:rsidRPr="00780E17" w14:paraId="4A207B68" w14:textId="77777777" w:rsidTr="00074CFA">
        <w:tc>
          <w:tcPr>
            <w:tcW w:w="5395" w:type="dxa"/>
          </w:tcPr>
          <w:p w14:paraId="7936AA19" w14:textId="77777777" w:rsidR="00D30AAE" w:rsidRPr="00EE569F" w:rsidRDefault="00D30AAE" w:rsidP="008275D6">
            <w:pPr>
              <w:jc w:val="both"/>
              <w:rPr>
                <w:sz w:val="21"/>
                <w:szCs w:val="21"/>
                <w:lang w:val="es-HN"/>
              </w:rPr>
            </w:pPr>
            <w:r w:rsidRPr="00EE569F">
              <w:rPr>
                <w:sz w:val="21"/>
                <w:szCs w:val="21"/>
                <w:lang w:val="es-HN"/>
              </w:rPr>
              <w:t>Requiere de licencia ambiental según la Ley 294/93 de Evaluación de Impacto Ambiental y su decreto reglamentario</w:t>
            </w:r>
          </w:p>
        </w:tc>
        <w:tc>
          <w:tcPr>
            <w:tcW w:w="540" w:type="dxa"/>
          </w:tcPr>
          <w:p w14:paraId="412875F8" w14:textId="77777777" w:rsidR="00D30AAE" w:rsidRPr="00EE569F" w:rsidRDefault="00D30AAE" w:rsidP="008275D6">
            <w:pPr>
              <w:jc w:val="both"/>
              <w:rPr>
                <w:sz w:val="21"/>
                <w:szCs w:val="21"/>
                <w:lang w:val="es-HN"/>
              </w:rPr>
            </w:pPr>
          </w:p>
        </w:tc>
        <w:tc>
          <w:tcPr>
            <w:tcW w:w="540" w:type="dxa"/>
          </w:tcPr>
          <w:p w14:paraId="484292B8" w14:textId="77777777" w:rsidR="00D30AAE" w:rsidRPr="00EE569F" w:rsidRDefault="00D30AAE" w:rsidP="008275D6">
            <w:pPr>
              <w:jc w:val="both"/>
              <w:rPr>
                <w:sz w:val="21"/>
                <w:szCs w:val="21"/>
                <w:lang w:val="es-HN"/>
              </w:rPr>
            </w:pPr>
          </w:p>
        </w:tc>
        <w:tc>
          <w:tcPr>
            <w:tcW w:w="2451" w:type="dxa"/>
          </w:tcPr>
          <w:p w14:paraId="3D037EB3" w14:textId="77777777" w:rsidR="00D30AAE" w:rsidRPr="00EE569F" w:rsidRDefault="00D30AAE" w:rsidP="008275D6">
            <w:pPr>
              <w:jc w:val="both"/>
              <w:rPr>
                <w:sz w:val="21"/>
                <w:szCs w:val="21"/>
                <w:lang w:val="es-HN"/>
              </w:rPr>
            </w:pPr>
          </w:p>
        </w:tc>
      </w:tr>
    </w:tbl>
    <w:p w14:paraId="2319CAB7" w14:textId="77777777" w:rsidR="00D30AAE" w:rsidRPr="00EE569F" w:rsidRDefault="00D30AAE" w:rsidP="00D30AAE">
      <w:pPr>
        <w:pStyle w:val="ListParagraph"/>
        <w:numPr>
          <w:ilvl w:val="3"/>
          <w:numId w:val="54"/>
        </w:numPr>
        <w:ind w:left="357" w:hanging="357"/>
        <w:contextualSpacing w:val="0"/>
        <w:rPr>
          <w:b/>
          <w:bCs/>
          <w:sz w:val="21"/>
          <w:szCs w:val="21"/>
        </w:rPr>
      </w:pPr>
      <w:r w:rsidRPr="00EE569F">
        <w:rPr>
          <w:b/>
          <w:bCs/>
          <w:sz w:val="21"/>
          <w:szCs w:val="21"/>
        </w:rPr>
        <w:t>EVALUACIÓN AMBIENTAL Y SOCIAL</w:t>
      </w:r>
    </w:p>
    <w:p w14:paraId="2F82A10E" w14:textId="77777777" w:rsidR="00D30AAE" w:rsidRPr="00EE569F" w:rsidRDefault="00D30AAE" w:rsidP="00D30AAE">
      <w:pPr>
        <w:pStyle w:val="BodyText"/>
        <w:spacing w:before="0" w:after="160"/>
        <w:rPr>
          <w:b/>
          <w:sz w:val="21"/>
          <w:szCs w:val="21"/>
        </w:rPr>
      </w:pPr>
      <w:r w:rsidRPr="00EE569F">
        <w:rPr>
          <w:rFonts w:eastAsiaTheme="majorEastAsia" w:cs="Times New Roman"/>
          <w:b/>
          <w:bCs/>
          <w:sz w:val="21"/>
          <w:szCs w:val="21"/>
        </w:rPr>
        <w:lastRenderedPageBreak/>
        <w:t>3.1</w:t>
      </w:r>
      <w:r w:rsidRPr="00EE569F">
        <w:rPr>
          <w:rFonts w:eastAsiaTheme="majorEastAsia" w:cs="Times New Roman"/>
          <w:sz w:val="21"/>
          <w:szCs w:val="21"/>
        </w:rPr>
        <w:t xml:space="preserve"> Identificación de Impactos (en base a actividades impactantes identificadas en cada etapa del proyecto y aspectos ambientales y sociales afectados).</w:t>
      </w:r>
      <w:r w:rsidRPr="00EE569F">
        <w:rPr>
          <w:rFonts w:cs="Times New Roman"/>
          <w:b/>
          <w:sz w:val="21"/>
          <w:szCs w:val="21"/>
        </w:rPr>
        <w:t xml:space="preserve">  </w:t>
      </w:r>
      <w:r w:rsidRPr="00EE569F">
        <w:rPr>
          <w:b/>
          <w:i/>
          <w:sz w:val="21"/>
          <w:szCs w:val="21"/>
        </w:rPr>
        <w:t>Aplicar Matriz de ANEXO I a este cuestionario</w:t>
      </w:r>
    </w:p>
    <w:p w14:paraId="41695001" w14:textId="77777777" w:rsidR="00D30AAE" w:rsidRPr="00EE569F" w:rsidRDefault="00D30AAE" w:rsidP="00D30AAE">
      <w:pPr>
        <w:pStyle w:val="List"/>
        <w:spacing w:after="160" w:line="240" w:lineRule="auto"/>
        <w:ind w:left="284" w:hanging="284"/>
        <w:contextualSpacing w:val="0"/>
        <w:rPr>
          <w:rFonts w:asciiTheme="minorHAnsi" w:eastAsiaTheme="majorEastAsia" w:hAnsiTheme="minorHAnsi"/>
          <w:sz w:val="21"/>
          <w:szCs w:val="21"/>
          <w:lang w:eastAsia="en-US"/>
        </w:rPr>
      </w:pPr>
      <w:r w:rsidRPr="00EE569F">
        <w:rPr>
          <w:rFonts w:asciiTheme="minorHAnsi" w:eastAsiaTheme="majorEastAsia" w:hAnsiTheme="minorHAnsi"/>
          <w:b/>
          <w:bCs/>
          <w:sz w:val="21"/>
          <w:szCs w:val="21"/>
          <w:lang w:eastAsia="en-US"/>
        </w:rPr>
        <w:t>3.2</w:t>
      </w:r>
      <w:r w:rsidRPr="00EE569F">
        <w:rPr>
          <w:rFonts w:asciiTheme="minorHAnsi" w:eastAsiaTheme="majorEastAsia" w:hAnsiTheme="minorHAnsi"/>
          <w:sz w:val="21"/>
          <w:szCs w:val="21"/>
          <w:lang w:eastAsia="en-US"/>
        </w:rPr>
        <w:t xml:space="preserve"> </w:t>
      </w:r>
      <w:r w:rsidRPr="00EE569F">
        <w:rPr>
          <w:rFonts w:asciiTheme="minorHAnsi" w:eastAsiaTheme="majorEastAsia" w:hAnsiTheme="minorHAnsi"/>
          <w:b/>
          <w:bCs/>
          <w:sz w:val="21"/>
          <w:szCs w:val="21"/>
          <w:lang w:eastAsia="en-US"/>
        </w:rPr>
        <w:t>Principales Impactos identificados y Medidas de Mitigación Propuestas</w:t>
      </w:r>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1"/>
        <w:gridCol w:w="3878"/>
        <w:gridCol w:w="1585"/>
      </w:tblGrid>
      <w:tr w:rsidR="00D30AAE" w:rsidRPr="00EE569F" w14:paraId="17EAB562" w14:textId="77777777" w:rsidTr="008275D6">
        <w:tc>
          <w:tcPr>
            <w:tcW w:w="3591" w:type="dxa"/>
            <w:shd w:val="clear" w:color="auto" w:fill="D9D9D9" w:themeFill="background1" w:themeFillShade="D9"/>
          </w:tcPr>
          <w:p w14:paraId="002F1FDE" w14:textId="77777777" w:rsidR="00D30AAE" w:rsidRPr="00EE569F" w:rsidRDefault="00D30AAE" w:rsidP="008275D6">
            <w:pPr>
              <w:spacing w:line="240" w:lineRule="atLeast"/>
              <w:jc w:val="both"/>
              <w:rPr>
                <w:b/>
                <w:sz w:val="20"/>
                <w:szCs w:val="20"/>
              </w:rPr>
            </w:pPr>
            <w:r w:rsidRPr="00EE569F">
              <w:rPr>
                <w:b/>
                <w:sz w:val="20"/>
                <w:szCs w:val="20"/>
              </w:rPr>
              <w:t>Impactos Ambientales Negativos</w:t>
            </w:r>
          </w:p>
        </w:tc>
        <w:tc>
          <w:tcPr>
            <w:tcW w:w="3878" w:type="dxa"/>
            <w:shd w:val="clear" w:color="auto" w:fill="D9D9D9" w:themeFill="background1" w:themeFillShade="D9"/>
          </w:tcPr>
          <w:p w14:paraId="2AE63189" w14:textId="77777777" w:rsidR="00D30AAE" w:rsidRPr="00EE569F" w:rsidRDefault="00D30AAE" w:rsidP="008275D6">
            <w:pPr>
              <w:spacing w:line="240" w:lineRule="atLeast"/>
              <w:jc w:val="both"/>
              <w:rPr>
                <w:b/>
                <w:sz w:val="20"/>
                <w:szCs w:val="20"/>
              </w:rPr>
            </w:pPr>
            <w:r w:rsidRPr="00EE569F">
              <w:rPr>
                <w:b/>
                <w:sz w:val="20"/>
                <w:szCs w:val="20"/>
              </w:rPr>
              <w:t>Medidas de mitigación/manejo</w:t>
            </w:r>
          </w:p>
        </w:tc>
        <w:tc>
          <w:tcPr>
            <w:tcW w:w="1585" w:type="dxa"/>
            <w:shd w:val="clear" w:color="auto" w:fill="D9D9D9" w:themeFill="background1" w:themeFillShade="D9"/>
          </w:tcPr>
          <w:p w14:paraId="5C071CDA" w14:textId="77777777" w:rsidR="00D30AAE" w:rsidRPr="00EE569F" w:rsidRDefault="00D30AAE" w:rsidP="008275D6">
            <w:pPr>
              <w:spacing w:line="240" w:lineRule="atLeast"/>
              <w:jc w:val="both"/>
              <w:rPr>
                <w:b/>
                <w:sz w:val="20"/>
                <w:szCs w:val="20"/>
              </w:rPr>
            </w:pPr>
            <w:r w:rsidRPr="00EE569F">
              <w:rPr>
                <w:b/>
                <w:sz w:val="20"/>
                <w:szCs w:val="20"/>
              </w:rPr>
              <w:t xml:space="preserve">Observaciones </w:t>
            </w:r>
          </w:p>
        </w:tc>
      </w:tr>
      <w:tr w:rsidR="00D30AAE" w:rsidRPr="00EE569F" w14:paraId="123A4173" w14:textId="77777777" w:rsidTr="008275D6">
        <w:trPr>
          <w:trHeight w:val="288"/>
        </w:trPr>
        <w:tc>
          <w:tcPr>
            <w:tcW w:w="3591" w:type="dxa"/>
          </w:tcPr>
          <w:p w14:paraId="223D3071" w14:textId="77777777" w:rsidR="00D30AAE" w:rsidRPr="00EE569F" w:rsidRDefault="00D30AAE" w:rsidP="008275D6">
            <w:pPr>
              <w:spacing w:line="240" w:lineRule="atLeast"/>
              <w:jc w:val="both"/>
              <w:rPr>
                <w:sz w:val="21"/>
                <w:szCs w:val="21"/>
              </w:rPr>
            </w:pPr>
          </w:p>
        </w:tc>
        <w:tc>
          <w:tcPr>
            <w:tcW w:w="3878" w:type="dxa"/>
          </w:tcPr>
          <w:p w14:paraId="20782F9A" w14:textId="77777777" w:rsidR="00D30AAE" w:rsidRPr="00EE569F" w:rsidRDefault="00D30AAE" w:rsidP="008275D6">
            <w:pPr>
              <w:spacing w:line="240" w:lineRule="atLeast"/>
              <w:jc w:val="both"/>
              <w:rPr>
                <w:sz w:val="21"/>
                <w:szCs w:val="21"/>
              </w:rPr>
            </w:pPr>
          </w:p>
        </w:tc>
        <w:tc>
          <w:tcPr>
            <w:tcW w:w="1585" w:type="dxa"/>
          </w:tcPr>
          <w:p w14:paraId="3DC6E489" w14:textId="77777777" w:rsidR="00D30AAE" w:rsidRPr="00EE569F" w:rsidRDefault="00D30AAE" w:rsidP="008275D6">
            <w:pPr>
              <w:spacing w:line="240" w:lineRule="atLeast"/>
              <w:jc w:val="both"/>
              <w:rPr>
                <w:sz w:val="21"/>
                <w:szCs w:val="21"/>
              </w:rPr>
            </w:pPr>
          </w:p>
        </w:tc>
      </w:tr>
      <w:tr w:rsidR="00D30AAE" w:rsidRPr="00EE569F" w14:paraId="2630C35C" w14:textId="77777777" w:rsidTr="008275D6">
        <w:trPr>
          <w:trHeight w:val="288"/>
        </w:trPr>
        <w:tc>
          <w:tcPr>
            <w:tcW w:w="3591" w:type="dxa"/>
            <w:tcBorders>
              <w:bottom w:val="single" w:sz="4" w:space="0" w:color="000000"/>
            </w:tcBorders>
          </w:tcPr>
          <w:p w14:paraId="5FED9EE9" w14:textId="77777777" w:rsidR="00D30AAE" w:rsidRPr="00EE569F" w:rsidRDefault="00D30AAE" w:rsidP="008275D6">
            <w:pPr>
              <w:spacing w:line="240" w:lineRule="atLeast"/>
              <w:jc w:val="both"/>
              <w:rPr>
                <w:sz w:val="21"/>
                <w:szCs w:val="21"/>
              </w:rPr>
            </w:pPr>
          </w:p>
        </w:tc>
        <w:tc>
          <w:tcPr>
            <w:tcW w:w="3878" w:type="dxa"/>
            <w:tcBorders>
              <w:bottom w:val="single" w:sz="4" w:space="0" w:color="000000"/>
            </w:tcBorders>
          </w:tcPr>
          <w:p w14:paraId="39F62B15" w14:textId="77777777" w:rsidR="00D30AAE" w:rsidRPr="00EE569F" w:rsidRDefault="00D30AAE" w:rsidP="008275D6">
            <w:pPr>
              <w:spacing w:line="240" w:lineRule="atLeast"/>
              <w:jc w:val="both"/>
              <w:rPr>
                <w:sz w:val="21"/>
                <w:szCs w:val="21"/>
              </w:rPr>
            </w:pPr>
          </w:p>
        </w:tc>
        <w:tc>
          <w:tcPr>
            <w:tcW w:w="1585" w:type="dxa"/>
            <w:tcBorders>
              <w:bottom w:val="single" w:sz="4" w:space="0" w:color="000000"/>
            </w:tcBorders>
          </w:tcPr>
          <w:p w14:paraId="33DFA7AF" w14:textId="77777777" w:rsidR="00D30AAE" w:rsidRPr="00EE569F" w:rsidRDefault="00D30AAE" w:rsidP="008275D6">
            <w:pPr>
              <w:spacing w:line="240" w:lineRule="atLeast"/>
              <w:jc w:val="both"/>
              <w:rPr>
                <w:sz w:val="21"/>
                <w:szCs w:val="21"/>
              </w:rPr>
            </w:pPr>
          </w:p>
        </w:tc>
      </w:tr>
      <w:tr w:rsidR="00D30AAE" w:rsidRPr="00EE569F" w14:paraId="1273EF98" w14:textId="77777777" w:rsidTr="008275D6">
        <w:tc>
          <w:tcPr>
            <w:tcW w:w="3591" w:type="dxa"/>
            <w:shd w:val="clear" w:color="auto" w:fill="D9D9D9" w:themeFill="background1" w:themeFillShade="D9"/>
          </w:tcPr>
          <w:p w14:paraId="37C371A5" w14:textId="77777777" w:rsidR="00D30AAE" w:rsidRPr="00EE569F" w:rsidRDefault="00D30AAE" w:rsidP="008275D6">
            <w:pPr>
              <w:spacing w:line="240" w:lineRule="atLeast"/>
              <w:jc w:val="both"/>
              <w:rPr>
                <w:b/>
                <w:sz w:val="21"/>
                <w:szCs w:val="21"/>
              </w:rPr>
            </w:pPr>
            <w:r w:rsidRPr="00EE569F">
              <w:rPr>
                <w:b/>
                <w:sz w:val="21"/>
                <w:szCs w:val="21"/>
              </w:rPr>
              <w:t>Impactos Ambientales Positivos</w:t>
            </w:r>
          </w:p>
        </w:tc>
        <w:tc>
          <w:tcPr>
            <w:tcW w:w="3878" w:type="dxa"/>
            <w:shd w:val="clear" w:color="auto" w:fill="D9D9D9" w:themeFill="background1" w:themeFillShade="D9"/>
          </w:tcPr>
          <w:p w14:paraId="5FEB9CE2" w14:textId="77777777" w:rsidR="00D30AAE" w:rsidRPr="00EE569F" w:rsidRDefault="00D30AAE" w:rsidP="008275D6">
            <w:pPr>
              <w:spacing w:line="240" w:lineRule="atLeast"/>
              <w:jc w:val="both"/>
              <w:rPr>
                <w:b/>
                <w:sz w:val="21"/>
                <w:szCs w:val="21"/>
              </w:rPr>
            </w:pPr>
          </w:p>
        </w:tc>
        <w:tc>
          <w:tcPr>
            <w:tcW w:w="1585" w:type="dxa"/>
            <w:shd w:val="clear" w:color="auto" w:fill="D9D9D9" w:themeFill="background1" w:themeFillShade="D9"/>
          </w:tcPr>
          <w:p w14:paraId="6CEE710D" w14:textId="77777777" w:rsidR="00D30AAE" w:rsidRPr="00EE569F" w:rsidRDefault="00D30AAE" w:rsidP="008275D6">
            <w:pPr>
              <w:spacing w:line="240" w:lineRule="atLeast"/>
              <w:jc w:val="both"/>
              <w:rPr>
                <w:b/>
                <w:sz w:val="21"/>
                <w:szCs w:val="21"/>
              </w:rPr>
            </w:pPr>
          </w:p>
        </w:tc>
      </w:tr>
      <w:tr w:rsidR="00D30AAE" w:rsidRPr="00EE569F" w14:paraId="677583F2" w14:textId="77777777" w:rsidTr="008275D6">
        <w:trPr>
          <w:trHeight w:val="345"/>
        </w:trPr>
        <w:tc>
          <w:tcPr>
            <w:tcW w:w="3591" w:type="dxa"/>
          </w:tcPr>
          <w:p w14:paraId="04BB550B" w14:textId="77777777" w:rsidR="00D30AAE" w:rsidRPr="00EE569F" w:rsidRDefault="00D30AAE" w:rsidP="008275D6">
            <w:pPr>
              <w:spacing w:line="240" w:lineRule="atLeast"/>
              <w:jc w:val="both"/>
              <w:rPr>
                <w:sz w:val="21"/>
                <w:szCs w:val="21"/>
              </w:rPr>
            </w:pPr>
          </w:p>
        </w:tc>
        <w:tc>
          <w:tcPr>
            <w:tcW w:w="3878" w:type="dxa"/>
          </w:tcPr>
          <w:p w14:paraId="21BA2AAA" w14:textId="77777777" w:rsidR="00D30AAE" w:rsidRPr="00EE569F" w:rsidRDefault="00D30AAE" w:rsidP="008275D6">
            <w:pPr>
              <w:spacing w:line="240" w:lineRule="atLeast"/>
              <w:jc w:val="both"/>
              <w:rPr>
                <w:sz w:val="21"/>
                <w:szCs w:val="21"/>
              </w:rPr>
            </w:pPr>
          </w:p>
        </w:tc>
        <w:tc>
          <w:tcPr>
            <w:tcW w:w="1585" w:type="dxa"/>
          </w:tcPr>
          <w:p w14:paraId="7E0380EA" w14:textId="77777777" w:rsidR="00D30AAE" w:rsidRPr="00EE569F" w:rsidRDefault="00D30AAE" w:rsidP="008275D6">
            <w:pPr>
              <w:spacing w:line="240" w:lineRule="atLeast"/>
              <w:jc w:val="both"/>
              <w:rPr>
                <w:sz w:val="21"/>
                <w:szCs w:val="21"/>
              </w:rPr>
            </w:pPr>
          </w:p>
        </w:tc>
      </w:tr>
      <w:tr w:rsidR="00D30AAE" w:rsidRPr="00EE569F" w14:paraId="27E04DE1" w14:textId="77777777" w:rsidTr="008275D6">
        <w:trPr>
          <w:trHeight w:val="288"/>
        </w:trPr>
        <w:tc>
          <w:tcPr>
            <w:tcW w:w="3591" w:type="dxa"/>
          </w:tcPr>
          <w:p w14:paraId="2253CD55" w14:textId="77777777" w:rsidR="00D30AAE" w:rsidRPr="00EE569F" w:rsidRDefault="00D30AAE" w:rsidP="008275D6">
            <w:pPr>
              <w:spacing w:line="240" w:lineRule="atLeast"/>
              <w:jc w:val="both"/>
              <w:rPr>
                <w:sz w:val="21"/>
                <w:szCs w:val="21"/>
              </w:rPr>
            </w:pPr>
          </w:p>
        </w:tc>
        <w:tc>
          <w:tcPr>
            <w:tcW w:w="3878" w:type="dxa"/>
          </w:tcPr>
          <w:p w14:paraId="03F8F75F" w14:textId="77777777" w:rsidR="00D30AAE" w:rsidRPr="00EE569F" w:rsidRDefault="00D30AAE" w:rsidP="008275D6">
            <w:pPr>
              <w:spacing w:line="240" w:lineRule="atLeast"/>
              <w:jc w:val="both"/>
              <w:rPr>
                <w:sz w:val="21"/>
                <w:szCs w:val="21"/>
              </w:rPr>
            </w:pPr>
          </w:p>
        </w:tc>
        <w:tc>
          <w:tcPr>
            <w:tcW w:w="1585" w:type="dxa"/>
          </w:tcPr>
          <w:p w14:paraId="0136A18D" w14:textId="77777777" w:rsidR="00D30AAE" w:rsidRPr="00EE569F" w:rsidRDefault="00D30AAE" w:rsidP="008275D6">
            <w:pPr>
              <w:spacing w:line="240" w:lineRule="atLeast"/>
              <w:jc w:val="both"/>
              <w:rPr>
                <w:sz w:val="21"/>
                <w:szCs w:val="21"/>
              </w:rPr>
            </w:pPr>
          </w:p>
        </w:tc>
      </w:tr>
      <w:tr w:rsidR="00D30AAE" w:rsidRPr="00EE569F" w14:paraId="14622D4D"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8784B" w14:textId="77777777" w:rsidR="00D30AAE" w:rsidRPr="00EE569F" w:rsidRDefault="00D30AAE" w:rsidP="008275D6">
            <w:pPr>
              <w:spacing w:line="240" w:lineRule="atLeast"/>
              <w:jc w:val="both"/>
              <w:rPr>
                <w:b/>
                <w:sz w:val="21"/>
                <w:szCs w:val="21"/>
              </w:rPr>
            </w:pPr>
            <w:r w:rsidRPr="00EE569F">
              <w:rPr>
                <w:b/>
                <w:sz w:val="21"/>
                <w:szCs w:val="21"/>
              </w:rPr>
              <w:t>Impactos Sociales Negativos</w:t>
            </w:r>
          </w:p>
        </w:tc>
        <w:tc>
          <w:tcPr>
            <w:tcW w:w="38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CBCC7F" w14:textId="77777777" w:rsidR="00D30AAE" w:rsidRPr="00EE569F" w:rsidRDefault="00D30AAE" w:rsidP="008275D6">
            <w:pPr>
              <w:spacing w:line="240" w:lineRule="atLeast"/>
              <w:jc w:val="both"/>
              <w:rPr>
                <w:b/>
                <w:sz w:val="21"/>
                <w:szCs w:val="21"/>
              </w:rPr>
            </w:pPr>
            <w:r w:rsidRPr="00EE569F">
              <w:rPr>
                <w:b/>
                <w:sz w:val="21"/>
                <w:szCs w:val="21"/>
              </w:rPr>
              <w:t>Medidas de mitigación/manejo</w:t>
            </w:r>
          </w:p>
        </w:tc>
        <w:tc>
          <w:tcPr>
            <w:tcW w:w="15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70EDDD" w14:textId="77777777" w:rsidR="00D30AAE" w:rsidRPr="00EE569F" w:rsidRDefault="00D30AAE" w:rsidP="008275D6">
            <w:pPr>
              <w:spacing w:line="240" w:lineRule="atLeast"/>
              <w:jc w:val="both"/>
              <w:rPr>
                <w:b/>
                <w:sz w:val="21"/>
                <w:szCs w:val="21"/>
              </w:rPr>
            </w:pPr>
            <w:r w:rsidRPr="00EE569F">
              <w:rPr>
                <w:b/>
                <w:sz w:val="21"/>
                <w:szCs w:val="21"/>
              </w:rPr>
              <w:t xml:space="preserve">Observaciones </w:t>
            </w:r>
          </w:p>
        </w:tc>
      </w:tr>
      <w:tr w:rsidR="00D30AAE" w:rsidRPr="00EE569F" w14:paraId="2CD0CCC5"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tcPr>
          <w:p w14:paraId="157099C0" w14:textId="77777777" w:rsidR="00D30AAE" w:rsidRPr="00EE569F" w:rsidRDefault="00D30AAE" w:rsidP="008275D6">
            <w:pPr>
              <w:spacing w:line="240" w:lineRule="atLeast"/>
              <w:jc w:val="both"/>
              <w:rPr>
                <w:sz w:val="21"/>
                <w:szCs w:val="21"/>
              </w:rPr>
            </w:pPr>
          </w:p>
        </w:tc>
        <w:tc>
          <w:tcPr>
            <w:tcW w:w="3878" w:type="dxa"/>
            <w:tcBorders>
              <w:top w:val="single" w:sz="4" w:space="0" w:color="000000"/>
              <w:left w:val="single" w:sz="4" w:space="0" w:color="000000"/>
              <w:bottom w:val="single" w:sz="4" w:space="0" w:color="000000"/>
              <w:right w:val="single" w:sz="4" w:space="0" w:color="000000"/>
            </w:tcBorders>
          </w:tcPr>
          <w:p w14:paraId="1BC705C3" w14:textId="77777777" w:rsidR="00D30AAE" w:rsidRPr="00EE569F" w:rsidRDefault="00D30AAE" w:rsidP="008275D6">
            <w:pPr>
              <w:spacing w:line="240" w:lineRule="atLeast"/>
              <w:jc w:val="both"/>
              <w:rPr>
                <w:sz w:val="21"/>
                <w:szCs w:val="21"/>
              </w:rPr>
            </w:pPr>
          </w:p>
        </w:tc>
        <w:tc>
          <w:tcPr>
            <w:tcW w:w="1585" w:type="dxa"/>
            <w:tcBorders>
              <w:top w:val="single" w:sz="4" w:space="0" w:color="000000"/>
              <w:left w:val="single" w:sz="4" w:space="0" w:color="000000"/>
              <w:bottom w:val="single" w:sz="4" w:space="0" w:color="000000"/>
              <w:right w:val="single" w:sz="4" w:space="0" w:color="000000"/>
            </w:tcBorders>
          </w:tcPr>
          <w:p w14:paraId="3D34C75B" w14:textId="77777777" w:rsidR="00D30AAE" w:rsidRPr="00EE569F" w:rsidRDefault="00D30AAE" w:rsidP="008275D6">
            <w:pPr>
              <w:spacing w:line="240" w:lineRule="atLeast"/>
              <w:jc w:val="both"/>
              <w:rPr>
                <w:sz w:val="21"/>
                <w:szCs w:val="21"/>
              </w:rPr>
            </w:pPr>
          </w:p>
        </w:tc>
      </w:tr>
      <w:tr w:rsidR="00D30AAE" w:rsidRPr="00EE569F" w14:paraId="65CBBA74"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tcPr>
          <w:p w14:paraId="614C6BD2" w14:textId="77777777" w:rsidR="00D30AAE" w:rsidRPr="00EE569F" w:rsidRDefault="00D30AAE" w:rsidP="008275D6">
            <w:pPr>
              <w:spacing w:line="240" w:lineRule="atLeast"/>
              <w:jc w:val="both"/>
              <w:rPr>
                <w:sz w:val="21"/>
                <w:szCs w:val="21"/>
              </w:rPr>
            </w:pPr>
          </w:p>
        </w:tc>
        <w:tc>
          <w:tcPr>
            <w:tcW w:w="3878" w:type="dxa"/>
            <w:tcBorders>
              <w:top w:val="single" w:sz="4" w:space="0" w:color="000000"/>
              <w:left w:val="single" w:sz="4" w:space="0" w:color="000000"/>
              <w:bottom w:val="single" w:sz="4" w:space="0" w:color="000000"/>
              <w:right w:val="single" w:sz="4" w:space="0" w:color="000000"/>
            </w:tcBorders>
          </w:tcPr>
          <w:p w14:paraId="4BD1315A" w14:textId="77777777" w:rsidR="00D30AAE" w:rsidRPr="00EE569F" w:rsidRDefault="00D30AAE" w:rsidP="008275D6">
            <w:pPr>
              <w:spacing w:line="240" w:lineRule="atLeast"/>
              <w:jc w:val="both"/>
              <w:rPr>
                <w:sz w:val="21"/>
                <w:szCs w:val="21"/>
              </w:rPr>
            </w:pPr>
          </w:p>
        </w:tc>
        <w:tc>
          <w:tcPr>
            <w:tcW w:w="1585" w:type="dxa"/>
            <w:tcBorders>
              <w:top w:val="single" w:sz="4" w:space="0" w:color="000000"/>
              <w:left w:val="single" w:sz="4" w:space="0" w:color="000000"/>
              <w:bottom w:val="single" w:sz="4" w:space="0" w:color="000000"/>
              <w:right w:val="single" w:sz="4" w:space="0" w:color="000000"/>
            </w:tcBorders>
          </w:tcPr>
          <w:p w14:paraId="335F3046" w14:textId="77777777" w:rsidR="00D30AAE" w:rsidRPr="00EE569F" w:rsidRDefault="00D30AAE" w:rsidP="008275D6">
            <w:pPr>
              <w:spacing w:line="240" w:lineRule="atLeast"/>
              <w:jc w:val="both"/>
              <w:rPr>
                <w:sz w:val="21"/>
                <w:szCs w:val="21"/>
              </w:rPr>
            </w:pPr>
          </w:p>
        </w:tc>
      </w:tr>
      <w:tr w:rsidR="00D30AAE" w:rsidRPr="00EE569F" w14:paraId="4E8EE4EE"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CE9DA" w14:textId="77777777" w:rsidR="00D30AAE" w:rsidRPr="00EE569F" w:rsidRDefault="00D30AAE" w:rsidP="008275D6">
            <w:pPr>
              <w:spacing w:line="240" w:lineRule="atLeast"/>
              <w:jc w:val="both"/>
              <w:rPr>
                <w:b/>
                <w:sz w:val="21"/>
                <w:szCs w:val="21"/>
              </w:rPr>
            </w:pPr>
            <w:r w:rsidRPr="00EE569F">
              <w:rPr>
                <w:b/>
                <w:sz w:val="21"/>
                <w:szCs w:val="21"/>
              </w:rPr>
              <w:t>Impactos Sociales Positivos</w:t>
            </w:r>
          </w:p>
        </w:tc>
        <w:tc>
          <w:tcPr>
            <w:tcW w:w="38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6437C0" w14:textId="77777777" w:rsidR="00D30AAE" w:rsidRPr="00EE569F" w:rsidRDefault="00D30AAE" w:rsidP="008275D6">
            <w:pPr>
              <w:spacing w:line="240" w:lineRule="atLeast"/>
              <w:jc w:val="both"/>
              <w:rPr>
                <w:b/>
                <w:sz w:val="21"/>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BB7546" w14:textId="77777777" w:rsidR="00D30AAE" w:rsidRPr="00EE569F" w:rsidRDefault="00D30AAE" w:rsidP="008275D6">
            <w:pPr>
              <w:spacing w:line="240" w:lineRule="atLeast"/>
              <w:jc w:val="both"/>
              <w:rPr>
                <w:b/>
                <w:sz w:val="21"/>
                <w:szCs w:val="21"/>
              </w:rPr>
            </w:pPr>
          </w:p>
        </w:tc>
      </w:tr>
      <w:tr w:rsidR="00D30AAE" w:rsidRPr="00EE569F" w14:paraId="3F44CF77"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tcPr>
          <w:p w14:paraId="5AF16AE1" w14:textId="77777777" w:rsidR="00D30AAE" w:rsidRPr="00EE569F" w:rsidRDefault="00D30AAE" w:rsidP="008275D6">
            <w:pPr>
              <w:spacing w:line="240" w:lineRule="atLeast"/>
              <w:jc w:val="both"/>
              <w:rPr>
                <w:sz w:val="21"/>
                <w:szCs w:val="21"/>
              </w:rPr>
            </w:pPr>
          </w:p>
        </w:tc>
        <w:tc>
          <w:tcPr>
            <w:tcW w:w="3878" w:type="dxa"/>
            <w:tcBorders>
              <w:top w:val="single" w:sz="4" w:space="0" w:color="000000"/>
              <w:left w:val="single" w:sz="4" w:space="0" w:color="000000"/>
              <w:bottom w:val="single" w:sz="4" w:space="0" w:color="000000"/>
              <w:right w:val="single" w:sz="4" w:space="0" w:color="000000"/>
            </w:tcBorders>
          </w:tcPr>
          <w:p w14:paraId="7A9E3392" w14:textId="77777777" w:rsidR="00D30AAE" w:rsidRPr="00EE569F" w:rsidRDefault="00D30AAE" w:rsidP="008275D6">
            <w:pPr>
              <w:spacing w:line="240" w:lineRule="atLeast"/>
              <w:jc w:val="both"/>
              <w:rPr>
                <w:sz w:val="21"/>
                <w:szCs w:val="21"/>
              </w:rPr>
            </w:pPr>
          </w:p>
        </w:tc>
        <w:tc>
          <w:tcPr>
            <w:tcW w:w="1585" w:type="dxa"/>
            <w:tcBorders>
              <w:top w:val="single" w:sz="4" w:space="0" w:color="000000"/>
              <w:left w:val="single" w:sz="4" w:space="0" w:color="000000"/>
              <w:bottom w:val="single" w:sz="4" w:space="0" w:color="000000"/>
              <w:right w:val="single" w:sz="4" w:space="0" w:color="000000"/>
            </w:tcBorders>
          </w:tcPr>
          <w:p w14:paraId="222D4F38" w14:textId="77777777" w:rsidR="00D30AAE" w:rsidRPr="00EE569F" w:rsidRDefault="00D30AAE" w:rsidP="008275D6">
            <w:pPr>
              <w:spacing w:line="240" w:lineRule="atLeast"/>
              <w:jc w:val="both"/>
              <w:rPr>
                <w:sz w:val="21"/>
                <w:szCs w:val="21"/>
              </w:rPr>
            </w:pPr>
          </w:p>
        </w:tc>
      </w:tr>
      <w:tr w:rsidR="00D30AAE" w:rsidRPr="00EE569F" w14:paraId="034C8B2D" w14:textId="77777777" w:rsidTr="008275D6">
        <w:trPr>
          <w:trHeight w:val="288"/>
        </w:trPr>
        <w:tc>
          <w:tcPr>
            <w:tcW w:w="3591" w:type="dxa"/>
            <w:tcBorders>
              <w:top w:val="single" w:sz="4" w:space="0" w:color="000000"/>
              <w:left w:val="single" w:sz="4" w:space="0" w:color="000000"/>
              <w:bottom w:val="single" w:sz="4" w:space="0" w:color="000000"/>
              <w:right w:val="single" w:sz="4" w:space="0" w:color="000000"/>
            </w:tcBorders>
          </w:tcPr>
          <w:p w14:paraId="4DD7E3F1" w14:textId="77777777" w:rsidR="00D30AAE" w:rsidRPr="00EE569F" w:rsidRDefault="00D30AAE" w:rsidP="008275D6">
            <w:pPr>
              <w:spacing w:line="240" w:lineRule="atLeast"/>
              <w:jc w:val="both"/>
              <w:rPr>
                <w:sz w:val="21"/>
                <w:szCs w:val="21"/>
              </w:rPr>
            </w:pPr>
          </w:p>
        </w:tc>
        <w:tc>
          <w:tcPr>
            <w:tcW w:w="3878" w:type="dxa"/>
            <w:tcBorders>
              <w:top w:val="single" w:sz="4" w:space="0" w:color="000000"/>
              <w:left w:val="single" w:sz="4" w:space="0" w:color="000000"/>
              <w:bottom w:val="single" w:sz="4" w:space="0" w:color="000000"/>
              <w:right w:val="single" w:sz="4" w:space="0" w:color="000000"/>
            </w:tcBorders>
          </w:tcPr>
          <w:p w14:paraId="6E507AFA" w14:textId="77777777" w:rsidR="00D30AAE" w:rsidRPr="00EE569F" w:rsidRDefault="00D30AAE" w:rsidP="008275D6">
            <w:pPr>
              <w:spacing w:line="240" w:lineRule="atLeast"/>
              <w:jc w:val="both"/>
              <w:rPr>
                <w:sz w:val="21"/>
                <w:szCs w:val="21"/>
              </w:rPr>
            </w:pPr>
          </w:p>
        </w:tc>
        <w:tc>
          <w:tcPr>
            <w:tcW w:w="1585" w:type="dxa"/>
            <w:tcBorders>
              <w:top w:val="single" w:sz="4" w:space="0" w:color="000000"/>
              <w:left w:val="single" w:sz="4" w:space="0" w:color="000000"/>
              <w:bottom w:val="single" w:sz="4" w:space="0" w:color="000000"/>
              <w:right w:val="single" w:sz="4" w:space="0" w:color="000000"/>
            </w:tcBorders>
          </w:tcPr>
          <w:p w14:paraId="208AAE47" w14:textId="77777777" w:rsidR="00D30AAE" w:rsidRPr="00EE569F" w:rsidRDefault="00D30AAE" w:rsidP="008275D6">
            <w:pPr>
              <w:spacing w:line="240" w:lineRule="atLeast"/>
              <w:jc w:val="both"/>
              <w:rPr>
                <w:sz w:val="21"/>
                <w:szCs w:val="21"/>
              </w:rPr>
            </w:pPr>
          </w:p>
        </w:tc>
      </w:tr>
    </w:tbl>
    <w:p w14:paraId="2A83E55C" w14:textId="77777777" w:rsidR="00D30AAE" w:rsidRPr="00EE569F" w:rsidRDefault="00D30AAE" w:rsidP="00D30AAE">
      <w:pPr>
        <w:pStyle w:val="List"/>
        <w:spacing w:before="160" w:after="160" w:line="240" w:lineRule="auto"/>
        <w:ind w:left="284" w:hanging="284"/>
        <w:contextualSpacing w:val="0"/>
        <w:rPr>
          <w:rFonts w:asciiTheme="minorHAnsi" w:eastAsiaTheme="majorEastAsia" w:hAnsiTheme="minorHAnsi"/>
          <w:b/>
          <w:bCs/>
          <w:sz w:val="21"/>
          <w:szCs w:val="21"/>
          <w:lang w:eastAsia="en-US"/>
        </w:rPr>
      </w:pPr>
    </w:p>
    <w:p w14:paraId="2102D41E" w14:textId="4078727C" w:rsidR="00D30AAE" w:rsidRPr="00EE569F" w:rsidRDefault="00B9094E" w:rsidP="00D30AAE">
      <w:pPr>
        <w:pStyle w:val="List"/>
        <w:spacing w:before="160" w:after="160" w:line="240" w:lineRule="auto"/>
        <w:ind w:left="284" w:hanging="284"/>
        <w:contextualSpacing w:val="0"/>
        <w:rPr>
          <w:rFonts w:asciiTheme="minorHAnsi" w:eastAsiaTheme="majorEastAsia" w:hAnsiTheme="minorHAnsi"/>
          <w:b/>
          <w:bCs/>
          <w:sz w:val="21"/>
          <w:szCs w:val="21"/>
          <w:lang w:eastAsia="en-US"/>
        </w:rPr>
      </w:pPr>
      <w:r w:rsidRPr="00EE569F">
        <w:rPr>
          <w:rFonts w:asciiTheme="minorHAnsi" w:eastAsiaTheme="majorEastAsia" w:hAnsiTheme="minorHAnsi"/>
          <w:b/>
          <w:bCs/>
          <w:sz w:val="21"/>
          <w:szCs w:val="21"/>
          <w:lang w:eastAsia="en-US"/>
        </w:rPr>
        <w:t>3.3 Costos</w:t>
      </w:r>
      <w:r w:rsidR="00D30AAE" w:rsidRPr="00EE569F">
        <w:rPr>
          <w:rFonts w:asciiTheme="minorHAnsi" w:eastAsiaTheme="majorEastAsia" w:hAnsiTheme="minorHAnsi"/>
          <w:b/>
          <w:bCs/>
          <w:sz w:val="21"/>
          <w:szCs w:val="21"/>
          <w:lang w:eastAsia="en-US"/>
        </w:rPr>
        <w:t xml:space="preserve"> de las medidas de mitigación ambiental</w:t>
      </w:r>
    </w:p>
    <w:p w14:paraId="04903747" w14:textId="77777777" w:rsidR="00D30AAE" w:rsidRPr="00EE569F" w:rsidRDefault="00D30AAE" w:rsidP="00D30AAE">
      <w:pPr>
        <w:rPr>
          <w:sz w:val="21"/>
          <w:szCs w:val="21"/>
          <w:lang w:val="es-HN" w:eastAsia="es-ES"/>
        </w:rPr>
      </w:pPr>
    </w:p>
    <w:p w14:paraId="2BA550FF" w14:textId="77777777" w:rsidR="00D30AAE" w:rsidRPr="00EE569F" w:rsidRDefault="00D30AAE" w:rsidP="00D30AAE">
      <w:pPr>
        <w:rPr>
          <w:sz w:val="21"/>
          <w:szCs w:val="21"/>
          <w:lang w:val="es-HN" w:eastAsia="es-ES"/>
        </w:rPr>
      </w:pPr>
    </w:p>
    <w:p w14:paraId="002114F1" w14:textId="77777777" w:rsidR="00D30AAE" w:rsidRPr="008D2786" w:rsidRDefault="00D30AAE" w:rsidP="00D30AAE">
      <w:pPr>
        <w:rPr>
          <w:rFonts w:eastAsiaTheme="minorEastAsia" w:cstheme="minorHAnsi"/>
          <w:b/>
          <w:bCs/>
          <w:color w:val="000000" w:themeColor="text1"/>
          <w:sz w:val="21"/>
          <w:szCs w:val="21"/>
        </w:rPr>
      </w:pPr>
      <w:r w:rsidRPr="00D26196">
        <w:rPr>
          <w:rFonts w:cstheme="minorHAnsi"/>
          <w:b/>
          <w:bCs/>
          <w:color w:val="000000" w:themeColor="text1"/>
          <w:sz w:val="21"/>
          <w:szCs w:val="21"/>
        </w:rPr>
        <w:t>CONCLUSI</w:t>
      </w:r>
      <w:bookmarkStart w:id="631" w:name="_Toc41290160"/>
      <w:bookmarkStart w:id="632" w:name="_Toc41294420"/>
      <w:r w:rsidRPr="008D2786">
        <w:rPr>
          <w:rFonts w:eastAsiaTheme="minorEastAsia" w:cstheme="minorHAnsi"/>
          <w:b/>
          <w:bCs/>
          <w:color w:val="000000" w:themeColor="text1"/>
          <w:sz w:val="21"/>
          <w:szCs w:val="21"/>
        </w:rPr>
        <w:t>ON</w:t>
      </w:r>
    </w:p>
    <w:p w14:paraId="2B7B6B81" w14:textId="5FA8C9F0" w:rsidR="00D30AAE" w:rsidRPr="00D30AAE" w:rsidRDefault="00D30AAE" w:rsidP="00D30AAE">
      <w:pPr>
        <w:rPr>
          <w:rFonts w:eastAsiaTheme="minorEastAsia"/>
          <w:b/>
          <w:bCs/>
          <w:sz w:val="21"/>
          <w:szCs w:val="21"/>
        </w:rPr>
      </w:pPr>
      <w:r>
        <w:rPr>
          <w:rFonts w:eastAsiaTheme="minorEastAsia"/>
          <w:b/>
          <w:bCs/>
          <w:sz w:val="21"/>
          <w:szCs w:val="21"/>
        </w:rPr>
        <w:br w:type="page"/>
      </w:r>
    </w:p>
    <w:p w14:paraId="511688B2" w14:textId="7866176B" w:rsidR="00D30AAE" w:rsidRDefault="00D30AAE" w:rsidP="003F5E59">
      <w:pPr>
        <w:pStyle w:val="Heading2"/>
        <w:rPr>
          <w:b/>
          <w:color w:val="000000" w:themeColor="text1"/>
        </w:rPr>
      </w:pPr>
      <w:bookmarkStart w:id="633" w:name="_Toc54781404"/>
      <w:bookmarkStart w:id="634" w:name="_Toc67651332"/>
      <w:bookmarkStart w:id="635" w:name="_Toc71291077"/>
      <w:bookmarkStart w:id="636" w:name="_Toc71293292"/>
      <w:bookmarkStart w:id="637" w:name="_Toc71294129"/>
      <w:r w:rsidRPr="003F5E59">
        <w:rPr>
          <w:b/>
          <w:color w:val="000000" w:themeColor="text1"/>
        </w:rPr>
        <w:lastRenderedPageBreak/>
        <w:t xml:space="preserve">Anexo </w:t>
      </w:r>
      <w:r w:rsidR="00D559F8">
        <w:rPr>
          <w:b/>
          <w:color w:val="000000" w:themeColor="text1"/>
        </w:rPr>
        <w:t>2</w:t>
      </w:r>
      <w:r w:rsidR="00EF1930" w:rsidRPr="003F5E59">
        <w:rPr>
          <w:b/>
          <w:color w:val="000000" w:themeColor="text1"/>
        </w:rPr>
        <w:t xml:space="preserve"> </w:t>
      </w:r>
      <w:r w:rsidRPr="003F5E59">
        <w:rPr>
          <w:b/>
          <w:color w:val="000000" w:themeColor="text1"/>
        </w:rPr>
        <w:t>- Matriz de evaluación de impacto ambiental</w:t>
      </w:r>
      <w:bookmarkEnd w:id="631"/>
      <w:bookmarkEnd w:id="632"/>
      <w:bookmarkEnd w:id="633"/>
      <w:bookmarkEnd w:id="634"/>
      <w:bookmarkEnd w:id="635"/>
      <w:bookmarkEnd w:id="636"/>
      <w:bookmarkEnd w:id="637"/>
    </w:p>
    <w:p w14:paraId="1DFAE94E" w14:textId="77777777" w:rsidR="003F5E59" w:rsidRPr="00FF4EFD" w:rsidRDefault="003F5E59" w:rsidP="003F5E59">
      <w:pPr>
        <w:rPr>
          <w:sz w:val="6"/>
          <w:lang w:val="es-ES_tradnl"/>
        </w:rPr>
      </w:pPr>
    </w:p>
    <w:p w14:paraId="6886E6DC" w14:textId="1085A6B9" w:rsidR="00D30AAE" w:rsidRPr="008D2786" w:rsidRDefault="00D30AAE" w:rsidP="00D30AAE">
      <w:pPr>
        <w:jc w:val="both"/>
        <w:rPr>
          <w:sz w:val="21"/>
          <w:szCs w:val="21"/>
        </w:rPr>
      </w:pPr>
      <w:r w:rsidRPr="008D2786">
        <w:rPr>
          <w:b/>
          <w:sz w:val="21"/>
          <w:szCs w:val="21"/>
        </w:rPr>
        <w:t>Subproyecto…………………………………………………….. Organización: Comité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0"/>
        <w:gridCol w:w="1620"/>
        <w:gridCol w:w="2160"/>
        <w:gridCol w:w="405"/>
        <w:gridCol w:w="425"/>
        <w:gridCol w:w="567"/>
        <w:gridCol w:w="425"/>
        <w:gridCol w:w="425"/>
        <w:gridCol w:w="426"/>
        <w:gridCol w:w="567"/>
        <w:gridCol w:w="425"/>
        <w:gridCol w:w="425"/>
      </w:tblGrid>
      <w:tr w:rsidR="00D30AAE" w:rsidRPr="00EE569F" w14:paraId="31EA7A8F" w14:textId="77777777" w:rsidTr="00D30AAE">
        <w:trPr>
          <w:cantSplit/>
          <w:trHeight w:val="1694"/>
        </w:trPr>
        <w:tc>
          <w:tcPr>
            <w:tcW w:w="4910" w:type="dxa"/>
            <w:gridSpan w:val="3"/>
            <w:tcBorders>
              <w:bottom w:val="single" w:sz="4" w:space="0" w:color="auto"/>
            </w:tcBorders>
            <w:shd w:val="clear" w:color="auto" w:fill="D9D9D9" w:themeFill="background1" w:themeFillShade="D9"/>
          </w:tcPr>
          <w:p w14:paraId="133F665A" w14:textId="0664BE5D" w:rsidR="00D30AAE" w:rsidRDefault="00D30AAE" w:rsidP="008275D6">
            <w:pPr>
              <w:rPr>
                <w:b/>
                <w:sz w:val="18"/>
                <w:szCs w:val="18"/>
                <w:lang w:val="es-HN"/>
              </w:rPr>
            </w:pPr>
            <w:r w:rsidRPr="00EE569F">
              <w:rPr>
                <w:b/>
                <w:noProof/>
                <w:sz w:val="18"/>
                <w:szCs w:val="18"/>
                <w:lang w:eastAsia="es-PY"/>
              </w:rPr>
              <mc:AlternateContent>
                <mc:Choice Requires="wps">
                  <w:drawing>
                    <wp:anchor distT="0" distB="0" distL="114300" distR="114300" simplePos="0" relativeHeight="251654656" behindDoc="0" locked="0" layoutInCell="0" allowOverlap="1" wp14:anchorId="65D38339" wp14:editId="769BF971">
                      <wp:simplePos x="0" y="0"/>
                      <wp:positionH relativeFrom="column">
                        <wp:posOffset>11686</wp:posOffset>
                      </wp:positionH>
                      <wp:positionV relativeFrom="paragraph">
                        <wp:posOffset>80247</wp:posOffset>
                      </wp:positionV>
                      <wp:extent cx="2947916" cy="1105469"/>
                      <wp:effectExtent l="0" t="0" r="24130"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7916" cy="1105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7D1F83">
                    <v:line id="Conector recto 17"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9pt,6.3pt" to="233pt,93.35pt" w14:anchorId="06ADC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"/>
                  </w:pict>
                </mc:Fallback>
              </mc:AlternateContent>
            </w:r>
            <w:r w:rsidRPr="00EE569F">
              <w:rPr>
                <w:b/>
                <w:sz w:val="18"/>
                <w:szCs w:val="18"/>
                <w:lang w:val="es-HN"/>
              </w:rPr>
              <w:t xml:space="preserve">                       </w:t>
            </w:r>
            <w:r>
              <w:rPr>
                <w:b/>
                <w:sz w:val="18"/>
                <w:szCs w:val="18"/>
                <w:lang w:val="es-HN"/>
              </w:rPr>
              <w:t xml:space="preserve">       </w:t>
            </w:r>
          </w:p>
          <w:p w14:paraId="1B0FB771" w14:textId="5BDCF493" w:rsidR="00D30AAE" w:rsidRPr="00EE569F" w:rsidRDefault="00D30AAE" w:rsidP="008275D6">
            <w:pPr>
              <w:rPr>
                <w:b/>
                <w:sz w:val="18"/>
                <w:szCs w:val="18"/>
                <w:lang w:val="es-HN"/>
              </w:rPr>
            </w:pPr>
            <w:r>
              <w:rPr>
                <w:b/>
                <w:sz w:val="18"/>
                <w:szCs w:val="18"/>
                <w:lang w:val="es-HN"/>
              </w:rPr>
              <w:t xml:space="preserve">                           </w:t>
            </w:r>
            <w:r w:rsidRPr="00EE569F">
              <w:rPr>
                <w:b/>
                <w:sz w:val="18"/>
                <w:szCs w:val="18"/>
                <w:lang w:val="es-HN"/>
              </w:rPr>
              <w:t xml:space="preserve">              Actividades Previstas</w:t>
            </w:r>
          </w:p>
          <w:p w14:paraId="11DCA6D6" w14:textId="13C0C5CC" w:rsidR="00D30AAE" w:rsidRPr="00EE569F" w:rsidRDefault="00D30AAE" w:rsidP="008275D6">
            <w:pPr>
              <w:rPr>
                <w:b/>
                <w:sz w:val="18"/>
                <w:szCs w:val="18"/>
                <w:lang w:val="es-HN"/>
              </w:rPr>
            </w:pPr>
            <w:r w:rsidRPr="00EE569F">
              <w:rPr>
                <w:b/>
                <w:sz w:val="18"/>
                <w:szCs w:val="18"/>
                <w:lang w:val="es-HN"/>
              </w:rPr>
              <w:t xml:space="preserve">                                             </w:t>
            </w:r>
            <w:r>
              <w:rPr>
                <w:b/>
                <w:sz w:val="18"/>
                <w:szCs w:val="18"/>
                <w:lang w:val="es-HN"/>
              </w:rPr>
              <w:t xml:space="preserve">    </w:t>
            </w:r>
            <w:r w:rsidRPr="00EE569F">
              <w:rPr>
                <w:b/>
                <w:sz w:val="18"/>
                <w:szCs w:val="18"/>
                <w:lang w:val="es-HN"/>
              </w:rPr>
              <w:t xml:space="preserve">       Causas      </w:t>
            </w:r>
          </w:p>
          <w:p w14:paraId="58F90C2C" w14:textId="77777777" w:rsidR="00D30AAE" w:rsidRPr="00EE569F" w:rsidRDefault="00D30AAE" w:rsidP="008275D6">
            <w:pPr>
              <w:rPr>
                <w:b/>
                <w:sz w:val="18"/>
                <w:szCs w:val="18"/>
                <w:lang w:val="es-HN"/>
              </w:rPr>
            </w:pPr>
            <w:r w:rsidRPr="00EE569F">
              <w:rPr>
                <w:b/>
                <w:sz w:val="18"/>
                <w:szCs w:val="18"/>
                <w:lang w:val="es-HN"/>
              </w:rPr>
              <w:t xml:space="preserve">  Potenciales Impactos </w:t>
            </w:r>
          </w:p>
          <w:p w14:paraId="6554E92C" w14:textId="77777777" w:rsidR="00D30AAE" w:rsidRPr="00EE569F" w:rsidRDefault="00D30AAE" w:rsidP="008275D6">
            <w:pPr>
              <w:rPr>
                <w:b/>
                <w:sz w:val="18"/>
                <w:szCs w:val="18"/>
                <w:lang w:val="es-HN"/>
              </w:rPr>
            </w:pPr>
            <w:r w:rsidRPr="00EE569F">
              <w:rPr>
                <w:b/>
                <w:sz w:val="18"/>
                <w:szCs w:val="18"/>
                <w:lang w:val="es-HN"/>
              </w:rPr>
              <w:t xml:space="preserve">             Del Proyecto</w:t>
            </w:r>
          </w:p>
        </w:tc>
        <w:tc>
          <w:tcPr>
            <w:tcW w:w="405" w:type="dxa"/>
            <w:tcBorders>
              <w:bottom w:val="single" w:sz="4" w:space="0" w:color="auto"/>
            </w:tcBorders>
            <w:shd w:val="clear" w:color="auto" w:fill="D9D9D9" w:themeFill="background1" w:themeFillShade="D9"/>
            <w:textDirection w:val="btLr"/>
          </w:tcPr>
          <w:p w14:paraId="05821A20" w14:textId="77777777" w:rsidR="00D30AAE" w:rsidRPr="00EE569F" w:rsidRDefault="00D30AAE" w:rsidP="008275D6">
            <w:pPr>
              <w:ind w:left="113" w:right="113"/>
              <w:rPr>
                <w:b/>
                <w:sz w:val="18"/>
                <w:szCs w:val="18"/>
              </w:rPr>
            </w:pPr>
            <w:r w:rsidRPr="00EE569F">
              <w:rPr>
                <w:b/>
                <w:sz w:val="18"/>
                <w:szCs w:val="18"/>
              </w:rPr>
              <w:t>Agrícola</w:t>
            </w:r>
          </w:p>
        </w:tc>
        <w:tc>
          <w:tcPr>
            <w:tcW w:w="425" w:type="dxa"/>
            <w:tcBorders>
              <w:bottom w:val="single" w:sz="4" w:space="0" w:color="auto"/>
            </w:tcBorders>
            <w:shd w:val="clear" w:color="auto" w:fill="D9D9D9" w:themeFill="background1" w:themeFillShade="D9"/>
            <w:textDirection w:val="btLr"/>
          </w:tcPr>
          <w:p w14:paraId="6B30E8A2" w14:textId="77777777" w:rsidR="00D30AAE" w:rsidRPr="00EE569F" w:rsidRDefault="00D30AAE" w:rsidP="008275D6">
            <w:pPr>
              <w:ind w:left="113" w:right="113"/>
              <w:rPr>
                <w:b/>
                <w:sz w:val="18"/>
                <w:szCs w:val="18"/>
              </w:rPr>
            </w:pPr>
            <w:r w:rsidRPr="00EE569F">
              <w:rPr>
                <w:b/>
                <w:sz w:val="18"/>
                <w:szCs w:val="18"/>
              </w:rPr>
              <w:t>Ganadería</w:t>
            </w:r>
          </w:p>
        </w:tc>
        <w:tc>
          <w:tcPr>
            <w:tcW w:w="567" w:type="dxa"/>
            <w:tcBorders>
              <w:bottom w:val="single" w:sz="4" w:space="0" w:color="auto"/>
            </w:tcBorders>
            <w:shd w:val="clear" w:color="auto" w:fill="D9D9D9" w:themeFill="background1" w:themeFillShade="D9"/>
            <w:textDirection w:val="btLr"/>
          </w:tcPr>
          <w:p w14:paraId="4E5972BB" w14:textId="77777777" w:rsidR="00D30AAE" w:rsidRPr="00EE569F" w:rsidRDefault="00D30AAE" w:rsidP="008275D6">
            <w:pPr>
              <w:ind w:left="113" w:right="113"/>
              <w:rPr>
                <w:b/>
                <w:sz w:val="18"/>
                <w:szCs w:val="18"/>
              </w:rPr>
            </w:pPr>
            <w:r w:rsidRPr="00EE569F">
              <w:rPr>
                <w:b/>
                <w:sz w:val="18"/>
                <w:szCs w:val="18"/>
              </w:rPr>
              <w:t>Cría de aves</w:t>
            </w:r>
          </w:p>
        </w:tc>
        <w:tc>
          <w:tcPr>
            <w:tcW w:w="425" w:type="dxa"/>
            <w:tcBorders>
              <w:bottom w:val="single" w:sz="4" w:space="0" w:color="auto"/>
            </w:tcBorders>
            <w:shd w:val="clear" w:color="auto" w:fill="D9D9D9" w:themeFill="background1" w:themeFillShade="D9"/>
            <w:textDirection w:val="btLr"/>
          </w:tcPr>
          <w:p w14:paraId="58934EB7" w14:textId="77777777" w:rsidR="00D30AAE" w:rsidRPr="00EE569F" w:rsidRDefault="00D30AAE" w:rsidP="008275D6">
            <w:pPr>
              <w:ind w:left="113" w:right="113"/>
              <w:rPr>
                <w:b/>
                <w:sz w:val="18"/>
                <w:szCs w:val="18"/>
              </w:rPr>
            </w:pPr>
            <w:r w:rsidRPr="00EE569F">
              <w:rPr>
                <w:b/>
                <w:sz w:val="18"/>
                <w:szCs w:val="18"/>
              </w:rPr>
              <w:t>Cría de Vacunos</w:t>
            </w:r>
          </w:p>
        </w:tc>
        <w:tc>
          <w:tcPr>
            <w:tcW w:w="425" w:type="dxa"/>
            <w:tcBorders>
              <w:bottom w:val="single" w:sz="4" w:space="0" w:color="auto"/>
            </w:tcBorders>
            <w:shd w:val="clear" w:color="auto" w:fill="D9D9D9" w:themeFill="background1" w:themeFillShade="D9"/>
            <w:textDirection w:val="btLr"/>
          </w:tcPr>
          <w:p w14:paraId="263FBA11" w14:textId="77777777" w:rsidR="00D30AAE" w:rsidRPr="00EE569F" w:rsidRDefault="00D30AAE" w:rsidP="008275D6">
            <w:pPr>
              <w:ind w:left="113" w:right="113"/>
              <w:rPr>
                <w:b/>
                <w:sz w:val="18"/>
                <w:szCs w:val="18"/>
              </w:rPr>
            </w:pPr>
            <w:r w:rsidRPr="00EE569F">
              <w:rPr>
                <w:b/>
                <w:sz w:val="18"/>
                <w:szCs w:val="18"/>
              </w:rPr>
              <w:t>Rubro hortícola</w:t>
            </w:r>
          </w:p>
        </w:tc>
        <w:tc>
          <w:tcPr>
            <w:tcW w:w="426" w:type="dxa"/>
            <w:tcBorders>
              <w:bottom w:val="single" w:sz="4" w:space="0" w:color="auto"/>
            </w:tcBorders>
            <w:shd w:val="clear" w:color="auto" w:fill="D9D9D9" w:themeFill="background1" w:themeFillShade="D9"/>
            <w:textDirection w:val="btLr"/>
          </w:tcPr>
          <w:p w14:paraId="75D1F41E" w14:textId="77777777" w:rsidR="00D30AAE" w:rsidRPr="00EE569F" w:rsidRDefault="00D30AAE" w:rsidP="008275D6">
            <w:pPr>
              <w:ind w:left="113" w:right="113"/>
              <w:rPr>
                <w:b/>
                <w:sz w:val="18"/>
                <w:szCs w:val="18"/>
              </w:rPr>
            </w:pPr>
            <w:r w:rsidRPr="00EE569F">
              <w:rPr>
                <w:b/>
                <w:sz w:val="18"/>
                <w:szCs w:val="18"/>
              </w:rPr>
              <w:t xml:space="preserve">Plantines </w:t>
            </w:r>
          </w:p>
        </w:tc>
        <w:tc>
          <w:tcPr>
            <w:tcW w:w="567" w:type="dxa"/>
            <w:tcBorders>
              <w:bottom w:val="single" w:sz="4" w:space="0" w:color="auto"/>
            </w:tcBorders>
            <w:shd w:val="clear" w:color="auto" w:fill="D9D9D9" w:themeFill="background1" w:themeFillShade="D9"/>
            <w:textDirection w:val="btLr"/>
          </w:tcPr>
          <w:p w14:paraId="128F09DA" w14:textId="0C915060" w:rsidR="00D30AAE" w:rsidRPr="00EE569F" w:rsidRDefault="00D30AAE" w:rsidP="008275D6">
            <w:pPr>
              <w:ind w:left="113" w:right="113"/>
              <w:rPr>
                <w:b/>
                <w:sz w:val="18"/>
                <w:szCs w:val="18"/>
              </w:rPr>
            </w:pPr>
            <w:r w:rsidRPr="00EE569F">
              <w:rPr>
                <w:b/>
                <w:sz w:val="18"/>
                <w:szCs w:val="18"/>
              </w:rPr>
              <w:t>Abono verde</w:t>
            </w:r>
          </w:p>
        </w:tc>
        <w:tc>
          <w:tcPr>
            <w:tcW w:w="425" w:type="dxa"/>
            <w:tcBorders>
              <w:bottom w:val="single" w:sz="4" w:space="0" w:color="auto"/>
            </w:tcBorders>
            <w:shd w:val="clear" w:color="auto" w:fill="D9D9D9" w:themeFill="background1" w:themeFillShade="D9"/>
            <w:textDirection w:val="btLr"/>
          </w:tcPr>
          <w:p w14:paraId="1479B9DA" w14:textId="77777777" w:rsidR="00D30AAE" w:rsidRPr="00EE569F" w:rsidRDefault="00D30AAE" w:rsidP="008275D6">
            <w:pPr>
              <w:ind w:left="113" w:right="113"/>
              <w:rPr>
                <w:b/>
                <w:sz w:val="18"/>
                <w:szCs w:val="18"/>
              </w:rPr>
            </w:pPr>
            <w:r w:rsidRPr="00EE569F">
              <w:rPr>
                <w:b/>
                <w:sz w:val="18"/>
                <w:szCs w:val="18"/>
              </w:rPr>
              <w:t>Equipos e implementos</w:t>
            </w:r>
          </w:p>
        </w:tc>
        <w:tc>
          <w:tcPr>
            <w:tcW w:w="425" w:type="dxa"/>
            <w:tcBorders>
              <w:bottom w:val="single" w:sz="4" w:space="0" w:color="auto"/>
            </w:tcBorders>
            <w:shd w:val="clear" w:color="auto" w:fill="D9D9D9" w:themeFill="background1" w:themeFillShade="D9"/>
            <w:textDirection w:val="btLr"/>
          </w:tcPr>
          <w:p w14:paraId="1CDBA8E1" w14:textId="77777777" w:rsidR="00D30AAE" w:rsidRPr="00EE569F" w:rsidRDefault="00D30AAE" w:rsidP="008275D6">
            <w:pPr>
              <w:ind w:left="113" w:right="113"/>
              <w:rPr>
                <w:b/>
                <w:sz w:val="18"/>
                <w:szCs w:val="18"/>
              </w:rPr>
            </w:pPr>
            <w:r w:rsidRPr="00EE569F">
              <w:rPr>
                <w:b/>
                <w:sz w:val="18"/>
                <w:szCs w:val="18"/>
              </w:rPr>
              <w:t>Diversificación</w:t>
            </w:r>
          </w:p>
        </w:tc>
      </w:tr>
      <w:tr w:rsidR="00D30AAE" w:rsidRPr="00EE569F" w14:paraId="7EB1BE2B" w14:textId="77777777" w:rsidTr="008275D6">
        <w:trPr>
          <w:trHeight w:val="168"/>
        </w:trPr>
        <w:tc>
          <w:tcPr>
            <w:tcW w:w="1130" w:type="dxa"/>
            <w:shd w:val="clear" w:color="auto" w:fill="D9D9D9" w:themeFill="background1" w:themeFillShade="D9"/>
            <w:vAlign w:val="center"/>
          </w:tcPr>
          <w:p w14:paraId="0B6C89FB" w14:textId="77777777" w:rsidR="00D30AAE" w:rsidRPr="00EE569F" w:rsidRDefault="00D30AAE" w:rsidP="008275D6">
            <w:pPr>
              <w:jc w:val="center"/>
              <w:rPr>
                <w:b/>
                <w:sz w:val="18"/>
                <w:szCs w:val="18"/>
              </w:rPr>
            </w:pPr>
            <w:r w:rsidRPr="00EE569F">
              <w:rPr>
                <w:b/>
                <w:sz w:val="18"/>
                <w:szCs w:val="18"/>
              </w:rPr>
              <w:t>MEDIO</w:t>
            </w:r>
          </w:p>
        </w:tc>
        <w:tc>
          <w:tcPr>
            <w:tcW w:w="1620" w:type="dxa"/>
            <w:shd w:val="clear" w:color="auto" w:fill="D9D9D9" w:themeFill="background1" w:themeFillShade="D9"/>
            <w:vAlign w:val="center"/>
          </w:tcPr>
          <w:p w14:paraId="5DF62757" w14:textId="4B12D885" w:rsidR="00D30AAE" w:rsidRPr="00EE569F" w:rsidRDefault="00D30AAE" w:rsidP="008275D6">
            <w:pPr>
              <w:jc w:val="center"/>
              <w:rPr>
                <w:b/>
                <w:sz w:val="18"/>
                <w:szCs w:val="18"/>
              </w:rPr>
            </w:pPr>
            <w:r w:rsidRPr="00EE569F">
              <w:rPr>
                <w:b/>
                <w:sz w:val="18"/>
                <w:szCs w:val="18"/>
              </w:rPr>
              <w:t>RECURSO</w:t>
            </w:r>
          </w:p>
        </w:tc>
        <w:tc>
          <w:tcPr>
            <w:tcW w:w="2160" w:type="dxa"/>
            <w:shd w:val="clear" w:color="auto" w:fill="D9D9D9" w:themeFill="background1" w:themeFillShade="D9"/>
            <w:vAlign w:val="center"/>
          </w:tcPr>
          <w:p w14:paraId="4750278C" w14:textId="77777777" w:rsidR="00D30AAE" w:rsidRPr="00EE569F" w:rsidRDefault="00D30AAE" w:rsidP="008275D6">
            <w:pPr>
              <w:jc w:val="center"/>
              <w:rPr>
                <w:b/>
                <w:sz w:val="18"/>
                <w:szCs w:val="18"/>
              </w:rPr>
            </w:pPr>
            <w:r w:rsidRPr="00EE569F">
              <w:rPr>
                <w:b/>
                <w:sz w:val="18"/>
                <w:szCs w:val="18"/>
              </w:rPr>
              <w:t>EFECTO</w:t>
            </w:r>
          </w:p>
        </w:tc>
        <w:tc>
          <w:tcPr>
            <w:tcW w:w="405" w:type="dxa"/>
            <w:shd w:val="clear" w:color="auto" w:fill="D9D9D9" w:themeFill="background1" w:themeFillShade="D9"/>
            <w:vAlign w:val="center"/>
          </w:tcPr>
          <w:p w14:paraId="6909F1C2" w14:textId="77777777" w:rsidR="00D30AAE" w:rsidRPr="00EE569F" w:rsidRDefault="00D30AAE" w:rsidP="008275D6">
            <w:pPr>
              <w:jc w:val="center"/>
              <w:rPr>
                <w:b/>
                <w:sz w:val="18"/>
                <w:szCs w:val="18"/>
              </w:rPr>
            </w:pPr>
          </w:p>
        </w:tc>
        <w:tc>
          <w:tcPr>
            <w:tcW w:w="425" w:type="dxa"/>
            <w:shd w:val="clear" w:color="auto" w:fill="D9D9D9" w:themeFill="background1" w:themeFillShade="D9"/>
            <w:vAlign w:val="center"/>
          </w:tcPr>
          <w:p w14:paraId="3D8C9FC1" w14:textId="77777777" w:rsidR="00D30AAE" w:rsidRPr="00EE569F" w:rsidRDefault="00D30AAE" w:rsidP="008275D6">
            <w:pPr>
              <w:jc w:val="center"/>
              <w:rPr>
                <w:b/>
                <w:sz w:val="18"/>
                <w:szCs w:val="18"/>
              </w:rPr>
            </w:pPr>
          </w:p>
        </w:tc>
        <w:tc>
          <w:tcPr>
            <w:tcW w:w="567" w:type="dxa"/>
            <w:shd w:val="clear" w:color="auto" w:fill="D9D9D9" w:themeFill="background1" w:themeFillShade="D9"/>
            <w:vAlign w:val="center"/>
          </w:tcPr>
          <w:p w14:paraId="56D987C1" w14:textId="77777777" w:rsidR="00D30AAE" w:rsidRPr="00EE569F" w:rsidRDefault="00D30AAE" w:rsidP="008275D6">
            <w:pPr>
              <w:jc w:val="center"/>
              <w:rPr>
                <w:b/>
                <w:sz w:val="18"/>
                <w:szCs w:val="18"/>
              </w:rPr>
            </w:pPr>
          </w:p>
        </w:tc>
        <w:tc>
          <w:tcPr>
            <w:tcW w:w="425" w:type="dxa"/>
            <w:shd w:val="clear" w:color="auto" w:fill="D9D9D9" w:themeFill="background1" w:themeFillShade="D9"/>
            <w:vAlign w:val="center"/>
          </w:tcPr>
          <w:p w14:paraId="7239CC61" w14:textId="77777777" w:rsidR="00D30AAE" w:rsidRPr="00EE569F" w:rsidRDefault="00D30AAE" w:rsidP="008275D6">
            <w:pPr>
              <w:jc w:val="center"/>
              <w:rPr>
                <w:b/>
                <w:sz w:val="18"/>
                <w:szCs w:val="18"/>
              </w:rPr>
            </w:pPr>
          </w:p>
        </w:tc>
        <w:tc>
          <w:tcPr>
            <w:tcW w:w="425" w:type="dxa"/>
            <w:shd w:val="clear" w:color="auto" w:fill="D9D9D9" w:themeFill="background1" w:themeFillShade="D9"/>
            <w:vAlign w:val="center"/>
          </w:tcPr>
          <w:p w14:paraId="2E629A34" w14:textId="77777777" w:rsidR="00D30AAE" w:rsidRPr="00EE569F" w:rsidRDefault="00D30AAE" w:rsidP="008275D6">
            <w:pPr>
              <w:jc w:val="center"/>
              <w:rPr>
                <w:b/>
                <w:sz w:val="18"/>
                <w:szCs w:val="18"/>
              </w:rPr>
            </w:pPr>
          </w:p>
        </w:tc>
        <w:tc>
          <w:tcPr>
            <w:tcW w:w="426" w:type="dxa"/>
            <w:shd w:val="clear" w:color="auto" w:fill="D9D9D9" w:themeFill="background1" w:themeFillShade="D9"/>
            <w:vAlign w:val="center"/>
          </w:tcPr>
          <w:p w14:paraId="17C28533" w14:textId="77777777" w:rsidR="00D30AAE" w:rsidRPr="00EE569F" w:rsidRDefault="00D30AAE" w:rsidP="008275D6">
            <w:pPr>
              <w:jc w:val="center"/>
              <w:rPr>
                <w:b/>
                <w:sz w:val="18"/>
                <w:szCs w:val="18"/>
              </w:rPr>
            </w:pPr>
          </w:p>
        </w:tc>
        <w:tc>
          <w:tcPr>
            <w:tcW w:w="567" w:type="dxa"/>
            <w:shd w:val="clear" w:color="auto" w:fill="D9D9D9" w:themeFill="background1" w:themeFillShade="D9"/>
            <w:vAlign w:val="center"/>
          </w:tcPr>
          <w:p w14:paraId="1C7CB3DF" w14:textId="77777777" w:rsidR="00D30AAE" w:rsidRPr="00EE569F" w:rsidRDefault="00D30AAE" w:rsidP="008275D6">
            <w:pPr>
              <w:jc w:val="center"/>
              <w:rPr>
                <w:b/>
                <w:sz w:val="18"/>
                <w:szCs w:val="18"/>
              </w:rPr>
            </w:pPr>
          </w:p>
        </w:tc>
        <w:tc>
          <w:tcPr>
            <w:tcW w:w="425" w:type="dxa"/>
            <w:shd w:val="clear" w:color="auto" w:fill="D9D9D9" w:themeFill="background1" w:themeFillShade="D9"/>
            <w:vAlign w:val="center"/>
          </w:tcPr>
          <w:p w14:paraId="770D2A48" w14:textId="77777777" w:rsidR="00D30AAE" w:rsidRPr="00EE569F" w:rsidRDefault="00D30AAE" w:rsidP="008275D6">
            <w:pPr>
              <w:jc w:val="center"/>
              <w:rPr>
                <w:b/>
                <w:sz w:val="18"/>
                <w:szCs w:val="18"/>
              </w:rPr>
            </w:pPr>
          </w:p>
        </w:tc>
        <w:tc>
          <w:tcPr>
            <w:tcW w:w="425" w:type="dxa"/>
            <w:shd w:val="clear" w:color="auto" w:fill="D9D9D9" w:themeFill="background1" w:themeFillShade="D9"/>
            <w:vAlign w:val="center"/>
          </w:tcPr>
          <w:p w14:paraId="4F1BF5CE" w14:textId="77777777" w:rsidR="00D30AAE" w:rsidRPr="00EE569F" w:rsidRDefault="00D30AAE" w:rsidP="008275D6">
            <w:pPr>
              <w:jc w:val="center"/>
              <w:rPr>
                <w:b/>
                <w:sz w:val="18"/>
                <w:szCs w:val="18"/>
              </w:rPr>
            </w:pPr>
          </w:p>
        </w:tc>
      </w:tr>
      <w:tr w:rsidR="00D30AAE" w:rsidRPr="00EE569F" w14:paraId="2C3F0F6B" w14:textId="77777777" w:rsidTr="00D30AAE">
        <w:trPr>
          <w:cantSplit/>
          <w:trHeight w:val="317"/>
        </w:trPr>
        <w:tc>
          <w:tcPr>
            <w:tcW w:w="1130" w:type="dxa"/>
            <w:vMerge w:val="restart"/>
            <w:shd w:val="clear" w:color="auto" w:fill="FFFFFF"/>
            <w:textDirection w:val="btLr"/>
            <w:vAlign w:val="center"/>
          </w:tcPr>
          <w:p w14:paraId="03D96BC4" w14:textId="6749BBC2" w:rsidR="00D30AAE" w:rsidRPr="00EE569F" w:rsidRDefault="00D30AAE" w:rsidP="00D30AAE">
            <w:pPr>
              <w:ind w:left="113" w:right="113"/>
              <w:jc w:val="center"/>
              <w:rPr>
                <w:b/>
                <w:bCs/>
                <w:sz w:val="18"/>
                <w:szCs w:val="18"/>
              </w:rPr>
            </w:pPr>
          </w:p>
          <w:p w14:paraId="4707E04C" w14:textId="4823E547" w:rsidR="00D30AAE" w:rsidRPr="00EE569F" w:rsidRDefault="00D30AAE" w:rsidP="00D30AAE">
            <w:pPr>
              <w:ind w:left="113" w:right="113"/>
              <w:jc w:val="center"/>
              <w:rPr>
                <w:b/>
                <w:bCs/>
                <w:sz w:val="18"/>
                <w:szCs w:val="18"/>
              </w:rPr>
            </w:pPr>
            <w:r w:rsidRPr="00EE569F">
              <w:rPr>
                <w:b/>
                <w:bCs/>
                <w:sz w:val="18"/>
                <w:szCs w:val="18"/>
              </w:rPr>
              <w:t>BIOLÓGICO</w:t>
            </w:r>
          </w:p>
        </w:tc>
        <w:tc>
          <w:tcPr>
            <w:tcW w:w="1620" w:type="dxa"/>
            <w:shd w:val="clear" w:color="auto" w:fill="FFFFFF"/>
            <w:vAlign w:val="center"/>
          </w:tcPr>
          <w:p w14:paraId="14348FE4" w14:textId="77777777" w:rsidR="00D30AAE" w:rsidRPr="00EE569F" w:rsidRDefault="00D30AAE" w:rsidP="00D30AAE">
            <w:pPr>
              <w:jc w:val="center"/>
              <w:rPr>
                <w:sz w:val="18"/>
                <w:szCs w:val="18"/>
              </w:rPr>
            </w:pPr>
            <w:r w:rsidRPr="00EE569F">
              <w:rPr>
                <w:sz w:val="18"/>
                <w:szCs w:val="18"/>
              </w:rPr>
              <w:t>Bosque</w:t>
            </w:r>
          </w:p>
        </w:tc>
        <w:tc>
          <w:tcPr>
            <w:tcW w:w="2160" w:type="dxa"/>
            <w:shd w:val="clear" w:color="auto" w:fill="FFFFFF"/>
            <w:vAlign w:val="center"/>
          </w:tcPr>
          <w:p w14:paraId="3F80CDDC" w14:textId="77777777" w:rsidR="00D30AAE" w:rsidRPr="00EE569F" w:rsidRDefault="00D30AAE" w:rsidP="00D30AAE">
            <w:pPr>
              <w:jc w:val="center"/>
              <w:rPr>
                <w:sz w:val="18"/>
                <w:szCs w:val="18"/>
              </w:rPr>
            </w:pPr>
            <w:r w:rsidRPr="00EE569F">
              <w:rPr>
                <w:sz w:val="18"/>
                <w:szCs w:val="18"/>
              </w:rPr>
              <w:t>Recuperación</w:t>
            </w:r>
          </w:p>
        </w:tc>
        <w:tc>
          <w:tcPr>
            <w:tcW w:w="405" w:type="dxa"/>
            <w:vAlign w:val="center"/>
          </w:tcPr>
          <w:p w14:paraId="4B6634F5" w14:textId="77777777" w:rsidR="00D30AAE" w:rsidRPr="00EE569F" w:rsidRDefault="00D30AAE" w:rsidP="00D30AAE">
            <w:pPr>
              <w:jc w:val="center"/>
              <w:rPr>
                <w:sz w:val="18"/>
                <w:szCs w:val="18"/>
              </w:rPr>
            </w:pPr>
          </w:p>
        </w:tc>
        <w:tc>
          <w:tcPr>
            <w:tcW w:w="425" w:type="dxa"/>
            <w:vAlign w:val="center"/>
          </w:tcPr>
          <w:p w14:paraId="2B0A7226" w14:textId="77777777" w:rsidR="00D30AAE" w:rsidRPr="00EE569F" w:rsidRDefault="00D30AAE" w:rsidP="00D30AAE">
            <w:pPr>
              <w:jc w:val="center"/>
              <w:rPr>
                <w:sz w:val="18"/>
                <w:szCs w:val="18"/>
              </w:rPr>
            </w:pPr>
          </w:p>
        </w:tc>
        <w:tc>
          <w:tcPr>
            <w:tcW w:w="567" w:type="dxa"/>
            <w:vAlign w:val="center"/>
          </w:tcPr>
          <w:p w14:paraId="4AC9D8CC" w14:textId="77777777" w:rsidR="00D30AAE" w:rsidRPr="00EE569F" w:rsidRDefault="00D30AAE" w:rsidP="00D30AAE">
            <w:pPr>
              <w:jc w:val="center"/>
              <w:rPr>
                <w:sz w:val="18"/>
                <w:szCs w:val="18"/>
              </w:rPr>
            </w:pPr>
          </w:p>
        </w:tc>
        <w:tc>
          <w:tcPr>
            <w:tcW w:w="425" w:type="dxa"/>
            <w:vAlign w:val="center"/>
          </w:tcPr>
          <w:p w14:paraId="3C8EDE67" w14:textId="77777777" w:rsidR="00D30AAE" w:rsidRPr="00EE569F" w:rsidRDefault="00D30AAE" w:rsidP="00D30AAE">
            <w:pPr>
              <w:jc w:val="center"/>
              <w:rPr>
                <w:sz w:val="18"/>
                <w:szCs w:val="18"/>
              </w:rPr>
            </w:pPr>
          </w:p>
        </w:tc>
        <w:tc>
          <w:tcPr>
            <w:tcW w:w="425" w:type="dxa"/>
            <w:vAlign w:val="center"/>
          </w:tcPr>
          <w:p w14:paraId="4FF6FC85" w14:textId="77777777" w:rsidR="00D30AAE" w:rsidRPr="00EE569F" w:rsidRDefault="00D30AAE" w:rsidP="00D30AAE">
            <w:pPr>
              <w:jc w:val="center"/>
              <w:rPr>
                <w:sz w:val="18"/>
                <w:szCs w:val="18"/>
              </w:rPr>
            </w:pPr>
          </w:p>
        </w:tc>
        <w:tc>
          <w:tcPr>
            <w:tcW w:w="426" w:type="dxa"/>
            <w:vAlign w:val="center"/>
          </w:tcPr>
          <w:p w14:paraId="514251C2" w14:textId="77777777" w:rsidR="00D30AAE" w:rsidRPr="00EE569F" w:rsidRDefault="00D30AAE" w:rsidP="00D30AAE">
            <w:pPr>
              <w:jc w:val="center"/>
              <w:rPr>
                <w:sz w:val="18"/>
                <w:szCs w:val="18"/>
              </w:rPr>
            </w:pPr>
          </w:p>
        </w:tc>
        <w:tc>
          <w:tcPr>
            <w:tcW w:w="567" w:type="dxa"/>
            <w:vAlign w:val="center"/>
          </w:tcPr>
          <w:p w14:paraId="78475857" w14:textId="77777777" w:rsidR="00D30AAE" w:rsidRPr="00EE569F" w:rsidRDefault="00D30AAE" w:rsidP="00D30AAE">
            <w:pPr>
              <w:jc w:val="center"/>
              <w:rPr>
                <w:sz w:val="18"/>
                <w:szCs w:val="18"/>
              </w:rPr>
            </w:pPr>
          </w:p>
        </w:tc>
        <w:tc>
          <w:tcPr>
            <w:tcW w:w="425" w:type="dxa"/>
            <w:vAlign w:val="center"/>
          </w:tcPr>
          <w:p w14:paraId="6414EBC7" w14:textId="77777777" w:rsidR="00D30AAE" w:rsidRPr="00EE569F" w:rsidRDefault="00D30AAE" w:rsidP="00D30AAE">
            <w:pPr>
              <w:jc w:val="center"/>
              <w:rPr>
                <w:sz w:val="18"/>
                <w:szCs w:val="18"/>
              </w:rPr>
            </w:pPr>
          </w:p>
        </w:tc>
        <w:tc>
          <w:tcPr>
            <w:tcW w:w="425" w:type="dxa"/>
            <w:shd w:val="clear" w:color="auto" w:fill="FFFFFF"/>
            <w:vAlign w:val="center"/>
          </w:tcPr>
          <w:p w14:paraId="11A619F9" w14:textId="77777777" w:rsidR="00D30AAE" w:rsidRPr="00EE569F" w:rsidRDefault="00D30AAE" w:rsidP="00D30AAE">
            <w:pPr>
              <w:jc w:val="center"/>
              <w:rPr>
                <w:sz w:val="18"/>
                <w:szCs w:val="18"/>
              </w:rPr>
            </w:pPr>
          </w:p>
        </w:tc>
      </w:tr>
      <w:tr w:rsidR="00D30AAE" w:rsidRPr="00EE569F" w14:paraId="680BC96A" w14:textId="77777777" w:rsidTr="00D30AAE">
        <w:trPr>
          <w:cantSplit/>
          <w:trHeight w:val="317"/>
        </w:trPr>
        <w:tc>
          <w:tcPr>
            <w:tcW w:w="1130" w:type="dxa"/>
            <w:vMerge/>
            <w:vAlign w:val="center"/>
          </w:tcPr>
          <w:p w14:paraId="0A3F4AED" w14:textId="77777777" w:rsidR="00D30AAE" w:rsidRPr="00EE569F" w:rsidRDefault="00D30AAE" w:rsidP="00D30AAE">
            <w:pPr>
              <w:jc w:val="center"/>
              <w:rPr>
                <w:b/>
                <w:bCs/>
                <w:sz w:val="18"/>
                <w:szCs w:val="18"/>
              </w:rPr>
            </w:pPr>
          </w:p>
        </w:tc>
        <w:tc>
          <w:tcPr>
            <w:tcW w:w="1620" w:type="dxa"/>
            <w:vMerge w:val="restart"/>
            <w:shd w:val="clear" w:color="auto" w:fill="FFFFFF"/>
            <w:vAlign w:val="center"/>
          </w:tcPr>
          <w:p w14:paraId="392A0B6A" w14:textId="77777777" w:rsidR="00D30AAE" w:rsidRPr="00EE569F" w:rsidRDefault="00D30AAE" w:rsidP="00D30AAE">
            <w:pPr>
              <w:jc w:val="center"/>
              <w:rPr>
                <w:sz w:val="18"/>
                <w:szCs w:val="18"/>
              </w:rPr>
            </w:pPr>
            <w:r w:rsidRPr="00EE569F">
              <w:rPr>
                <w:sz w:val="18"/>
                <w:szCs w:val="18"/>
              </w:rPr>
              <w:t>Fauna</w:t>
            </w:r>
          </w:p>
        </w:tc>
        <w:tc>
          <w:tcPr>
            <w:tcW w:w="2160" w:type="dxa"/>
            <w:shd w:val="clear" w:color="auto" w:fill="FFFFFF"/>
            <w:vAlign w:val="center"/>
          </w:tcPr>
          <w:p w14:paraId="1D04A685" w14:textId="2B14E52F" w:rsidR="00D30AAE" w:rsidRPr="00EE569F" w:rsidRDefault="00D30AAE" w:rsidP="00D30AAE">
            <w:pPr>
              <w:jc w:val="center"/>
              <w:rPr>
                <w:sz w:val="18"/>
                <w:szCs w:val="18"/>
              </w:rPr>
            </w:pPr>
            <w:r w:rsidRPr="00EE569F">
              <w:rPr>
                <w:sz w:val="18"/>
                <w:szCs w:val="18"/>
              </w:rPr>
              <w:t>Hábitat</w:t>
            </w:r>
          </w:p>
        </w:tc>
        <w:tc>
          <w:tcPr>
            <w:tcW w:w="405" w:type="dxa"/>
            <w:vAlign w:val="center"/>
          </w:tcPr>
          <w:p w14:paraId="5674FAF5" w14:textId="77777777" w:rsidR="00D30AAE" w:rsidRPr="00EE569F" w:rsidRDefault="00D30AAE" w:rsidP="00D30AAE">
            <w:pPr>
              <w:jc w:val="center"/>
              <w:rPr>
                <w:sz w:val="18"/>
                <w:szCs w:val="18"/>
              </w:rPr>
            </w:pPr>
          </w:p>
        </w:tc>
        <w:tc>
          <w:tcPr>
            <w:tcW w:w="425" w:type="dxa"/>
            <w:vAlign w:val="center"/>
          </w:tcPr>
          <w:p w14:paraId="60CC5D26" w14:textId="77777777" w:rsidR="00D30AAE" w:rsidRPr="00EE569F" w:rsidRDefault="00D30AAE" w:rsidP="00D30AAE">
            <w:pPr>
              <w:jc w:val="center"/>
              <w:rPr>
                <w:sz w:val="18"/>
                <w:szCs w:val="18"/>
              </w:rPr>
            </w:pPr>
          </w:p>
        </w:tc>
        <w:tc>
          <w:tcPr>
            <w:tcW w:w="567" w:type="dxa"/>
            <w:vAlign w:val="center"/>
          </w:tcPr>
          <w:p w14:paraId="1B1E53F9" w14:textId="77777777" w:rsidR="00D30AAE" w:rsidRPr="00EE569F" w:rsidRDefault="00D30AAE" w:rsidP="00D30AAE">
            <w:pPr>
              <w:jc w:val="center"/>
              <w:rPr>
                <w:sz w:val="18"/>
                <w:szCs w:val="18"/>
              </w:rPr>
            </w:pPr>
          </w:p>
        </w:tc>
        <w:tc>
          <w:tcPr>
            <w:tcW w:w="425" w:type="dxa"/>
            <w:vAlign w:val="center"/>
          </w:tcPr>
          <w:p w14:paraId="758830C6" w14:textId="77777777" w:rsidR="00D30AAE" w:rsidRPr="00EE569F" w:rsidRDefault="00D30AAE" w:rsidP="00D30AAE">
            <w:pPr>
              <w:jc w:val="center"/>
              <w:rPr>
                <w:sz w:val="18"/>
                <w:szCs w:val="18"/>
              </w:rPr>
            </w:pPr>
          </w:p>
        </w:tc>
        <w:tc>
          <w:tcPr>
            <w:tcW w:w="425" w:type="dxa"/>
            <w:vAlign w:val="center"/>
          </w:tcPr>
          <w:p w14:paraId="04C41A6A" w14:textId="77777777" w:rsidR="00D30AAE" w:rsidRPr="00EE569F" w:rsidRDefault="00D30AAE" w:rsidP="00D30AAE">
            <w:pPr>
              <w:jc w:val="center"/>
              <w:rPr>
                <w:sz w:val="18"/>
                <w:szCs w:val="18"/>
              </w:rPr>
            </w:pPr>
          </w:p>
        </w:tc>
        <w:tc>
          <w:tcPr>
            <w:tcW w:w="426" w:type="dxa"/>
            <w:vAlign w:val="center"/>
          </w:tcPr>
          <w:p w14:paraId="7235F8FF" w14:textId="77777777" w:rsidR="00D30AAE" w:rsidRPr="00EE569F" w:rsidRDefault="00D30AAE" w:rsidP="00D30AAE">
            <w:pPr>
              <w:jc w:val="center"/>
              <w:rPr>
                <w:sz w:val="18"/>
                <w:szCs w:val="18"/>
              </w:rPr>
            </w:pPr>
          </w:p>
        </w:tc>
        <w:tc>
          <w:tcPr>
            <w:tcW w:w="567" w:type="dxa"/>
            <w:vAlign w:val="center"/>
          </w:tcPr>
          <w:p w14:paraId="1B9E3A16" w14:textId="77777777" w:rsidR="00D30AAE" w:rsidRPr="00EE569F" w:rsidRDefault="00D30AAE" w:rsidP="00D30AAE">
            <w:pPr>
              <w:jc w:val="center"/>
              <w:rPr>
                <w:sz w:val="18"/>
                <w:szCs w:val="18"/>
              </w:rPr>
            </w:pPr>
          </w:p>
        </w:tc>
        <w:tc>
          <w:tcPr>
            <w:tcW w:w="425" w:type="dxa"/>
            <w:vAlign w:val="center"/>
          </w:tcPr>
          <w:p w14:paraId="202723C1" w14:textId="77777777" w:rsidR="00D30AAE" w:rsidRPr="00EE569F" w:rsidRDefault="00D30AAE" w:rsidP="00D30AAE">
            <w:pPr>
              <w:jc w:val="center"/>
              <w:rPr>
                <w:sz w:val="18"/>
                <w:szCs w:val="18"/>
              </w:rPr>
            </w:pPr>
          </w:p>
        </w:tc>
        <w:tc>
          <w:tcPr>
            <w:tcW w:w="425" w:type="dxa"/>
            <w:shd w:val="clear" w:color="auto" w:fill="FFFFFF"/>
            <w:vAlign w:val="center"/>
          </w:tcPr>
          <w:p w14:paraId="18935AB6" w14:textId="77777777" w:rsidR="00D30AAE" w:rsidRPr="00EE569F" w:rsidRDefault="00D30AAE" w:rsidP="00D30AAE">
            <w:pPr>
              <w:jc w:val="center"/>
              <w:rPr>
                <w:sz w:val="18"/>
                <w:szCs w:val="18"/>
              </w:rPr>
            </w:pPr>
          </w:p>
        </w:tc>
      </w:tr>
      <w:tr w:rsidR="00D30AAE" w:rsidRPr="00780E17" w14:paraId="097CE19E" w14:textId="77777777" w:rsidTr="00D30AAE">
        <w:trPr>
          <w:cantSplit/>
          <w:trHeight w:val="249"/>
        </w:trPr>
        <w:tc>
          <w:tcPr>
            <w:tcW w:w="1130" w:type="dxa"/>
            <w:vMerge/>
            <w:vAlign w:val="center"/>
          </w:tcPr>
          <w:p w14:paraId="273AC46C" w14:textId="77777777" w:rsidR="00D30AAE" w:rsidRPr="00EE569F" w:rsidRDefault="00D30AAE" w:rsidP="00D30AAE">
            <w:pPr>
              <w:jc w:val="center"/>
              <w:rPr>
                <w:b/>
                <w:bCs/>
                <w:sz w:val="18"/>
                <w:szCs w:val="18"/>
              </w:rPr>
            </w:pPr>
          </w:p>
        </w:tc>
        <w:tc>
          <w:tcPr>
            <w:tcW w:w="1620" w:type="dxa"/>
            <w:vMerge/>
            <w:shd w:val="clear" w:color="auto" w:fill="FFFFFF"/>
            <w:vAlign w:val="center"/>
          </w:tcPr>
          <w:p w14:paraId="148E1FB4" w14:textId="77777777" w:rsidR="00D30AAE" w:rsidRPr="00EE569F" w:rsidRDefault="00D30AAE" w:rsidP="00D30AAE">
            <w:pPr>
              <w:jc w:val="center"/>
              <w:rPr>
                <w:sz w:val="18"/>
                <w:szCs w:val="18"/>
              </w:rPr>
            </w:pPr>
          </w:p>
        </w:tc>
        <w:tc>
          <w:tcPr>
            <w:tcW w:w="2160" w:type="dxa"/>
            <w:shd w:val="clear" w:color="auto" w:fill="FFFFFF"/>
            <w:vAlign w:val="center"/>
          </w:tcPr>
          <w:p w14:paraId="2B630646" w14:textId="77777777" w:rsidR="00D30AAE" w:rsidRPr="00EE569F" w:rsidRDefault="00D30AAE" w:rsidP="00D30AAE">
            <w:pPr>
              <w:jc w:val="center"/>
              <w:rPr>
                <w:sz w:val="18"/>
                <w:szCs w:val="18"/>
                <w:lang w:val="es-HN"/>
              </w:rPr>
            </w:pPr>
            <w:r w:rsidRPr="00EE569F">
              <w:rPr>
                <w:sz w:val="18"/>
                <w:szCs w:val="18"/>
                <w:lang w:val="es-HN"/>
              </w:rPr>
              <w:t>Riesgo de Invasión hábitat de fauna ictícola nativa</w:t>
            </w:r>
          </w:p>
        </w:tc>
        <w:tc>
          <w:tcPr>
            <w:tcW w:w="405" w:type="dxa"/>
            <w:vAlign w:val="center"/>
          </w:tcPr>
          <w:p w14:paraId="10F462A8" w14:textId="77777777" w:rsidR="00D30AAE" w:rsidRPr="00EE569F" w:rsidRDefault="00D30AAE" w:rsidP="00D30AAE">
            <w:pPr>
              <w:jc w:val="center"/>
              <w:rPr>
                <w:sz w:val="18"/>
                <w:szCs w:val="18"/>
                <w:lang w:val="es-HN"/>
              </w:rPr>
            </w:pPr>
          </w:p>
        </w:tc>
        <w:tc>
          <w:tcPr>
            <w:tcW w:w="425" w:type="dxa"/>
            <w:vAlign w:val="center"/>
          </w:tcPr>
          <w:p w14:paraId="0A79757E" w14:textId="77777777" w:rsidR="00D30AAE" w:rsidRPr="00EE569F" w:rsidRDefault="00D30AAE" w:rsidP="00D30AAE">
            <w:pPr>
              <w:jc w:val="center"/>
              <w:rPr>
                <w:sz w:val="18"/>
                <w:szCs w:val="18"/>
                <w:lang w:val="es-HN"/>
              </w:rPr>
            </w:pPr>
          </w:p>
        </w:tc>
        <w:tc>
          <w:tcPr>
            <w:tcW w:w="567" w:type="dxa"/>
            <w:vAlign w:val="center"/>
          </w:tcPr>
          <w:p w14:paraId="709D0790" w14:textId="77777777" w:rsidR="00D30AAE" w:rsidRPr="00EE569F" w:rsidRDefault="00D30AAE" w:rsidP="00D30AAE">
            <w:pPr>
              <w:jc w:val="center"/>
              <w:rPr>
                <w:sz w:val="18"/>
                <w:szCs w:val="18"/>
                <w:lang w:val="es-HN"/>
              </w:rPr>
            </w:pPr>
          </w:p>
        </w:tc>
        <w:tc>
          <w:tcPr>
            <w:tcW w:w="425" w:type="dxa"/>
            <w:vAlign w:val="center"/>
          </w:tcPr>
          <w:p w14:paraId="53380045" w14:textId="77777777" w:rsidR="00D30AAE" w:rsidRPr="00EE569F" w:rsidRDefault="00D30AAE" w:rsidP="00D30AAE">
            <w:pPr>
              <w:jc w:val="center"/>
              <w:rPr>
                <w:sz w:val="18"/>
                <w:szCs w:val="18"/>
                <w:lang w:val="es-HN"/>
              </w:rPr>
            </w:pPr>
          </w:p>
        </w:tc>
        <w:tc>
          <w:tcPr>
            <w:tcW w:w="425" w:type="dxa"/>
            <w:vAlign w:val="center"/>
          </w:tcPr>
          <w:p w14:paraId="266F32B5" w14:textId="77777777" w:rsidR="00D30AAE" w:rsidRPr="00EE569F" w:rsidRDefault="00D30AAE" w:rsidP="00D30AAE">
            <w:pPr>
              <w:jc w:val="center"/>
              <w:rPr>
                <w:sz w:val="18"/>
                <w:szCs w:val="18"/>
                <w:lang w:val="es-HN"/>
              </w:rPr>
            </w:pPr>
          </w:p>
        </w:tc>
        <w:tc>
          <w:tcPr>
            <w:tcW w:w="426" w:type="dxa"/>
            <w:vAlign w:val="center"/>
          </w:tcPr>
          <w:p w14:paraId="12F902DA" w14:textId="77777777" w:rsidR="00D30AAE" w:rsidRPr="00EE569F" w:rsidRDefault="00D30AAE" w:rsidP="00D30AAE">
            <w:pPr>
              <w:jc w:val="center"/>
              <w:rPr>
                <w:sz w:val="18"/>
                <w:szCs w:val="18"/>
                <w:lang w:val="es-HN"/>
              </w:rPr>
            </w:pPr>
          </w:p>
        </w:tc>
        <w:tc>
          <w:tcPr>
            <w:tcW w:w="567" w:type="dxa"/>
            <w:vAlign w:val="center"/>
          </w:tcPr>
          <w:p w14:paraId="75EF2867" w14:textId="77777777" w:rsidR="00D30AAE" w:rsidRPr="00EE569F" w:rsidRDefault="00D30AAE" w:rsidP="00D30AAE">
            <w:pPr>
              <w:jc w:val="center"/>
              <w:rPr>
                <w:sz w:val="18"/>
                <w:szCs w:val="18"/>
                <w:lang w:val="es-HN"/>
              </w:rPr>
            </w:pPr>
          </w:p>
        </w:tc>
        <w:tc>
          <w:tcPr>
            <w:tcW w:w="425" w:type="dxa"/>
            <w:vAlign w:val="center"/>
          </w:tcPr>
          <w:p w14:paraId="72EDF4FF" w14:textId="77777777" w:rsidR="00D30AAE" w:rsidRPr="00EE569F" w:rsidRDefault="00D30AAE" w:rsidP="00D30AAE">
            <w:pPr>
              <w:jc w:val="center"/>
              <w:rPr>
                <w:sz w:val="18"/>
                <w:szCs w:val="18"/>
                <w:lang w:val="es-HN"/>
              </w:rPr>
            </w:pPr>
          </w:p>
        </w:tc>
        <w:tc>
          <w:tcPr>
            <w:tcW w:w="425" w:type="dxa"/>
            <w:shd w:val="clear" w:color="auto" w:fill="FFFFFF"/>
            <w:vAlign w:val="center"/>
          </w:tcPr>
          <w:p w14:paraId="2DDCC4F6" w14:textId="77777777" w:rsidR="00D30AAE" w:rsidRPr="00EE569F" w:rsidRDefault="00D30AAE" w:rsidP="00D30AAE">
            <w:pPr>
              <w:jc w:val="center"/>
              <w:rPr>
                <w:sz w:val="18"/>
                <w:szCs w:val="18"/>
                <w:lang w:val="es-HN"/>
              </w:rPr>
            </w:pPr>
          </w:p>
        </w:tc>
      </w:tr>
      <w:tr w:rsidR="00D30AAE" w:rsidRPr="00EE569F" w14:paraId="49366163" w14:textId="77777777" w:rsidTr="00D30AAE">
        <w:trPr>
          <w:cantSplit/>
          <w:trHeight w:val="285"/>
        </w:trPr>
        <w:tc>
          <w:tcPr>
            <w:tcW w:w="1130" w:type="dxa"/>
            <w:vMerge w:val="restart"/>
            <w:shd w:val="clear" w:color="auto" w:fill="FFFFFF"/>
            <w:textDirection w:val="btLr"/>
            <w:vAlign w:val="center"/>
          </w:tcPr>
          <w:p w14:paraId="16E8327B" w14:textId="3CC75199" w:rsidR="00D30AAE" w:rsidRPr="00EE569F" w:rsidRDefault="00D30AAE" w:rsidP="00D30AAE">
            <w:pPr>
              <w:ind w:left="113" w:right="113"/>
              <w:jc w:val="center"/>
              <w:rPr>
                <w:b/>
                <w:bCs/>
                <w:sz w:val="18"/>
                <w:szCs w:val="18"/>
              </w:rPr>
            </w:pPr>
            <w:r w:rsidRPr="00EE569F">
              <w:rPr>
                <w:b/>
                <w:bCs/>
                <w:sz w:val="18"/>
                <w:szCs w:val="18"/>
              </w:rPr>
              <w:t>FÍSICO</w:t>
            </w:r>
          </w:p>
        </w:tc>
        <w:tc>
          <w:tcPr>
            <w:tcW w:w="1620" w:type="dxa"/>
            <w:vMerge w:val="restart"/>
            <w:shd w:val="clear" w:color="auto" w:fill="FFFFFF"/>
            <w:vAlign w:val="center"/>
          </w:tcPr>
          <w:p w14:paraId="64E5687B" w14:textId="77777777" w:rsidR="00D30AAE" w:rsidRPr="00EE569F" w:rsidRDefault="00D30AAE" w:rsidP="00D30AAE">
            <w:pPr>
              <w:jc w:val="center"/>
              <w:rPr>
                <w:sz w:val="18"/>
                <w:szCs w:val="18"/>
              </w:rPr>
            </w:pPr>
            <w:r w:rsidRPr="00EE569F">
              <w:rPr>
                <w:sz w:val="18"/>
                <w:szCs w:val="18"/>
              </w:rPr>
              <w:t>Suelo</w:t>
            </w:r>
          </w:p>
        </w:tc>
        <w:tc>
          <w:tcPr>
            <w:tcW w:w="2160" w:type="dxa"/>
            <w:shd w:val="clear" w:color="auto" w:fill="FFFFFF"/>
            <w:vAlign w:val="center"/>
          </w:tcPr>
          <w:p w14:paraId="4FE621AE" w14:textId="77777777" w:rsidR="00D30AAE" w:rsidRPr="00EE569F" w:rsidRDefault="00D30AAE" w:rsidP="00D30AAE">
            <w:pPr>
              <w:jc w:val="center"/>
              <w:rPr>
                <w:sz w:val="18"/>
                <w:szCs w:val="18"/>
              </w:rPr>
            </w:pPr>
            <w:r w:rsidRPr="00EE569F">
              <w:rPr>
                <w:sz w:val="18"/>
                <w:szCs w:val="18"/>
              </w:rPr>
              <w:t>Recuperación conservación</w:t>
            </w:r>
          </w:p>
        </w:tc>
        <w:tc>
          <w:tcPr>
            <w:tcW w:w="405" w:type="dxa"/>
            <w:vAlign w:val="center"/>
          </w:tcPr>
          <w:p w14:paraId="4AA6F8BC" w14:textId="77777777" w:rsidR="00D30AAE" w:rsidRPr="00EE569F" w:rsidRDefault="00D30AAE" w:rsidP="00D30AAE">
            <w:pPr>
              <w:jc w:val="center"/>
              <w:rPr>
                <w:sz w:val="18"/>
                <w:szCs w:val="18"/>
              </w:rPr>
            </w:pPr>
          </w:p>
        </w:tc>
        <w:tc>
          <w:tcPr>
            <w:tcW w:w="425" w:type="dxa"/>
            <w:vAlign w:val="center"/>
          </w:tcPr>
          <w:p w14:paraId="02A12D0D" w14:textId="77777777" w:rsidR="00D30AAE" w:rsidRPr="00EE569F" w:rsidRDefault="00D30AAE" w:rsidP="00D30AAE">
            <w:pPr>
              <w:jc w:val="center"/>
              <w:rPr>
                <w:sz w:val="18"/>
                <w:szCs w:val="18"/>
              </w:rPr>
            </w:pPr>
          </w:p>
        </w:tc>
        <w:tc>
          <w:tcPr>
            <w:tcW w:w="567" w:type="dxa"/>
            <w:vAlign w:val="center"/>
          </w:tcPr>
          <w:p w14:paraId="7C49FCA6" w14:textId="77777777" w:rsidR="00D30AAE" w:rsidRPr="00EE569F" w:rsidRDefault="00D30AAE" w:rsidP="00D30AAE">
            <w:pPr>
              <w:jc w:val="center"/>
              <w:rPr>
                <w:sz w:val="18"/>
                <w:szCs w:val="18"/>
              </w:rPr>
            </w:pPr>
          </w:p>
        </w:tc>
        <w:tc>
          <w:tcPr>
            <w:tcW w:w="425" w:type="dxa"/>
            <w:vAlign w:val="center"/>
          </w:tcPr>
          <w:p w14:paraId="3D6E5D99" w14:textId="77777777" w:rsidR="00D30AAE" w:rsidRPr="00EE569F" w:rsidRDefault="00D30AAE" w:rsidP="00D30AAE">
            <w:pPr>
              <w:jc w:val="center"/>
              <w:rPr>
                <w:sz w:val="18"/>
                <w:szCs w:val="18"/>
              </w:rPr>
            </w:pPr>
          </w:p>
        </w:tc>
        <w:tc>
          <w:tcPr>
            <w:tcW w:w="425" w:type="dxa"/>
            <w:vAlign w:val="center"/>
          </w:tcPr>
          <w:p w14:paraId="4E0999B6" w14:textId="77777777" w:rsidR="00D30AAE" w:rsidRPr="00EE569F" w:rsidRDefault="00D30AAE" w:rsidP="00D30AAE">
            <w:pPr>
              <w:jc w:val="center"/>
              <w:rPr>
                <w:sz w:val="18"/>
                <w:szCs w:val="18"/>
              </w:rPr>
            </w:pPr>
          </w:p>
        </w:tc>
        <w:tc>
          <w:tcPr>
            <w:tcW w:w="426" w:type="dxa"/>
            <w:vAlign w:val="center"/>
          </w:tcPr>
          <w:p w14:paraId="615AC0DE" w14:textId="77777777" w:rsidR="00D30AAE" w:rsidRPr="00EE569F" w:rsidRDefault="00D30AAE" w:rsidP="00D30AAE">
            <w:pPr>
              <w:jc w:val="center"/>
              <w:rPr>
                <w:sz w:val="18"/>
                <w:szCs w:val="18"/>
              </w:rPr>
            </w:pPr>
          </w:p>
        </w:tc>
        <w:tc>
          <w:tcPr>
            <w:tcW w:w="567" w:type="dxa"/>
            <w:vAlign w:val="center"/>
          </w:tcPr>
          <w:p w14:paraId="71A5F81C" w14:textId="77777777" w:rsidR="00D30AAE" w:rsidRPr="00EE569F" w:rsidRDefault="00D30AAE" w:rsidP="00D30AAE">
            <w:pPr>
              <w:jc w:val="center"/>
              <w:rPr>
                <w:sz w:val="18"/>
                <w:szCs w:val="18"/>
              </w:rPr>
            </w:pPr>
          </w:p>
        </w:tc>
        <w:tc>
          <w:tcPr>
            <w:tcW w:w="425" w:type="dxa"/>
            <w:vAlign w:val="center"/>
          </w:tcPr>
          <w:p w14:paraId="072C46DB" w14:textId="77777777" w:rsidR="00D30AAE" w:rsidRPr="00EE569F" w:rsidRDefault="00D30AAE" w:rsidP="00D30AAE">
            <w:pPr>
              <w:jc w:val="center"/>
              <w:rPr>
                <w:sz w:val="18"/>
                <w:szCs w:val="18"/>
              </w:rPr>
            </w:pPr>
          </w:p>
        </w:tc>
        <w:tc>
          <w:tcPr>
            <w:tcW w:w="425" w:type="dxa"/>
            <w:shd w:val="clear" w:color="auto" w:fill="FFFFFF"/>
            <w:vAlign w:val="center"/>
          </w:tcPr>
          <w:p w14:paraId="48A6FCA0" w14:textId="77777777" w:rsidR="00D30AAE" w:rsidRPr="00EE569F" w:rsidRDefault="00D30AAE" w:rsidP="00D30AAE">
            <w:pPr>
              <w:jc w:val="center"/>
              <w:rPr>
                <w:sz w:val="18"/>
                <w:szCs w:val="18"/>
              </w:rPr>
            </w:pPr>
          </w:p>
        </w:tc>
      </w:tr>
      <w:tr w:rsidR="00D30AAE" w:rsidRPr="00780E17" w14:paraId="29EECEA5" w14:textId="77777777" w:rsidTr="00D30AAE">
        <w:trPr>
          <w:cantSplit/>
          <w:trHeight w:val="285"/>
        </w:trPr>
        <w:tc>
          <w:tcPr>
            <w:tcW w:w="1130" w:type="dxa"/>
            <w:vMerge/>
            <w:shd w:val="clear" w:color="auto" w:fill="FFFFFF"/>
            <w:textDirection w:val="btLr"/>
            <w:vAlign w:val="center"/>
          </w:tcPr>
          <w:p w14:paraId="4642F5F2" w14:textId="77777777" w:rsidR="00D30AAE" w:rsidRPr="00EE569F" w:rsidRDefault="00D30AAE" w:rsidP="00D30AAE">
            <w:pPr>
              <w:ind w:left="113" w:right="113"/>
              <w:jc w:val="center"/>
              <w:rPr>
                <w:b/>
                <w:bCs/>
                <w:sz w:val="18"/>
                <w:szCs w:val="18"/>
              </w:rPr>
            </w:pPr>
          </w:p>
        </w:tc>
        <w:tc>
          <w:tcPr>
            <w:tcW w:w="1620" w:type="dxa"/>
            <w:vMerge/>
            <w:shd w:val="clear" w:color="auto" w:fill="FFFFFF"/>
            <w:vAlign w:val="center"/>
          </w:tcPr>
          <w:p w14:paraId="11E21CBC" w14:textId="77777777" w:rsidR="00D30AAE" w:rsidRPr="00EE569F" w:rsidRDefault="00D30AAE" w:rsidP="00D30AAE">
            <w:pPr>
              <w:jc w:val="center"/>
              <w:rPr>
                <w:sz w:val="18"/>
                <w:szCs w:val="18"/>
              </w:rPr>
            </w:pPr>
          </w:p>
        </w:tc>
        <w:tc>
          <w:tcPr>
            <w:tcW w:w="2160" w:type="dxa"/>
            <w:shd w:val="clear" w:color="auto" w:fill="FFFFFF"/>
            <w:vAlign w:val="center"/>
          </w:tcPr>
          <w:p w14:paraId="2A750747" w14:textId="77777777" w:rsidR="00D30AAE" w:rsidRPr="00EE569F" w:rsidRDefault="00D30AAE" w:rsidP="00D30AAE">
            <w:pPr>
              <w:jc w:val="center"/>
              <w:rPr>
                <w:sz w:val="18"/>
                <w:szCs w:val="18"/>
                <w:lang w:val="es-HN"/>
              </w:rPr>
            </w:pPr>
            <w:r w:rsidRPr="00EE569F">
              <w:rPr>
                <w:sz w:val="18"/>
                <w:szCs w:val="18"/>
                <w:lang w:val="es-HN"/>
              </w:rPr>
              <w:t>Riesgo de compactación – degradación- sobre pastoreo</w:t>
            </w:r>
          </w:p>
        </w:tc>
        <w:tc>
          <w:tcPr>
            <w:tcW w:w="405" w:type="dxa"/>
            <w:vAlign w:val="center"/>
          </w:tcPr>
          <w:p w14:paraId="66A5045C" w14:textId="77777777" w:rsidR="00D30AAE" w:rsidRPr="00EE569F" w:rsidRDefault="00D30AAE" w:rsidP="00D30AAE">
            <w:pPr>
              <w:jc w:val="center"/>
              <w:rPr>
                <w:sz w:val="18"/>
                <w:szCs w:val="18"/>
                <w:lang w:val="es-HN"/>
              </w:rPr>
            </w:pPr>
          </w:p>
        </w:tc>
        <w:tc>
          <w:tcPr>
            <w:tcW w:w="425" w:type="dxa"/>
            <w:vAlign w:val="center"/>
          </w:tcPr>
          <w:p w14:paraId="63A527E5" w14:textId="77777777" w:rsidR="00D30AAE" w:rsidRPr="00EE569F" w:rsidRDefault="00D30AAE" w:rsidP="00D30AAE">
            <w:pPr>
              <w:jc w:val="center"/>
              <w:rPr>
                <w:sz w:val="18"/>
                <w:szCs w:val="18"/>
                <w:lang w:val="es-HN"/>
              </w:rPr>
            </w:pPr>
          </w:p>
        </w:tc>
        <w:tc>
          <w:tcPr>
            <w:tcW w:w="567" w:type="dxa"/>
            <w:vAlign w:val="center"/>
          </w:tcPr>
          <w:p w14:paraId="51F85A4D" w14:textId="77777777" w:rsidR="00D30AAE" w:rsidRPr="00EE569F" w:rsidRDefault="00D30AAE" w:rsidP="00D30AAE">
            <w:pPr>
              <w:jc w:val="center"/>
              <w:rPr>
                <w:sz w:val="18"/>
                <w:szCs w:val="18"/>
                <w:lang w:val="es-HN"/>
              </w:rPr>
            </w:pPr>
          </w:p>
        </w:tc>
        <w:tc>
          <w:tcPr>
            <w:tcW w:w="425" w:type="dxa"/>
            <w:vAlign w:val="center"/>
          </w:tcPr>
          <w:p w14:paraId="3FAD1B35" w14:textId="77777777" w:rsidR="00D30AAE" w:rsidRPr="00EE569F" w:rsidRDefault="00D30AAE" w:rsidP="00D30AAE">
            <w:pPr>
              <w:jc w:val="center"/>
              <w:rPr>
                <w:sz w:val="18"/>
                <w:szCs w:val="18"/>
                <w:lang w:val="es-HN"/>
              </w:rPr>
            </w:pPr>
          </w:p>
        </w:tc>
        <w:tc>
          <w:tcPr>
            <w:tcW w:w="425" w:type="dxa"/>
            <w:vAlign w:val="center"/>
          </w:tcPr>
          <w:p w14:paraId="6EF994EC" w14:textId="77777777" w:rsidR="00D30AAE" w:rsidRPr="00EE569F" w:rsidRDefault="00D30AAE" w:rsidP="00D30AAE">
            <w:pPr>
              <w:jc w:val="center"/>
              <w:rPr>
                <w:sz w:val="18"/>
                <w:szCs w:val="18"/>
                <w:lang w:val="es-HN"/>
              </w:rPr>
            </w:pPr>
          </w:p>
        </w:tc>
        <w:tc>
          <w:tcPr>
            <w:tcW w:w="426" w:type="dxa"/>
            <w:vAlign w:val="center"/>
          </w:tcPr>
          <w:p w14:paraId="77D30550" w14:textId="77777777" w:rsidR="00D30AAE" w:rsidRPr="00EE569F" w:rsidRDefault="00D30AAE" w:rsidP="00D30AAE">
            <w:pPr>
              <w:jc w:val="center"/>
              <w:rPr>
                <w:sz w:val="18"/>
                <w:szCs w:val="18"/>
                <w:lang w:val="es-HN"/>
              </w:rPr>
            </w:pPr>
          </w:p>
        </w:tc>
        <w:tc>
          <w:tcPr>
            <w:tcW w:w="567" w:type="dxa"/>
            <w:vAlign w:val="center"/>
          </w:tcPr>
          <w:p w14:paraId="757FB755" w14:textId="77777777" w:rsidR="00D30AAE" w:rsidRPr="00EE569F" w:rsidRDefault="00D30AAE" w:rsidP="00D30AAE">
            <w:pPr>
              <w:jc w:val="center"/>
              <w:rPr>
                <w:sz w:val="18"/>
                <w:szCs w:val="18"/>
                <w:lang w:val="es-HN"/>
              </w:rPr>
            </w:pPr>
          </w:p>
        </w:tc>
        <w:tc>
          <w:tcPr>
            <w:tcW w:w="425" w:type="dxa"/>
            <w:vAlign w:val="center"/>
          </w:tcPr>
          <w:p w14:paraId="3FA94006" w14:textId="77777777" w:rsidR="00D30AAE" w:rsidRPr="00EE569F" w:rsidRDefault="00D30AAE" w:rsidP="00D30AAE">
            <w:pPr>
              <w:jc w:val="center"/>
              <w:rPr>
                <w:sz w:val="18"/>
                <w:szCs w:val="18"/>
                <w:lang w:val="es-HN"/>
              </w:rPr>
            </w:pPr>
          </w:p>
        </w:tc>
        <w:tc>
          <w:tcPr>
            <w:tcW w:w="425" w:type="dxa"/>
            <w:shd w:val="clear" w:color="auto" w:fill="FFFFFF"/>
            <w:vAlign w:val="center"/>
          </w:tcPr>
          <w:p w14:paraId="5B0A01AA" w14:textId="77777777" w:rsidR="00D30AAE" w:rsidRPr="00EE569F" w:rsidRDefault="00D30AAE" w:rsidP="00D30AAE">
            <w:pPr>
              <w:jc w:val="center"/>
              <w:rPr>
                <w:sz w:val="18"/>
                <w:szCs w:val="18"/>
                <w:lang w:val="es-HN"/>
              </w:rPr>
            </w:pPr>
          </w:p>
        </w:tc>
      </w:tr>
      <w:tr w:rsidR="00D30AAE" w:rsidRPr="00EE569F" w14:paraId="36D3C119" w14:textId="77777777" w:rsidTr="00D30AAE">
        <w:trPr>
          <w:cantSplit/>
          <w:trHeight w:val="248"/>
        </w:trPr>
        <w:tc>
          <w:tcPr>
            <w:tcW w:w="1130" w:type="dxa"/>
            <w:vMerge/>
            <w:textDirection w:val="btLr"/>
            <w:vAlign w:val="center"/>
          </w:tcPr>
          <w:p w14:paraId="497A5B65" w14:textId="77777777" w:rsidR="00D30AAE" w:rsidRPr="00EE569F" w:rsidRDefault="00D30AAE" w:rsidP="00D30AAE">
            <w:pPr>
              <w:ind w:left="113" w:right="113"/>
              <w:jc w:val="center"/>
              <w:rPr>
                <w:b/>
                <w:bCs/>
                <w:sz w:val="18"/>
                <w:szCs w:val="18"/>
                <w:lang w:val="es-HN"/>
              </w:rPr>
            </w:pPr>
          </w:p>
        </w:tc>
        <w:tc>
          <w:tcPr>
            <w:tcW w:w="1620" w:type="dxa"/>
            <w:shd w:val="clear" w:color="auto" w:fill="FFFFFF"/>
            <w:vAlign w:val="center"/>
          </w:tcPr>
          <w:p w14:paraId="76110828" w14:textId="77777777" w:rsidR="00D30AAE" w:rsidRPr="00EE569F" w:rsidRDefault="00D30AAE" w:rsidP="00D30AAE">
            <w:pPr>
              <w:jc w:val="center"/>
              <w:rPr>
                <w:sz w:val="18"/>
                <w:szCs w:val="18"/>
              </w:rPr>
            </w:pPr>
            <w:r w:rsidRPr="00EE569F">
              <w:rPr>
                <w:sz w:val="18"/>
                <w:szCs w:val="18"/>
              </w:rPr>
              <w:t>Cursos de agua</w:t>
            </w:r>
          </w:p>
        </w:tc>
        <w:tc>
          <w:tcPr>
            <w:tcW w:w="2160" w:type="dxa"/>
            <w:shd w:val="clear" w:color="auto" w:fill="FFFFFF"/>
            <w:vAlign w:val="center"/>
          </w:tcPr>
          <w:p w14:paraId="0672D7E7" w14:textId="77777777" w:rsidR="00D30AAE" w:rsidRPr="00EE569F" w:rsidRDefault="00D30AAE" w:rsidP="00D30AAE">
            <w:pPr>
              <w:jc w:val="center"/>
              <w:rPr>
                <w:sz w:val="18"/>
                <w:szCs w:val="18"/>
              </w:rPr>
            </w:pPr>
            <w:r w:rsidRPr="00EE569F">
              <w:rPr>
                <w:sz w:val="18"/>
                <w:szCs w:val="18"/>
              </w:rPr>
              <w:t>Calidad</w:t>
            </w:r>
          </w:p>
        </w:tc>
        <w:tc>
          <w:tcPr>
            <w:tcW w:w="405" w:type="dxa"/>
            <w:vAlign w:val="center"/>
          </w:tcPr>
          <w:p w14:paraId="7ED165A6" w14:textId="77777777" w:rsidR="00D30AAE" w:rsidRPr="00EE569F" w:rsidRDefault="00D30AAE" w:rsidP="00D30AAE">
            <w:pPr>
              <w:jc w:val="center"/>
              <w:rPr>
                <w:sz w:val="18"/>
                <w:szCs w:val="18"/>
              </w:rPr>
            </w:pPr>
          </w:p>
        </w:tc>
        <w:tc>
          <w:tcPr>
            <w:tcW w:w="425" w:type="dxa"/>
            <w:vAlign w:val="center"/>
          </w:tcPr>
          <w:p w14:paraId="42357C01" w14:textId="77777777" w:rsidR="00D30AAE" w:rsidRPr="00EE569F" w:rsidRDefault="00D30AAE" w:rsidP="00D30AAE">
            <w:pPr>
              <w:jc w:val="center"/>
              <w:rPr>
                <w:sz w:val="18"/>
                <w:szCs w:val="18"/>
              </w:rPr>
            </w:pPr>
          </w:p>
        </w:tc>
        <w:tc>
          <w:tcPr>
            <w:tcW w:w="567" w:type="dxa"/>
            <w:vAlign w:val="center"/>
          </w:tcPr>
          <w:p w14:paraId="18E2FF05" w14:textId="77777777" w:rsidR="00D30AAE" w:rsidRPr="00EE569F" w:rsidRDefault="00D30AAE" w:rsidP="00D30AAE">
            <w:pPr>
              <w:jc w:val="center"/>
              <w:rPr>
                <w:sz w:val="18"/>
                <w:szCs w:val="18"/>
              </w:rPr>
            </w:pPr>
          </w:p>
        </w:tc>
        <w:tc>
          <w:tcPr>
            <w:tcW w:w="425" w:type="dxa"/>
            <w:vAlign w:val="center"/>
          </w:tcPr>
          <w:p w14:paraId="575E0F53" w14:textId="77777777" w:rsidR="00D30AAE" w:rsidRPr="00EE569F" w:rsidRDefault="00D30AAE" w:rsidP="00D30AAE">
            <w:pPr>
              <w:jc w:val="center"/>
              <w:rPr>
                <w:sz w:val="18"/>
                <w:szCs w:val="18"/>
              </w:rPr>
            </w:pPr>
          </w:p>
        </w:tc>
        <w:tc>
          <w:tcPr>
            <w:tcW w:w="425" w:type="dxa"/>
            <w:vAlign w:val="center"/>
          </w:tcPr>
          <w:p w14:paraId="4E7EB8F2" w14:textId="77777777" w:rsidR="00D30AAE" w:rsidRPr="00EE569F" w:rsidRDefault="00D30AAE" w:rsidP="00D30AAE">
            <w:pPr>
              <w:jc w:val="center"/>
              <w:rPr>
                <w:sz w:val="18"/>
                <w:szCs w:val="18"/>
              </w:rPr>
            </w:pPr>
          </w:p>
        </w:tc>
        <w:tc>
          <w:tcPr>
            <w:tcW w:w="426" w:type="dxa"/>
            <w:vAlign w:val="center"/>
          </w:tcPr>
          <w:p w14:paraId="6E89F4ED" w14:textId="77777777" w:rsidR="00D30AAE" w:rsidRPr="00EE569F" w:rsidRDefault="00D30AAE" w:rsidP="00D30AAE">
            <w:pPr>
              <w:jc w:val="center"/>
              <w:rPr>
                <w:sz w:val="18"/>
                <w:szCs w:val="18"/>
              </w:rPr>
            </w:pPr>
          </w:p>
        </w:tc>
        <w:tc>
          <w:tcPr>
            <w:tcW w:w="567" w:type="dxa"/>
            <w:vAlign w:val="center"/>
          </w:tcPr>
          <w:p w14:paraId="3D862035" w14:textId="77777777" w:rsidR="00D30AAE" w:rsidRPr="00EE569F" w:rsidRDefault="00D30AAE" w:rsidP="00D30AAE">
            <w:pPr>
              <w:jc w:val="center"/>
              <w:rPr>
                <w:sz w:val="18"/>
                <w:szCs w:val="18"/>
              </w:rPr>
            </w:pPr>
          </w:p>
        </w:tc>
        <w:tc>
          <w:tcPr>
            <w:tcW w:w="425" w:type="dxa"/>
            <w:vAlign w:val="center"/>
          </w:tcPr>
          <w:p w14:paraId="5D8E71AF" w14:textId="77777777" w:rsidR="00D30AAE" w:rsidRPr="00EE569F" w:rsidRDefault="00D30AAE" w:rsidP="00D30AAE">
            <w:pPr>
              <w:jc w:val="center"/>
              <w:rPr>
                <w:sz w:val="18"/>
                <w:szCs w:val="18"/>
              </w:rPr>
            </w:pPr>
          </w:p>
        </w:tc>
        <w:tc>
          <w:tcPr>
            <w:tcW w:w="425" w:type="dxa"/>
            <w:shd w:val="clear" w:color="auto" w:fill="FFFFFF"/>
            <w:vAlign w:val="center"/>
          </w:tcPr>
          <w:p w14:paraId="3CAC3E03" w14:textId="77777777" w:rsidR="00D30AAE" w:rsidRPr="00EE569F" w:rsidRDefault="00D30AAE" w:rsidP="00D30AAE">
            <w:pPr>
              <w:jc w:val="center"/>
              <w:rPr>
                <w:sz w:val="18"/>
                <w:szCs w:val="18"/>
              </w:rPr>
            </w:pPr>
          </w:p>
        </w:tc>
      </w:tr>
      <w:tr w:rsidR="00D30AAE" w:rsidRPr="00EE569F" w14:paraId="50EA83B2" w14:textId="77777777" w:rsidTr="00D30AAE">
        <w:trPr>
          <w:cantSplit/>
          <w:trHeight w:val="465"/>
        </w:trPr>
        <w:tc>
          <w:tcPr>
            <w:tcW w:w="1130" w:type="dxa"/>
            <w:vMerge/>
            <w:textDirection w:val="btLr"/>
            <w:vAlign w:val="center"/>
          </w:tcPr>
          <w:p w14:paraId="74A3A4E9" w14:textId="77777777" w:rsidR="00D30AAE" w:rsidRPr="00EE569F" w:rsidRDefault="00D30AAE" w:rsidP="00D30AAE">
            <w:pPr>
              <w:ind w:left="113" w:right="113"/>
              <w:jc w:val="center"/>
              <w:rPr>
                <w:b/>
                <w:bCs/>
                <w:sz w:val="18"/>
                <w:szCs w:val="18"/>
              </w:rPr>
            </w:pPr>
          </w:p>
        </w:tc>
        <w:tc>
          <w:tcPr>
            <w:tcW w:w="1620" w:type="dxa"/>
            <w:shd w:val="clear" w:color="auto" w:fill="FFFFFF"/>
            <w:vAlign w:val="center"/>
          </w:tcPr>
          <w:p w14:paraId="44FA6DC3" w14:textId="77777777" w:rsidR="00D30AAE" w:rsidRPr="00EE569F" w:rsidRDefault="00D30AAE" w:rsidP="00D30AAE">
            <w:pPr>
              <w:jc w:val="center"/>
              <w:rPr>
                <w:sz w:val="18"/>
                <w:szCs w:val="18"/>
              </w:rPr>
            </w:pPr>
            <w:r w:rsidRPr="00EE569F">
              <w:rPr>
                <w:sz w:val="18"/>
                <w:szCs w:val="18"/>
              </w:rPr>
              <w:t>Nacientes, manantiales</w:t>
            </w:r>
          </w:p>
        </w:tc>
        <w:tc>
          <w:tcPr>
            <w:tcW w:w="2160" w:type="dxa"/>
            <w:shd w:val="clear" w:color="auto" w:fill="FFFFFF"/>
            <w:vAlign w:val="center"/>
          </w:tcPr>
          <w:p w14:paraId="5651BA10" w14:textId="77777777" w:rsidR="00D30AAE" w:rsidRPr="00EE569F" w:rsidRDefault="00D30AAE" w:rsidP="00D30AAE">
            <w:pPr>
              <w:jc w:val="center"/>
              <w:rPr>
                <w:sz w:val="18"/>
                <w:szCs w:val="18"/>
              </w:rPr>
            </w:pPr>
            <w:r w:rsidRPr="00EE569F">
              <w:rPr>
                <w:sz w:val="18"/>
                <w:szCs w:val="18"/>
              </w:rPr>
              <w:t>Calidad - cantidad</w:t>
            </w:r>
          </w:p>
        </w:tc>
        <w:tc>
          <w:tcPr>
            <w:tcW w:w="405" w:type="dxa"/>
            <w:vAlign w:val="center"/>
          </w:tcPr>
          <w:p w14:paraId="185BEB0E" w14:textId="77777777" w:rsidR="00D30AAE" w:rsidRPr="00EE569F" w:rsidRDefault="00D30AAE" w:rsidP="00D30AAE">
            <w:pPr>
              <w:jc w:val="center"/>
              <w:rPr>
                <w:sz w:val="18"/>
                <w:szCs w:val="18"/>
              </w:rPr>
            </w:pPr>
          </w:p>
        </w:tc>
        <w:tc>
          <w:tcPr>
            <w:tcW w:w="425" w:type="dxa"/>
            <w:vAlign w:val="center"/>
          </w:tcPr>
          <w:p w14:paraId="19553980" w14:textId="77777777" w:rsidR="00D30AAE" w:rsidRPr="00EE569F" w:rsidRDefault="00D30AAE" w:rsidP="00D30AAE">
            <w:pPr>
              <w:jc w:val="center"/>
              <w:rPr>
                <w:sz w:val="18"/>
                <w:szCs w:val="18"/>
              </w:rPr>
            </w:pPr>
          </w:p>
        </w:tc>
        <w:tc>
          <w:tcPr>
            <w:tcW w:w="567" w:type="dxa"/>
            <w:vAlign w:val="center"/>
          </w:tcPr>
          <w:p w14:paraId="758BACED" w14:textId="77777777" w:rsidR="00D30AAE" w:rsidRPr="00EE569F" w:rsidRDefault="00D30AAE" w:rsidP="00D30AAE">
            <w:pPr>
              <w:jc w:val="center"/>
              <w:rPr>
                <w:sz w:val="18"/>
                <w:szCs w:val="18"/>
              </w:rPr>
            </w:pPr>
          </w:p>
        </w:tc>
        <w:tc>
          <w:tcPr>
            <w:tcW w:w="425" w:type="dxa"/>
            <w:vAlign w:val="center"/>
          </w:tcPr>
          <w:p w14:paraId="0A76009A" w14:textId="77777777" w:rsidR="00D30AAE" w:rsidRPr="00EE569F" w:rsidRDefault="00D30AAE" w:rsidP="00D30AAE">
            <w:pPr>
              <w:jc w:val="center"/>
              <w:rPr>
                <w:sz w:val="18"/>
                <w:szCs w:val="18"/>
              </w:rPr>
            </w:pPr>
          </w:p>
        </w:tc>
        <w:tc>
          <w:tcPr>
            <w:tcW w:w="425" w:type="dxa"/>
            <w:vAlign w:val="center"/>
          </w:tcPr>
          <w:p w14:paraId="6C01DB33" w14:textId="77777777" w:rsidR="00D30AAE" w:rsidRPr="00EE569F" w:rsidRDefault="00D30AAE" w:rsidP="00D30AAE">
            <w:pPr>
              <w:jc w:val="center"/>
              <w:rPr>
                <w:sz w:val="18"/>
                <w:szCs w:val="18"/>
              </w:rPr>
            </w:pPr>
          </w:p>
        </w:tc>
        <w:tc>
          <w:tcPr>
            <w:tcW w:w="426" w:type="dxa"/>
            <w:vAlign w:val="center"/>
          </w:tcPr>
          <w:p w14:paraId="1E4329C4" w14:textId="77777777" w:rsidR="00D30AAE" w:rsidRPr="00EE569F" w:rsidRDefault="00D30AAE" w:rsidP="00D30AAE">
            <w:pPr>
              <w:jc w:val="center"/>
              <w:rPr>
                <w:sz w:val="18"/>
                <w:szCs w:val="18"/>
              </w:rPr>
            </w:pPr>
          </w:p>
        </w:tc>
        <w:tc>
          <w:tcPr>
            <w:tcW w:w="567" w:type="dxa"/>
            <w:vAlign w:val="center"/>
          </w:tcPr>
          <w:p w14:paraId="11A60FF5" w14:textId="77777777" w:rsidR="00D30AAE" w:rsidRPr="00EE569F" w:rsidRDefault="00D30AAE" w:rsidP="00D30AAE">
            <w:pPr>
              <w:jc w:val="center"/>
              <w:rPr>
                <w:sz w:val="18"/>
                <w:szCs w:val="18"/>
              </w:rPr>
            </w:pPr>
          </w:p>
        </w:tc>
        <w:tc>
          <w:tcPr>
            <w:tcW w:w="425" w:type="dxa"/>
            <w:vAlign w:val="center"/>
          </w:tcPr>
          <w:p w14:paraId="2ABEF5FC" w14:textId="77777777" w:rsidR="00D30AAE" w:rsidRPr="00EE569F" w:rsidRDefault="00D30AAE" w:rsidP="00D30AAE">
            <w:pPr>
              <w:jc w:val="center"/>
              <w:rPr>
                <w:sz w:val="18"/>
                <w:szCs w:val="18"/>
              </w:rPr>
            </w:pPr>
          </w:p>
        </w:tc>
        <w:tc>
          <w:tcPr>
            <w:tcW w:w="425" w:type="dxa"/>
            <w:shd w:val="clear" w:color="auto" w:fill="FFFFFF"/>
            <w:vAlign w:val="center"/>
          </w:tcPr>
          <w:p w14:paraId="7AEF7F10" w14:textId="77777777" w:rsidR="00D30AAE" w:rsidRPr="00EE569F" w:rsidRDefault="00D30AAE" w:rsidP="00D30AAE">
            <w:pPr>
              <w:jc w:val="center"/>
              <w:rPr>
                <w:sz w:val="18"/>
                <w:szCs w:val="18"/>
              </w:rPr>
            </w:pPr>
          </w:p>
        </w:tc>
      </w:tr>
      <w:tr w:rsidR="00D30AAE" w:rsidRPr="00EE569F" w14:paraId="1CBB92E7" w14:textId="77777777" w:rsidTr="00D30AAE">
        <w:trPr>
          <w:cantSplit/>
          <w:trHeight w:val="480"/>
        </w:trPr>
        <w:tc>
          <w:tcPr>
            <w:tcW w:w="1130" w:type="dxa"/>
            <w:vMerge/>
            <w:textDirection w:val="btLr"/>
            <w:vAlign w:val="center"/>
          </w:tcPr>
          <w:p w14:paraId="4FCB194E" w14:textId="77777777" w:rsidR="00D30AAE" w:rsidRPr="00EE569F" w:rsidRDefault="00D30AAE" w:rsidP="00D30AAE">
            <w:pPr>
              <w:ind w:left="113" w:right="113"/>
              <w:jc w:val="center"/>
              <w:rPr>
                <w:b/>
                <w:bCs/>
                <w:sz w:val="18"/>
                <w:szCs w:val="18"/>
              </w:rPr>
            </w:pPr>
          </w:p>
        </w:tc>
        <w:tc>
          <w:tcPr>
            <w:tcW w:w="1620" w:type="dxa"/>
            <w:shd w:val="clear" w:color="auto" w:fill="FFFFFF"/>
            <w:vAlign w:val="center"/>
          </w:tcPr>
          <w:p w14:paraId="3D96B6C7" w14:textId="77777777" w:rsidR="00D30AAE" w:rsidRPr="00EE569F" w:rsidRDefault="00D30AAE" w:rsidP="00D30AAE">
            <w:pPr>
              <w:jc w:val="center"/>
              <w:rPr>
                <w:sz w:val="18"/>
                <w:szCs w:val="18"/>
              </w:rPr>
            </w:pPr>
            <w:r w:rsidRPr="00EE569F">
              <w:rPr>
                <w:sz w:val="18"/>
                <w:szCs w:val="18"/>
              </w:rPr>
              <w:t>Agua Subterránea</w:t>
            </w:r>
          </w:p>
        </w:tc>
        <w:tc>
          <w:tcPr>
            <w:tcW w:w="2160" w:type="dxa"/>
            <w:shd w:val="clear" w:color="auto" w:fill="FFFFFF"/>
            <w:vAlign w:val="center"/>
          </w:tcPr>
          <w:p w14:paraId="59EECA48" w14:textId="77777777" w:rsidR="00D30AAE" w:rsidRPr="00EE569F" w:rsidRDefault="00D30AAE" w:rsidP="00D30AAE">
            <w:pPr>
              <w:jc w:val="center"/>
              <w:rPr>
                <w:sz w:val="18"/>
                <w:szCs w:val="18"/>
              </w:rPr>
            </w:pPr>
            <w:r w:rsidRPr="00EE569F">
              <w:rPr>
                <w:sz w:val="18"/>
                <w:szCs w:val="18"/>
              </w:rPr>
              <w:t>Calidad</w:t>
            </w:r>
          </w:p>
          <w:p w14:paraId="38D30BC4" w14:textId="77777777" w:rsidR="00D30AAE" w:rsidRPr="00EE569F" w:rsidRDefault="00D30AAE" w:rsidP="00D30AAE">
            <w:pPr>
              <w:jc w:val="center"/>
              <w:rPr>
                <w:sz w:val="18"/>
                <w:szCs w:val="18"/>
              </w:rPr>
            </w:pPr>
            <w:r w:rsidRPr="00EE569F">
              <w:rPr>
                <w:sz w:val="18"/>
                <w:szCs w:val="18"/>
              </w:rPr>
              <w:t>Recarga</w:t>
            </w:r>
          </w:p>
        </w:tc>
        <w:tc>
          <w:tcPr>
            <w:tcW w:w="405" w:type="dxa"/>
            <w:vAlign w:val="center"/>
          </w:tcPr>
          <w:p w14:paraId="13772F5A" w14:textId="77777777" w:rsidR="00D30AAE" w:rsidRPr="00EE569F" w:rsidRDefault="00D30AAE" w:rsidP="00D30AAE">
            <w:pPr>
              <w:jc w:val="center"/>
              <w:rPr>
                <w:sz w:val="18"/>
                <w:szCs w:val="18"/>
              </w:rPr>
            </w:pPr>
          </w:p>
        </w:tc>
        <w:tc>
          <w:tcPr>
            <w:tcW w:w="425" w:type="dxa"/>
            <w:vAlign w:val="center"/>
          </w:tcPr>
          <w:p w14:paraId="5E605EAB" w14:textId="77777777" w:rsidR="00D30AAE" w:rsidRPr="00EE569F" w:rsidRDefault="00D30AAE" w:rsidP="00D30AAE">
            <w:pPr>
              <w:jc w:val="center"/>
              <w:rPr>
                <w:sz w:val="18"/>
                <w:szCs w:val="18"/>
              </w:rPr>
            </w:pPr>
          </w:p>
        </w:tc>
        <w:tc>
          <w:tcPr>
            <w:tcW w:w="567" w:type="dxa"/>
            <w:vAlign w:val="center"/>
          </w:tcPr>
          <w:p w14:paraId="321CB132" w14:textId="77777777" w:rsidR="00D30AAE" w:rsidRPr="00EE569F" w:rsidRDefault="00D30AAE" w:rsidP="00D30AAE">
            <w:pPr>
              <w:jc w:val="center"/>
              <w:rPr>
                <w:sz w:val="18"/>
                <w:szCs w:val="18"/>
              </w:rPr>
            </w:pPr>
          </w:p>
        </w:tc>
        <w:tc>
          <w:tcPr>
            <w:tcW w:w="425" w:type="dxa"/>
            <w:vAlign w:val="center"/>
          </w:tcPr>
          <w:p w14:paraId="11C6944C" w14:textId="77777777" w:rsidR="00D30AAE" w:rsidRPr="00EE569F" w:rsidRDefault="00D30AAE" w:rsidP="00D30AAE">
            <w:pPr>
              <w:jc w:val="center"/>
              <w:rPr>
                <w:sz w:val="18"/>
                <w:szCs w:val="18"/>
              </w:rPr>
            </w:pPr>
          </w:p>
        </w:tc>
        <w:tc>
          <w:tcPr>
            <w:tcW w:w="425" w:type="dxa"/>
            <w:vAlign w:val="center"/>
          </w:tcPr>
          <w:p w14:paraId="0A33E5E1" w14:textId="77777777" w:rsidR="00D30AAE" w:rsidRPr="00EE569F" w:rsidRDefault="00D30AAE" w:rsidP="00D30AAE">
            <w:pPr>
              <w:jc w:val="center"/>
              <w:rPr>
                <w:sz w:val="18"/>
                <w:szCs w:val="18"/>
              </w:rPr>
            </w:pPr>
          </w:p>
        </w:tc>
        <w:tc>
          <w:tcPr>
            <w:tcW w:w="426" w:type="dxa"/>
            <w:vAlign w:val="center"/>
          </w:tcPr>
          <w:p w14:paraId="04069A0C" w14:textId="77777777" w:rsidR="00D30AAE" w:rsidRPr="00EE569F" w:rsidRDefault="00D30AAE" w:rsidP="00D30AAE">
            <w:pPr>
              <w:jc w:val="center"/>
              <w:rPr>
                <w:sz w:val="18"/>
                <w:szCs w:val="18"/>
              </w:rPr>
            </w:pPr>
          </w:p>
        </w:tc>
        <w:tc>
          <w:tcPr>
            <w:tcW w:w="567" w:type="dxa"/>
            <w:vAlign w:val="center"/>
          </w:tcPr>
          <w:p w14:paraId="0C505F68" w14:textId="77777777" w:rsidR="00D30AAE" w:rsidRPr="00EE569F" w:rsidRDefault="00D30AAE" w:rsidP="00D30AAE">
            <w:pPr>
              <w:jc w:val="center"/>
              <w:rPr>
                <w:sz w:val="18"/>
                <w:szCs w:val="18"/>
              </w:rPr>
            </w:pPr>
          </w:p>
        </w:tc>
        <w:tc>
          <w:tcPr>
            <w:tcW w:w="425" w:type="dxa"/>
            <w:vAlign w:val="center"/>
          </w:tcPr>
          <w:p w14:paraId="0268D03B" w14:textId="77777777" w:rsidR="00D30AAE" w:rsidRPr="00EE569F" w:rsidRDefault="00D30AAE" w:rsidP="00D30AAE">
            <w:pPr>
              <w:jc w:val="center"/>
              <w:rPr>
                <w:sz w:val="18"/>
                <w:szCs w:val="18"/>
              </w:rPr>
            </w:pPr>
          </w:p>
        </w:tc>
        <w:tc>
          <w:tcPr>
            <w:tcW w:w="425" w:type="dxa"/>
            <w:shd w:val="clear" w:color="auto" w:fill="FFFFFF"/>
            <w:vAlign w:val="center"/>
          </w:tcPr>
          <w:p w14:paraId="0A092ACC" w14:textId="77777777" w:rsidR="00D30AAE" w:rsidRPr="00EE569F" w:rsidRDefault="00D30AAE" w:rsidP="00D30AAE">
            <w:pPr>
              <w:jc w:val="center"/>
              <w:rPr>
                <w:sz w:val="18"/>
                <w:szCs w:val="18"/>
              </w:rPr>
            </w:pPr>
          </w:p>
        </w:tc>
      </w:tr>
      <w:tr w:rsidR="00D30AAE" w:rsidRPr="00EE569F" w14:paraId="7D3850F5" w14:textId="77777777" w:rsidTr="00D30AAE">
        <w:trPr>
          <w:cantSplit/>
          <w:trHeight w:val="180"/>
        </w:trPr>
        <w:tc>
          <w:tcPr>
            <w:tcW w:w="1130" w:type="dxa"/>
            <w:vMerge/>
            <w:vAlign w:val="center"/>
          </w:tcPr>
          <w:p w14:paraId="62FF7AA1" w14:textId="77777777" w:rsidR="00D30AAE" w:rsidRPr="00EE569F" w:rsidRDefault="00D30AAE" w:rsidP="00D30AAE">
            <w:pPr>
              <w:jc w:val="center"/>
              <w:rPr>
                <w:b/>
                <w:bCs/>
                <w:sz w:val="18"/>
                <w:szCs w:val="18"/>
              </w:rPr>
            </w:pPr>
          </w:p>
        </w:tc>
        <w:tc>
          <w:tcPr>
            <w:tcW w:w="1620" w:type="dxa"/>
            <w:vMerge w:val="restart"/>
            <w:shd w:val="clear" w:color="auto" w:fill="FFFFFF"/>
            <w:vAlign w:val="center"/>
          </w:tcPr>
          <w:p w14:paraId="7E105175" w14:textId="77777777" w:rsidR="00D30AAE" w:rsidRPr="00EE569F" w:rsidRDefault="00D30AAE" w:rsidP="00D30AAE">
            <w:pPr>
              <w:jc w:val="center"/>
              <w:rPr>
                <w:sz w:val="18"/>
                <w:szCs w:val="18"/>
              </w:rPr>
            </w:pPr>
            <w:r w:rsidRPr="00EE569F">
              <w:rPr>
                <w:sz w:val="18"/>
                <w:szCs w:val="18"/>
              </w:rPr>
              <w:t>Aire</w:t>
            </w:r>
          </w:p>
        </w:tc>
        <w:tc>
          <w:tcPr>
            <w:tcW w:w="2160" w:type="dxa"/>
            <w:shd w:val="clear" w:color="auto" w:fill="FFFFFF"/>
            <w:vAlign w:val="center"/>
          </w:tcPr>
          <w:p w14:paraId="5311EB4A" w14:textId="77777777" w:rsidR="00D30AAE" w:rsidRPr="00EE569F" w:rsidRDefault="00D30AAE" w:rsidP="00D30AAE">
            <w:pPr>
              <w:jc w:val="center"/>
              <w:rPr>
                <w:sz w:val="18"/>
                <w:szCs w:val="18"/>
              </w:rPr>
            </w:pPr>
            <w:r w:rsidRPr="00EE569F">
              <w:rPr>
                <w:sz w:val="18"/>
                <w:szCs w:val="18"/>
              </w:rPr>
              <w:t>Sumidero de GEI</w:t>
            </w:r>
          </w:p>
        </w:tc>
        <w:tc>
          <w:tcPr>
            <w:tcW w:w="405" w:type="dxa"/>
            <w:vAlign w:val="center"/>
          </w:tcPr>
          <w:p w14:paraId="717C6466" w14:textId="77777777" w:rsidR="00D30AAE" w:rsidRPr="00EE569F" w:rsidRDefault="00D30AAE" w:rsidP="00D30AAE">
            <w:pPr>
              <w:jc w:val="center"/>
              <w:rPr>
                <w:sz w:val="18"/>
                <w:szCs w:val="18"/>
              </w:rPr>
            </w:pPr>
          </w:p>
        </w:tc>
        <w:tc>
          <w:tcPr>
            <w:tcW w:w="425" w:type="dxa"/>
            <w:vAlign w:val="center"/>
          </w:tcPr>
          <w:p w14:paraId="4C249A2F" w14:textId="77777777" w:rsidR="00D30AAE" w:rsidRPr="00EE569F" w:rsidRDefault="00D30AAE" w:rsidP="00D30AAE">
            <w:pPr>
              <w:jc w:val="center"/>
              <w:rPr>
                <w:sz w:val="18"/>
                <w:szCs w:val="18"/>
              </w:rPr>
            </w:pPr>
          </w:p>
        </w:tc>
        <w:tc>
          <w:tcPr>
            <w:tcW w:w="567" w:type="dxa"/>
            <w:vAlign w:val="center"/>
          </w:tcPr>
          <w:p w14:paraId="333BE41A" w14:textId="77777777" w:rsidR="00D30AAE" w:rsidRPr="00EE569F" w:rsidRDefault="00D30AAE" w:rsidP="00D30AAE">
            <w:pPr>
              <w:jc w:val="center"/>
              <w:rPr>
                <w:sz w:val="18"/>
                <w:szCs w:val="18"/>
              </w:rPr>
            </w:pPr>
          </w:p>
        </w:tc>
        <w:tc>
          <w:tcPr>
            <w:tcW w:w="425" w:type="dxa"/>
            <w:vAlign w:val="center"/>
          </w:tcPr>
          <w:p w14:paraId="1BAA89EC" w14:textId="77777777" w:rsidR="00D30AAE" w:rsidRPr="00EE569F" w:rsidRDefault="00D30AAE" w:rsidP="00D30AAE">
            <w:pPr>
              <w:jc w:val="center"/>
              <w:rPr>
                <w:sz w:val="18"/>
                <w:szCs w:val="18"/>
              </w:rPr>
            </w:pPr>
          </w:p>
        </w:tc>
        <w:tc>
          <w:tcPr>
            <w:tcW w:w="425" w:type="dxa"/>
            <w:vAlign w:val="center"/>
          </w:tcPr>
          <w:p w14:paraId="7879D95B" w14:textId="77777777" w:rsidR="00D30AAE" w:rsidRPr="00EE569F" w:rsidRDefault="00D30AAE" w:rsidP="00D30AAE">
            <w:pPr>
              <w:jc w:val="center"/>
              <w:rPr>
                <w:sz w:val="18"/>
                <w:szCs w:val="18"/>
              </w:rPr>
            </w:pPr>
          </w:p>
        </w:tc>
        <w:tc>
          <w:tcPr>
            <w:tcW w:w="426" w:type="dxa"/>
            <w:vAlign w:val="center"/>
          </w:tcPr>
          <w:p w14:paraId="759461DB" w14:textId="77777777" w:rsidR="00D30AAE" w:rsidRPr="00EE569F" w:rsidRDefault="00D30AAE" w:rsidP="00D30AAE">
            <w:pPr>
              <w:jc w:val="center"/>
              <w:rPr>
                <w:sz w:val="18"/>
                <w:szCs w:val="18"/>
              </w:rPr>
            </w:pPr>
          </w:p>
        </w:tc>
        <w:tc>
          <w:tcPr>
            <w:tcW w:w="567" w:type="dxa"/>
            <w:vAlign w:val="center"/>
          </w:tcPr>
          <w:p w14:paraId="587AFAAE" w14:textId="77777777" w:rsidR="00D30AAE" w:rsidRPr="00EE569F" w:rsidRDefault="00D30AAE" w:rsidP="00D30AAE">
            <w:pPr>
              <w:jc w:val="center"/>
              <w:rPr>
                <w:sz w:val="18"/>
                <w:szCs w:val="18"/>
              </w:rPr>
            </w:pPr>
          </w:p>
        </w:tc>
        <w:tc>
          <w:tcPr>
            <w:tcW w:w="425" w:type="dxa"/>
            <w:vAlign w:val="center"/>
          </w:tcPr>
          <w:p w14:paraId="00EFC340" w14:textId="77777777" w:rsidR="00D30AAE" w:rsidRPr="00EE569F" w:rsidRDefault="00D30AAE" w:rsidP="00D30AAE">
            <w:pPr>
              <w:jc w:val="center"/>
              <w:rPr>
                <w:sz w:val="18"/>
                <w:szCs w:val="18"/>
              </w:rPr>
            </w:pPr>
          </w:p>
        </w:tc>
        <w:tc>
          <w:tcPr>
            <w:tcW w:w="425" w:type="dxa"/>
            <w:shd w:val="clear" w:color="auto" w:fill="FFFFFF"/>
            <w:vAlign w:val="center"/>
          </w:tcPr>
          <w:p w14:paraId="09222028" w14:textId="77777777" w:rsidR="00D30AAE" w:rsidRPr="00EE569F" w:rsidRDefault="00D30AAE" w:rsidP="00D30AAE">
            <w:pPr>
              <w:jc w:val="center"/>
              <w:rPr>
                <w:sz w:val="18"/>
                <w:szCs w:val="18"/>
              </w:rPr>
            </w:pPr>
          </w:p>
        </w:tc>
      </w:tr>
      <w:tr w:rsidR="00D30AAE" w:rsidRPr="00EE569F" w14:paraId="0D44A759" w14:textId="77777777" w:rsidTr="00D30AAE">
        <w:trPr>
          <w:cantSplit/>
          <w:trHeight w:val="180"/>
        </w:trPr>
        <w:tc>
          <w:tcPr>
            <w:tcW w:w="1130" w:type="dxa"/>
            <w:vMerge/>
            <w:vAlign w:val="center"/>
          </w:tcPr>
          <w:p w14:paraId="7486B5B5" w14:textId="77777777" w:rsidR="00D30AAE" w:rsidRPr="00EE569F" w:rsidRDefault="00D30AAE" w:rsidP="00D30AAE">
            <w:pPr>
              <w:jc w:val="center"/>
              <w:rPr>
                <w:b/>
                <w:bCs/>
                <w:sz w:val="18"/>
                <w:szCs w:val="18"/>
              </w:rPr>
            </w:pPr>
          </w:p>
        </w:tc>
        <w:tc>
          <w:tcPr>
            <w:tcW w:w="1620" w:type="dxa"/>
            <w:vMerge/>
            <w:shd w:val="clear" w:color="auto" w:fill="FFFFFF"/>
            <w:vAlign w:val="center"/>
          </w:tcPr>
          <w:p w14:paraId="6EF5DC29" w14:textId="77777777" w:rsidR="00D30AAE" w:rsidRPr="00EE569F" w:rsidRDefault="00D30AAE" w:rsidP="00D30AAE">
            <w:pPr>
              <w:jc w:val="center"/>
              <w:rPr>
                <w:sz w:val="18"/>
                <w:szCs w:val="18"/>
              </w:rPr>
            </w:pPr>
          </w:p>
        </w:tc>
        <w:tc>
          <w:tcPr>
            <w:tcW w:w="2160" w:type="dxa"/>
            <w:shd w:val="clear" w:color="auto" w:fill="FFFFFF"/>
            <w:vAlign w:val="center"/>
          </w:tcPr>
          <w:p w14:paraId="690BF106" w14:textId="77777777" w:rsidR="00D30AAE" w:rsidRPr="00EE569F" w:rsidRDefault="00D30AAE" w:rsidP="00D30AAE">
            <w:pPr>
              <w:jc w:val="center"/>
              <w:rPr>
                <w:sz w:val="18"/>
                <w:szCs w:val="18"/>
              </w:rPr>
            </w:pPr>
            <w:r w:rsidRPr="00EE569F">
              <w:rPr>
                <w:sz w:val="18"/>
                <w:szCs w:val="18"/>
              </w:rPr>
              <w:t>Olores desagradables</w:t>
            </w:r>
          </w:p>
        </w:tc>
        <w:tc>
          <w:tcPr>
            <w:tcW w:w="405" w:type="dxa"/>
            <w:vAlign w:val="center"/>
          </w:tcPr>
          <w:p w14:paraId="0A2A752F" w14:textId="77777777" w:rsidR="00D30AAE" w:rsidRPr="00EE569F" w:rsidRDefault="00D30AAE" w:rsidP="00D30AAE">
            <w:pPr>
              <w:jc w:val="center"/>
              <w:rPr>
                <w:sz w:val="18"/>
                <w:szCs w:val="18"/>
              </w:rPr>
            </w:pPr>
          </w:p>
        </w:tc>
        <w:tc>
          <w:tcPr>
            <w:tcW w:w="425" w:type="dxa"/>
            <w:vAlign w:val="center"/>
          </w:tcPr>
          <w:p w14:paraId="19DE452C" w14:textId="77777777" w:rsidR="00D30AAE" w:rsidRPr="00EE569F" w:rsidRDefault="00D30AAE" w:rsidP="00D30AAE">
            <w:pPr>
              <w:jc w:val="center"/>
              <w:rPr>
                <w:sz w:val="18"/>
                <w:szCs w:val="18"/>
              </w:rPr>
            </w:pPr>
          </w:p>
        </w:tc>
        <w:tc>
          <w:tcPr>
            <w:tcW w:w="567" w:type="dxa"/>
            <w:vAlign w:val="center"/>
          </w:tcPr>
          <w:p w14:paraId="7F106C31" w14:textId="77777777" w:rsidR="00D30AAE" w:rsidRPr="00EE569F" w:rsidRDefault="00D30AAE" w:rsidP="00D30AAE">
            <w:pPr>
              <w:jc w:val="center"/>
              <w:rPr>
                <w:sz w:val="18"/>
                <w:szCs w:val="18"/>
              </w:rPr>
            </w:pPr>
          </w:p>
        </w:tc>
        <w:tc>
          <w:tcPr>
            <w:tcW w:w="425" w:type="dxa"/>
            <w:vAlign w:val="center"/>
          </w:tcPr>
          <w:p w14:paraId="34139162" w14:textId="77777777" w:rsidR="00D30AAE" w:rsidRPr="00EE569F" w:rsidRDefault="00D30AAE" w:rsidP="00D30AAE">
            <w:pPr>
              <w:jc w:val="center"/>
              <w:rPr>
                <w:sz w:val="18"/>
                <w:szCs w:val="18"/>
              </w:rPr>
            </w:pPr>
          </w:p>
        </w:tc>
        <w:tc>
          <w:tcPr>
            <w:tcW w:w="425" w:type="dxa"/>
            <w:vAlign w:val="center"/>
          </w:tcPr>
          <w:p w14:paraId="6DBD208F" w14:textId="77777777" w:rsidR="00D30AAE" w:rsidRPr="00EE569F" w:rsidRDefault="00D30AAE" w:rsidP="00D30AAE">
            <w:pPr>
              <w:jc w:val="center"/>
              <w:rPr>
                <w:sz w:val="18"/>
                <w:szCs w:val="18"/>
              </w:rPr>
            </w:pPr>
          </w:p>
        </w:tc>
        <w:tc>
          <w:tcPr>
            <w:tcW w:w="426" w:type="dxa"/>
            <w:vAlign w:val="center"/>
          </w:tcPr>
          <w:p w14:paraId="0B97047D" w14:textId="77777777" w:rsidR="00D30AAE" w:rsidRPr="00EE569F" w:rsidRDefault="00D30AAE" w:rsidP="00D30AAE">
            <w:pPr>
              <w:jc w:val="center"/>
              <w:rPr>
                <w:sz w:val="18"/>
                <w:szCs w:val="18"/>
              </w:rPr>
            </w:pPr>
          </w:p>
        </w:tc>
        <w:tc>
          <w:tcPr>
            <w:tcW w:w="567" w:type="dxa"/>
            <w:vAlign w:val="center"/>
          </w:tcPr>
          <w:p w14:paraId="3B93F0AC" w14:textId="77777777" w:rsidR="00D30AAE" w:rsidRPr="00EE569F" w:rsidRDefault="00D30AAE" w:rsidP="00D30AAE">
            <w:pPr>
              <w:jc w:val="center"/>
              <w:rPr>
                <w:sz w:val="18"/>
                <w:szCs w:val="18"/>
              </w:rPr>
            </w:pPr>
          </w:p>
        </w:tc>
        <w:tc>
          <w:tcPr>
            <w:tcW w:w="425" w:type="dxa"/>
            <w:vAlign w:val="center"/>
          </w:tcPr>
          <w:p w14:paraId="3584D857" w14:textId="77777777" w:rsidR="00D30AAE" w:rsidRPr="00EE569F" w:rsidRDefault="00D30AAE" w:rsidP="00D30AAE">
            <w:pPr>
              <w:jc w:val="center"/>
              <w:rPr>
                <w:sz w:val="18"/>
                <w:szCs w:val="18"/>
              </w:rPr>
            </w:pPr>
          </w:p>
        </w:tc>
        <w:tc>
          <w:tcPr>
            <w:tcW w:w="425" w:type="dxa"/>
            <w:shd w:val="clear" w:color="auto" w:fill="FFFFFF"/>
            <w:vAlign w:val="center"/>
          </w:tcPr>
          <w:p w14:paraId="446C63FD" w14:textId="77777777" w:rsidR="00D30AAE" w:rsidRPr="00EE569F" w:rsidRDefault="00D30AAE" w:rsidP="00D30AAE">
            <w:pPr>
              <w:jc w:val="center"/>
              <w:rPr>
                <w:sz w:val="18"/>
                <w:szCs w:val="18"/>
              </w:rPr>
            </w:pPr>
          </w:p>
        </w:tc>
      </w:tr>
      <w:tr w:rsidR="00D30AAE" w:rsidRPr="00EE569F" w14:paraId="4159EA34" w14:textId="77777777" w:rsidTr="00D30AAE">
        <w:trPr>
          <w:cantSplit/>
          <w:trHeight w:val="288"/>
        </w:trPr>
        <w:tc>
          <w:tcPr>
            <w:tcW w:w="1130" w:type="dxa"/>
            <w:vMerge w:val="restart"/>
            <w:textDirection w:val="btLr"/>
            <w:vAlign w:val="center"/>
          </w:tcPr>
          <w:p w14:paraId="1DD4AAEB" w14:textId="77777777" w:rsidR="00D30AAE" w:rsidRPr="00EE569F" w:rsidRDefault="00D30AAE" w:rsidP="00D30AAE">
            <w:pPr>
              <w:ind w:left="113" w:right="113"/>
              <w:jc w:val="center"/>
              <w:rPr>
                <w:b/>
                <w:bCs/>
                <w:sz w:val="18"/>
                <w:szCs w:val="18"/>
              </w:rPr>
            </w:pPr>
            <w:r w:rsidRPr="00EE569F">
              <w:rPr>
                <w:b/>
                <w:bCs/>
                <w:sz w:val="18"/>
                <w:szCs w:val="18"/>
              </w:rPr>
              <w:t>SOCIO – ECONOMICO</w:t>
            </w:r>
          </w:p>
        </w:tc>
        <w:tc>
          <w:tcPr>
            <w:tcW w:w="1620" w:type="dxa"/>
            <w:vMerge w:val="restart"/>
            <w:shd w:val="clear" w:color="auto" w:fill="FFFFFF"/>
            <w:vAlign w:val="center"/>
          </w:tcPr>
          <w:p w14:paraId="02ADCBF2" w14:textId="77777777" w:rsidR="00D30AAE" w:rsidRPr="00EE569F" w:rsidRDefault="00D30AAE" w:rsidP="00D30AAE">
            <w:pPr>
              <w:jc w:val="center"/>
              <w:rPr>
                <w:sz w:val="18"/>
                <w:szCs w:val="18"/>
              </w:rPr>
            </w:pPr>
            <w:r w:rsidRPr="00EE569F">
              <w:rPr>
                <w:sz w:val="18"/>
                <w:szCs w:val="18"/>
              </w:rPr>
              <w:t>Población local</w:t>
            </w:r>
          </w:p>
        </w:tc>
        <w:tc>
          <w:tcPr>
            <w:tcW w:w="2160" w:type="dxa"/>
            <w:shd w:val="clear" w:color="auto" w:fill="FFFFFF"/>
            <w:vAlign w:val="center"/>
          </w:tcPr>
          <w:p w14:paraId="6075BCD5" w14:textId="77777777" w:rsidR="00D30AAE" w:rsidRPr="00EE569F" w:rsidRDefault="00D30AAE" w:rsidP="00D30AAE">
            <w:pPr>
              <w:jc w:val="center"/>
              <w:rPr>
                <w:sz w:val="18"/>
                <w:szCs w:val="18"/>
              </w:rPr>
            </w:pPr>
            <w:r w:rsidRPr="00EE569F">
              <w:rPr>
                <w:sz w:val="18"/>
                <w:szCs w:val="18"/>
              </w:rPr>
              <w:t>Calidad de vida</w:t>
            </w:r>
          </w:p>
        </w:tc>
        <w:tc>
          <w:tcPr>
            <w:tcW w:w="405" w:type="dxa"/>
            <w:vAlign w:val="center"/>
          </w:tcPr>
          <w:p w14:paraId="1FDA20E2" w14:textId="77777777" w:rsidR="00D30AAE" w:rsidRPr="00EE569F" w:rsidRDefault="00D30AAE" w:rsidP="00D30AAE">
            <w:pPr>
              <w:jc w:val="center"/>
              <w:rPr>
                <w:sz w:val="18"/>
                <w:szCs w:val="18"/>
              </w:rPr>
            </w:pPr>
          </w:p>
        </w:tc>
        <w:tc>
          <w:tcPr>
            <w:tcW w:w="425" w:type="dxa"/>
            <w:vAlign w:val="center"/>
          </w:tcPr>
          <w:p w14:paraId="0E2C3EFE" w14:textId="77777777" w:rsidR="00D30AAE" w:rsidRPr="00EE569F" w:rsidRDefault="00D30AAE" w:rsidP="00D30AAE">
            <w:pPr>
              <w:jc w:val="center"/>
              <w:rPr>
                <w:sz w:val="18"/>
                <w:szCs w:val="18"/>
              </w:rPr>
            </w:pPr>
          </w:p>
        </w:tc>
        <w:tc>
          <w:tcPr>
            <w:tcW w:w="567" w:type="dxa"/>
            <w:vAlign w:val="center"/>
          </w:tcPr>
          <w:p w14:paraId="5279554A" w14:textId="77777777" w:rsidR="00D30AAE" w:rsidRPr="00EE569F" w:rsidRDefault="00D30AAE" w:rsidP="00D30AAE">
            <w:pPr>
              <w:jc w:val="center"/>
              <w:rPr>
                <w:sz w:val="18"/>
                <w:szCs w:val="18"/>
              </w:rPr>
            </w:pPr>
          </w:p>
        </w:tc>
        <w:tc>
          <w:tcPr>
            <w:tcW w:w="425" w:type="dxa"/>
            <w:vAlign w:val="center"/>
          </w:tcPr>
          <w:p w14:paraId="13C9C882" w14:textId="77777777" w:rsidR="00D30AAE" w:rsidRPr="00EE569F" w:rsidRDefault="00D30AAE" w:rsidP="00D30AAE">
            <w:pPr>
              <w:jc w:val="center"/>
              <w:rPr>
                <w:sz w:val="18"/>
                <w:szCs w:val="18"/>
              </w:rPr>
            </w:pPr>
          </w:p>
        </w:tc>
        <w:tc>
          <w:tcPr>
            <w:tcW w:w="425" w:type="dxa"/>
            <w:vAlign w:val="center"/>
          </w:tcPr>
          <w:p w14:paraId="3F1DE7C9" w14:textId="77777777" w:rsidR="00D30AAE" w:rsidRPr="00EE569F" w:rsidRDefault="00D30AAE" w:rsidP="00D30AAE">
            <w:pPr>
              <w:jc w:val="center"/>
              <w:rPr>
                <w:sz w:val="18"/>
                <w:szCs w:val="18"/>
              </w:rPr>
            </w:pPr>
          </w:p>
        </w:tc>
        <w:tc>
          <w:tcPr>
            <w:tcW w:w="426" w:type="dxa"/>
            <w:vAlign w:val="center"/>
          </w:tcPr>
          <w:p w14:paraId="7951EB93" w14:textId="77777777" w:rsidR="00D30AAE" w:rsidRPr="00EE569F" w:rsidRDefault="00D30AAE" w:rsidP="00D30AAE">
            <w:pPr>
              <w:jc w:val="center"/>
              <w:rPr>
                <w:sz w:val="18"/>
                <w:szCs w:val="18"/>
              </w:rPr>
            </w:pPr>
          </w:p>
        </w:tc>
        <w:tc>
          <w:tcPr>
            <w:tcW w:w="567" w:type="dxa"/>
            <w:vAlign w:val="center"/>
          </w:tcPr>
          <w:p w14:paraId="56C75346" w14:textId="77777777" w:rsidR="00D30AAE" w:rsidRPr="00EE569F" w:rsidRDefault="00D30AAE" w:rsidP="00D30AAE">
            <w:pPr>
              <w:jc w:val="center"/>
              <w:rPr>
                <w:sz w:val="18"/>
                <w:szCs w:val="18"/>
              </w:rPr>
            </w:pPr>
          </w:p>
        </w:tc>
        <w:tc>
          <w:tcPr>
            <w:tcW w:w="425" w:type="dxa"/>
            <w:vAlign w:val="center"/>
          </w:tcPr>
          <w:p w14:paraId="37D27B6C" w14:textId="77777777" w:rsidR="00D30AAE" w:rsidRPr="00EE569F" w:rsidRDefault="00D30AAE" w:rsidP="00D30AAE">
            <w:pPr>
              <w:jc w:val="center"/>
              <w:rPr>
                <w:sz w:val="18"/>
                <w:szCs w:val="18"/>
              </w:rPr>
            </w:pPr>
          </w:p>
        </w:tc>
        <w:tc>
          <w:tcPr>
            <w:tcW w:w="425" w:type="dxa"/>
            <w:shd w:val="clear" w:color="auto" w:fill="FFFFFF"/>
            <w:vAlign w:val="center"/>
          </w:tcPr>
          <w:p w14:paraId="20D5B3A8" w14:textId="77777777" w:rsidR="00D30AAE" w:rsidRPr="00EE569F" w:rsidRDefault="00D30AAE" w:rsidP="00D30AAE">
            <w:pPr>
              <w:jc w:val="center"/>
              <w:rPr>
                <w:sz w:val="18"/>
                <w:szCs w:val="18"/>
              </w:rPr>
            </w:pPr>
          </w:p>
        </w:tc>
      </w:tr>
      <w:tr w:rsidR="00D30AAE" w:rsidRPr="00EE569F" w14:paraId="54145A55" w14:textId="77777777" w:rsidTr="00D30AAE">
        <w:trPr>
          <w:cantSplit/>
          <w:trHeight w:val="288"/>
        </w:trPr>
        <w:tc>
          <w:tcPr>
            <w:tcW w:w="1130" w:type="dxa"/>
            <w:vMerge/>
            <w:textDirection w:val="btLr"/>
            <w:vAlign w:val="center"/>
          </w:tcPr>
          <w:p w14:paraId="317AB33E" w14:textId="77777777" w:rsidR="00D30AAE" w:rsidRPr="00EE569F" w:rsidRDefault="00D30AAE" w:rsidP="00D30AAE">
            <w:pPr>
              <w:ind w:left="113" w:right="113"/>
              <w:jc w:val="center"/>
              <w:rPr>
                <w:sz w:val="18"/>
                <w:szCs w:val="18"/>
              </w:rPr>
            </w:pPr>
          </w:p>
        </w:tc>
        <w:tc>
          <w:tcPr>
            <w:tcW w:w="1620" w:type="dxa"/>
            <w:vMerge/>
            <w:shd w:val="clear" w:color="auto" w:fill="FFFFFF"/>
            <w:vAlign w:val="center"/>
          </w:tcPr>
          <w:p w14:paraId="4B3B3002" w14:textId="77777777" w:rsidR="00D30AAE" w:rsidRPr="00EE569F" w:rsidRDefault="00D30AAE" w:rsidP="00D30AAE">
            <w:pPr>
              <w:jc w:val="center"/>
              <w:rPr>
                <w:sz w:val="18"/>
                <w:szCs w:val="18"/>
              </w:rPr>
            </w:pPr>
          </w:p>
        </w:tc>
        <w:tc>
          <w:tcPr>
            <w:tcW w:w="2160" w:type="dxa"/>
            <w:shd w:val="clear" w:color="auto" w:fill="FFFFFF"/>
            <w:vAlign w:val="center"/>
          </w:tcPr>
          <w:p w14:paraId="38AD9871" w14:textId="77777777" w:rsidR="00D30AAE" w:rsidRPr="00EE569F" w:rsidRDefault="00D30AAE" w:rsidP="00D30AAE">
            <w:pPr>
              <w:jc w:val="center"/>
              <w:rPr>
                <w:sz w:val="18"/>
                <w:szCs w:val="18"/>
              </w:rPr>
            </w:pPr>
            <w:r w:rsidRPr="00EE569F">
              <w:rPr>
                <w:sz w:val="18"/>
                <w:szCs w:val="18"/>
              </w:rPr>
              <w:t>Riesgo de accidentes</w:t>
            </w:r>
          </w:p>
        </w:tc>
        <w:tc>
          <w:tcPr>
            <w:tcW w:w="405" w:type="dxa"/>
            <w:vAlign w:val="center"/>
          </w:tcPr>
          <w:p w14:paraId="76BDE71D" w14:textId="77777777" w:rsidR="00D30AAE" w:rsidRPr="00EE569F" w:rsidRDefault="00D30AAE" w:rsidP="00D30AAE">
            <w:pPr>
              <w:jc w:val="center"/>
              <w:rPr>
                <w:sz w:val="18"/>
                <w:szCs w:val="18"/>
              </w:rPr>
            </w:pPr>
          </w:p>
        </w:tc>
        <w:tc>
          <w:tcPr>
            <w:tcW w:w="425" w:type="dxa"/>
            <w:vAlign w:val="center"/>
          </w:tcPr>
          <w:p w14:paraId="6E5828FC" w14:textId="77777777" w:rsidR="00D30AAE" w:rsidRPr="00EE569F" w:rsidRDefault="00D30AAE" w:rsidP="00D30AAE">
            <w:pPr>
              <w:jc w:val="center"/>
              <w:rPr>
                <w:sz w:val="18"/>
                <w:szCs w:val="18"/>
              </w:rPr>
            </w:pPr>
          </w:p>
        </w:tc>
        <w:tc>
          <w:tcPr>
            <w:tcW w:w="567" w:type="dxa"/>
            <w:vAlign w:val="center"/>
          </w:tcPr>
          <w:p w14:paraId="472949A7" w14:textId="77777777" w:rsidR="00D30AAE" w:rsidRPr="00EE569F" w:rsidRDefault="00D30AAE" w:rsidP="00D30AAE">
            <w:pPr>
              <w:jc w:val="center"/>
              <w:rPr>
                <w:sz w:val="18"/>
                <w:szCs w:val="18"/>
              </w:rPr>
            </w:pPr>
          </w:p>
        </w:tc>
        <w:tc>
          <w:tcPr>
            <w:tcW w:w="425" w:type="dxa"/>
            <w:vAlign w:val="center"/>
          </w:tcPr>
          <w:p w14:paraId="15FB5A1F" w14:textId="77777777" w:rsidR="00D30AAE" w:rsidRPr="00EE569F" w:rsidRDefault="00D30AAE" w:rsidP="00D30AAE">
            <w:pPr>
              <w:jc w:val="center"/>
              <w:rPr>
                <w:sz w:val="18"/>
                <w:szCs w:val="18"/>
              </w:rPr>
            </w:pPr>
          </w:p>
        </w:tc>
        <w:tc>
          <w:tcPr>
            <w:tcW w:w="425" w:type="dxa"/>
            <w:vAlign w:val="center"/>
          </w:tcPr>
          <w:p w14:paraId="66BD118E" w14:textId="77777777" w:rsidR="00D30AAE" w:rsidRPr="00EE569F" w:rsidRDefault="00D30AAE" w:rsidP="00D30AAE">
            <w:pPr>
              <w:jc w:val="center"/>
              <w:rPr>
                <w:sz w:val="18"/>
                <w:szCs w:val="18"/>
              </w:rPr>
            </w:pPr>
          </w:p>
        </w:tc>
        <w:tc>
          <w:tcPr>
            <w:tcW w:w="426" w:type="dxa"/>
            <w:vAlign w:val="center"/>
          </w:tcPr>
          <w:p w14:paraId="7E575A8F" w14:textId="77777777" w:rsidR="00D30AAE" w:rsidRPr="00EE569F" w:rsidRDefault="00D30AAE" w:rsidP="00D30AAE">
            <w:pPr>
              <w:jc w:val="center"/>
              <w:rPr>
                <w:sz w:val="18"/>
                <w:szCs w:val="18"/>
              </w:rPr>
            </w:pPr>
          </w:p>
        </w:tc>
        <w:tc>
          <w:tcPr>
            <w:tcW w:w="567" w:type="dxa"/>
            <w:vAlign w:val="center"/>
          </w:tcPr>
          <w:p w14:paraId="783A2851" w14:textId="77777777" w:rsidR="00D30AAE" w:rsidRPr="00EE569F" w:rsidRDefault="00D30AAE" w:rsidP="00D30AAE">
            <w:pPr>
              <w:jc w:val="center"/>
              <w:rPr>
                <w:sz w:val="18"/>
                <w:szCs w:val="18"/>
              </w:rPr>
            </w:pPr>
          </w:p>
        </w:tc>
        <w:tc>
          <w:tcPr>
            <w:tcW w:w="425" w:type="dxa"/>
            <w:vAlign w:val="center"/>
          </w:tcPr>
          <w:p w14:paraId="6A299BBE" w14:textId="77777777" w:rsidR="00D30AAE" w:rsidRPr="00EE569F" w:rsidRDefault="00D30AAE" w:rsidP="00D30AAE">
            <w:pPr>
              <w:jc w:val="center"/>
              <w:rPr>
                <w:sz w:val="18"/>
                <w:szCs w:val="18"/>
              </w:rPr>
            </w:pPr>
          </w:p>
        </w:tc>
        <w:tc>
          <w:tcPr>
            <w:tcW w:w="425" w:type="dxa"/>
            <w:shd w:val="clear" w:color="auto" w:fill="FFFFFF"/>
            <w:vAlign w:val="center"/>
          </w:tcPr>
          <w:p w14:paraId="5948ACA7" w14:textId="77777777" w:rsidR="00D30AAE" w:rsidRPr="00EE569F" w:rsidRDefault="00D30AAE" w:rsidP="00D30AAE">
            <w:pPr>
              <w:jc w:val="center"/>
              <w:rPr>
                <w:sz w:val="18"/>
                <w:szCs w:val="18"/>
              </w:rPr>
            </w:pPr>
          </w:p>
        </w:tc>
      </w:tr>
      <w:tr w:rsidR="00D30AAE" w:rsidRPr="00EE569F" w14:paraId="282CA7FE" w14:textId="77777777" w:rsidTr="00D30AAE">
        <w:trPr>
          <w:cantSplit/>
          <w:trHeight w:val="288"/>
        </w:trPr>
        <w:tc>
          <w:tcPr>
            <w:tcW w:w="1130" w:type="dxa"/>
            <w:vMerge/>
            <w:vAlign w:val="center"/>
          </w:tcPr>
          <w:p w14:paraId="2BDA5CA7" w14:textId="77777777" w:rsidR="00D30AAE" w:rsidRPr="00EE569F" w:rsidRDefault="00D30AAE" w:rsidP="00D30AAE">
            <w:pPr>
              <w:jc w:val="center"/>
              <w:rPr>
                <w:sz w:val="18"/>
                <w:szCs w:val="18"/>
              </w:rPr>
            </w:pPr>
          </w:p>
        </w:tc>
        <w:tc>
          <w:tcPr>
            <w:tcW w:w="1620" w:type="dxa"/>
            <w:vMerge/>
            <w:shd w:val="clear" w:color="auto" w:fill="FFFFFF"/>
            <w:vAlign w:val="center"/>
          </w:tcPr>
          <w:p w14:paraId="73212A1D" w14:textId="77777777" w:rsidR="00D30AAE" w:rsidRPr="00EE569F" w:rsidRDefault="00D30AAE" w:rsidP="00D30AAE">
            <w:pPr>
              <w:jc w:val="center"/>
              <w:rPr>
                <w:sz w:val="18"/>
                <w:szCs w:val="18"/>
              </w:rPr>
            </w:pPr>
          </w:p>
        </w:tc>
        <w:tc>
          <w:tcPr>
            <w:tcW w:w="2160" w:type="dxa"/>
            <w:shd w:val="clear" w:color="auto" w:fill="FFFFFF"/>
            <w:vAlign w:val="center"/>
          </w:tcPr>
          <w:p w14:paraId="5A598442" w14:textId="5BA91816" w:rsidR="00D30AAE" w:rsidRPr="00EE569F" w:rsidRDefault="00D30AAE" w:rsidP="00D30AAE">
            <w:pPr>
              <w:jc w:val="center"/>
              <w:rPr>
                <w:sz w:val="18"/>
                <w:szCs w:val="18"/>
              </w:rPr>
            </w:pPr>
            <w:r w:rsidRPr="00EE569F">
              <w:rPr>
                <w:sz w:val="18"/>
                <w:szCs w:val="18"/>
              </w:rPr>
              <w:t>Mayores ingresos</w:t>
            </w:r>
          </w:p>
        </w:tc>
        <w:tc>
          <w:tcPr>
            <w:tcW w:w="405" w:type="dxa"/>
            <w:vAlign w:val="center"/>
          </w:tcPr>
          <w:p w14:paraId="3733BD35" w14:textId="77777777" w:rsidR="00D30AAE" w:rsidRPr="00EE569F" w:rsidRDefault="00D30AAE" w:rsidP="00D30AAE">
            <w:pPr>
              <w:jc w:val="center"/>
              <w:rPr>
                <w:sz w:val="18"/>
                <w:szCs w:val="18"/>
              </w:rPr>
            </w:pPr>
          </w:p>
        </w:tc>
        <w:tc>
          <w:tcPr>
            <w:tcW w:w="425" w:type="dxa"/>
            <w:vAlign w:val="center"/>
          </w:tcPr>
          <w:p w14:paraId="56EE5CF0" w14:textId="77777777" w:rsidR="00D30AAE" w:rsidRPr="00EE569F" w:rsidRDefault="00D30AAE" w:rsidP="00D30AAE">
            <w:pPr>
              <w:jc w:val="center"/>
              <w:rPr>
                <w:sz w:val="18"/>
                <w:szCs w:val="18"/>
              </w:rPr>
            </w:pPr>
          </w:p>
        </w:tc>
        <w:tc>
          <w:tcPr>
            <w:tcW w:w="567" w:type="dxa"/>
            <w:vAlign w:val="center"/>
          </w:tcPr>
          <w:p w14:paraId="1170565B" w14:textId="77777777" w:rsidR="00D30AAE" w:rsidRPr="00EE569F" w:rsidRDefault="00D30AAE" w:rsidP="00D30AAE">
            <w:pPr>
              <w:jc w:val="center"/>
              <w:rPr>
                <w:sz w:val="18"/>
                <w:szCs w:val="18"/>
              </w:rPr>
            </w:pPr>
          </w:p>
        </w:tc>
        <w:tc>
          <w:tcPr>
            <w:tcW w:w="425" w:type="dxa"/>
            <w:vAlign w:val="center"/>
          </w:tcPr>
          <w:p w14:paraId="1DAD9B81" w14:textId="77777777" w:rsidR="00D30AAE" w:rsidRPr="00EE569F" w:rsidRDefault="00D30AAE" w:rsidP="00D30AAE">
            <w:pPr>
              <w:jc w:val="center"/>
              <w:rPr>
                <w:sz w:val="18"/>
                <w:szCs w:val="18"/>
              </w:rPr>
            </w:pPr>
          </w:p>
        </w:tc>
        <w:tc>
          <w:tcPr>
            <w:tcW w:w="425" w:type="dxa"/>
            <w:vAlign w:val="center"/>
          </w:tcPr>
          <w:p w14:paraId="2833716A" w14:textId="77777777" w:rsidR="00D30AAE" w:rsidRPr="00EE569F" w:rsidRDefault="00D30AAE" w:rsidP="00D30AAE">
            <w:pPr>
              <w:jc w:val="center"/>
              <w:rPr>
                <w:sz w:val="18"/>
                <w:szCs w:val="18"/>
              </w:rPr>
            </w:pPr>
          </w:p>
        </w:tc>
        <w:tc>
          <w:tcPr>
            <w:tcW w:w="426" w:type="dxa"/>
            <w:vAlign w:val="center"/>
          </w:tcPr>
          <w:p w14:paraId="5892C945" w14:textId="77777777" w:rsidR="00D30AAE" w:rsidRPr="00EE569F" w:rsidRDefault="00D30AAE" w:rsidP="00D30AAE">
            <w:pPr>
              <w:jc w:val="center"/>
              <w:rPr>
                <w:sz w:val="18"/>
                <w:szCs w:val="18"/>
              </w:rPr>
            </w:pPr>
          </w:p>
        </w:tc>
        <w:tc>
          <w:tcPr>
            <w:tcW w:w="567" w:type="dxa"/>
            <w:vAlign w:val="center"/>
          </w:tcPr>
          <w:p w14:paraId="12404D23" w14:textId="77777777" w:rsidR="00D30AAE" w:rsidRPr="00EE569F" w:rsidRDefault="00D30AAE" w:rsidP="00D30AAE">
            <w:pPr>
              <w:jc w:val="center"/>
              <w:rPr>
                <w:sz w:val="18"/>
                <w:szCs w:val="18"/>
              </w:rPr>
            </w:pPr>
          </w:p>
        </w:tc>
        <w:tc>
          <w:tcPr>
            <w:tcW w:w="425" w:type="dxa"/>
            <w:vAlign w:val="center"/>
          </w:tcPr>
          <w:p w14:paraId="47DBEEDD" w14:textId="77777777" w:rsidR="00D30AAE" w:rsidRPr="00EE569F" w:rsidRDefault="00D30AAE" w:rsidP="00D30AAE">
            <w:pPr>
              <w:jc w:val="center"/>
              <w:rPr>
                <w:sz w:val="18"/>
                <w:szCs w:val="18"/>
              </w:rPr>
            </w:pPr>
          </w:p>
        </w:tc>
        <w:tc>
          <w:tcPr>
            <w:tcW w:w="425" w:type="dxa"/>
            <w:shd w:val="clear" w:color="auto" w:fill="FFFFFF"/>
            <w:vAlign w:val="center"/>
          </w:tcPr>
          <w:p w14:paraId="5B676222" w14:textId="77777777" w:rsidR="00D30AAE" w:rsidRPr="00EE569F" w:rsidRDefault="00D30AAE" w:rsidP="00D30AAE">
            <w:pPr>
              <w:jc w:val="center"/>
              <w:rPr>
                <w:sz w:val="18"/>
                <w:szCs w:val="18"/>
              </w:rPr>
            </w:pPr>
          </w:p>
        </w:tc>
      </w:tr>
      <w:tr w:rsidR="00D30AAE" w:rsidRPr="00EE569F" w14:paraId="5CC897EF" w14:textId="77777777" w:rsidTr="00D30AAE">
        <w:trPr>
          <w:cantSplit/>
          <w:trHeight w:val="346"/>
        </w:trPr>
        <w:tc>
          <w:tcPr>
            <w:tcW w:w="1130" w:type="dxa"/>
            <w:vMerge/>
            <w:vAlign w:val="center"/>
          </w:tcPr>
          <w:p w14:paraId="5435757E" w14:textId="77777777" w:rsidR="00D30AAE" w:rsidRPr="00EE569F" w:rsidRDefault="00D30AAE" w:rsidP="00D30AAE">
            <w:pPr>
              <w:jc w:val="center"/>
              <w:rPr>
                <w:sz w:val="18"/>
                <w:szCs w:val="18"/>
              </w:rPr>
            </w:pPr>
          </w:p>
        </w:tc>
        <w:tc>
          <w:tcPr>
            <w:tcW w:w="1620" w:type="dxa"/>
            <w:shd w:val="clear" w:color="auto" w:fill="FFFFFF"/>
            <w:vAlign w:val="center"/>
          </w:tcPr>
          <w:p w14:paraId="21E941C9" w14:textId="77777777" w:rsidR="00D30AAE" w:rsidRPr="00EE569F" w:rsidRDefault="00D30AAE" w:rsidP="00D30AAE">
            <w:pPr>
              <w:jc w:val="center"/>
              <w:rPr>
                <w:sz w:val="18"/>
                <w:szCs w:val="18"/>
              </w:rPr>
            </w:pPr>
            <w:r w:rsidRPr="00EE569F">
              <w:rPr>
                <w:sz w:val="18"/>
                <w:szCs w:val="18"/>
              </w:rPr>
              <w:t>Zonal</w:t>
            </w:r>
          </w:p>
        </w:tc>
        <w:tc>
          <w:tcPr>
            <w:tcW w:w="2160" w:type="dxa"/>
            <w:shd w:val="clear" w:color="auto" w:fill="FFFFFF"/>
            <w:vAlign w:val="center"/>
          </w:tcPr>
          <w:p w14:paraId="0C8D7BC9" w14:textId="010DDFEF" w:rsidR="00D30AAE" w:rsidRPr="00EE569F" w:rsidRDefault="00D30AAE" w:rsidP="00D30AAE">
            <w:pPr>
              <w:jc w:val="center"/>
              <w:rPr>
                <w:sz w:val="18"/>
                <w:szCs w:val="18"/>
              </w:rPr>
            </w:pPr>
            <w:r w:rsidRPr="00EE569F">
              <w:rPr>
                <w:sz w:val="18"/>
                <w:szCs w:val="18"/>
              </w:rPr>
              <w:t>Efectos sinérgicos</w:t>
            </w:r>
          </w:p>
        </w:tc>
        <w:tc>
          <w:tcPr>
            <w:tcW w:w="405" w:type="dxa"/>
            <w:vAlign w:val="center"/>
          </w:tcPr>
          <w:p w14:paraId="2AD2979A" w14:textId="77777777" w:rsidR="00D30AAE" w:rsidRPr="00EE569F" w:rsidRDefault="00D30AAE" w:rsidP="00D30AAE">
            <w:pPr>
              <w:jc w:val="center"/>
              <w:rPr>
                <w:sz w:val="18"/>
                <w:szCs w:val="18"/>
              </w:rPr>
            </w:pPr>
          </w:p>
        </w:tc>
        <w:tc>
          <w:tcPr>
            <w:tcW w:w="425" w:type="dxa"/>
            <w:vAlign w:val="center"/>
          </w:tcPr>
          <w:p w14:paraId="6C0EB0A8" w14:textId="77777777" w:rsidR="00D30AAE" w:rsidRPr="00EE569F" w:rsidRDefault="00D30AAE" w:rsidP="00D30AAE">
            <w:pPr>
              <w:jc w:val="center"/>
              <w:rPr>
                <w:sz w:val="18"/>
                <w:szCs w:val="18"/>
              </w:rPr>
            </w:pPr>
          </w:p>
        </w:tc>
        <w:tc>
          <w:tcPr>
            <w:tcW w:w="567" w:type="dxa"/>
            <w:vAlign w:val="center"/>
          </w:tcPr>
          <w:p w14:paraId="0A9C0256" w14:textId="77777777" w:rsidR="00D30AAE" w:rsidRPr="00EE569F" w:rsidRDefault="00D30AAE" w:rsidP="00D30AAE">
            <w:pPr>
              <w:jc w:val="center"/>
              <w:rPr>
                <w:sz w:val="18"/>
                <w:szCs w:val="18"/>
              </w:rPr>
            </w:pPr>
          </w:p>
        </w:tc>
        <w:tc>
          <w:tcPr>
            <w:tcW w:w="425" w:type="dxa"/>
            <w:vAlign w:val="center"/>
          </w:tcPr>
          <w:p w14:paraId="1E1266E6" w14:textId="77777777" w:rsidR="00D30AAE" w:rsidRPr="00EE569F" w:rsidRDefault="00D30AAE" w:rsidP="00D30AAE">
            <w:pPr>
              <w:jc w:val="center"/>
              <w:rPr>
                <w:sz w:val="18"/>
                <w:szCs w:val="18"/>
              </w:rPr>
            </w:pPr>
          </w:p>
        </w:tc>
        <w:tc>
          <w:tcPr>
            <w:tcW w:w="425" w:type="dxa"/>
            <w:vAlign w:val="center"/>
          </w:tcPr>
          <w:p w14:paraId="43024E3C" w14:textId="77777777" w:rsidR="00D30AAE" w:rsidRPr="00EE569F" w:rsidRDefault="00D30AAE" w:rsidP="00D30AAE">
            <w:pPr>
              <w:jc w:val="center"/>
              <w:rPr>
                <w:sz w:val="18"/>
                <w:szCs w:val="18"/>
              </w:rPr>
            </w:pPr>
          </w:p>
        </w:tc>
        <w:tc>
          <w:tcPr>
            <w:tcW w:w="426" w:type="dxa"/>
            <w:vAlign w:val="center"/>
          </w:tcPr>
          <w:p w14:paraId="4A8034FB" w14:textId="77777777" w:rsidR="00D30AAE" w:rsidRPr="00EE569F" w:rsidRDefault="00D30AAE" w:rsidP="00D30AAE">
            <w:pPr>
              <w:jc w:val="center"/>
              <w:rPr>
                <w:sz w:val="18"/>
                <w:szCs w:val="18"/>
              </w:rPr>
            </w:pPr>
          </w:p>
        </w:tc>
        <w:tc>
          <w:tcPr>
            <w:tcW w:w="567" w:type="dxa"/>
            <w:vAlign w:val="center"/>
          </w:tcPr>
          <w:p w14:paraId="337D4B37" w14:textId="77777777" w:rsidR="00D30AAE" w:rsidRPr="00EE569F" w:rsidRDefault="00D30AAE" w:rsidP="00D30AAE">
            <w:pPr>
              <w:jc w:val="center"/>
              <w:rPr>
                <w:sz w:val="18"/>
                <w:szCs w:val="18"/>
              </w:rPr>
            </w:pPr>
          </w:p>
        </w:tc>
        <w:tc>
          <w:tcPr>
            <w:tcW w:w="425" w:type="dxa"/>
            <w:vAlign w:val="center"/>
          </w:tcPr>
          <w:p w14:paraId="68BB4223" w14:textId="77777777" w:rsidR="00D30AAE" w:rsidRPr="00EE569F" w:rsidRDefault="00D30AAE" w:rsidP="00D30AAE">
            <w:pPr>
              <w:jc w:val="center"/>
              <w:rPr>
                <w:sz w:val="18"/>
                <w:szCs w:val="18"/>
              </w:rPr>
            </w:pPr>
          </w:p>
        </w:tc>
        <w:tc>
          <w:tcPr>
            <w:tcW w:w="425" w:type="dxa"/>
            <w:shd w:val="clear" w:color="auto" w:fill="FFFFFF"/>
            <w:vAlign w:val="center"/>
          </w:tcPr>
          <w:p w14:paraId="72E52BA7" w14:textId="77777777" w:rsidR="00D30AAE" w:rsidRPr="00EE569F" w:rsidRDefault="00D30AAE" w:rsidP="00D30AAE">
            <w:pPr>
              <w:jc w:val="center"/>
              <w:rPr>
                <w:sz w:val="18"/>
                <w:szCs w:val="18"/>
              </w:rPr>
            </w:pPr>
          </w:p>
        </w:tc>
      </w:tr>
    </w:tbl>
    <w:p w14:paraId="167985D1" w14:textId="77777777" w:rsidR="00D30AAE" w:rsidRPr="00EE569F" w:rsidRDefault="00D30AAE" w:rsidP="00D30AAE">
      <w:pPr>
        <w:pStyle w:val="ListParagraph"/>
        <w:numPr>
          <w:ilvl w:val="0"/>
          <w:numId w:val="55"/>
        </w:numPr>
        <w:spacing w:before="240"/>
        <w:rPr>
          <w:sz w:val="21"/>
          <w:szCs w:val="21"/>
        </w:rPr>
      </w:pPr>
      <w:r w:rsidRPr="00EE569F">
        <w:rPr>
          <w:sz w:val="21"/>
          <w:szCs w:val="21"/>
        </w:rPr>
        <w:t>Las columnas contienen las actividades del proyecto que potencialmente pueden causar impacto ya sea Positivo o Negativo</w:t>
      </w:r>
    </w:p>
    <w:p w14:paraId="4F0F5C2C" w14:textId="77777777" w:rsidR="00D30AAE" w:rsidRPr="00EE569F" w:rsidRDefault="00D30AAE" w:rsidP="00D30AAE">
      <w:pPr>
        <w:pStyle w:val="ListParagraph"/>
        <w:numPr>
          <w:ilvl w:val="0"/>
          <w:numId w:val="55"/>
        </w:numPr>
        <w:spacing w:before="240"/>
        <w:rPr>
          <w:sz w:val="21"/>
          <w:szCs w:val="21"/>
        </w:rPr>
      </w:pPr>
      <w:r w:rsidRPr="00EE569F">
        <w:rPr>
          <w:sz w:val="21"/>
          <w:szCs w:val="21"/>
        </w:rPr>
        <w:t>Las filas contienen los aspectos ambientales que pueden ser impactados por las actividades (columnas) así como los posibles efectos sobre los mismos</w:t>
      </w:r>
    </w:p>
    <w:p w14:paraId="1B4FD522" w14:textId="35011A8F" w:rsidR="00D30AAE" w:rsidRPr="00EE569F" w:rsidRDefault="00D30AAE" w:rsidP="00D30AAE">
      <w:pPr>
        <w:pStyle w:val="ListParagraph"/>
        <w:numPr>
          <w:ilvl w:val="0"/>
          <w:numId w:val="55"/>
        </w:numPr>
        <w:spacing w:before="240"/>
        <w:rPr>
          <w:sz w:val="21"/>
          <w:szCs w:val="21"/>
        </w:rPr>
      </w:pPr>
      <w:r w:rsidRPr="00EE569F">
        <w:rPr>
          <w:sz w:val="21"/>
          <w:szCs w:val="21"/>
        </w:rPr>
        <w:t xml:space="preserve">Las casillas (celdas) donde se encuentran las actividades impactantes (columnas) y los aspectos ambientales impactados (filas) se marca con una “N” si el impacto es negativo y con “P” si el impacto es positivo. </w:t>
      </w:r>
    </w:p>
    <w:p w14:paraId="60B04853" w14:textId="77777777" w:rsidR="00D30AAE" w:rsidRPr="00EE569F" w:rsidRDefault="00D30AAE" w:rsidP="00D30AAE">
      <w:pPr>
        <w:pStyle w:val="ListParagraph"/>
        <w:numPr>
          <w:ilvl w:val="0"/>
          <w:numId w:val="55"/>
        </w:numPr>
        <w:spacing w:before="240"/>
        <w:rPr>
          <w:sz w:val="21"/>
          <w:szCs w:val="21"/>
        </w:rPr>
      </w:pPr>
      <w:r w:rsidRPr="00EE569F">
        <w:rPr>
          <w:sz w:val="21"/>
          <w:szCs w:val="21"/>
        </w:rPr>
        <w:t xml:space="preserve">Las casillas vacías se entienden como sin ningún efecto o de efecto neutro. </w:t>
      </w:r>
    </w:p>
    <w:p w14:paraId="1A6888B9" w14:textId="05CC93AE" w:rsidR="00CC1A5E" w:rsidRDefault="00CC1A5E" w:rsidP="000F1CB2">
      <w:pPr>
        <w:pStyle w:val="ListParagraph"/>
        <w:tabs>
          <w:tab w:val="left" w:pos="709"/>
        </w:tabs>
        <w:suppressAutoHyphens/>
        <w:spacing w:after="0" w:line="276" w:lineRule="auto"/>
        <w:ind w:left="360"/>
        <w:contextualSpacing w:val="0"/>
        <w:jc w:val="both"/>
        <w:rPr>
          <w:rFonts w:cstheme="minorHAnsi"/>
          <w:b/>
        </w:rPr>
      </w:pPr>
    </w:p>
    <w:p w14:paraId="45EF2863" w14:textId="02ED4AEA" w:rsidR="00D559F8" w:rsidRDefault="00D559F8">
      <w:pPr>
        <w:rPr>
          <w:rFonts w:cstheme="minorHAnsi"/>
          <w:b/>
        </w:rPr>
      </w:pPr>
      <w:r>
        <w:rPr>
          <w:rFonts w:cstheme="minorHAnsi"/>
          <w:b/>
        </w:rPr>
        <w:br w:type="page"/>
      </w:r>
    </w:p>
    <w:p w14:paraId="451DEDBD" w14:textId="5AEF8DB0" w:rsidR="00D559F8" w:rsidRPr="005C0250" w:rsidRDefault="00D559F8" w:rsidP="00D559F8">
      <w:pPr>
        <w:pStyle w:val="Heading1"/>
        <w:rPr>
          <w:color w:val="auto"/>
        </w:rPr>
      </w:pPr>
      <w:bookmarkStart w:id="638" w:name="_Toc71291078"/>
      <w:bookmarkStart w:id="639" w:name="_Toc71293293"/>
      <w:bookmarkStart w:id="640" w:name="_Toc71294130"/>
      <w:r w:rsidRPr="41EDD822">
        <w:rPr>
          <w:rFonts w:eastAsia="Calibri" w:cs="Calibri"/>
          <w:color w:val="000000" w:themeColor="text1"/>
          <w:lang w:val="es-PY"/>
        </w:rPr>
        <w:lastRenderedPageBreak/>
        <w:t xml:space="preserve">Anexo </w:t>
      </w:r>
      <w:r>
        <w:rPr>
          <w:rFonts w:eastAsia="Calibri" w:cs="Calibri"/>
          <w:color w:val="000000" w:themeColor="text1"/>
          <w:lang w:val="es-PY"/>
        </w:rPr>
        <w:t>3.</w:t>
      </w:r>
      <w:r w:rsidRPr="41EDD822">
        <w:rPr>
          <w:rFonts w:eastAsia="Calibri" w:cs="Calibri"/>
          <w:color w:val="000000" w:themeColor="text1"/>
          <w:lang w:val="es-PY"/>
        </w:rPr>
        <w:t xml:space="preserve"> Estrategia de género y juventud</w:t>
      </w:r>
      <w:bookmarkEnd w:id="638"/>
      <w:bookmarkEnd w:id="639"/>
      <w:bookmarkEnd w:id="640"/>
      <w:r>
        <w:br/>
      </w:r>
    </w:p>
    <w:p w14:paraId="28363D55" w14:textId="77777777" w:rsidR="00D559F8" w:rsidRDefault="00D559F8" w:rsidP="00D559F8">
      <w:pPr>
        <w:jc w:val="center"/>
        <w:rPr>
          <w:rFonts w:ascii="Calibri" w:eastAsia="Calibri" w:hAnsi="Calibri" w:cs="Calibri"/>
          <w:b/>
          <w:bCs/>
          <w:color w:val="000000" w:themeColor="text1"/>
        </w:rPr>
      </w:pPr>
      <w:r w:rsidRPr="41EDD822">
        <w:rPr>
          <w:rFonts w:ascii="Calibri" w:eastAsia="Calibri" w:hAnsi="Calibri" w:cs="Calibri"/>
          <w:b/>
          <w:bCs/>
          <w:color w:val="000000" w:themeColor="text1"/>
        </w:rPr>
        <w:t>Estrategia de Género y Juventud</w:t>
      </w:r>
    </w:p>
    <w:p w14:paraId="43DBBF45" w14:textId="77777777" w:rsidR="00D559F8" w:rsidRDefault="00D559F8" w:rsidP="00D559F8">
      <w:pPr>
        <w:jc w:val="center"/>
        <w:rPr>
          <w:rFonts w:ascii="Calibri" w:eastAsia="Calibri" w:hAnsi="Calibri" w:cs="Calibri"/>
          <w:b/>
          <w:bCs/>
          <w:color w:val="000000" w:themeColor="text1"/>
        </w:rPr>
      </w:pPr>
      <w:r w:rsidRPr="41EDD822">
        <w:rPr>
          <w:rFonts w:ascii="Calibri" w:eastAsia="Calibri" w:hAnsi="Calibri" w:cs="Calibri"/>
          <w:b/>
          <w:bCs/>
          <w:color w:val="000000" w:themeColor="text1"/>
        </w:rPr>
        <w:t>“Proyecto Inserción a Mercados Agrarios – PIMA”</w:t>
      </w:r>
    </w:p>
    <w:p w14:paraId="6045884A"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En varios departamentos de la región Oriental se puede observar una tendencia creciente de la participación de las mujeres en la agricultura y en diferentes cadenas de valor, aun así, en el mencionado sector persiste un sesgo de género: los agricultores son todavía percibidos como personas que arraigan una cultura fuerte de base patriarcal. Esto contribuye, junto con otros factores, a mantener una brecha entre hombres y mujeres en cuanto al acceso a los recursos productivos como la tierra, la asistencia técnica y capacitación, el crédito, el liderazgo de las organizaciones, entre otros, que genera un detrimento del crecimiento económico de la población objetivo del Proyecto, con énfasis de las mujeres y jóvenes. </w:t>
      </w:r>
    </w:p>
    <w:p w14:paraId="668A70FF"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Además, con la disminución de miembros en los hogares rurales, por la reducción de la cantidad de hijos por mujer y por la salida temprana de estos, la mujer ha tenido una mayor participación en las actividades agrícolas, a las que se suman sus actividades en el hogar. </w:t>
      </w:r>
    </w:p>
    <w:p w14:paraId="681DD8FA"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En ese contexto, el </w:t>
      </w:r>
      <w:r w:rsidRPr="41EDD822">
        <w:rPr>
          <w:rFonts w:ascii="Calibri" w:eastAsia="Calibri" w:hAnsi="Calibri" w:cs="Calibri"/>
          <w:i/>
          <w:iCs/>
          <w:color w:val="000000" w:themeColor="text1"/>
        </w:rPr>
        <w:t>Proyecto de inserción a mercados agrarios</w:t>
      </w:r>
      <w:r w:rsidRPr="41EDD822">
        <w:rPr>
          <w:rFonts w:ascii="Calibri" w:eastAsia="Calibri" w:hAnsi="Calibri" w:cs="Calibri"/>
          <w:color w:val="000000" w:themeColor="text1"/>
        </w:rPr>
        <w:t xml:space="preserve"> –PIMA propone la incorporación del </w:t>
      </w:r>
      <w:r w:rsidRPr="41EDD822">
        <w:rPr>
          <w:rFonts w:ascii="Calibri" w:eastAsia="Calibri" w:hAnsi="Calibri" w:cs="Calibri"/>
          <w:b/>
          <w:bCs/>
          <w:i/>
          <w:iCs/>
          <w:color w:val="000000" w:themeColor="text1"/>
        </w:rPr>
        <w:t>enfoque de equidad de género</w:t>
      </w:r>
      <w:r w:rsidRPr="41EDD822">
        <w:rPr>
          <w:rFonts w:ascii="Calibri" w:eastAsia="Calibri" w:hAnsi="Calibri" w:cs="Calibri"/>
          <w:color w:val="000000" w:themeColor="text1"/>
        </w:rPr>
        <w:t xml:space="preserve">, con el objetivo de contribuir al empoderamiento socio económico de las mujeres. Con el mismo, se busca remover las barreras para apoyar y facilitar la participación económica de las mujeres a través de la incorporación de un conjunto de herramientas metodológicas que permitan el análisis de género de las cadenas de valor, para promover un mejor posicionamiento de estas en las cadenas de valor de los territorios. </w:t>
      </w:r>
    </w:p>
    <w:p w14:paraId="5C19CFB4"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Con relación a la juventud rural, se observa desde tiempo atrás, un creciente desinterés hacia la Agricultura Familiar lo que ocasiona las migraciones hacía los centros urbanos, pasando a engrosar los cinturones de pobreza. </w:t>
      </w:r>
    </w:p>
    <w:p w14:paraId="654200E8" w14:textId="77777777" w:rsidR="00D559F8" w:rsidRDefault="00D559F8" w:rsidP="009A3436">
      <w:pPr>
        <w:spacing w:after="0"/>
        <w:jc w:val="both"/>
        <w:rPr>
          <w:rFonts w:ascii="Calibri" w:eastAsia="Calibri" w:hAnsi="Calibri" w:cs="Calibri"/>
          <w:color w:val="000000" w:themeColor="text1"/>
        </w:rPr>
      </w:pPr>
      <w:r w:rsidRPr="41EDD822">
        <w:rPr>
          <w:rFonts w:ascii="Calibri" w:eastAsia="Calibri" w:hAnsi="Calibri" w:cs="Calibri"/>
          <w:color w:val="000000" w:themeColor="text1"/>
        </w:rPr>
        <w:t xml:space="preserve">Esta Estrategia de género considera en todo su desarrollo la Política de Igualdad Género e interculturalidad del MAG. </w:t>
      </w:r>
    </w:p>
    <w:p w14:paraId="3029C04A" w14:textId="77777777" w:rsidR="00D559F8" w:rsidRDefault="00D559F8" w:rsidP="009A3436">
      <w:pPr>
        <w:spacing w:after="0"/>
        <w:jc w:val="both"/>
        <w:rPr>
          <w:rFonts w:ascii="Calibri" w:eastAsia="Calibri" w:hAnsi="Calibri" w:cs="Calibri"/>
          <w:color w:val="000000" w:themeColor="text1"/>
        </w:rPr>
      </w:pPr>
    </w:p>
    <w:p w14:paraId="4CC2A1F6" w14:textId="77777777" w:rsidR="00D559F8" w:rsidRDefault="00D559F8" w:rsidP="00D559F8">
      <w:pPr>
        <w:pStyle w:val="ListParagraph"/>
        <w:numPr>
          <w:ilvl w:val="0"/>
          <w:numId w:val="64"/>
        </w:numPr>
        <w:jc w:val="both"/>
        <w:rPr>
          <w:rFonts w:eastAsiaTheme="minorEastAsia"/>
          <w:b/>
          <w:bCs/>
          <w:color w:val="000000" w:themeColor="text1"/>
        </w:rPr>
      </w:pPr>
      <w:r w:rsidRPr="41EDD822">
        <w:rPr>
          <w:rFonts w:ascii="Calibri" w:eastAsia="Calibri" w:hAnsi="Calibri" w:cs="Calibri"/>
          <w:b/>
          <w:bCs/>
          <w:color w:val="000000" w:themeColor="text1"/>
        </w:rPr>
        <w:t>La estrategia de Género del Proyecto</w:t>
      </w:r>
    </w:p>
    <w:p w14:paraId="61CC345B" w14:textId="77777777" w:rsidR="00D559F8" w:rsidRDefault="00D559F8" w:rsidP="00D559F8">
      <w:pPr>
        <w:jc w:val="both"/>
      </w:pPr>
      <w:r w:rsidRPr="41EDD822">
        <w:rPr>
          <w:rFonts w:ascii="Calibri" w:eastAsia="Calibri" w:hAnsi="Calibri" w:cs="Calibri"/>
          <w:color w:val="000000" w:themeColor="text1"/>
        </w:rPr>
        <w:t>La estrategia de género del Proyecto busca contribuir a un proceso de incremento y/o fortalecimiento de la participación de las mujeres y jóvenes en las organizaciones socio productivas como miembros activos, y su integración a las cadenas de valor. Para el efecto se propone:</w:t>
      </w:r>
      <w:r>
        <w:br/>
      </w:r>
    </w:p>
    <w:p w14:paraId="720166AA"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Crear las condiciones necesarias para que hombres y mujeres puedan acceder en igualdad de oportunidades a los recursos y beneficios del Proyecto considerando sus necesidades e intereses diferenciados (considerando el marco de evaluación ambiental y social).</w:t>
      </w:r>
    </w:p>
    <w:p w14:paraId="3ACC7F45"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Asegurar, que las acciones del Proyecto contribuyan a disminuir la carga de trabajo de las mujeres promoviendo su inserción en cadenas de valor que convengan con sus roles y la reasignación de los mismos al interior del hogar desde un nuevo enfoque.</w:t>
      </w:r>
    </w:p>
    <w:p w14:paraId="523B491D"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 xml:space="preserve">Velar que el proceso de diagnóstico e implementación se profundice en el análisis de la realidad rural de manera a contribuir a prevenir y erradicar situaciones de violencia de género y trabajo infantil; contemplando medidas de atención y prevención en aquellas contextos y comunidades donde se observan esta situación. </w:t>
      </w:r>
    </w:p>
    <w:p w14:paraId="4770CF93"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lastRenderedPageBreak/>
        <w:t>Considerar el enfoque inclusivo en el marco de las acciones del Proyecto, garantizando que hombres y mujeres que presentan una condición de discapacidad puedan acceder a las oportunidades y beneficios del proyecto.</w:t>
      </w:r>
    </w:p>
    <w:p w14:paraId="4DD825C6"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Considerar el enfoque inclusivo con hombres y mujeres de comunidades indígenas, que garanticen la cultura ancestral y su legado.</w:t>
      </w:r>
    </w:p>
    <w:p w14:paraId="782E01EE"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Velar por la prevención del trabajo infantil en las cadenas de valor.</w:t>
      </w:r>
    </w:p>
    <w:p w14:paraId="180D01F9" w14:textId="77777777" w:rsidR="00D559F8" w:rsidRDefault="00D559F8" w:rsidP="00D559F8">
      <w:pPr>
        <w:pStyle w:val="ListParagraph"/>
        <w:numPr>
          <w:ilvl w:val="0"/>
          <w:numId w:val="4"/>
        </w:numPr>
        <w:jc w:val="both"/>
        <w:rPr>
          <w:rFonts w:eastAsiaTheme="minorEastAsia"/>
          <w:color w:val="000000" w:themeColor="text1"/>
        </w:rPr>
      </w:pPr>
      <w:r w:rsidRPr="41EDD822">
        <w:rPr>
          <w:rFonts w:ascii="Calibri" w:eastAsia="Calibri" w:hAnsi="Calibri" w:cs="Calibri"/>
          <w:color w:val="000000" w:themeColor="text1"/>
        </w:rPr>
        <w:t>Considerar la Estrategia Nacional de Género ante el Cambio Climático, y la inclusión de riesgo climático y prácticas innovadoras en los subproyectos de cadenas de valor que incorporen una mirada de equidad de género ante las vulnerabilidades identificadas.</w:t>
      </w:r>
      <w:r>
        <w:br/>
      </w:r>
    </w:p>
    <w:p w14:paraId="46116055" w14:textId="77777777" w:rsidR="00D559F8" w:rsidRDefault="00D559F8" w:rsidP="00D559F8">
      <w:pPr>
        <w:pStyle w:val="ListParagraph"/>
        <w:numPr>
          <w:ilvl w:val="0"/>
          <w:numId w:val="64"/>
        </w:numPr>
        <w:jc w:val="both"/>
        <w:rPr>
          <w:rFonts w:eastAsiaTheme="minorEastAsia"/>
          <w:b/>
          <w:bCs/>
          <w:color w:val="000000" w:themeColor="text1"/>
        </w:rPr>
      </w:pPr>
      <w:r w:rsidRPr="41EDD822">
        <w:rPr>
          <w:rFonts w:ascii="Calibri" w:eastAsia="Calibri" w:hAnsi="Calibri" w:cs="Calibri"/>
          <w:b/>
          <w:bCs/>
          <w:color w:val="000000" w:themeColor="text1"/>
        </w:rPr>
        <w:t>Mecanismos operativos para transversalizar el enfoque del Género</w:t>
      </w:r>
    </w:p>
    <w:p w14:paraId="23A98388"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Trabajar en los componentes del PIMA desde la centralidad del género en las cadenas de valor implica que el centro del análisis lo constituyan las personas y sus interrelaciones con su ambiente natural y construido en lugar de los productos. En base a esto, el Proyecto contempla una estrategia explícita de Género, a fin de no poner en riesgo la transversalidad, por lo que se aplicarán los siguientes mecanismos operativos:</w:t>
      </w:r>
    </w:p>
    <w:p w14:paraId="6697C29A" w14:textId="77777777" w:rsidR="00D559F8" w:rsidRPr="00D559F8" w:rsidRDefault="00D559F8" w:rsidP="00D559F8">
      <w:pPr>
        <w:pStyle w:val="ListParagraph"/>
        <w:numPr>
          <w:ilvl w:val="0"/>
          <w:numId w:val="63"/>
        </w:numPr>
        <w:jc w:val="both"/>
        <w:rPr>
          <w:rFonts w:eastAsiaTheme="minorEastAsia"/>
          <w:b/>
          <w:bCs/>
          <w:i/>
          <w:iCs/>
          <w:color w:val="000000" w:themeColor="text1"/>
        </w:rPr>
      </w:pPr>
      <w:r w:rsidRPr="41EDD822">
        <w:rPr>
          <w:rFonts w:ascii="Calibri" w:eastAsia="Calibri" w:hAnsi="Calibri" w:cs="Calibri"/>
          <w:b/>
          <w:bCs/>
          <w:i/>
          <w:iCs/>
          <w:color w:val="000000" w:themeColor="text1"/>
        </w:rPr>
        <w:t>Contenido de Género en los objetivos y metas del Proyecto</w:t>
      </w:r>
    </w:p>
    <w:p w14:paraId="46D956A5"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Se deberán incorporar indicadores de género en los objetivos y metas del Proyecto que permitan medir el impacto de este en el mejoramiento de los ingresos de hombres y mujeres. El PIMA tiene como objetivo “Mejorar la inserción a los mercados de los productores agrarios organizados (hombres y mujeres) y de las comunidades indígenas en la región Oriental”. En el siguiente cuadro, se muestra las metas del proyecto disgregadas por género.</w:t>
      </w:r>
    </w:p>
    <w:p w14:paraId="1ADDDFDF" w14:textId="77777777" w:rsidR="00D559F8" w:rsidRDefault="00D559F8" w:rsidP="00D559F8">
      <w:r w:rsidRPr="41EDD822">
        <w:rPr>
          <w:rFonts w:ascii="Calibri" w:eastAsia="Calibri" w:hAnsi="Calibri" w:cs="Calibri"/>
          <w:color w:val="000000" w:themeColor="text1"/>
        </w:rPr>
        <w:t xml:space="preserve">Cuadro 1. Metas del Proyecto desagregadas según género </w:t>
      </w:r>
    </w:p>
    <w:tbl>
      <w:tblPr>
        <w:tblStyle w:val="TableGrid"/>
        <w:tblW w:w="0" w:type="auto"/>
        <w:tblLayout w:type="fixed"/>
        <w:tblLook w:val="06A0" w:firstRow="1" w:lastRow="0" w:firstColumn="1" w:lastColumn="0" w:noHBand="1" w:noVBand="1"/>
      </w:tblPr>
      <w:tblGrid>
        <w:gridCol w:w="2830"/>
        <w:gridCol w:w="2830"/>
        <w:gridCol w:w="2830"/>
      </w:tblGrid>
      <w:tr w:rsidR="00D559F8" w14:paraId="09F2345B" w14:textId="77777777" w:rsidTr="004E22F2">
        <w:trPr>
          <w:trHeight w:val="495"/>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4CE21F04" w14:textId="77777777" w:rsidR="00D559F8" w:rsidRDefault="00D559F8" w:rsidP="004E22F2">
            <w:pPr>
              <w:jc w:val="center"/>
              <w:rPr>
                <w:rFonts w:ascii="Calibri" w:eastAsia="Calibri" w:hAnsi="Calibri" w:cs="Calibri"/>
                <w:b/>
                <w:bCs/>
                <w:color w:val="000000" w:themeColor="text1"/>
                <w:sz w:val="20"/>
                <w:szCs w:val="20"/>
              </w:rPr>
            </w:pPr>
            <w:r w:rsidRPr="41EDD822">
              <w:rPr>
                <w:rFonts w:ascii="Calibri" w:eastAsia="Calibri" w:hAnsi="Calibri" w:cs="Calibri"/>
                <w:b/>
                <w:bCs/>
                <w:color w:val="000000" w:themeColor="text1"/>
                <w:sz w:val="20"/>
                <w:szCs w:val="20"/>
              </w:rPr>
              <w:t>Grupos Objetivos</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19CCAE5A" w14:textId="77777777" w:rsidR="00D559F8" w:rsidRDefault="00D559F8" w:rsidP="004E22F2">
            <w:pPr>
              <w:jc w:val="center"/>
              <w:rPr>
                <w:rFonts w:ascii="Calibri" w:eastAsia="Calibri" w:hAnsi="Calibri" w:cs="Calibri"/>
                <w:b/>
                <w:bCs/>
                <w:color w:val="000000" w:themeColor="text1"/>
                <w:sz w:val="20"/>
                <w:szCs w:val="20"/>
              </w:rPr>
            </w:pPr>
            <w:r w:rsidRPr="41EDD822">
              <w:rPr>
                <w:rFonts w:ascii="Calibri" w:eastAsia="Calibri" w:hAnsi="Calibri" w:cs="Calibri"/>
                <w:b/>
                <w:bCs/>
                <w:color w:val="000000" w:themeColor="text1"/>
                <w:sz w:val="20"/>
                <w:szCs w:val="20"/>
              </w:rPr>
              <w:t>Beneficiarios directos</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5C497AA0" w14:textId="77777777" w:rsidR="00D559F8" w:rsidRDefault="00D559F8" w:rsidP="004E22F2">
            <w:pPr>
              <w:ind w:left="70" w:hanging="70"/>
              <w:jc w:val="center"/>
              <w:rPr>
                <w:rFonts w:ascii="Calibri" w:eastAsia="Calibri" w:hAnsi="Calibri" w:cs="Calibri"/>
                <w:b/>
                <w:bCs/>
                <w:color w:val="000000" w:themeColor="text1"/>
                <w:sz w:val="20"/>
                <w:szCs w:val="20"/>
              </w:rPr>
            </w:pPr>
            <w:r w:rsidRPr="41EDD822">
              <w:rPr>
                <w:rFonts w:ascii="Calibri" w:eastAsia="Calibri" w:hAnsi="Calibri" w:cs="Calibri"/>
                <w:b/>
                <w:bCs/>
                <w:color w:val="000000" w:themeColor="text1"/>
                <w:sz w:val="20"/>
                <w:szCs w:val="20"/>
              </w:rPr>
              <w:t>Mujeres beneficiarias directas</w:t>
            </w:r>
          </w:p>
        </w:tc>
      </w:tr>
      <w:tr w:rsidR="00D559F8" w14:paraId="3AC634E7" w14:textId="77777777" w:rsidTr="004E22F2">
        <w:trPr>
          <w:trHeight w:val="480"/>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CF2D93" w14:textId="77777777" w:rsidR="00D559F8" w:rsidRDefault="00D559F8" w:rsidP="004E22F2">
            <w:pPr>
              <w:jc w:val="center"/>
              <w:rPr>
                <w:rFonts w:ascii="Calibri" w:eastAsia="Calibri" w:hAnsi="Calibri" w:cs="Calibri"/>
                <w:color w:val="000000" w:themeColor="text1"/>
                <w:sz w:val="20"/>
                <w:szCs w:val="20"/>
              </w:rPr>
            </w:pPr>
            <w:r w:rsidRPr="41EDD822">
              <w:rPr>
                <w:rFonts w:ascii="Calibri" w:eastAsia="Calibri" w:hAnsi="Calibri" w:cs="Calibri"/>
                <w:color w:val="000000" w:themeColor="text1"/>
                <w:sz w:val="20"/>
                <w:szCs w:val="20"/>
              </w:rPr>
              <w:t>Hombres y mujeres de la Agricultura familiar incluyendo la artesanía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1421D1"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Al menos 100 familias (500 personas) se benefician directamente de las iniciativas del Proyecto</w:t>
            </w:r>
          </w:p>
          <w:p w14:paraId="0D62185C" w14:textId="77777777" w:rsidR="00D559F8" w:rsidRDefault="00D559F8" w:rsidP="004E22F2">
            <w:r>
              <w:br/>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4D3533" w14:textId="77777777" w:rsidR="00D559F8" w:rsidRDefault="00D559F8" w:rsidP="004E22F2">
            <w:r w:rsidRPr="41EDD822">
              <w:rPr>
                <w:rFonts w:ascii="Calibri" w:eastAsia="Calibri" w:hAnsi="Calibri" w:cs="Calibri"/>
                <w:color w:val="000000" w:themeColor="text1"/>
                <w:sz w:val="20"/>
                <w:szCs w:val="20"/>
              </w:rPr>
              <w:t>300 mujeres</w:t>
            </w:r>
          </w:p>
          <w:p w14:paraId="37FEACB6" w14:textId="77777777" w:rsidR="00D559F8" w:rsidRDefault="00D559F8" w:rsidP="004E22F2">
            <w:r w:rsidRPr="41EDD822">
              <w:rPr>
                <w:rFonts w:ascii="Calibri" w:eastAsia="Calibri" w:hAnsi="Calibri" w:cs="Calibri"/>
                <w:color w:val="000000" w:themeColor="text1"/>
                <w:sz w:val="20"/>
                <w:szCs w:val="20"/>
              </w:rPr>
              <w:t xml:space="preserve">Mujeres jóvenes, niñas, mujeres adultas, jóvenes y mujeres adultas mayores, mujeres con discapacidad, mujeres indígenas adultas y jóvenes, niñas y adolescentes. </w:t>
            </w:r>
          </w:p>
          <w:p w14:paraId="40348B06" w14:textId="77777777" w:rsidR="00D559F8" w:rsidRDefault="00D559F8" w:rsidP="004E22F2">
            <w:r w:rsidRPr="41EDD822">
              <w:rPr>
                <w:rFonts w:ascii="Calibri" w:eastAsia="Calibri" w:hAnsi="Calibri" w:cs="Calibri"/>
                <w:color w:val="000000" w:themeColor="text1"/>
                <w:sz w:val="20"/>
                <w:szCs w:val="20"/>
              </w:rPr>
              <w:t>N° de mujeres jefas de hogar</w:t>
            </w:r>
          </w:p>
        </w:tc>
      </w:tr>
      <w:tr w:rsidR="00D559F8" w14:paraId="28BC8F9D" w14:textId="77777777" w:rsidTr="004E22F2">
        <w:trPr>
          <w:trHeight w:val="480"/>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E865F2" w14:textId="77777777" w:rsidR="00D559F8" w:rsidRDefault="00D559F8" w:rsidP="004E22F2">
            <w:pPr>
              <w:jc w:val="center"/>
              <w:rPr>
                <w:rFonts w:ascii="Calibri" w:eastAsia="Calibri" w:hAnsi="Calibri" w:cs="Calibri"/>
                <w:color w:val="000000" w:themeColor="text1"/>
                <w:sz w:val="20"/>
                <w:szCs w:val="20"/>
              </w:rPr>
            </w:pPr>
            <w:r w:rsidRPr="41EDD822">
              <w:rPr>
                <w:rFonts w:ascii="Calibri" w:eastAsia="Calibri" w:hAnsi="Calibri" w:cs="Calibri"/>
                <w:color w:val="000000" w:themeColor="text1"/>
                <w:sz w:val="20"/>
                <w:szCs w:val="20"/>
              </w:rPr>
              <w:t>Organizaciones socio productivas de diferentes niveles activas en el territorio</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BE18F"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Al menos 50 organizaciones mixtas y de mujeres que se articulan a cadenas de valor</w:t>
            </w:r>
          </w:p>
          <w:p w14:paraId="4D291353"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Cantidad de hombres y mujeres miembros de organizaciones de carácter productivo</w:t>
            </w:r>
          </w:p>
          <w:p w14:paraId="3BD731F7"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Cantidad de hombres y mujeres con acceso a créditos, asistencia técnica que comercializan sus productos</w:t>
            </w:r>
          </w:p>
          <w:p w14:paraId="49A4B044"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 xml:space="preserve">Cantidad de hombres y mujeres, indígenas y no </w:t>
            </w:r>
            <w:r w:rsidRPr="41EDD822">
              <w:rPr>
                <w:rFonts w:ascii="Calibri" w:eastAsia="Calibri" w:hAnsi="Calibri" w:cs="Calibri"/>
                <w:color w:val="000000" w:themeColor="text1"/>
                <w:sz w:val="20"/>
                <w:szCs w:val="20"/>
              </w:rPr>
              <w:lastRenderedPageBreak/>
              <w:t>indígenas, que implementan planes de manejo de riesgo climático articulados a cadenas de valor</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0AEAE2" w14:textId="77777777" w:rsidR="00D559F8" w:rsidRDefault="00D559F8" w:rsidP="004E22F2">
            <w:r w:rsidRPr="41EDD822">
              <w:rPr>
                <w:rFonts w:ascii="Calibri" w:eastAsia="Calibri" w:hAnsi="Calibri" w:cs="Calibri"/>
                <w:color w:val="000000" w:themeColor="text1"/>
                <w:sz w:val="20"/>
                <w:szCs w:val="20"/>
              </w:rPr>
              <w:lastRenderedPageBreak/>
              <w:t xml:space="preserve">50 de organizaciones de mujeres de diferentes tipologías que reciben los beneficios, </w:t>
            </w:r>
          </w:p>
          <w:p w14:paraId="13E1B333" w14:textId="77777777" w:rsidR="00D559F8" w:rsidRDefault="00D559F8" w:rsidP="004E22F2">
            <w:r w:rsidRPr="41EDD822">
              <w:rPr>
                <w:rFonts w:ascii="Calibri" w:eastAsia="Calibri" w:hAnsi="Calibri" w:cs="Calibri"/>
                <w:color w:val="000000" w:themeColor="text1"/>
                <w:sz w:val="20"/>
                <w:szCs w:val="20"/>
              </w:rPr>
              <w:t>40 de mujeres jóvenes que se articulan a cadenas de valor con planes manejo de riesgo climático</w:t>
            </w:r>
          </w:p>
          <w:p w14:paraId="54A46FDC" w14:textId="77777777" w:rsidR="00D559F8" w:rsidRDefault="00D559F8" w:rsidP="004E22F2">
            <w:r w:rsidRPr="41EDD822">
              <w:rPr>
                <w:rFonts w:ascii="Calibri" w:eastAsia="Calibri" w:hAnsi="Calibri" w:cs="Calibri"/>
                <w:color w:val="000000" w:themeColor="text1"/>
                <w:sz w:val="20"/>
                <w:szCs w:val="20"/>
              </w:rPr>
              <w:t xml:space="preserve">30 de organizaciones indígenas que incorporan mujeres </w:t>
            </w:r>
          </w:p>
          <w:p w14:paraId="43643DF0" w14:textId="77777777" w:rsidR="00D559F8" w:rsidRDefault="00D559F8" w:rsidP="004E22F2">
            <w:r w:rsidRPr="41EDD822">
              <w:rPr>
                <w:rFonts w:ascii="Calibri" w:eastAsia="Calibri" w:hAnsi="Calibri" w:cs="Calibri"/>
                <w:color w:val="000000" w:themeColor="text1"/>
                <w:sz w:val="20"/>
                <w:szCs w:val="20"/>
              </w:rPr>
              <w:t>500 mujeres indígena</w:t>
            </w:r>
          </w:p>
          <w:p w14:paraId="77A8F30E" w14:textId="77777777" w:rsidR="00D559F8" w:rsidRDefault="00D559F8" w:rsidP="004E22F2">
            <w:r w:rsidRPr="41EDD822">
              <w:rPr>
                <w:rFonts w:ascii="Calibri" w:eastAsia="Calibri" w:hAnsi="Calibri" w:cs="Calibri"/>
                <w:color w:val="000000" w:themeColor="text1"/>
                <w:sz w:val="20"/>
                <w:szCs w:val="20"/>
              </w:rPr>
              <w:t>300 mujeres jefas de hogar</w:t>
            </w:r>
          </w:p>
          <w:p w14:paraId="27815C3E" w14:textId="77777777" w:rsidR="00D559F8" w:rsidRDefault="00D559F8" w:rsidP="004E22F2">
            <w:r>
              <w:br/>
            </w:r>
            <w:r>
              <w:br/>
            </w:r>
          </w:p>
        </w:tc>
      </w:tr>
      <w:tr w:rsidR="00D559F8" w14:paraId="290A2FC9" w14:textId="77777777" w:rsidTr="004E22F2">
        <w:trPr>
          <w:trHeight w:val="480"/>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E52C0" w14:textId="77777777" w:rsidR="00D559F8" w:rsidRDefault="00D559F8" w:rsidP="004E22F2">
            <w:pPr>
              <w:jc w:val="center"/>
              <w:rPr>
                <w:rFonts w:ascii="Calibri" w:eastAsia="Calibri" w:hAnsi="Calibri" w:cs="Calibri"/>
                <w:color w:val="000000" w:themeColor="text1"/>
                <w:sz w:val="20"/>
                <w:szCs w:val="20"/>
              </w:rPr>
            </w:pPr>
            <w:r w:rsidRPr="41EDD822">
              <w:rPr>
                <w:rFonts w:ascii="Calibri" w:eastAsia="Calibri" w:hAnsi="Calibri" w:cs="Calibri"/>
                <w:color w:val="000000" w:themeColor="text1"/>
                <w:sz w:val="20"/>
                <w:szCs w:val="20"/>
              </w:rPr>
              <w:t>Comunidades de diversos pueblos indígenas del área del proyecto</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196BFD"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 xml:space="preserve">1.300 hombres y mujeres que participan y se articulan en cadenas de valor </w:t>
            </w:r>
          </w:p>
          <w:p w14:paraId="2A509364"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45 clanes familiares que se articulan a cadenas de valor desagregados por sexo</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332BEE" w14:textId="77777777" w:rsidR="00D559F8" w:rsidRDefault="00D559F8" w:rsidP="004E22F2">
            <w:r w:rsidRPr="41EDD822">
              <w:rPr>
                <w:rFonts w:ascii="Calibri" w:eastAsia="Calibri" w:hAnsi="Calibri" w:cs="Calibri"/>
                <w:color w:val="000000" w:themeColor="text1"/>
                <w:sz w:val="20"/>
                <w:szCs w:val="20"/>
              </w:rPr>
              <w:t>450 mujeres adultas y jóvenes indígenas que se articulan a cadenas de valor o productivas con pertinencia cultural</w:t>
            </w:r>
          </w:p>
          <w:p w14:paraId="76294A09" w14:textId="77777777" w:rsidR="00D559F8" w:rsidRDefault="00D559F8" w:rsidP="004E22F2">
            <w:r w:rsidRPr="41EDD822">
              <w:rPr>
                <w:rFonts w:ascii="Calibri" w:eastAsia="Calibri" w:hAnsi="Calibri" w:cs="Calibri"/>
                <w:color w:val="000000" w:themeColor="text1"/>
                <w:sz w:val="20"/>
                <w:szCs w:val="20"/>
              </w:rPr>
              <w:t xml:space="preserve">N° de mujeres jefas de hogar y lideresas de organizaciones </w:t>
            </w:r>
          </w:p>
        </w:tc>
      </w:tr>
      <w:tr w:rsidR="00D559F8" w14:paraId="6D0FF1FC" w14:textId="77777777" w:rsidTr="004E22F2">
        <w:trPr>
          <w:trHeight w:val="480"/>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D7F6E2" w14:textId="77777777" w:rsidR="00D559F8" w:rsidRDefault="00D559F8" w:rsidP="004E22F2">
            <w:pPr>
              <w:jc w:val="center"/>
              <w:rPr>
                <w:rFonts w:ascii="Calibri" w:eastAsia="Calibri" w:hAnsi="Calibri" w:cs="Calibri"/>
                <w:color w:val="000000" w:themeColor="text1"/>
                <w:sz w:val="20"/>
                <w:szCs w:val="20"/>
              </w:rPr>
            </w:pPr>
            <w:r w:rsidRPr="41EDD822">
              <w:rPr>
                <w:rFonts w:ascii="Calibri" w:eastAsia="Calibri" w:hAnsi="Calibri" w:cs="Calibri"/>
                <w:color w:val="000000" w:themeColor="text1"/>
                <w:sz w:val="20"/>
                <w:szCs w:val="20"/>
              </w:rPr>
              <w:t>Organizaciones de jóvenes que se articulan a cadenas de valor</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26ECCF"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Al menos 15 organizaciones de jóvenes, desagregado por sexo, que se articulan cadenas de valor</w:t>
            </w:r>
          </w:p>
          <w:p w14:paraId="3E577739" w14:textId="77777777" w:rsidR="00D559F8" w:rsidRDefault="00D559F8" w:rsidP="00D559F8">
            <w:pPr>
              <w:pStyle w:val="ListParagraph"/>
              <w:numPr>
                <w:ilvl w:val="0"/>
                <w:numId w:val="34"/>
              </w:numPr>
              <w:rPr>
                <w:rFonts w:eastAsiaTheme="minorEastAsia"/>
                <w:color w:val="000000" w:themeColor="text1"/>
                <w:sz w:val="20"/>
                <w:szCs w:val="20"/>
              </w:rPr>
            </w:pPr>
            <w:r w:rsidRPr="41EDD822">
              <w:rPr>
                <w:rFonts w:ascii="Calibri" w:eastAsia="Calibri" w:hAnsi="Calibri" w:cs="Calibri"/>
                <w:color w:val="000000" w:themeColor="text1"/>
                <w:sz w:val="20"/>
                <w:szCs w:val="20"/>
              </w:rPr>
              <w:t xml:space="preserve">Al menos 20 personas jóvenes con discapacidad que se articulan a cadenas de valor, desagregado por sexo </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859E1F" w14:textId="77777777" w:rsidR="00D559F8" w:rsidRDefault="00D559F8" w:rsidP="004E22F2">
            <w:r w:rsidRPr="41EDD822">
              <w:rPr>
                <w:rFonts w:ascii="Calibri" w:eastAsia="Calibri" w:hAnsi="Calibri" w:cs="Calibri"/>
                <w:color w:val="000000" w:themeColor="text1"/>
                <w:sz w:val="20"/>
                <w:szCs w:val="20"/>
              </w:rPr>
              <w:t>120 mujeres jóvenes que generan ingresos a través de su articulación a cadenas de valor</w:t>
            </w:r>
          </w:p>
        </w:tc>
      </w:tr>
    </w:tbl>
    <w:p w14:paraId="17C351E0" w14:textId="77777777" w:rsidR="00D559F8" w:rsidRDefault="00D559F8" w:rsidP="00F73FA4">
      <w:pPr>
        <w:spacing w:after="0"/>
      </w:pPr>
      <w:r w:rsidRPr="41EDD822">
        <w:rPr>
          <w:rFonts w:ascii="Calibri" w:eastAsia="Calibri" w:hAnsi="Calibri" w:cs="Calibri"/>
          <w:b/>
          <w:bCs/>
          <w:color w:val="000000" w:themeColor="text1"/>
          <w:sz w:val="20"/>
          <w:szCs w:val="20"/>
        </w:rPr>
        <w:t>Fuente:</w:t>
      </w:r>
      <w:r w:rsidRPr="41EDD822">
        <w:rPr>
          <w:rFonts w:ascii="Calibri" w:eastAsia="Calibri" w:hAnsi="Calibri" w:cs="Calibri"/>
          <w:color w:val="000000" w:themeColor="text1"/>
          <w:sz w:val="20"/>
          <w:szCs w:val="20"/>
        </w:rPr>
        <w:t xml:space="preserve"> Elaboración propia</w:t>
      </w:r>
      <w:r>
        <w:br/>
      </w:r>
    </w:p>
    <w:p w14:paraId="3B28C5A2" w14:textId="77777777" w:rsidR="00D559F8" w:rsidRPr="00D17256" w:rsidRDefault="00D559F8" w:rsidP="00F73FA4">
      <w:pPr>
        <w:pStyle w:val="ListParagraph"/>
        <w:numPr>
          <w:ilvl w:val="0"/>
          <w:numId w:val="63"/>
        </w:numPr>
        <w:spacing w:after="0"/>
        <w:jc w:val="both"/>
        <w:rPr>
          <w:rFonts w:eastAsiaTheme="minorEastAsia"/>
          <w:b/>
          <w:bCs/>
          <w:i/>
          <w:iCs/>
          <w:color w:val="000000" w:themeColor="text1"/>
        </w:rPr>
      </w:pPr>
      <w:r w:rsidRPr="41EDD822">
        <w:rPr>
          <w:rFonts w:ascii="Calibri" w:eastAsia="Calibri" w:hAnsi="Calibri" w:cs="Calibri"/>
          <w:b/>
          <w:bCs/>
          <w:i/>
          <w:iCs/>
          <w:color w:val="000000" w:themeColor="text1"/>
        </w:rPr>
        <w:t>El análisis de género en la zona de intervención del Proyecto y en las cadenas de valor en el marco de la evaluación ambiental y social</w:t>
      </w:r>
    </w:p>
    <w:p w14:paraId="2632A7BA" w14:textId="77777777" w:rsidR="00D559F8" w:rsidRDefault="00D559F8" w:rsidP="00F73FA4">
      <w:pPr>
        <w:pStyle w:val="ListParagraph"/>
        <w:spacing w:after="0"/>
        <w:jc w:val="both"/>
        <w:rPr>
          <w:rFonts w:eastAsiaTheme="minorEastAsia"/>
          <w:b/>
          <w:bCs/>
          <w:i/>
          <w:iCs/>
          <w:color w:val="000000" w:themeColor="text1"/>
        </w:rPr>
      </w:pPr>
    </w:p>
    <w:p w14:paraId="0059562D" w14:textId="77777777" w:rsidR="00D559F8" w:rsidRDefault="00D559F8" w:rsidP="00F73FA4">
      <w:pPr>
        <w:spacing w:after="0"/>
        <w:jc w:val="both"/>
        <w:rPr>
          <w:rFonts w:ascii="Calibri" w:eastAsia="Calibri" w:hAnsi="Calibri" w:cs="Calibri"/>
          <w:color w:val="000000" w:themeColor="text1"/>
        </w:rPr>
      </w:pPr>
      <w:r w:rsidRPr="41EDD822">
        <w:rPr>
          <w:rFonts w:ascii="Calibri" w:eastAsia="Calibri" w:hAnsi="Calibri" w:cs="Calibri"/>
          <w:color w:val="000000" w:themeColor="text1"/>
        </w:rPr>
        <w:t xml:space="preserve">Los diagnósticos y planes participativos que se realizarán con la población objetivo del proyecto en los territorios de acción deben incorporar la mirada de género. Es prioritario implementar las cadenas de valor que armonizan con las actividades y roles de las mujeres a fin de evitar una sobrecarga de trabajo reconociendo el triple rol que ellas desempeñan y sus labores de cuidado. El análisis de género en el marco de la evaluación ambiental y social del proyecto y en las cadenas de valor facilitará identificar las potencialidades y limitaciones que tiene para favorecer o restringir la participación de las mujeres y los jóvenes en sus procesos. La aplicación de herramientas como el Marco de Harvard, permitirá conocer los roles que desempeñan hombres y mujeres a lo largo de los eslabones de la cadena, el acceso y control de los recursos (naturales, trabajo, tecnología, tierra, financieros, otros) y las barreras sociales, económicas, políticas y culturales que impiden a las mujeres y jóvenes acceder a mejores espacios de participación y promoción. </w:t>
      </w:r>
    </w:p>
    <w:p w14:paraId="7E4BBA63" w14:textId="77777777" w:rsidR="00D559F8" w:rsidRDefault="00D559F8" w:rsidP="00D14A4B">
      <w:pPr>
        <w:spacing w:after="0"/>
      </w:pPr>
    </w:p>
    <w:p w14:paraId="3A3A5117" w14:textId="77777777" w:rsidR="00D559F8" w:rsidRPr="00D17256" w:rsidRDefault="00D559F8" w:rsidP="00D559F8">
      <w:pPr>
        <w:pStyle w:val="ListParagraph"/>
        <w:numPr>
          <w:ilvl w:val="0"/>
          <w:numId w:val="63"/>
        </w:numPr>
        <w:jc w:val="both"/>
        <w:rPr>
          <w:rFonts w:eastAsiaTheme="minorEastAsia"/>
          <w:b/>
          <w:bCs/>
          <w:i/>
          <w:iCs/>
          <w:color w:val="000000" w:themeColor="text1"/>
        </w:rPr>
      </w:pPr>
      <w:r w:rsidRPr="41EDD822">
        <w:rPr>
          <w:rFonts w:ascii="Calibri" w:eastAsia="Calibri" w:hAnsi="Calibri" w:cs="Calibri"/>
          <w:b/>
          <w:bCs/>
          <w:i/>
          <w:iCs/>
          <w:color w:val="000000" w:themeColor="text1"/>
        </w:rPr>
        <w:t>Identificación y aplicación de acciones afirmativas</w:t>
      </w:r>
    </w:p>
    <w:p w14:paraId="6A45C196" w14:textId="46CE2DE8" w:rsidR="00D559F8" w:rsidRDefault="00D559F8" w:rsidP="00D14A4B">
      <w:pPr>
        <w:pStyle w:val="ListParagraph"/>
        <w:spacing w:after="0"/>
        <w:jc w:val="both"/>
        <w:rPr>
          <w:rFonts w:eastAsiaTheme="minorEastAsia"/>
          <w:b/>
          <w:bCs/>
          <w:i/>
          <w:iCs/>
          <w:color w:val="000000" w:themeColor="text1"/>
        </w:rPr>
      </w:pPr>
    </w:p>
    <w:p w14:paraId="78DA8744" w14:textId="77777777" w:rsidR="00D559F8" w:rsidRDefault="00D559F8" w:rsidP="00D14A4B">
      <w:pPr>
        <w:spacing w:after="0"/>
        <w:jc w:val="both"/>
        <w:rPr>
          <w:rFonts w:ascii="Calibri" w:eastAsia="Calibri" w:hAnsi="Calibri" w:cs="Calibri"/>
          <w:color w:val="000000" w:themeColor="text1"/>
        </w:rPr>
      </w:pPr>
      <w:r w:rsidRPr="41EDD822">
        <w:rPr>
          <w:rFonts w:ascii="Calibri" w:eastAsia="Calibri" w:hAnsi="Calibri" w:cs="Calibri"/>
          <w:color w:val="000000" w:themeColor="text1"/>
        </w:rPr>
        <w:t xml:space="preserve">Se aplicarán acciones positivas/afirmativas que fomenten, visibilicen y gratifiquen la participación de las mujeres en actividades de carácter organizativo, productivo y comercial, donde desarrollen y fortalezcan su rol de emprendedora y su liderazgo. Esto se deberá afinar conforme al diseño del proyecto, trabajando estrechamente con los responsables de la formulación del área productiva-comercial, organización y financiamiento considerando también los Estándares ambientales y sociales calificados en el marco del proyecto. Es necesario crear condiciones especiales de equidad, desde un enfoque de derechos que faciliten la participación de las mujeres y la juventud con pertinencia cultural y consideraciones del impacto </w:t>
      </w:r>
      <w:r w:rsidRPr="41EDD822">
        <w:rPr>
          <w:rFonts w:ascii="Calibri" w:eastAsia="Calibri" w:hAnsi="Calibri" w:cs="Calibri"/>
          <w:color w:val="000000" w:themeColor="text1"/>
        </w:rPr>
        <w:lastRenderedPageBreak/>
        <w:t>del cambio climático, la gestión de riesgo considerando la vulnerabilidad de género. Para el efecto, en el cuadro 2, se proponen las siguientes acciones afirmativas, que serán implementadas durante el proyecto.</w:t>
      </w:r>
    </w:p>
    <w:p w14:paraId="1120765B" w14:textId="5725F794" w:rsidR="00D559F8" w:rsidRDefault="00D559F8" w:rsidP="00D14A4B">
      <w:pPr>
        <w:spacing w:after="0"/>
        <w:jc w:val="both"/>
      </w:pPr>
    </w:p>
    <w:p w14:paraId="256932E3" w14:textId="77777777" w:rsidR="00D559F8" w:rsidRDefault="00D559F8" w:rsidP="00D559F8">
      <w:r w:rsidRPr="41EDD822">
        <w:rPr>
          <w:rFonts w:ascii="Calibri" w:eastAsia="Calibri" w:hAnsi="Calibri" w:cs="Calibri"/>
          <w:color w:val="000000" w:themeColor="text1"/>
        </w:rPr>
        <w:t>Cuadro 2. Acciones afirmativas identificadas.</w:t>
      </w:r>
    </w:p>
    <w:tbl>
      <w:tblPr>
        <w:tblStyle w:val="TableGrid"/>
        <w:tblW w:w="0" w:type="auto"/>
        <w:tblLayout w:type="fixed"/>
        <w:tblLook w:val="06A0" w:firstRow="1" w:lastRow="0" w:firstColumn="1" w:lastColumn="0" w:noHBand="1" w:noVBand="1"/>
      </w:tblPr>
      <w:tblGrid>
        <w:gridCol w:w="8490"/>
      </w:tblGrid>
      <w:tr w:rsidR="00D559F8" w14:paraId="4661D7D8" w14:textId="77777777" w:rsidTr="00F73FA4">
        <w:tc>
          <w:tcPr>
            <w:tcW w:w="8490" w:type="dxa"/>
            <w:tcBorders>
              <w:top w:val="single" w:sz="4" w:space="0" w:color="000000" w:themeColor="text1"/>
              <w:left w:val="single" w:sz="4" w:space="0" w:color="000000" w:themeColor="text1"/>
              <w:right w:val="single" w:sz="4" w:space="0" w:color="000000" w:themeColor="text1"/>
            </w:tcBorders>
          </w:tcPr>
          <w:p w14:paraId="4FD20049"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Desarrollo de una campaña de comunicación y difusión con enfoque de género que estimule la participación mujeres y jóvenes </w:t>
            </w:r>
            <w:r w:rsidRPr="41EDD822">
              <w:rPr>
                <w:rFonts w:ascii="Calibri" w:eastAsia="Calibri" w:hAnsi="Calibri" w:cs="Calibri"/>
                <w:color w:val="000000" w:themeColor="text1"/>
                <w:sz w:val="20"/>
                <w:szCs w:val="20"/>
              </w:rPr>
              <w:t>en la presentación e implementación de proyectos o subproyectos por concursos en los procesos de encadenamiento, además de aquellas organizaciones que implementen planes de manejo de riesgo climático y buenas prácticas agrícolas y forestales en todo el proceso de la cadena de valor. En particular se prestará atención a la promoción y participación de las mujeres en los subproyectos en cuanto a diversificación de la producción, la innovación y comercialización, que permitan una ponderación positiva en el marco de la evaluación propuesta para las ventanas de alianzas productivas e innovación.</w:t>
            </w:r>
          </w:p>
        </w:tc>
      </w:tr>
      <w:tr w:rsidR="00D559F8" w14:paraId="1B28CF6E" w14:textId="77777777" w:rsidTr="00F73FA4">
        <w:tc>
          <w:tcPr>
            <w:tcW w:w="8490" w:type="dxa"/>
            <w:tcBorders>
              <w:left w:val="single" w:sz="4" w:space="0" w:color="000000" w:themeColor="text1"/>
              <w:right w:val="single" w:sz="4" w:space="0" w:color="000000" w:themeColor="text1"/>
            </w:tcBorders>
            <w:shd w:val="clear" w:color="auto" w:fill="FBE5D5"/>
          </w:tcPr>
          <w:p w14:paraId="32A265D1"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Incentivos y capital semilla </w:t>
            </w:r>
            <w:r w:rsidRPr="41EDD822">
              <w:rPr>
                <w:rFonts w:ascii="Calibri" w:eastAsia="Calibri" w:hAnsi="Calibri" w:cs="Calibri"/>
                <w:color w:val="000000" w:themeColor="text1"/>
                <w:sz w:val="20"/>
                <w:szCs w:val="20"/>
              </w:rPr>
              <w:t>a comunidades u organizaciones indígenas y de jóvenes que se articulen a procesos de cadenas productivas o de valor favorables.</w:t>
            </w:r>
          </w:p>
        </w:tc>
      </w:tr>
      <w:tr w:rsidR="00D559F8" w14:paraId="312CF63A" w14:textId="77777777" w:rsidTr="00F73FA4">
        <w:tc>
          <w:tcPr>
            <w:tcW w:w="8490" w:type="dxa"/>
            <w:tcBorders>
              <w:left w:val="single" w:sz="4" w:space="0" w:color="000000" w:themeColor="text1"/>
              <w:right w:val="single" w:sz="4" w:space="0" w:color="000000" w:themeColor="text1"/>
            </w:tcBorders>
          </w:tcPr>
          <w:p w14:paraId="07AA73E6"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Incentivos a organizaciones</w:t>
            </w:r>
            <w:r w:rsidRPr="41EDD822">
              <w:rPr>
                <w:rFonts w:ascii="Calibri" w:eastAsia="Calibri" w:hAnsi="Calibri" w:cs="Calibri"/>
                <w:color w:val="000000" w:themeColor="text1"/>
                <w:sz w:val="20"/>
                <w:szCs w:val="20"/>
              </w:rPr>
              <w:t xml:space="preserve"> que incorporen personas con discapacidad, mujeres y jóvenes en sus procesos productivos de encadenamiento, creando las condiciones favorables. </w:t>
            </w:r>
          </w:p>
        </w:tc>
      </w:tr>
      <w:tr w:rsidR="00D559F8" w14:paraId="7C2DA707" w14:textId="77777777" w:rsidTr="00F73FA4">
        <w:tc>
          <w:tcPr>
            <w:tcW w:w="8490" w:type="dxa"/>
            <w:tcBorders>
              <w:left w:val="single" w:sz="4" w:space="0" w:color="000000" w:themeColor="text1"/>
              <w:right w:val="single" w:sz="4" w:space="0" w:color="000000" w:themeColor="text1"/>
            </w:tcBorders>
            <w:shd w:val="clear" w:color="auto" w:fill="FBE5D5"/>
          </w:tcPr>
          <w:p w14:paraId="24EEE756"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Cursos prácticos. </w:t>
            </w:r>
            <w:r w:rsidRPr="41EDD822">
              <w:rPr>
                <w:rFonts w:ascii="Calibri" w:eastAsia="Calibri" w:hAnsi="Calibri" w:cs="Calibri"/>
                <w:color w:val="000000" w:themeColor="text1"/>
                <w:sz w:val="20"/>
                <w:szCs w:val="20"/>
              </w:rPr>
              <w:t xml:space="preserve">Articulación y alianzas del Proyecto con instituciones del sector público y privado que permitan impulsar la formación y el fortalecimiento de las capacidades y competencias en emprendedurismo, comercialización y mercadeo (con pertinencia cultural) de las mujeres y los jóvenes, con énfasis en grupos de situación de vulnerabilidad y con discapacidad. </w:t>
            </w:r>
          </w:p>
        </w:tc>
      </w:tr>
      <w:tr w:rsidR="00D559F8" w14:paraId="53963BE4" w14:textId="77777777" w:rsidTr="00F73FA4">
        <w:tc>
          <w:tcPr>
            <w:tcW w:w="8490" w:type="dxa"/>
            <w:tcBorders>
              <w:left w:val="single" w:sz="4" w:space="0" w:color="000000" w:themeColor="text1"/>
              <w:right w:val="single" w:sz="4" w:space="0" w:color="000000" w:themeColor="text1"/>
            </w:tcBorders>
          </w:tcPr>
          <w:p w14:paraId="7E6DC11C"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Apoyo no reembolsable </w:t>
            </w:r>
            <w:r w:rsidRPr="41EDD822">
              <w:rPr>
                <w:rFonts w:ascii="Calibri" w:eastAsia="Calibri" w:hAnsi="Calibri" w:cs="Calibri"/>
                <w:color w:val="000000" w:themeColor="text1"/>
                <w:sz w:val="20"/>
                <w:szCs w:val="20"/>
              </w:rPr>
              <w:t>para tecnologías estratégicas de carácter sostenible identificadas dentro de las cadenas. La identificación en los territorios de oferentes de servicios que pueden prestar mujeres, jóvenes, personas con discapacidad en un espacio de generación de empleos. El proyecto favorecerá con fondos no reembolsables para permitir que las mujeres accedan a tecnologías “estratégicas” que le permitan articularse a la cadena satisfaciendo la demanda de esta como empaquetadores, ordeñadores, semilleros de plantines, servicio de alimentos, rotuladores, otros desde un enfoque de derechos e interculturalidad.</w:t>
            </w:r>
          </w:p>
        </w:tc>
      </w:tr>
      <w:tr w:rsidR="00D559F8" w14:paraId="0892138D" w14:textId="77777777" w:rsidTr="00F73FA4">
        <w:tc>
          <w:tcPr>
            <w:tcW w:w="8490" w:type="dxa"/>
            <w:tcBorders>
              <w:left w:val="single" w:sz="4" w:space="0" w:color="000000" w:themeColor="text1"/>
              <w:right w:val="single" w:sz="4" w:space="0" w:color="000000" w:themeColor="text1"/>
            </w:tcBorders>
            <w:shd w:val="clear" w:color="auto" w:fill="FBE5D5"/>
          </w:tcPr>
          <w:p w14:paraId="4584893F"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Desarrollar alianzas para desarrollar prácticas innovadoras como el modelo de Contrato de aprendizaje con jóvenes entre 16 a 25 años que se articulan a empresas líderes de cadenas de valor para la protección del trabajo adolescente.</w:t>
            </w:r>
          </w:p>
        </w:tc>
      </w:tr>
      <w:tr w:rsidR="00D559F8" w14:paraId="3BEC5056" w14:textId="77777777" w:rsidTr="00F73FA4">
        <w:tc>
          <w:tcPr>
            <w:tcW w:w="8490" w:type="dxa"/>
            <w:tcBorders>
              <w:left w:val="single" w:sz="4" w:space="0" w:color="000000" w:themeColor="text1"/>
              <w:right w:val="single" w:sz="4" w:space="0" w:color="000000" w:themeColor="text1"/>
            </w:tcBorders>
          </w:tcPr>
          <w:p w14:paraId="6704BDA5"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Capacitación sobre género, violencia de género, abuso e interculturalidad </w:t>
            </w:r>
            <w:r w:rsidRPr="41EDD822">
              <w:rPr>
                <w:rFonts w:ascii="Calibri" w:eastAsia="Calibri" w:hAnsi="Calibri" w:cs="Calibri"/>
                <w:color w:val="000000" w:themeColor="text1"/>
                <w:sz w:val="20"/>
                <w:szCs w:val="20"/>
              </w:rPr>
              <w:t>para las áreas del MAG involucradas en el proyecto, incluyendo a funcionarios a nivel estratégico y operativo.</w:t>
            </w:r>
          </w:p>
        </w:tc>
      </w:tr>
      <w:tr w:rsidR="00D559F8" w14:paraId="7A31E35D" w14:textId="77777777" w:rsidTr="00F73FA4">
        <w:tc>
          <w:tcPr>
            <w:tcW w:w="8490" w:type="dxa"/>
            <w:tcBorders>
              <w:left w:val="single" w:sz="4" w:space="0" w:color="000000" w:themeColor="text1"/>
              <w:right w:val="single" w:sz="4" w:space="0" w:color="000000" w:themeColor="text1"/>
            </w:tcBorders>
            <w:shd w:val="clear" w:color="auto" w:fill="FBE5D5"/>
          </w:tcPr>
          <w:p w14:paraId="73D2D492"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Capacitación a organizaciones de mujeres, hombres y mixtas </w:t>
            </w:r>
            <w:r w:rsidRPr="41EDD822">
              <w:rPr>
                <w:rFonts w:ascii="Calibri" w:eastAsia="Calibri" w:hAnsi="Calibri" w:cs="Calibri"/>
                <w:color w:val="000000" w:themeColor="text1"/>
                <w:sz w:val="20"/>
                <w:szCs w:val="20"/>
              </w:rPr>
              <w:t>en temas relacionados a género, violencia de género, abuso e interculturalidad.</w:t>
            </w:r>
          </w:p>
        </w:tc>
      </w:tr>
      <w:tr w:rsidR="00D559F8" w14:paraId="17A7B91B" w14:textId="77777777" w:rsidTr="00F73FA4">
        <w:tc>
          <w:tcPr>
            <w:tcW w:w="8490" w:type="dxa"/>
            <w:tcBorders>
              <w:left w:val="single" w:sz="4" w:space="0" w:color="000000" w:themeColor="text1"/>
              <w:right w:val="single" w:sz="4" w:space="0" w:color="000000" w:themeColor="text1"/>
            </w:tcBorders>
          </w:tcPr>
          <w:p w14:paraId="66EC7094"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Fortalecimiento de organizaciones de mujeres</w:t>
            </w:r>
            <w:r w:rsidRPr="41EDD822">
              <w:rPr>
                <w:rFonts w:ascii="Calibri" w:eastAsia="Calibri" w:hAnsi="Calibri" w:cs="Calibri"/>
                <w:color w:val="000000" w:themeColor="text1"/>
                <w:sz w:val="20"/>
                <w:szCs w:val="20"/>
              </w:rPr>
              <w:t>.</w:t>
            </w:r>
          </w:p>
        </w:tc>
      </w:tr>
      <w:tr w:rsidR="00D559F8" w14:paraId="5C366A63" w14:textId="77777777" w:rsidTr="00F73FA4">
        <w:tc>
          <w:tcPr>
            <w:tcW w:w="8490" w:type="dxa"/>
            <w:tcBorders>
              <w:left w:val="single" w:sz="4" w:space="0" w:color="000000" w:themeColor="text1"/>
              <w:right w:val="single" w:sz="4" w:space="0" w:color="000000" w:themeColor="text1"/>
            </w:tcBorders>
            <w:shd w:val="clear" w:color="auto" w:fill="FBE5D5"/>
          </w:tcPr>
          <w:p w14:paraId="18750466"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Disposición y provisión de espacios de cuidado de niños </w:t>
            </w:r>
            <w:r w:rsidRPr="41EDD822">
              <w:rPr>
                <w:rFonts w:ascii="Calibri" w:eastAsia="Calibri" w:hAnsi="Calibri" w:cs="Calibri"/>
                <w:color w:val="000000" w:themeColor="text1"/>
                <w:sz w:val="20"/>
                <w:szCs w:val="20"/>
              </w:rPr>
              <w:t>durante las capacitaciones.</w:t>
            </w:r>
          </w:p>
        </w:tc>
      </w:tr>
      <w:tr w:rsidR="00D559F8" w14:paraId="3891649F" w14:textId="77777777" w:rsidTr="00F73FA4">
        <w:tc>
          <w:tcPr>
            <w:tcW w:w="8490" w:type="dxa"/>
            <w:tcBorders>
              <w:left w:val="single" w:sz="4" w:space="0" w:color="000000" w:themeColor="text1"/>
              <w:right w:val="single" w:sz="4" w:space="0" w:color="000000" w:themeColor="text1"/>
            </w:tcBorders>
          </w:tcPr>
          <w:p w14:paraId="2E9C2DAF"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 xml:space="preserve">Coordinación y articulación con otras instituciones </w:t>
            </w:r>
            <w:r w:rsidRPr="41EDD822">
              <w:rPr>
                <w:rFonts w:ascii="Calibri" w:eastAsia="Calibri" w:hAnsi="Calibri" w:cs="Calibri"/>
                <w:color w:val="000000" w:themeColor="text1"/>
                <w:sz w:val="20"/>
                <w:szCs w:val="20"/>
              </w:rPr>
              <w:t>para las capacitaciones de temáticas específicas a la violencia de género y canales de denuncias y respuestas.</w:t>
            </w:r>
          </w:p>
        </w:tc>
      </w:tr>
      <w:tr w:rsidR="00D559F8" w14:paraId="4587E979" w14:textId="77777777" w:rsidTr="00F73FA4">
        <w:tc>
          <w:tcPr>
            <w:tcW w:w="8490" w:type="dxa"/>
            <w:tcBorders>
              <w:left w:val="single" w:sz="4" w:space="0" w:color="000000" w:themeColor="text1"/>
              <w:bottom w:val="single" w:sz="4" w:space="0" w:color="000000" w:themeColor="text1"/>
              <w:right w:val="single" w:sz="4" w:space="0" w:color="000000" w:themeColor="text1"/>
            </w:tcBorders>
            <w:shd w:val="clear" w:color="auto" w:fill="FBE5D5"/>
          </w:tcPr>
          <w:p w14:paraId="3CCDFDA1" w14:textId="77777777" w:rsidR="00D559F8" w:rsidRDefault="00D559F8" w:rsidP="00D559F8">
            <w:pPr>
              <w:pStyle w:val="ListParagraph"/>
              <w:numPr>
                <w:ilvl w:val="0"/>
                <w:numId w:val="62"/>
              </w:numPr>
              <w:jc w:val="both"/>
              <w:rPr>
                <w:rFonts w:eastAsiaTheme="minorEastAsia"/>
                <w:i/>
                <w:iCs/>
                <w:color w:val="000000" w:themeColor="text1"/>
                <w:sz w:val="20"/>
                <w:szCs w:val="20"/>
              </w:rPr>
            </w:pPr>
            <w:r w:rsidRPr="41EDD822">
              <w:rPr>
                <w:rFonts w:ascii="Calibri" w:eastAsia="Calibri" w:hAnsi="Calibri" w:cs="Calibri"/>
                <w:i/>
                <w:iCs/>
                <w:color w:val="000000" w:themeColor="text1"/>
                <w:sz w:val="20"/>
                <w:szCs w:val="20"/>
              </w:rPr>
              <w:t>Desarrollo de una evaluación para la elaboración e implementación de una propuesta de programa de intercambio de experiencias de mujeres rurales</w:t>
            </w:r>
            <w:r w:rsidRPr="41EDD822">
              <w:rPr>
                <w:rFonts w:ascii="Calibri" w:eastAsia="Calibri" w:hAnsi="Calibri" w:cs="Calibri"/>
                <w:color w:val="000000" w:themeColor="text1"/>
                <w:sz w:val="20"/>
                <w:szCs w:val="20"/>
              </w:rPr>
              <w:t>.</w:t>
            </w:r>
          </w:p>
        </w:tc>
      </w:tr>
    </w:tbl>
    <w:p w14:paraId="0A149496" w14:textId="6C0F88DE" w:rsidR="00D559F8" w:rsidRPr="00F73FA4" w:rsidRDefault="00D559F8" w:rsidP="00D559F8">
      <w:pPr>
        <w:rPr>
          <w:sz w:val="14"/>
        </w:rPr>
      </w:pPr>
    </w:p>
    <w:p w14:paraId="5294F8DC" w14:textId="77777777" w:rsidR="00D559F8" w:rsidRDefault="00D559F8" w:rsidP="00D559F8">
      <w:pPr>
        <w:pStyle w:val="ListParagraph"/>
        <w:numPr>
          <w:ilvl w:val="0"/>
          <w:numId w:val="63"/>
        </w:numPr>
        <w:jc w:val="both"/>
        <w:rPr>
          <w:rFonts w:eastAsiaTheme="minorEastAsia"/>
          <w:b/>
          <w:bCs/>
          <w:color w:val="000000" w:themeColor="text1"/>
        </w:rPr>
      </w:pPr>
      <w:r w:rsidRPr="41EDD822">
        <w:rPr>
          <w:rFonts w:ascii="Calibri" w:eastAsia="Calibri" w:hAnsi="Calibri" w:cs="Calibri"/>
          <w:b/>
          <w:bCs/>
          <w:color w:val="000000" w:themeColor="text1"/>
        </w:rPr>
        <w:t>Programa de capacitación y sensibilización a los actores claves</w:t>
      </w:r>
      <w:r w:rsidRPr="41EDD822">
        <w:rPr>
          <w:rFonts w:ascii="Calibri" w:eastAsia="Calibri" w:hAnsi="Calibri" w:cs="Calibri"/>
          <w:color w:val="000000" w:themeColor="text1"/>
        </w:rPr>
        <w:t xml:space="preserve"> </w:t>
      </w:r>
    </w:p>
    <w:p w14:paraId="381BFCDE"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Implementación de un plan de formación en el enfoque de equidad (en forma específica) a los actores claves del sector público y privado involucrados en la gestión del Proyecto (empresas, unidad ejecutora o gerencial, contrapartes institucionales, responsables del financiamiento, etc.). </w:t>
      </w:r>
    </w:p>
    <w:p w14:paraId="24C0AE89"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Con respecto al grupo meta, la capacitación en género estará incorporada en las áreas temáticas a ser abordadas para la implementación de los paquetes tecnológicos y la dinamización de las </w:t>
      </w:r>
      <w:r w:rsidRPr="41EDD822">
        <w:rPr>
          <w:rFonts w:ascii="Calibri" w:eastAsia="Calibri" w:hAnsi="Calibri" w:cs="Calibri"/>
          <w:color w:val="000000" w:themeColor="text1"/>
        </w:rPr>
        <w:lastRenderedPageBreak/>
        <w:t>cadenas de valor priorizadas, incluyendo todos los eslabones de estas. El plan de capacitación y sensibilización en temas relacionados a las cadenas de valor deberá promover los planes de riesgo climático, identificando las necesidades de hombres y mujeres y haciendo énfasis en la prevención del trabajo de niñas, niños y adolescentes y creando las condiciones necesarias para el acceso de personas con discapacidad.</w:t>
      </w:r>
    </w:p>
    <w:p w14:paraId="0EF4881A" w14:textId="77777777"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Los actores participantes y responsables de la gestión e implementación del proyecto, no sólo se capacitarán en la aplicación de la estrategia y enfoque de género y el uso de las herramientas (previo a su inserción en el campo); sino también recibirán un acompañamiento permanente y sistemático durante su trabajo.</w:t>
      </w:r>
    </w:p>
    <w:p w14:paraId="5616081D" w14:textId="1A26F498" w:rsidR="00D559F8" w:rsidRDefault="00D559F8" w:rsidP="00D559F8">
      <w:pPr>
        <w:jc w:val="both"/>
        <w:rPr>
          <w:rFonts w:ascii="Calibri" w:eastAsia="Calibri" w:hAnsi="Calibri" w:cs="Calibri"/>
          <w:color w:val="000000" w:themeColor="text1"/>
        </w:rPr>
      </w:pPr>
      <w:r w:rsidRPr="41EDD822">
        <w:rPr>
          <w:rFonts w:ascii="Calibri" w:eastAsia="Calibri" w:hAnsi="Calibri" w:cs="Calibri"/>
          <w:color w:val="000000" w:themeColor="text1"/>
        </w:rPr>
        <w:t>En las capacitaciones, además participarán técnicos y técnicas de otras instituciones o actores claves del Proyecto. Esto es con el fin de unificar la estrategia de género en todo el Proyecto,</w:t>
      </w:r>
      <w:r w:rsidR="00D14A4B">
        <w:rPr>
          <w:rFonts w:ascii="Calibri" w:eastAsia="Calibri" w:hAnsi="Calibri" w:cs="Calibri"/>
          <w:color w:val="000000" w:themeColor="text1"/>
        </w:rPr>
        <w:t xml:space="preserve"> de manera a construir con todo</w:t>
      </w:r>
      <w:r w:rsidRPr="41EDD822">
        <w:rPr>
          <w:rFonts w:ascii="Calibri" w:eastAsia="Calibri" w:hAnsi="Calibri" w:cs="Calibri"/>
          <w:color w:val="000000" w:themeColor="text1"/>
        </w:rPr>
        <w:t xml:space="preserve"> el abordaje en terreno que transversalice en forma operativa el enfoque.</w:t>
      </w:r>
    </w:p>
    <w:p w14:paraId="264222FE" w14:textId="77777777" w:rsidR="00D559F8" w:rsidRDefault="00D559F8" w:rsidP="00D559F8">
      <w:pPr>
        <w:jc w:val="both"/>
      </w:pPr>
      <w:r w:rsidRPr="41EDD822">
        <w:rPr>
          <w:rFonts w:ascii="Calibri" w:eastAsia="Calibri" w:hAnsi="Calibri" w:cs="Calibri"/>
          <w:color w:val="000000" w:themeColor="text1"/>
        </w:rPr>
        <w:t>Se aprovecharán todos los espacios de capacitación para hacer énfasis sobre los derechos de niños, niñas y adolescentes de manera a sensibilizar a las familias de la importancia de la protección del mencionado grupo etar</w:t>
      </w:r>
      <w:r>
        <w:rPr>
          <w:rFonts w:ascii="Calibri" w:eastAsia="Calibri" w:hAnsi="Calibri" w:cs="Calibri"/>
          <w:color w:val="000000" w:themeColor="text1"/>
        </w:rPr>
        <w:t>i</w:t>
      </w:r>
      <w:r w:rsidRPr="41EDD822">
        <w:rPr>
          <w:rFonts w:ascii="Calibri" w:eastAsia="Calibri" w:hAnsi="Calibri" w:cs="Calibri"/>
          <w:color w:val="000000" w:themeColor="text1"/>
        </w:rPr>
        <w:t>o a fin de prevenir el trabajo infantil y en adolescentes.</w:t>
      </w:r>
    </w:p>
    <w:p w14:paraId="4475B3AD" w14:textId="61A9BE88" w:rsidR="00D559F8" w:rsidRDefault="00D559F8" w:rsidP="00D14A4B">
      <w:pPr>
        <w:jc w:val="both"/>
        <w:rPr>
          <w:rFonts w:ascii="Calibri" w:eastAsia="Calibri" w:hAnsi="Calibri" w:cs="Calibri"/>
          <w:color w:val="000000" w:themeColor="text1"/>
        </w:rPr>
      </w:pPr>
      <w:r w:rsidRPr="41EDD822">
        <w:rPr>
          <w:rFonts w:ascii="Calibri" w:eastAsia="Calibri" w:hAnsi="Calibri" w:cs="Calibri"/>
          <w:color w:val="000000" w:themeColor="text1"/>
        </w:rPr>
        <w:t xml:space="preserve">De igual forma cuando se trata sobre el tema derechos de las mujeres y hombres al trabajo digno, se puede aprovechar para sensibilizar sobre comunidades sin violencia y que sobresalen por su cultura de paz y no violencia intrafamiliar. Ejemplos de temas básicos </w:t>
      </w:r>
      <w:r w:rsidR="001A30A6">
        <w:rPr>
          <w:rFonts w:ascii="Calibri" w:eastAsia="Calibri" w:hAnsi="Calibri" w:cs="Calibri"/>
          <w:color w:val="000000" w:themeColor="text1"/>
        </w:rPr>
        <w:t>de capacitación (ver la siguiente figura)</w:t>
      </w:r>
    </w:p>
    <w:p w14:paraId="5E04B7EF" w14:textId="47FF4C42" w:rsidR="001A30A6" w:rsidRPr="001A30A6" w:rsidRDefault="001A30A6" w:rsidP="00D14A4B">
      <w:pPr>
        <w:jc w:val="both"/>
        <w:rPr>
          <w:rFonts w:ascii="Calibri" w:eastAsia="Calibri" w:hAnsi="Calibri" w:cs="Calibri"/>
          <w:color w:val="000000" w:themeColor="text1"/>
          <w:sz w:val="16"/>
        </w:rPr>
      </w:pPr>
      <w:r>
        <w:rPr>
          <w:rFonts w:ascii="Calibri" w:eastAsia="Calibri" w:hAnsi="Calibri" w:cs="Calibri"/>
          <w:noProof/>
          <w:color w:val="000000" w:themeColor="text1"/>
          <w:lang w:eastAsia="es-PY"/>
        </w:rPr>
        <mc:AlternateContent>
          <mc:Choice Requires="wps">
            <w:drawing>
              <wp:anchor distT="0" distB="0" distL="114300" distR="114300" simplePos="0" relativeHeight="251671040" behindDoc="0" locked="0" layoutInCell="1" allowOverlap="1" wp14:anchorId="1E495F61" wp14:editId="0315F4C2">
                <wp:simplePos x="0" y="0"/>
                <wp:positionH relativeFrom="column">
                  <wp:posOffset>-80010</wp:posOffset>
                </wp:positionH>
                <wp:positionV relativeFrom="paragraph">
                  <wp:posOffset>29211</wp:posOffset>
                </wp:positionV>
                <wp:extent cx="5810250" cy="3695700"/>
                <wp:effectExtent l="19050" t="19050" r="19050" b="19050"/>
                <wp:wrapNone/>
                <wp:docPr id="32" name="Rectángulo redondeado 32"/>
                <wp:cNvGraphicFramePr/>
                <a:graphic xmlns:a="http://schemas.openxmlformats.org/drawingml/2006/main">
                  <a:graphicData uri="http://schemas.microsoft.com/office/word/2010/wordprocessingShape">
                    <wps:wsp>
                      <wps:cNvSpPr/>
                      <wps:spPr>
                        <a:xfrm>
                          <a:off x="0" y="0"/>
                          <a:ext cx="5810250" cy="3695700"/>
                        </a:xfrm>
                        <a:prstGeom prst="round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B0A0BF">
              <v:roundrect id="Rectángulo redondeado 32" style="position:absolute;margin-left:-6.3pt;margin-top:2.3pt;width:457.5pt;height:29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d966 [1943]" strokeweight="3pt" arcsize="10923f" w14:anchorId="070E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">
                <v:stroke joinstyle="miter"/>
              </v:roundrect>
            </w:pict>
          </mc:Fallback>
        </mc:AlternateContent>
      </w:r>
    </w:p>
    <w:p w14:paraId="6BEFEF53"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Mensajes de comunicación en procesos de capacitación y sensibilización en todos los niveles y en el territorio de acción del PIMA, que trasmitan la importancia de la apuesta por la igualdad de género y refuercen la concienciación social frente a la violencia de género, especialmente en el medio rural.</w:t>
      </w:r>
    </w:p>
    <w:p w14:paraId="6EBD3D82"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Género y Juventud en procesos organizativos y en cadenas de valor desde un enfoque de derechos e interculturalidad.</w:t>
      </w:r>
    </w:p>
    <w:p w14:paraId="6CED95E4"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 xml:space="preserve">Análisis de género y juventud en las cadenas productivas y de valor. </w:t>
      </w:r>
    </w:p>
    <w:p w14:paraId="719C3ACB"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Uso de métodos participativos con enfoque de género y Juventud que favorecen los procesos de encadenamiento productivo y los planes de manejo de riesgo climático con pertinencia cultural.</w:t>
      </w:r>
    </w:p>
    <w:p w14:paraId="11887E67"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 xml:space="preserve">Temas de habilidades blandas y relacionados al derecho de las mujeres, la promoción del emprendedurismo y planes de negocios, la prevención de la violencia de género en todas sus formas, la aplicación de los enfoques de derecho, intercultural y medios de vida en agricultura, nuevas masculinidades, entre otros. </w:t>
      </w:r>
    </w:p>
    <w:p w14:paraId="3C65E440"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En el marco de las capacitaciones de género, incluir la sensibilización a padres y madres con relación al trabajo infantil y los derechos de los NNA.</w:t>
      </w:r>
    </w:p>
    <w:p w14:paraId="2BF232E2"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Prever en los espacios de capacitación, alimentos y lugar adecuado para los niños y niñas que generalmente acompañan a las mujeres indígenas, aprovechar para sensibilizar sobre sus derechos y de la niñez.</w:t>
      </w:r>
    </w:p>
    <w:p w14:paraId="0596D475" w14:textId="77777777" w:rsidR="001A30A6" w:rsidRPr="001A30A6" w:rsidRDefault="001A30A6" w:rsidP="001A30A6">
      <w:pPr>
        <w:pStyle w:val="ListParagraph"/>
        <w:numPr>
          <w:ilvl w:val="0"/>
          <w:numId w:val="28"/>
        </w:numPr>
        <w:suppressAutoHyphens/>
        <w:spacing w:after="0" w:line="276" w:lineRule="auto"/>
        <w:contextualSpacing w:val="0"/>
        <w:jc w:val="both"/>
        <w:rPr>
          <w:rFonts w:cstheme="minorHAnsi"/>
          <w:sz w:val="20"/>
          <w:szCs w:val="18"/>
        </w:rPr>
      </w:pPr>
      <w:r w:rsidRPr="001A30A6">
        <w:rPr>
          <w:rFonts w:cstheme="minorHAnsi"/>
          <w:sz w:val="20"/>
          <w:szCs w:val="18"/>
        </w:rPr>
        <w:t xml:space="preserve">Establecer alianzas con radios locales para difundir Tics sobre los Derechos de los niños, niñas y adolescentes, incluida la protección, de los mismos, contra el trabajo infantil. </w:t>
      </w:r>
    </w:p>
    <w:p w14:paraId="205154B3" w14:textId="77777777" w:rsidR="006573C1" w:rsidRPr="006573C1" w:rsidRDefault="006573C1" w:rsidP="006573C1">
      <w:pPr>
        <w:spacing w:after="0"/>
        <w:rPr>
          <w:rFonts w:ascii="Calibri" w:eastAsia="Calibri" w:hAnsi="Calibri" w:cs="Calibri"/>
          <w:color w:val="000000" w:themeColor="text1"/>
          <w:sz w:val="2"/>
        </w:rPr>
      </w:pPr>
    </w:p>
    <w:p w14:paraId="727AC6CA" w14:textId="646F63B7" w:rsidR="00D559F8" w:rsidRDefault="00D559F8" w:rsidP="006573C1">
      <w:pPr>
        <w:spacing w:after="0"/>
      </w:pPr>
      <w:r w:rsidRPr="41EDD822">
        <w:rPr>
          <w:rFonts w:ascii="Calibri" w:eastAsia="Calibri" w:hAnsi="Calibri" w:cs="Calibri"/>
          <w:color w:val="000000" w:themeColor="text1"/>
        </w:rPr>
        <w:t>Figura 1. Elementos para capacitación sobre género y juventud.</w:t>
      </w:r>
    </w:p>
    <w:p w14:paraId="6B293681" w14:textId="77777777" w:rsidR="00D559F8" w:rsidRDefault="00D559F8" w:rsidP="006573C1">
      <w:pPr>
        <w:spacing w:after="0"/>
      </w:pPr>
      <w:r w:rsidRPr="41EDD822">
        <w:rPr>
          <w:rFonts w:ascii="Calibri" w:eastAsia="Calibri" w:hAnsi="Calibri" w:cs="Calibri"/>
          <w:color w:val="000000" w:themeColor="text1"/>
          <w:sz w:val="20"/>
          <w:szCs w:val="20"/>
        </w:rPr>
        <w:t>Fuente: Elaboración propia.</w:t>
      </w:r>
    </w:p>
    <w:p w14:paraId="271CEE46" w14:textId="77777777" w:rsidR="00D559F8" w:rsidRDefault="00D559F8" w:rsidP="00D559F8">
      <w:pPr>
        <w:pStyle w:val="ListParagraph"/>
        <w:numPr>
          <w:ilvl w:val="0"/>
          <w:numId w:val="63"/>
        </w:numPr>
        <w:jc w:val="both"/>
        <w:rPr>
          <w:rFonts w:eastAsiaTheme="minorEastAsia"/>
          <w:b/>
          <w:bCs/>
          <w:color w:val="000000" w:themeColor="text1"/>
        </w:rPr>
      </w:pPr>
      <w:r w:rsidRPr="41EDD822">
        <w:rPr>
          <w:rFonts w:ascii="Calibri" w:eastAsia="Calibri" w:hAnsi="Calibri" w:cs="Calibri"/>
          <w:b/>
          <w:bCs/>
          <w:color w:val="000000" w:themeColor="text1"/>
        </w:rPr>
        <w:t>Atención diferenciada a los Pueblos Indígenas en función a los componentes y actividades del Proyecto</w:t>
      </w:r>
    </w:p>
    <w:p w14:paraId="4422DBFB" w14:textId="77777777" w:rsidR="00F73FA4" w:rsidRDefault="00D559F8" w:rsidP="00F73FA4">
      <w:pPr>
        <w:spacing w:after="0"/>
        <w:jc w:val="both"/>
      </w:pPr>
      <w:r w:rsidRPr="41EDD822">
        <w:rPr>
          <w:rFonts w:ascii="Calibri" w:eastAsia="Calibri" w:hAnsi="Calibri" w:cs="Calibri"/>
          <w:color w:val="000000" w:themeColor="text1"/>
        </w:rPr>
        <w:lastRenderedPageBreak/>
        <w:t>En el MPPI, se desarrollan las medidas que el PIMA estará llevando a cabo para las comunidades indígenas, para de esta manera asegurar la participación culturalmente adecuada de los mismos. También, se destacan puntos relativos al género, y se mencionan a continuación:</w:t>
      </w:r>
    </w:p>
    <w:p w14:paraId="081A5918" w14:textId="42153F1C" w:rsidR="00D559F8" w:rsidRDefault="00D559F8" w:rsidP="00F73FA4">
      <w:pPr>
        <w:spacing w:after="0"/>
        <w:jc w:val="both"/>
        <w:rPr>
          <w:rFonts w:eastAsiaTheme="minorEastAsia"/>
          <w:color w:val="000000" w:themeColor="text1"/>
        </w:rPr>
      </w:pPr>
      <w:r w:rsidRPr="41EDD822">
        <w:rPr>
          <w:rFonts w:ascii="Calibri" w:eastAsia="Calibri" w:hAnsi="Calibri" w:cs="Calibri"/>
          <w:color w:val="000000" w:themeColor="text1"/>
        </w:rPr>
        <w:t xml:space="preserve">Consulta y consentimiento previa e informada, conforme a los derechos consuetudinarios de los Pueblos Indígenas. </w:t>
      </w:r>
    </w:p>
    <w:p w14:paraId="75D89FD8" w14:textId="77777777" w:rsidR="00D559F8" w:rsidRDefault="00D559F8" w:rsidP="00F73FA4">
      <w:pPr>
        <w:pStyle w:val="ListParagraph"/>
        <w:numPr>
          <w:ilvl w:val="0"/>
          <w:numId w:val="62"/>
        </w:numPr>
        <w:spacing w:after="0"/>
        <w:jc w:val="both"/>
        <w:rPr>
          <w:rFonts w:eastAsiaTheme="minorEastAsia"/>
          <w:color w:val="000000" w:themeColor="text1"/>
        </w:rPr>
      </w:pPr>
      <w:r w:rsidRPr="41EDD822">
        <w:rPr>
          <w:rFonts w:ascii="Calibri" w:eastAsia="Calibri" w:hAnsi="Calibri" w:cs="Calibri"/>
          <w:color w:val="000000" w:themeColor="text1"/>
        </w:rPr>
        <w:t xml:space="preserve">Diagnósticos participativos con un enfoque intercultural, incluyendo análisis de sus </w:t>
      </w:r>
      <w:r w:rsidRPr="41EDD822">
        <w:rPr>
          <w:rFonts w:ascii="Calibri" w:eastAsia="Calibri" w:hAnsi="Calibri" w:cs="Calibri"/>
          <w:b/>
          <w:bCs/>
          <w:color w:val="000000" w:themeColor="text1"/>
        </w:rPr>
        <w:t>medios de vida</w:t>
      </w:r>
      <w:r w:rsidRPr="41EDD822">
        <w:rPr>
          <w:rFonts w:ascii="Calibri" w:eastAsia="Calibri" w:hAnsi="Calibri" w:cs="Calibri"/>
          <w:color w:val="000000" w:themeColor="text1"/>
        </w:rPr>
        <w:t>, sus percepciones sobre las cadenas productivas o similares, su cosmovisión, nivel organizativo, intereses estratégicos y necesidades prácticas, roles dentro de la comunidad y la parcela productiva, acceso – uso y control de los recursos productivos, acceso al mercado, otros.</w:t>
      </w:r>
    </w:p>
    <w:p w14:paraId="12790F2B" w14:textId="77777777" w:rsidR="00D559F8" w:rsidRDefault="00D559F8" w:rsidP="00D559F8">
      <w:pPr>
        <w:pStyle w:val="ListParagraph"/>
        <w:numPr>
          <w:ilvl w:val="0"/>
          <w:numId w:val="62"/>
        </w:numPr>
        <w:jc w:val="both"/>
        <w:rPr>
          <w:rFonts w:eastAsiaTheme="minorEastAsia"/>
          <w:color w:val="000000" w:themeColor="text1"/>
        </w:rPr>
      </w:pPr>
      <w:r w:rsidRPr="41EDD822">
        <w:rPr>
          <w:rFonts w:ascii="Calibri" w:eastAsia="Calibri" w:hAnsi="Calibri" w:cs="Calibri"/>
          <w:color w:val="000000" w:themeColor="text1"/>
        </w:rPr>
        <w:t xml:space="preserve"> Identificación de propuestas productivas enfocadas a la seguridad alimentaria y mercados, conforme a sus demandas y cosmovisión. </w:t>
      </w:r>
    </w:p>
    <w:p w14:paraId="49479519" w14:textId="77777777" w:rsidR="00D559F8" w:rsidRDefault="00D559F8" w:rsidP="00D559F8">
      <w:pPr>
        <w:pStyle w:val="ListParagraph"/>
        <w:numPr>
          <w:ilvl w:val="0"/>
          <w:numId w:val="62"/>
        </w:numPr>
        <w:jc w:val="both"/>
        <w:rPr>
          <w:rFonts w:eastAsiaTheme="minorEastAsia"/>
          <w:color w:val="000000" w:themeColor="text1"/>
        </w:rPr>
      </w:pPr>
      <w:r w:rsidRPr="41EDD822">
        <w:rPr>
          <w:rFonts w:ascii="Calibri" w:eastAsia="Calibri" w:hAnsi="Calibri" w:cs="Calibri"/>
          <w:color w:val="000000" w:themeColor="text1"/>
        </w:rPr>
        <w:t>Fortalecimiento de las comunidades indígenas y sus estructuras organizativas, promoviendo la participación de las mujeres y los jóvenes indígenas; en forma estrecha se trabajará con el responsable del diseño del área del proyecto.</w:t>
      </w:r>
    </w:p>
    <w:p w14:paraId="5A2FCDED" w14:textId="7459F3D3" w:rsidR="00D559F8" w:rsidRPr="00D14A4B" w:rsidRDefault="00D559F8" w:rsidP="00D559F8">
      <w:pPr>
        <w:pStyle w:val="ListParagraph"/>
        <w:numPr>
          <w:ilvl w:val="0"/>
          <w:numId w:val="62"/>
        </w:numPr>
        <w:jc w:val="both"/>
        <w:rPr>
          <w:rFonts w:eastAsiaTheme="minorEastAsia"/>
          <w:color w:val="000000" w:themeColor="text1"/>
        </w:rPr>
      </w:pPr>
      <w:r w:rsidRPr="41EDD822">
        <w:rPr>
          <w:rFonts w:ascii="Calibri" w:eastAsia="Calibri" w:hAnsi="Calibri" w:cs="Calibri"/>
          <w:color w:val="000000" w:themeColor="text1"/>
        </w:rPr>
        <w:t xml:space="preserve">Capacitación en tecnología de conservación, la producción agroecológica, u orgánica rescatando sus saberes ancestrales sobre producción agroalimentaria, forestal, frutal y artesanal, y orientando hacia el mercado, con un enfoque de cadenas productivas acordes a sus pautas culturales. Se trabajará en forma conjunta con los responsables del diseño de las áreas productiva – comercial y financiamiento del Proyecto, priorizando por encima una estrategia productiva – comercial basada en el diálogo intercultural. </w:t>
      </w:r>
    </w:p>
    <w:p w14:paraId="39EBCE2E" w14:textId="5157747C" w:rsidR="00D14A4B" w:rsidRPr="00F73FA4" w:rsidRDefault="00D14A4B" w:rsidP="00D14A4B">
      <w:pPr>
        <w:pStyle w:val="ListParagraph"/>
        <w:jc w:val="both"/>
        <w:rPr>
          <w:rFonts w:eastAsiaTheme="minorEastAsia"/>
          <w:color w:val="000000" w:themeColor="text1"/>
          <w:sz w:val="16"/>
        </w:rPr>
      </w:pPr>
    </w:p>
    <w:p w14:paraId="76FBE1E0" w14:textId="77777777" w:rsidR="00D559F8" w:rsidRDefault="00D559F8" w:rsidP="00D559F8">
      <w:pPr>
        <w:pStyle w:val="ListParagraph"/>
        <w:numPr>
          <w:ilvl w:val="0"/>
          <w:numId w:val="63"/>
        </w:numPr>
        <w:jc w:val="both"/>
        <w:rPr>
          <w:rFonts w:eastAsiaTheme="minorEastAsia"/>
          <w:b/>
          <w:bCs/>
          <w:color w:val="000000" w:themeColor="text1"/>
        </w:rPr>
      </w:pPr>
      <w:r w:rsidRPr="41EDD822">
        <w:rPr>
          <w:rFonts w:ascii="Calibri" w:eastAsia="Calibri" w:hAnsi="Calibri" w:cs="Calibri"/>
          <w:b/>
          <w:bCs/>
          <w:color w:val="000000" w:themeColor="text1"/>
        </w:rPr>
        <w:t xml:space="preserve">Sistema de seguimiento y evaluación con indicadores sensibles al género </w:t>
      </w:r>
    </w:p>
    <w:p w14:paraId="381533FB" w14:textId="77777777" w:rsidR="00D559F8" w:rsidRDefault="00D559F8" w:rsidP="00F73FA4">
      <w:pPr>
        <w:spacing w:after="0"/>
        <w:jc w:val="both"/>
        <w:rPr>
          <w:rFonts w:ascii="Calibri" w:eastAsia="Calibri" w:hAnsi="Calibri" w:cs="Calibri"/>
          <w:color w:val="000000" w:themeColor="text1"/>
        </w:rPr>
      </w:pPr>
      <w:r w:rsidRPr="41EDD822">
        <w:rPr>
          <w:rFonts w:ascii="Calibri" w:eastAsia="Calibri" w:hAnsi="Calibri" w:cs="Calibri"/>
          <w:color w:val="000000" w:themeColor="text1"/>
        </w:rPr>
        <w:t>El sistema de seguimiento y evaluación debe incorporar indicadores de género en relación con:</w:t>
      </w:r>
    </w:p>
    <w:p w14:paraId="2077E35A" w14:textId="77777777" w:rsidR="00D559F8" w:rsidRDefault="00D559F8" w:rsidP="00F73FA4">
      <w:pPr>
        <w:pStyle w:val="ListParagraph"/>
        <w:numPr>
          <w:ilvl w:val="0"/>
          <w:numId w:val="34"/>
        </w:numPr>
        <w:spacing w:after="0"/>
        <w:jc w:val="both"/>
        <w:rPr>
          <w:rFonts w:eastAsiaTheme="minorEastAsia"/>
          <w:color w:val="000000" w:themeColor="text1"/>
        </w:rPr>
      </w:pPr>
      <w:r w:rsidRPr="41EDD822">
        <w:rPr>
          <w:rFonts w:ascii="Calibri" w:eastAsia="Calibri" w:hAnsi="Calibri" w:cs="Calibri"/>
          <w:color w:val="000000" w:themeColor="text1"/>
        </w:rPr>
        <w:t>Los objetivos específicos</w:t>
      </w:r>
    </w:p>
    <w:p w14:paraId="3259ABE5" w14:textId="77777777" w:rsidR="00D559F8" w:rsidRDefault="00D559F8" w:rsidP="00F73FA4">
      <w:pPr>
        <w:pStyle w:val="ListParagraph"/>
        <w:numPr>
          <w:ilvl w:val="0"/>
          <w:numId w:val="34"/>
        </w:numPr>
        <w:spacing w:after="0"/>
        <w:jc w:val="both"/>
        <w:rPr>
          <w:rFonts w:eastAsiaTheme="minorEastAsia"/>
          <w:color w:val="000000" w:themeColor="text1"/>
        </w:rPr>
      </w:pPr>
      <w:r w:rsidRPr="41EDD822">
        <w:rPr>
          <w:rFonts w:ascii="Calibri" w:eastAsia="Calibri" w:hAnsi="Calibri" w:cs="Calibri"/>
          <w:color w:val="000000" w:themeColor="text1"/>
        </w:rPr>
        <w:t>Los componentes del Proyecto</w:t>
      </w:r>
    </w:p>
    <w:p w14:paraId="35242C82" w14:textId="77777777" w:rsidR="00D559F8" w:rsidRDefault="00D559F8" w:rsidP="00F73FA4">
      <w:pPr>
        <w:pStyle w:val="ListParagraph"/>
        <w:numPr>
          <w:ilvl w:val="0"/>
          <w:numId w:val="34"/>
        </w:numPr>
        <w:spacing w:after="0"/>
        <w:jc w:val="both"/>
        <w:rPr>
          <w:rFonts w:eastAsiaTheme="minorEastAsia"/>
          <w:color w:val="000000" w:themeColor="text1"/>
        </w:rPr>
      </w:pPr>
      <w:r w:rsidRPr="41EDD822">
        <w:rPr>
          <w:rFonts w:ascii="Calibri" w:eastAsia="Calibri" w:hAnsi="Calibri" w:cs="Calibri"/>
          <w:color w:val="000000" w:themeColor="text1"/>
        </w:rPr>
        <w:t>Las organizaciones participantes no indígenas e indígenas</w:t>
      </w:r>
    </w:p>
    <w:p w14:paraId="47CC5988" w14:textId="77777777" w:rsidR="00D559F8" w:rsidRDefault="00D559F8" w:rsidP="00F73FA4">
      <w:pPr>
        <w:pStyle w:val="ListParagraph"/>
        <w:numPr>
          <w:ilvl w:val="0"/>
          <w:numId w:val="34"/>
        </w:numPr>
        <w:spacing w:after="0"/>
        <w:jc w:val="both"/>
        <w:rPr>
          <w:rFonts w:eastAsiaTheme="minorEastAsia"/>
          <w:color w:val="000000" w:themeColor="text1"/>
        </w:rPr>
      </w:pPr>
      <w:r w:rsidRPr="41EDD822">
        <w:rPr>
          <w:rFonts w:ascii="Calibri" w:eastAsia="Calibri" w:hAnsi="Calibri" w:cs="Calibri"/>
          <w:color w:val="000000" w:themeColor="text1"/>
        </w:rPr>
        <w:t>El equipo técnico del proyecto.</w:t>
      </w:r>
    </w:p>
    <w:p w14:paraId="05939C3D" w14:textId="77777777" w:rsidR="00D559F8" w:rsidRPr="00F73FA4" w:rsidRDefault="00D559F8" w:rsidP="00F73FA4">
      <w:pPr>
        <w:spacing w:after="0"/>
        <w:jc w:val="both"/>
        <w:rPr>
          <w:rFonts w:ascii="Calibri" w:eastAsia="Calibri" w:hAnsi="Calibri" w:cs="Calibri"/>
          <w:color w:val="000000" w:themeColor="text1"/>
          <w:sz w:val="8"/>
        </w:rPr>
      </w:pPr>
    </w:p>
    <w:p w14:paraId="0ADD7DDF" w14:textId="77777777" w:rsidR="00D559F8" w:rsidRDefault="00D559F8" w:rsidP="00F73FA4">
      <w:pPr>
        <w:pStyle w:val="ListParagraph"/>
        <w:numPr>
          <w:ilvl w:val="0"/>
          <w:numId w:val="63"/>
        </w:numPr>
        <w:jc w:val="both"/>
        <w:rPr>
          <w:rFonts w:eastAsiaTheme="minorEastAsia"/>
          <w:b/>
          <w:bCs/>
          <w:color w:val="000000" w:themeColor="text1"/>
        </w:rPr>
      </w:pPr>
      <w:r w:rsidRPr="41EDD822">
        <w:rPr>
          <w:rFonts w:ascii="Calibri" w:eastAsia="Calibri" w:hAnsi="Calibri" w:cs="Calibri"/>
          <w:b/>
          <w:bCs/>
          <w:color w:val="000000" w:themeColor="text1"/>
        </w:rPr>
        <w:t xml:space="preserve">Presupuesto de la estrategia de género y juventud con enfoques de derecho, interculturalidad e inclusión </w:t>
      </w:r>
    </w:p>
    <w:p w14:paraId="6E327FD8" w14:textId="77777777" w:rsidR="00D559F8" w:rsidRDefault="00D559F8" w:rsidP="00F73FA4">
      <w:pPr>
        <w:jc w:val="both"/>
        <w:rPr>
          <w:rFonts w:ascii="Calibri" w:eastAsia="Calibri" w:hAnsi="Calibri" w:cs="Calibri"/>
          <w:color w:val="000000" w:themeColor="text1"/>
        </w:rPr>
      </w:pPr>
      <w:r w:rsidRPr="41EDD822">
        <w:rPr>
          <w:rFonts w:ascii="Calibri" w:eastAsia="Calibri" w:hAnsi="Calibri" w:cs="Calibri"/>
          <w:color w:val="000000" w:themeColor="text1"/>
        </w:rPr>
        <w:t>La estrategia de género tendrá un presupuesto suficiente para implementar en todos los niveles de acciones previstas en la estrategia. además, en la definición del organigrama (de puestos / de funciones / de roles) encargado de la implementación de la Estrategia de Género, Juventud e Interculturalidad del Proyecto, incorporado dentro de la Estructura de Gestión en los ámbitos nacional y local.</w:t>
      </w:r>
    </w:p>
    <w:p w14:paraId="225F6546" w14:textId="77777777" w:rsidR="00D559F8" w:rsidRDefault="00D559F8" w:rsidP="00F73FA4">
      <w:pPr>
        <w:pStyle w:val="ListParagraph"/>
        <w:numPr>
          <w:ilvl w:val="0"/>
          <w:numId w:val="63"/>
        </w:numPr>
        <w:spacing w:after="0"/>
        <w:jc w:val="both"/>
        <w:rPr>
          <w:rFonts w:eastAsiaTheme="minorEastAsia"/>
          <w:b/>
          <w:bCs/>
          <w:color w:val="000000" w:themeColor="text1"/>
        </w:rPr>
      </w:pPr>
      <w:r w:rsidRPr="41EDD822">
        <w:rPr>
          <w:rFonts w:ascii="Calibri" w:eastAsia="Calibri" w:hAnsi="Calibri" w:cs="Calibri"/>
          <w:b/>
          <w:bCs/>
          <w:color w:val="000000" w:themeColor="text1"/>
        </w:rPr>
        <w:t>Igualdad de género en la contratación de profesionales</w:t>
      </w:r>
      <w:r w:rsidRPr="41EDD822">
        <w:rPr>
          <w:rFonts w:ascii="Calibri" w:eastAsia="Calibri" w:hAnsi="Calibri" w:cs="Calibri"/>
          <w:color w:val="000000" w:themeColor="text1"/>
        </w:rPr>
        <w:t xml:space="preserve"> </w:t>
      </w:r>
    </w:p>
    <w:p w14:paraId="74CD519D" w14:textId="77777777" w:rsidR="00F73FA4" w:rsidRPr="00F73FA4" w:rsidRDefault="00F73FA4" w:rsidP="00F73FA4">
      <w:pPr>
        <w:spacing w:after="0"/>
        <w:jc w:val="both"/>
        <w:rPr>
          <w:rFonts w:ascii="Calibri" w:eastAsia="Calibri" w:hAnsi="Calibri" w:cs="Calibri"/>
          <w:color w:val="000000" w:themeColor="text1"/>
          <w:sz w:val="12"/>
        </w:rPr>
      </w:pPr>
    </w:p>
    <w:p w14:paraId="2044C268" w14:textId="14B9D31D" w:rsidR="00D559F8" w:rsidRPr="00F73FA4" w:rsidRDefault="00D559F8" w:rsidP="00F73FA4">
      <w:pPr>
        <w:spacing w:after="0"/>
        <w:jc w:val="both"/>
        <w:rPr>
          <w:rFonts w:ascii="Calibri" w:eastAsia="Calibri" w:hAnsi="Calibri" w:cs="Calibri"/>
          <w:color w:val="000000" w:themeColor="text1"/>
        </w:rPr>
      </w:pPr>
      <w:r w:rsidRPr="41EDD822">
        <w:rPr>
          <w:rFonts w:ascii="Calibri" w:eastAsia="Calibri" w:hAnsi="Calibri" w:cs="Calibri"/>
          <w:color w:val="000000" w:themeColor="text1"/>
        </w:rPr>
        <w:t>En todo el tiempo de implementación del PIMA, éste favorecerá la igualdad de contratación de hombres y mujeres profesionales y apoyará la efectiva implementación de la estrategia por la institución encargada de la implementación del Proyecto en todos los niveles de acción intra e interinstitucional y con la población objetivo. Estas medidas están desarrolladas en el PGL.</w:t>
      </w:r>
    </w:p>
    <w:sectPr w:rsidR="00D559F8" w:rsidRPr="00F73FA4" w:rsidSect="00CC1A5E">
      <w:headerReference w:type="default" r:id="rId49"/>
      <w:footerReference w:type="default" r:id="rId50"/>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77C1B" w14:textId="77777777" w:rsidR="00D27774" w:rsidRDefault="00D27774" w:rsidP="00823076">
      <w:pPr>
        <w:spacing w:after="0" w:line="240" w:lineRule="auto"/>
      </w:pPr>
      <w:r>
        <w:separator/>
      </w:r>
    </w:p>
  </w:endnote>
  <w:endnote w:type="continuationSeparator" w:id="0">
    <w:p w14:paraId="53E77907" w14:textId="77777777" w:rsidR="00D27774" w:rsidRDefault="00D27774" w:rsidP="00823076">
      <w:pPr>
        <w:spacing w:after="0" w:line="240" w:lineRule="auto"/>
      </w:pPr>
      <w:r>
        <w:continuationSeparator/>
      </w:r>
    </w:p>
  </w:endnote>
  <w:endnote w:type="continuationNotice" w:id="1">
    <w:p w14:paraId="0BA40D2C" w14:textId="77777777" w:rsidR="00D27774" w:rsidRDefault="00D27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OptimaLTSt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13327" w14:textId="77777777" w:rsidR="00C63426" w:rsidRDefault="00C63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1875" w14:textId="77777777" w:rsidR="00AD0283" w:rsidRPr="00BF3A10" w:rsidRDefault="00AD0283" w:rsidP="001B1AC0">
    <w:pPr>
      <w:pStyle w:val="Footer"/>
      <w:ind w:right="-518"/>
      <w:jc w:val="center"/>
      <w:rPr>
        <w:rFonts w:ascii="Arial" w:hAnsi="Arial" w:cs="Arial"/>
        <w:b/>
        <w:sz w:val="14"/>
        <w:szCs w:val="14"/>
        <w:lang w:val="es-AR"/>
      </w:rPr>
    </w:pPr>
    <w:r w:rsidRPr="00BF3A10">
      <w:rPr>
        <w:noProof/>
        <w:lang w:eastAsia="es-PY"/>
      </w:rPr>
      <mc:AlternateContent>
        <mc:Choice Requires="wps">
          <w:drawing>
            <wp:anchor distT="0" distB="0" distL="114300" distR="114300" simplePos="0" relativeHeight="251656192" behindDoc="1" locked="0" layoutInCell="1" allowOverlap="1" wp14:anchorId="65C2FCF0" wp14:editId="38F41F14">
              <wp:simplePos x="0" y="0"/>
              <wp:positionH relativeFrom="page">
                <wp:posOffset>-205740</wp:posOffset>
              </wp:positionH>
              <wp:positionV relativeFrom="paragraph">
                <wp:posOffset>178435</wp:posOffset>
              </wp:positionV>
              <wp:extent cx="7757160" cy="238125"/>
              <wp:effectExtent l="0" t="0" r="1524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238125"/>
                      </a:xfrm>
                      <a:prstGeom prst="rect">
                        <a:avLst/>
                      </a:prstGeom>
                      <a:solidFill>
                        <a:schemeClr val="accent6">
                          <a:lumMod val="50000"/>
                        </a:schemeClr>
                      </a:solidFill>
                      <a:ln w="9525">
                        <a:solidFill>
                          <a:srgbClr val="606062"/>
                        </a:solidFill>
                        <a:miter lim="800000"/>
                        <a:headEnd/>
                        <a:tailEnd/>
                      </a:ln>
                    </wps:spPr>
                    <wps:txbx>
                      <w:txbxContent>
                        <w:p w14:paraId="5F2E41AD" w14:textId="77777777" w:rsidR="00AD0283" w:rsidRDefault="00AD0283" w:rsidP="001B1AC0">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2FCF0" id="_x0000_t202" coordsize="21600,21600" o:spt="202" path="m,l,21600r21600,l21600,xe">
              <v:stroke joinstyle="miter"/>
              <v:path gradientshapeok="t" o:connecttype="rect"/>
            </v:shapetype>
            <v:shape id="Cuadro de texto 7" o:spid="_x0000_s1030" type="#_x0000_t202" style="position:absolute;left:0;text-align:left;margin-left:-16.2pt;margin-top:14.05pt;width:610.8pt;height:1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" fillcolor="#375623 [1609]" strokecolor="#606062">
              <v:textbox>
                <w:txbxContent>
                  <w:p w14:paraId="5F2E41AD" w14:textId="77777777" w:rsidR="00AD0283" w:rsidRDefault="00AD0283" w:rsidP="001B1AC0">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rsidRPr="00BF3A10">
      <w:rPr>
        <w:rFonts w:ascii="Arial" w:hAnsi="Arial" w:cs="Arial"/>
        <w:b/>
        <w:sz w:val="14"/>
        <w:szCs w:val="14"/>
        <w:lang w:val="es-AR"/>
      </w:rPr>
      <w:t>Visión: Institución rectora de la política agraria del país.</w:t>
    </w:r>
  </w:p>
  <w:p w14:paraId="0FAE2B34" w14:textId="77777777" w:rsidR="00AD0283" w:rsidRDefault="00AD0283" w:rsidP="001B1AC0">
    <w:pPr>
      <w:pStyle w:val="Footer"/>
      <w:ind w:right="-518"/>
    </w:pPr>
  </w:p>
  <w:p w14:paraId="014066C9" w14:textId="77777777" w:rsidR="00AD0283" w:rsidRDefault="00AD0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1F7D6" w14:textId="77777777" w:rsidR="00C63426" w:rsidRDefault="00C634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044953"/>
      <w:docPartObj>
        <w:docPartGallery w:val="Page Numbers (Bottom of Page)"/>
        <w:docPartUnique/>
      </w:docPartObj>
    </w:sdtPr>
    <w:sdtEndPr>
      <w:rPr>
        <w:color w:val="FFFFFF" w:themeColor="background1"/>
      </w:rPr>
    </w:sdtEndPr>
    <w:sdtContent>
      <w:p w14:paraId="104B4130" w14:textId="634FE9BC" w:rsidR="00AD0283" w:rsidRPr="00BF3A10" w:rsidRDefault="00AD0283" w:rsidP="00190196">
        <w:pPr>
          <w:pStyle w:val="Footer"/>
          <w:jc w:val="center"/>
          <w:rPr>
            <w:rFonts w:ascii="Arial" w:hAnsi="Arial" w:cs="Arial"/>
            <w:b/>
            <w:sz w:val="14"/>
            <w:szCs w:val="14"/>
            <w:lang w:val="es-AR"/>
          </w:rPr>
        </w:pPr>
        <w:r w:rsidRPr="00BF3A10">
          <w:rPr>
            <w:noProof/>
            <w:lang w:eastAsia="es-PY"/>
          </w:rPr>
          <mc:AlternateContent>
            <mc:Choice Requires="wps">
              <w:drawing>
                <wp:anchor distT="0" distB="0" distL="114300" distR="114300" simplePos="0" relativeHeight="251659264" behindDoc="1" locked="0" layoutInCell="1" allowOverlap="1" wp14:anchorId="3D212D85" wp14:editId="08591B6F">
                  <wp:simplePos x="0" y="0"/>
                  <wp:positionH relativeFrom="page">
                    <wp:posOffset>-205740</wp:posOffset>
                  </wp:positionH>
                  <wp:positionV relativeFrom="paragraph">
                    <wp:posOffset>178435</wp:posOffset>
                  </wp:positionV>
                  <wp:extent cx="7757160" cy="238125"/>
                  <wp:effectExtent l="0" t="0" r="15240" b="285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238125"/>
                          </a:xfrm>
                          <a:prstGeom prst="rect">
                            <a:avLst/>
                          </a:prstGeom>
                          <a:solidFill>
                            <a:schemeClr val="accent6">
                              <a:lumMod val="50000"/>
                            </a:schemeClr>
                          </a:solidFill>
                          <a:ln w="9525">
                            <a:solidFill>
                              <a:srgbClr val="606062"/>
                            </a:solidFill>
                            <a:miter lim="800000"/>
                            <a:headEnd/>
                            <a:tailEnd/>
                          </a:ln>
                        </wps:spPr>
                        <wps:txbx>
                          <w:txbxContent>
                            <w:p w14:paraId="7B455BA5" w14:textId="77777777" w:rsidR="00AD0283" w:rsidRDefault="00AD0283" w:rsidP="001B1AC0">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12D85" id="_x0000_t202" coordsize="21600,21600" o:spt="202" path="m,l,21600r21600,l21600,xe">
                  <v:stroke joinstyle="miter"/>
                  <v:path gradientshapeok="t" o:connecttype="rect"/>
                </v:shapetype>
                <v:shape id="Cuadro de texto 24" o:spid="_x0000_s1031" type="#_x0000_t202" style="position:absolute;left:0;text-align:left;margin-left:-16.2pt;margin-top:14.05pt;width:610.8pt;height:1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" fillcolor="#375623 [1609]" strokecolor="#606062">
                  <v:textbox>
                    <w:txbxContent>
                      <w:p w14:paraId="7B455BA5" w14:textId="77777777" w:rsidR="00AD0283" w:rsidRDefault="00AD0283" w:rsidP="001B1AC0">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rsidRPr="00BF3A10">
          <w:rPr>
            <w:rFonts w:ascii="Arial" w:hAnsi="Arial" w:cs="Arial"/>
            <w:b/>
            <w:sz w:val="14"/>
            <w:szCs w:val="14"/>
            <w:lang w:val="es-AR"/>
          </w:rPr>
          <w:t>Visión: Institución rectora de la política agraria del país.</w:t>
        </w:r>
      </w:p>
      <w:p w14:paraId="321079E6" w14:textId="77777777" w:rsidR="00AD0283" w:rsidRDefault="00AD0283" w:rsidP="001B1AC0">
        <w:pPr>
          <w:pStyle w:val="Footer"/>
          <w:ind w:right="-518"/>
        </w:pPr>
      </w:p>
      <w:p w14:paraId="1FA9DBB0" w14:textId="47D9692A" w:rsidR="00AD0283" w:rsidRPr="00B15655" w:rsidRDefault="00AD0283" w:rsidP="00BD2BF7">
        <w:pPr>
          <w:pStyle w:val="Footer"/>
          <w:jc w:val="right"/>
          <w:rPr>
            <w:color w:val="FFFFFF" w:themeColor="background1"/>
          </w:rPr>
        </w:pPr>
        <w:r>
          <w:tab/>
        </w:r>
        <w:r w:rsidRPr="00B15655">
          <w:rPr>
            <w:color w:val="FFFFFF" w:themeColor="background1"/>
          </w:rPr>
          <w:fldChar w:fldCharType="begin"/>
        </w:r>
        <w:r w:rsidRPr="00B15655">
          <w:rPr>
            <w:color w:val="FFFFFF" w:themeColor="background1"/>
          </w:rPr>
          <w:instrText>PAGE   \* MERGEFORMAT</w:instrText>
        </w:r>
        <w:r w:rsidRPr="00B15655">
          <w:rPr>
            <w:color w:val="FFFFFF" w:themeColor="background1"/>
          </w:rPr>
          <w:fldChar w:fldCharType="separate"/>
        </w:r>
        <w:r w:rsidRPr="00811C34">
          <w:rPr>
            <w:noProof/>
            <w:color w:val="FFFFFF" w:themeColor="background1"/>
            <w:lang w:val="es-ES"/>
          </w:rPr>
          <w:t>vii</w:t>
        </w:r>
        <w:r w:rsidRPr="00B15655">
          <w:rPr>
            <w:color w:val="FFFFFF" w:themeColor="background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8421272"/>
      <w:docPartObj>
        <w:docPartGallery w:val="Page Numbers (Bottom of Page)"/>
        <w:docPartUnique/>
      </w:docPartObj>
    </w:sdtPr>
    <w:sdtContent>
      <w:p w14:paraId="7B2FCD90" w14:textId="472F46D1" w:rsidR="00AD0283" w:rsidRPr="00BF3A10" w:rsidRDefault="00AD0283" w:rsidP="00190196">
        <w:pPr>
          <w:pStyle w:val="Footer"/>
          <w:jc w:val="center"/>
          <w:rPr>
            <w:rFonts w:ascii="Arial" w:hAnsi="Arial" w:cs="Arial"/>
            <w:b/>
            <w:sz w:val="14"/>
            <w:szCs w:val="14"/>
            <w:lang w:val="es-AR"/>
          </w:rPr>
        </w:pPr>
        <w:r w:rsidRPr="00BF3A10">
          <w:rPr>
            <w:noProof/>
            <w:lang w:eastAsia="es-PY"/>
          </w:rPr>
          <mc:AlternateContent>
            <mc:Choice Requires="wps">
              <w:drawing>
                <wp:anchor distT="0" distB="0" distL="114300" distR="114300" simplePos="0" relativeHeight="251661824" behindDoc="1" locked="0" layoutInCell="1" allowOverlap="1" wp14:anchorId="73EE0545" wp14:editId="6E720E4D">
                  <wp:simplePos x="0" y="0"/>
                  <wp:positionH relativeFrom="page">
                    <wp:posOffset>-186690</wp:posOffset>
                  </wp:positionH>
                  <wp:positionV relativeFrom="paragraph">
                    <wp:posOffset>254000</wp:posOffset>
                  </wp:positionV>
                  <wp:extent cx="7757160" cy="238125"/>
                  <wp:effectExtent l="0" t="0" r="15240" b="2857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238125"/>
                          </a:xfrm>
                          <a:prstGeom prst="rect">
                            <a:avLst/>
                          </a:prstGeom>
                          <a:solidFill>
                            <a:schemeClr val="accent6">
                              <a:lumMod val="50000"/>
                            </a:schemeClr>
                          </a:solidFill>
                          <a:ln w="9525">
                            <a:solidFill>
                              <a:srgbClr val="606062"/>
                            </a:solidFill>
                            <a:miter lim="800000"/>
                            <a:headEnd/>
                            <a:tailEnd/>
                          </a:ln>
                        </wps:spPr>
                        <wps:txbx>
                          <w:txbxContent>
                            <w:p w14:paraId="7EB11F0B"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E0545" id="_x0000_t202" coordsize="21600,21600" o:spt="202" path="m,l,21600r21600,l21600,xe">
                  <v:stroke joinstyle="miter"/>
                  <v:path gradientshapeok="t" o:connecttype="rect"/>
                </v:shapetype>
                <v:shape id="Cuadro de texto 25" o:spid="_x0000_s1032" type="#_x0000_t202" style="position:absolute;left:0;text-align:left;margin-left:-14.7pt;margin-top:20pt;width:610.8pt;height:1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" fillcolor="#375623 [1609]" strokecolor="#606062">
                  <v:textbox>
                    <w:txbxContent>
                      <w:p w14:paraId="7EB11F0B"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rsidRPr="00BF3A10">
          <w:rPr>
            <w:rFonts w:ascii="Arial" w:hAnsi="Arial" w:cs="Arial"/>
            <w:b/>
            <w:sz w:val="14"/>
            <w:szCs w:val="14"/>
            <w:lang w:val="es-AR"/>
          </w:rPr>
          <w:t>Visión: Institución rectora de la política agraria del país.</w:t>
        </w:r>
      </w:p>
      <w:p w14:paraId="725DB3DC" w14:textId="337FEF3C" w:rsidR="00AD0283" w:rsidRDefault="00AD0283" w:rsidP="00735E79">
        <w:pPr>
          <w:pStyle w:val="Footer"/>
        </w:pPr>
        <w:r>
          <w:tab/>
        </w:r>
        <w:r>
          <w:tab/>
        </w:r>
        <w:r>
          <w:fldChar w:fldCharType="begin"/>
        </w:r>
        <w:r>
          <w:instrText>PAGE   \* MERGEFORMAT</w:instrText>
        </w:r>
        <w:r>
          <w:fldChar w:fldCharType="separate"/>
        </w:r>
        <w:r w:rsidRPr="001607BA">
          <w:rPr>
            <w:noProof/>
            <w:lang w:val="es-ES"/>
          </w:rPr>
          <w:t>54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5610525"/>
      <w:docPartObj>
        <w:docPartGallery w:val="Page Numbers (Bottom of Page)"/>
        <w:docPartUnique/>
      </w:docPartObj>
    </w:sdtPr>
    <w:sdtContent>
      <w:p w14:paraId="19E22FB8" w14:textId="352E4060" w:rsidR="00AD0283" w:rsidRPr="00BF3A10" w:rsidRDefault="00AD0283" w:rsidP="00190196">
        <w:pPr>
          <w:pStyle w:val="Footer"/>
          <w:jc w:val="center"/>
          <w:rPr>
            <w:rFonts w:ascii="Arial" w:hAnsi="Arial" w:cs="Arial"/>
            <w:b/>
            <w:sz w:val="14"/>
            <w:szCs w:val="14"/>
            <w:lang w:val="es-AR"/>
          </w:rPr>
        </w:pPr>
        <w:r w:rsidRPr="00BF3A10">
          <w:rPr>
            <w:rFonts w:ascii="Arial" w:hAnsi="Arial" w:cs="Arial"/>
            <w:b/>
            <w:sz w:val="14"/>
            <w:szCs w:val="14"/>
            <w:lang w:val="es-AR"/>
          </w:rPr>
          <w:t>Visión: Institución rectora de la política agraria del país.</w:t>
        </w:r>
      </w:p>
      <w:p w14:paraId="154D7040" w14:textId="1A8C0A05" w:rsidR="00AD0283" w:rsidRDefault="00AD0283" w:rsidP="00E44652">
        <w:pPr>
          <w:pStyle w:val="Footer"/>
          <w:jc w:val="right"/>
        </w:pPr>
        <w:r w:rsidRPr="00BF3A10">
          <w:rPr>
            <w:noProof/>
            <w:lang w:eastAsia="es-PY"/>
          </w:rPr>
          <mc:AlternateContent>
            <mc:Choice Requires="wps">
              <w:drawing>
                <wp:anchor distT="0" distB="0" distL="114300" distR="114300" simplePos="0" relativeHeight="251659776" behindDoc="1" locked="0" layoutInCell="1" allowOverlap="1" wp14:anchorId="56D808E3" wp14:editId="2DAEB53C">
                  <wp:simplePos x="0" y="0"/>
                  <wp:positionH relativeFrom="page">
                    <wp:posOffset>1424305</wp:posOffset>
                  </wp:positionH>
                  <wp:positionV relativeFrom="paragraph">
                    <wp:posOffset>151765</wp:posOffset>
                  </wp:positionV>
                  <wp:extent cx="7757160" cy="238125"/>
                  <wp:effectExtent l="0" t="0" r="15240" b="2857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238125"/>
                          </a:xfrm>
                          <a:prstGeom prst="rect">
                            <a:avLst/>
                          </a:prstGeom>
                          <a:solidFill>
                            <a:schemeClr val="accent6">
                              <a:lumMod val="50000"/>
                            </a:schemeClr>
                          </a:solidFill>
                          <a:ln w="9525">
                            <a:solidFill>
                              <a:srgbClr val="606062"/>
                            </a:solidFill>
                            <a:miter lim="800000"/>
                            <a:headEnd/>
                            <a:tailEnd/>
                          </a:ln>
                        </wps:spPr>
                        <wps:txbx>
                          <w:txbxContent>
                            <w:p w14:paraId="52ABE98A"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808E3" id="_x0000_t202" coordsize="21600,21600" o:spt="202" path="m,l,21600r21600,l21600,xe">
                  <v:stroke joinstyle="miter"/>
                  <v:path gradientshapeok="t" o:connecttype="rect"/>
                </v:shapetype>
                <v:shape id="Cuadro de texto 34" o:spid="_x0000_s1033" type="#_x0000_t202" style="position:absolute;left:0;text-align:left;margin-left:112.15pt;margin-top:11.95pt;width:610.8pt;height:18.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" fillcolor="#375623 [1609]" strokecolor="#606062">
                  <v:textbox>
                    <w:txbxContent>
                      <w:p w14:paraId="52ABE98A"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tab/>
        </w:r>
        <w:r>
          <w:tab/>
        </w:r>
        <w:r>
          <w:fldChar w:fldCharType="begin"/>
        </w:r>
        <w:r>
          <w:instrText>PAGE   \* MERGEFORMAT</w:instrText>
        </w:r>
        <w:r>
          <w:fldChar w:fldCharType="separate"/>
        </w:r>
        <w:r w:rsidRPr="001607BA">
          <w:rPr>
            <w:noProof/>
            <w:lang w:val="es-ES"/>
          </w:rPr>
          <w:t>63</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2799669"/>
      <w:docPartObj>
        <w:docPartGallery w:val="Page Numbers (Bottom of Page)"/>
        <w:docPartUnique/>
      </w:docPartObj>
    </w:sdtPr>
    <w:sdtContent>
      <w:p w14:paraId="09AE3BB7" w14:textId="556F5945" w:rsidR="00AD0283" w:rsidRPr="00BF3A10" w:rsidRDefault="00AD0283" w:rsidP="00190196">
        <w:pPr>
          <w:pStyle w:val="Footer"/>
          <w:jc w:val="center"/>
          <w:rPr>
            <w:rFonts w:ascii="Arial" w:hAnsi="Arial" w:cs="Arial"/>
            <w:b/>
            <w:sz w:val="14"/>
            <w:szCs w:val="14"/>
            <w:lang w:val="es-AR"/>
          </w:rPr>
        </w:pPr>
        <w:r w:rsidRPr="00BF3A10">
          <w:rPr>
            <w:rFonts w:ascii="Arial" w:hAnsi="Arial" w:cs="Arial"/>
            <w:b/>
            <w:sz w:val="14"/>
            <w:szCs w:val="14"/>
            <w:lang w:val="es-AR"/>
          </w:rPr>
          <w:t>Visión: Institución rectora de la política agraria del país.</w:t>
        </w:r>
      </w:p>
      <w:p w14:paraId="7C359BD7" w14:textId="5833EC11" w:rsidR="00AD0283" w:rsidRDefault="00AD0283" w:rsidP="00735E79">
        <w:pPr>
          <w:pStyle w:val="Footer"/>
        </w:pPr>
        <w:r w:rsidRPr="00BF3A10">
          <w:rPr>
            <w:noProof/>
            <w:lang w:eastAsia="es-PY"/>
          </w:rPr>
          <mc:AlternateContent>
            <mc:Choice Requires="wps">
              <w:drawing>
                <wp:anchor distT="0" distB="0" distL="114300" distR="114300" simplePos="0" relativeHeight="251700224" behindDoc="1" locked="0" layoutInCell="1" allowOverlap="1" wp14:anchorId="2FA8886F" wp14:editId="1DCE681A">
                  <wp:simplePos x="0" y="0"/>
                  <wp:positionH relativeFrom="page">
                    <wp:posOffset>9525</wp:posOffset>
                  </wp:positionH>
                  <wp:positionV relativeFrom="paragraph">
                    <wp:posOffset>148590</wp:posOffset>
                  </wp:positionV>
                  <wp:extent cx="7553325" cy="238125"/>
                  <wp:effectExtent l="0" t="0" r="28575" b="2857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38125"/>
                          </a:xfrm>
                          <a:prstGeom prst="rect">
                            <a:avLst/>
                          </a:prstGeom>
                          <a:solidFill>
                            <a:schemeClr val="accent6">
                              <a:lumMod val="50000"/>
                            </a:schemeClr>
                          </a:solidFill>
                          <a:ln w="9525">
                            <a:solidFill>
                              <a:srgbClr val="606062"/>
                            </a:solidFill>
                            <a:miter lim="800000"/>
                            <a:headEnd/>
                            <a:tailEnd/>
                          </a:ln>
                        </wps:spPr>
                        <wps:txbx>
                          <w:txbxContent>
                            <w:p w14:paraId="59930FB7"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8886F" id="_x0000_t202" coordsize="21600,21600" o:spt="202" path="m,l,21600r21600,l21600,xe">
                  <v:stroke joinstyle="miter"/>
                  <v:path gradientshapeok="t" o:connecttype="rect"/>
                </v:shapetype>
                <v:shape id="Cuadro de texto 49" o:spid="_x0000_s1034" type="#_x0000_t202" style="position:absolute;margin-left:.75pt;margin-top:11.7pt;width:594.75pt;height:18.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" fillcolor="#375623 [1609]" strokecolor="#606062">
                  <v:textbox>
                    <w:txbxContent>
                      <w:p w14:paraId="59930FB7"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tab/>
        </w:r>
        <w:r>
          <w:tab/>
        </w:r>
        <w:r>
          <w:fldChar w:fldCharType="begin"/>
        </w:r>
        <w:r>
          <w:instrText>PAGE   \* MERGEFORMAT</w:instrText>
        </w:r>
        <w:r>
          <w:fldChar w:fldCharType="separate"/>
        </w:r>
        <w:r w:rsidRPr="00086891">
          <w:rPr>
            <w:noProof/>
            <w:lang w:val="es-ES"/>
          </w:rPr>
          <w:t>84</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8961854"/>
      <w:docPartObj>
        <w:docPartGallery w:val="Page Numbers (Bottom of Page)"/>
        <w:docPartUnique/>
      </w:docPartObj>
    </w:sdtPr>
    <w:sdtContent>
      <w:p w14:paraId="711E26BF" w14:textId="587468E2" w:rsidR="00AD0283" w:rsidRPr="00BF3A10" w:rsidRDefault="00AD0283" w:rsidP="00190196">
        <w:pPr>
          <w:pStyle w:val="Footer"/>
          <w:jc w:val="center"/>
          <w:rPr>
            <w:rFonts w:ascii="Arial" w:hAnsi="Arial" w:cs="Arial"/>
            <w:b/>
            <w:sz w:val="14"/>
            <w:szCs w:val="14"/>
            <w:lang w:val="es-AR"/>
          </w:rPr>
        </w:pPr>
        <w:r w:rsidRPr="00BF3A10">
          <w:rPr>
            <w:rFonts w:ascii="Arial" w:hAnsi="Arial" w:cs="Arial"/>
            <w:b/>
            <w:sz w:val="14"/>
            <w:szCs w:val="14"/>
            <w:lang w:val="es-AR"/>
          </w:rPr>
          <w:t>Visión: Institución rectora de la política agraria del país.</w:t>
        </w:r>
      </w:p>
      <w:p w14:paraId="2CC17083" w14:textId="486C1CF8" w:rsidR="00AD0283" w:rsidRDefault="00AD0283" w:rsidP="00BD358A">
        <w:pPr>
          <w:pStyle w:val="Footer"/>
          <w:jc w:val="right"/>
        </w:pPr>
        <w:r w:rsidRPr="00BF3A10">
          <w:rPr>
            <w:noProof/>
            <w:lang w:eastAsia="es-PY"/>
          </w:rPr>
          <mc:AlternateContent>
            <mc:Choice Requires="wps">
              <w:drawing>
                <wp:anchor distT="0" distB="0" distL="114300" distR="114300" simplePos="0" relativeHeight="251663872" behindDoc="1" locked="0" layoutInCell="1" allowOverlap="1" wp14:anchorId="140626A3" wp14:editId="341CB263">
                  <wp:simplePos x="0" y="0"/>
                  <wp:positionH relativeFrom="page">
                    <wp:posOffset>1600200</wp:posOffset>
                  </wp:positionH>
                  <wp:positionV relativeFrom="paragraph">
                    <wp:posOffset>69215</wp:posOffset>
                  </wp:positionV>
                  <wp:extent cx="7757160" cy="238125"/>
                  <wp:effectExtent l="0" t="0" r="15240" b="28575"/>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238125"/>
                          </a:xfrm>
                          <a:prstGeom prst="rect">
                            <a:avLst/>
                          </a:prstGeom>
                          <a:solidFill>
                            <a:schemeClr val="accent6">
                              <a:lumMod val="50000"/>
                            </a:schemeClr>
                          </a:solidFill>
                          <a:ln w="9525">
                            <a:solidFill>
                              <a:srgbClr val="606062"/>
                            </a:solidFill>
                            <a:miter lim="800000"/>
                            <a:headEnd/>
                            <a:tailEnd/>
                          </a:ln>
                        </wps:spPr>
                        <wps:txbx>
                          <w:txbxContent>
                            <w:p w14:paraId="7BD56E79"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626A3" id="_x0000_t202" coordsize="21600,21600" o:spt="202" path="m,l,21600r21600,l21600,xe">
                  <v:stroke joinstyle="miter"/>
                  <v:path gradientshapeok="t" o:connecttype="rect"/>
                </v:shapetype>
                <v:shape id="Cuadro de texto 50" o:spid="_x0000_s1035" type="#_x0000_t202" style="position:absolute;left:0;text-align:left;margin-left:126pt;margin-top:5.45pt;width:610.8pt;height:18.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" fillcolor="#375623 [1609]" strokecolor="#606062">
                  <v:textbox>
                    <w:txbxContent>
                      <w:p w14:paraId="7BD56E79"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tab/>
        </w:r>
        <w:r>
          <w:tab/>
        </w:r>
        <w:r>
          <w:fldChar w:fldCharType="begin"/>
        </w:r>
        <w:r>
          <w:instrText>PAGE   \* MERGEFORMAT</w:instrText>
        </w:r>
        <w:r>
          <w:fldChar w:fldCharType="separate"/>
        </w:r>
        <w:r w:rsidRPr="00086891">
          <w:rPr>
            <w:noProof/>
            <w:lang w:val="es-ES"/>
          </w:rPr>
          <w:t>88</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464970"/>
      <w:docPartObj>
        <w:docPartGallery w:val="Page Numbers (Bottom of Page)"/>
        <w:docPartUnique/>
      </w:docPartObj>
    </w:sdtPr>
    <w:sdtContent>
      <w:p w14:paraId="2BEAD2C8" w14:textId="187B9EC0" w:rsidR="00AD0283" w:rsidRPr="00BF3A10" w:rsidRDefault="00AD0283" w:rsidP="00190196">
        <w:pPr>
          <w:pStyle w:val="Footer"/>
          <w:jc w:val="center"/>
          <w:rPr>
            <w:rFonts w:ascii="Arial" w:hAnsi="Arial" w:cs="Arial"/>
            <w:b/>
            <w:sz w:val="14"/>
            <w:szCs w:val="14"/>
            <w:lang w:val="es-AR"/>
          </w:rPr>
        </w:pPr>
        <w:r w:rsidRPr="00BF3A10">
          <w:rPr>
            <w:rFonts w:ascii="Arial" w:hAnsi="Arial" w:cs="Arial"/>
            <w:b/>
            <w:sz w:val="14"/>
            <w:szCs w:val="14"/>
            <w:lang w:val="es-AR"/>
          </w:rPr>
          <w:t>Visión: Institución rectora de la política agraria del país.</w:t>
        </w:r>
      </w:p>
      <w:p w14:paraId="6AA516E0" w14:textId="35F00E9B" w:rsidR="00AD0283" w:rsidRDefault="00AD0283" w:rsidP="00BD358A">
        <w:pPr>
          <w:pStyle w:val="Footer"/>
          <w:jc w:val="right"/>
        </w:pPr>
        <w:r w:rsidRPr="00BF3A10">
          <w:rPr>
            <w:noProof/>
            <w:lang w:eastAsia="es-PY"/>
          </w:rPr>
          <mc:AlternateContent>
            <mc:Choice Requires="wps">
              <w:drawing>
                <wp:anchor distT="0" distB="0" distL="114300" distR="114300" simplePos="0" relativeHeight="251664896" behindDoc="1" locked="0" layoutInCell="1" allowOverlap="1" wp14:anchorId="5A6B6F82" wp14:editId="1F6B1BFB">
                  <wp:simplePos x="0" y="0"/>
                  <wp:positionH relativeFrom="page">
                    <wp:posOffset>51435</wp:posOffset>
                  </wp:positionH>
                  <wp:positionV relativeFrom="paragraph">
                    <wp:posOffset>149225</wp:posOffset>
                  </wp:positionV>
                  <wp:extent cx="7505700" cy="219075"/>
                  <wp:effectExtent l="0" t="0" r="19050" b="2857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219075"/>
                          </a:xfrm>
                          <a:prstGeom prst="rect">
                            <a:avLst/>
                          </a:prstGeom>
                          <a:solidFill>
                            <a:schemeClr val="accent6">
                              <a:lumMod val="50000"/>
                            </a:schemeClr>
                          </a:solidFill>
                          <a:ln w="9525">
                            <a:solidFill>
                              <a:srgbClr val="606062"/>
                            </a:solidFill>
                            <a:miter lim="800000"/>
                            <a:headEnd/>
                            <a:tailEnd/>
                          </a:ln>
                        </wps:spPr>
                        <wps:txbx>
                          <w:txbxContent>
                            <w:p w14:paraId="49A51F9B" w14:textId="77777777" w:rsidR="00AD0283" w:rsidRDefault="00AD0283" w:rsidP="00190196">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F463E01">
                <v:shapetype id="_x0000_t202" coordsize="21600,21600" o:spt="202" path="m,l,21600r21600,l21600,xe" w14:anchorId="5A6B6F82">
                  <v:stroke joinstyle="miter"/>
                  <v:path gradientshapeok="t" o:connecttype="rect"/>
                </v:shapetype>
                <v:shape id="Cuadro de texto 52" style="position:absolute;left:0;text-align:left;margin-left:4.05pt;margin-top:11.75pt;width:591pt;height:17.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color="#375623 [1609]" strokecolor="#6060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">
                  <v:textbox>
                    <w:txbxContent>
                      <w:p w:rsidR="00342FEC" w:rsidP="00190196" w:rsidRDefault="00342FEC" w14:paraId="27390BFA" w14:textId="77777777">
                        <w:pPr>
                          <w:jc w:val="center"/>
                          <w:rPr>
                            <w:rFonts w:ascii="Arial" w:hAnsi="Arial" w:cs="Arial"/>
                            <w:b/>
                            <w:color w:val="FFFFFF" w:themeColor="background1"/>
                            <w:sz w:val="16"/>
                            <w:szCs w:val="16"/>
                          </w:rPr>
                        </w:pPr>
                        <w:r>
                          <w:rPr>
                            <w:rFonts w:ascii="Arial" w:hAnsi="Arial" w:cs="Arial"/>
                            <w:b/>
                            <w:color w:val="FFFFFF" w:themeColor="background1"/>
                            <w:sz w:val="16"/>
                            <w:szCs w:val="16"/>
                          </w:rPr>
                          <w:t xml:space="preserve">                 Senador Long 312 esq. Andrade - Asunción Paraguay </w:t>
                        </w:r>
                      </w:p>
                    </w:txbxContent>
                  </v:textbox>
                  <w10:wrap anchorx="page"/>
                </v:shape>
              </w:pict>
            </mc:Fallback>
          </mc:AlternateContent>
        </w:r>
        <w:r>
          <w:tab/>
        </w:r>
        <w:r>
          <w:tab/>
        </w:r>
        <w:r>
          <w:fldChar w:fldCharType="begin"/>
        </w:r>
        <w:r>
          <w:instrText>PAGE   \* MERGEFORMAT</w:instrText>
        </w:r>
        <w:r>
          <w:fldChar w:fldCharType="separate"/>
        </w:r>
        <w:r w:rsidRPr="00086891">
          <w:rPr>
            <w:noProof/>
            <w:lang w:val="es-ES"/>
          </w:rPr>
          <w:t>95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F5843" w14:textId="77777777" w:rsidR="00D27774" w:rsidRDefault="00D27774" w:rsidP="00823076">
      <w:pPr>
        <w:spacing w:after="0" w:line="240" w:lineRule="auto"/>
      </w:pPr>
      <w:r>
        <w:separator/>
      </w:r>
    </w:p>
  </w:footnote>
  <w:footnote w:type="continuationSeparator" w:id="0">
    <w:p w14:paraId="0706980A" w14:textId="77777777" w:rsidR="00D27774" w:rsidRDefault="00D27774" w:rsidP="00823076">
      <w:pPr>
        <w:spacing w:after="0" w:line="240" w:lineRule="auto"/>
      </w:pPr>
      <w:r>
        <w:continuationSeparator/>
      </w:r>
    </w:p>
  </w:footnote>
  <w:footnote w:type="continuationNotice" w:id="1">
    <w:p w14:paraId="577588B8" w14:textId="77777777" w:rsidR="00D27774" w:rsidRDefault="00D27774">
      <w:pPr>
        <w:spacing w:after="0" w:line="240" w:lineRule="auto"/>
      </w:pPr>
    </w:p>
  </w:footnote>
  <w:footnote w:id="2">
    <w:p w14:paraId="3D8CB2D6" w14:textId="0DD11145" w:rsidR="00AD0283" w:rsidRPr="002C00E6" w:rsidRDefault="00AD0283" w:rsidP="002C00E6">
      <w:pPr>
        <w:spacing w:after="0" w:line="276" w:lineRule="auto"/>
        <w:jc w:val="both"/>
        <w:rPr>
          <w:rFonts w:cstheme="minorHAnsi"/>
          <w:color w:val="000000" w:themeColor="text1"/>
          <w:sz w:val="18"/>
          <w:vertAlign w:val="superscript"/>
        </w:rPr>
      </w:pPr>
      <w:r w:rsidRPr="002C00E6">
        <w:rPr>
          <w:rFonts w:cstheme="minorHAnsi"/>
          <w:color w:val="000000" w:themeColor="text1"/>
          <w:sz w:val="18"/>
          <w:vertAlign w:val="superscript"/>
        </w:rPr>
        <w:t>Disponible MGAS en:</w:t>
      </w:r>
    </w:p>
    <w:p w14:paraId="59B5A192" w14:textId="77777777" w:rsidR="00AD0283" w:rsidRPr="002C00E6" w:rsidRDefault="00AD0283" w:rsidP="002C00E6">
      <w:pPr>
        <w:spacing w:after="0" w:line="276" w:lineRule="auto"/>
        <w:jc w:val="both"/>
        <w:rPr>
          <w:rFonts w:cstheme="minorHAnsi"/>
          <w:color w:val="000000" w:themeColor="text1"/>
          <w:sz w:val="18"/>
        </w:rPr>
      </w:pPr>
      <w:r w:rsidRPr="002C00E6">
        <w:rPr>
          <w:rFonts w:cstheme="minorHAnsi"/>
          <w:color w:val="000000" w:themeColor="text1"/>
          <w:sz w:val="18"/>
          <w:vertAlign w:val="superscript"/>
        </w:rPr>
        <w:t>1</w:t>
      </w:r>
      <w:r w:rsidRPr="002C00E6">
        <w:rPr>
          <w:rFonts w:cstheme="minorHAnsi"/>
          <w:color w:val="000000" w:themeColor="text1"/>
          <w:sz w:val="18"/>
        </w:rPr>
        <w:t xml:space="preserve"> </w:t>
      </w:r>
      <w:hyperlink r:id="rId1" w:history="1">
        <w:r w:rsidRPr="002C00E6">
          <w:rPr>
            <w:rStyle w:val="Hyperlink"/>
            <w:rFonts w:cstheme="minorHAnsi"/>
            <w:color w:val="000000" w:themeColor="text1"/>
            <w:sz w:val="18"/>
          </w:rPr>
          <w:t>http://www.mag.gov.py/index.php/programas-y-proyectos/programas-y-proyectos-vigentes/pima</w:t>
        </w:r>
      </w:hyperlink>
      <w:r w:rsidRPr="002C00E6">
        <w:rPr>
          <w:rFonts w:cstheme="minorHAnsi"/>
          <w:color w:val="000000" w:themeColor="text1"/>
          <w:sz w:val="18"/>
        </w:rPr>
        <w:t xml:space="preserve"> </w:t>
      </w:r>
    </w:p>
    <w:p w14:paraId="73431F70" w14:textId="0FD9950F" w:rsidR="00AD0283" w:rsidRPr="002C00E6" w:rsidRDefault="00AD0283" w:rsidP="002C00E6">
      <w:pPr>
        <w:pStyle w:val="FootnoteText"/>
        <w:rPr>
          <w:color w:val="000000" w:themeColor="text1"/>
          <w:lang w:val="es-PY"/>
        </w:rPr>
      </w:pPr>
    </w:p>
  </w:footnote>
  <w:footnote w:id="3">
    <w:p w14:paraId="4FF13B67" w14:textId="505190BE" w:rsidR="00AD0283" w:rsidRPr="00FF0966" w:rsidRDefault="00AD0283" w:rsidP="000B542D">
      <w:pPr>
        <w:pStyle w:val="FootnoteText"/>
        <w:rPr>
          <w:rFonts w:asciiTheme="minorHAnsi" w:hAnsiTheme="minorHAnsi" w:cstheme="minorHAnsi"/>
          <w:sz w:val="16"/>
          <w:szCs w:val="16"/>
        </w:rPr>
      </w:pPr>
      <w:r w:rsidRPr="00FF0966">
        <w:rPr>
          <w:rStyle w:val="FootnoteReference"/>
          <w:rFonts w:asciiTheme="minorHAnsi" w:hAnsiTheme="minorHAnsi" w:cstheme="minorHAnsi"/>
          <w:sz w:val="16"/>
          <w:szCs w:val="16"/>
        </w:rPr>
        <w:footnoteRef/>
      </w:r>
      <w:r w:rsidRPr="00FF0966">
        <w:rPr>
          <w:rFonts w:asciiTheme="minorHAnsi" w:hAnsiTheme="minorHAnsi" w:cstheme="minorHAnsi"/>
          <w:sz w:val="16"/>
          <w:szCs w:val="16"/>
        </w:rPr>
        <w:t xml:space="preserve"> Extractivismo en el Chaco Paraguayo </w:t>
      </w:r>
    </w:p>
    <w:p w14:paraId="2020B4A8" w14:textId="60FCBB6A" w:rsidR="00AD0283" w:rsidRPr="00FF0966" w:rsidRDefault="00AD0283" w:rsidP="000B542D">
      <w:pPr>
        <w:pStyle w:val="FootnoteText"/>
        <w:rPr>
          <w:rFonts w:asciiTheme="minorHAnsi" w:hAnsiTheme="minorHAnsi" w:cstheme="minorHAnsi"/>
          <w:sz w:val="16"/>
          <w:szCs w:val="16"/>
          <w:lang w:val="es-PY"/>
        </w:rPr>
      </w:pPr>
      <w:hyperlink r:id="rId2" w:history="1">
        <w:r w:rsidRPr="00FF0966">
          <w:rPr>
            <w:rStyle w:val="Hyperlink"/>
            <w:rFonts w:asciiTheme="minorHAnsi" w:hAnsiTheme="minorHAnsi" w:cstheme="minorHAnsi"/>
            <w:color w:val="auto"/>
            <w:sz w:val="16"/>
            <w:szCs w:val="16"/>
            <w:lang w:val="es-PY"/>
          </w:rPr>
          <w:t>http://biblioteca.clacso.edu.ar/Paraguay/base-is/20170331050929/pdf_1239.pdf</w:t>
        </w:r>
      </w:hyperlink>
    </w:p>
    <w:p w14:paraId="15004037" w14:textId="5EA78634" w:rsidR="00AD0283" w:rsidRPr="00176017" w:rsidRDefault="00AD0283" w:rsidP="000B542D">
      <w:pPr>
        <w:pStyle w:val="FootnoteText"/>
      </w:pPr>
      <w:r w:rsidRPr="00FF0966">
        <w:rPr>
          <w:rFonts w:asciiTheme="minorHAnsi" w:hAnsiTheme="minorHAnsi" w:cstheme="minorHAnsi"/>
          <w:sz w:val="16"/>
          <w:szCs w:val="16"/>
          <w:lang w:val="es-PY"/>
        </w:rPr>
        <w:t>(no menciona la cantidad de personas, pero describe la actividad ganadera de la Región Occidental)</w:t>
      </w:r>
      <w:r w:rsidRPr="00176017">
        <w:rPr>
          <w:rFonts w:asciiTheme="minorHAnsi" w:hAnsiTheme="minorHAnsi" w:cstheme="minorHAnsi"/>
          <w:sz w:val="16"/>
          <w:szCs w:val="16"/>
          <w:lang w:val="es-PY"/>
        </w:rPr>
        <w:t xml:space="preserve"> </w:t>
      </w:r>
    </w:p>
  </w:footnote>
  <w:footnote w:id="4">
    <w:p w14:paraId="06BB91DB" w14:textId="64CC6FF7" w:rsidR="00AD0283" w:rsidRPr="00A0262A" w:rsidRDefault="00AD0283">
      <w:pPr>
        <w:pStyle w:val="FootnoteText"/>
        <w:rPr>
          <w:rFonts w:asciiTheme="minorHAnsi" w:hAnsiTheme="minorHAnsi" w:cstheme="minorHAnsi"/>
          <w:lang w:val="es-PY"/>
        </w:rPr>
      </w:pPr>
      <w:r w:rsidRPr="00A0262A">
        <w:rPr>
          <w:rStyle w:val="FootnoteReference"/>
          <w:rFonts w:asciiTheme="minorHAnsi" w:hAnsiTheme="minorHAnsi" w:cstheme="minorHAnsi"/>
          <w:sz w:val="16"/>
        </w:rPr>
        <w:footnoteRef/>
      </w:r>
      <w:r w:rsidRPr="00A0262A">
        <w:rPr>
          <w:rFonts w:asciiTheme="minorHAnsi" w:hAnsiTheme="minorHAnsi" w:cstheme="minorHAnsi"/>
          <w:sz w:val="16"/>
        </w:rPr>
        <w:t xml:space="preserve"> http://guyra.org.py/informe-deforestacion/</w:t>
      </w:r>
    </w:p>
  </w:footnote>
  <w:footnote w:id="5">
    <w:p w14:paraId="2B2BE7EC" w14:textId="77777777" w:rsidR="00AD0283" w:rsidRPr="00BE63D9" w:rsidRDefault="00AD0283" w:rsidP="00D5091C">
      <w:pPr>
        <w:pStyle w:val="FootnoteText"/>
      </w:pPr>
      <w:r>
        <w:rPr>
          <w:rStyle w:val="FootnoteReference"/>
        </w:rPr>
        <w:footnoteRef/>
      </w:r>
      <w:r>
        <w:t xml:space="preserve"> </w:t>
      </w:r>
      <w:r w:rsidRPr="00BE63D9">
        <w:t>https://projects.bancomundial.org/es/projects-operations/environmental-and-social-framework</w:t>
      </w:r>
    </w:p>
  </w:footnote>
  <w:footnote w:id="6">
    <w:p w14:paraId="2FF574EC" w14:textId="0C143EDD" w:rsidR="00AD0283" w:rsidRPr="00D609D0" w:rsidRDefault="00AD0283" w:rsidP="00D609D0">
      <w:pPr>
        <w:pStyle w:val="FootnoteText"/>
      </w:pPr>
      <w:r w:rsidRPr="00D609D0">
        <w:rPr>
          <w:rStyle w:val="FootnoteReference"/>
          <w:rFonts w:asciiTheme="minorHAnsi" w:hAnsiTheme="minorHAnsi" w:cstheme="minorHAnsi"/>
          <w:sz w:val="16"/>
          <w:szCs w:val="16"/>
        </w:rPr>
        <w:footnoteRef/>
      </w:r>
      <w:r w:rsidRPr="00D609D0">
        <w:rPr>
          <w:rFonts w:asciiTheme="minorHAnsi" w:hAnsiTheme="minorHAnsi" w:cstheme="minorHAnsi"/>
          <w:sz w:val="16"/>
          <w:szCs w:val="16"/>
        </w:rPr>
        <w:t xml:space="preserve"> </w:t>
      </w:r>
      <w:r w:rsidRPr="00D609D0">
        <w:rPr>
          <w:rFonts w:asciiTheme="minorHAnsi" w:hAnsiTheme="minorHAnsi" w:cstheme="minorHAnsi"/>
          <w:i/>
          <w:iCs/>
          <w:sz w:val="16"/>
          <w:szCs w:val="16"/>
        </w:rPr>
        <w:t>Informe de estado de situación de los Registros de la Agricultura Familiar en Paraguay</w:t>
      </w:r>
    </w:p>
  </w:footnote>
  <w:footnote w:id="7">
    <w:p w14:paraId="6559A2DB" w14:textId="77777777" w:rsidR="00AD0283" w:rsidRPr="00206DC6" w:rsidRDefault="00AD0283" w:rsidP="00424917">
      <w:pPr>
        <w:pStyle w:val="Footer"/>
        <w:rPr>
          <w:color w:val="767171" w:themeColor="background2" w:themeShade="80"/>
          <w:sz w:val="16"/>
        </w:rPr>
      </w:pPr>
      <w:r>
        <w:rPr>
          <w:rStyle w:val="FootnoteReference"/>
        </w:rPr>
        <w:footnoteRef/>
      </w:r>
      <w:r>
        <w:t xml:space="preserve"> </w:t>
      </w:r>
      <w:hyperlink r:id="rId3" w:history="1">
        <w:r w:rsidRPr="00206DC6">
          <w:rPr>
            <w:rStyle w:val="Hyperlink"/>
            <w:color w:val="767171" w:themeColor="background2" w:themeShade="80"/>
            <w:sz w:val="16"/>
          </w:rPr>
          <w:t>https://www.iniciativa-amotocodie.org/realidad-externa/pueblo-ayoreo/</w:t>
        </w:r>
      </w:hyperlink>
    </w:p>
    <w:p w14:paraId="3AC985EC" w14:textId="77777777" w:rsidR="00AD0283" w:rsidRPr="00206DC6" w:rsidRDefault="00AD0283" w:rsidP="00424917">
      <w:pPr>
        <w:spacing w:after="0" w:line="276" w:lineRule="auto"/>
        <w:jc w:val="both"/>
        <w:rPr>
          <w:rFonts w:cstheme="minorHAnsi"/>
          <w:color w:val="767171" w:themeColor="background2" w:themeShade="80"/>
          <w:sz w:val="16"/>
        </w:rPr>
      </w:pPr>
      <w:r w:rsidRPr="00206DC6">
        <w:rPr>
          <w:color w:val="767171" w:themeColor="background2" w:themeShade="80"/>
          <w:sz w:val="16"/>
        </w:rPr>
        <w:t>https://www.tierrasindigenas.org/datosanaliticos</w:t>
      </w:r>
    </w:p>
    <w:p w14:paraId="143F8F12" w14:textId="3DA55038" w:rsidR="00AD0283" w:rsidRPr="00424917" w:rsidRDefault="00AD0283">
      <w:pPr>
        <w:pStyle w:val="FootnoteText"/>
        <w:rPr>
          <w:lang w:val="es-PY"/>
        </w:rPr>
      </w:pPr>
    </w:p>
  </w:footnote>
  <w:footnote w:id="8">
    <w:p w14:paraId="6E67F08F" w14:textId="65C50C48" w:rsidR="00AD0283" w:rsidRPr="00271348" w:rsidRDefault="00AD0283">
      <w:pPr>
        <w:pStyle w:val="FootnoteText"/>
        <w:rPr>
          <w:rFonts w:asciiTheme="minorHAnsi" w:hAnsiTheme="minorHAnsi" w:cstheme="minorHAnsi"/>
          <w:lang w:val="es-PY"/>
        </w:rPr>
      </w:pPr>
      <w:r w:rsidRPr="00271348">
        <w:rPr>
          <w:rStyle w:val="FootnoteReference"/>
          <w:rFonts w:asciiTheme="minorHAnsi" w:hAnsiTheme="minorHAnsi" w:cstheme="minorHAnsi"/>
          <w:sz w:val="16"/>
        </w:rPr>
        <w:footnoteRef/>
      </w:r>
      <w:r w:rsidRPr="00271348">
        <w:rPr>
          <w:rFonts w:asciiTheme="minorHAnsi" w:hAnsiTheme="minorHAnsi" w:cstheme="minorHAnsi"/>
          <w:sz w:val="16"/>
        </w:rPr>
        <w:t xml:space="preserve"> </w:t>
      </w:r>
      <w:r w:rsidRPr="00271348">
        <w:rPr>
          <w:rFonts w:asciiTheme="minorHAnsi" w:hAnsiTheme="minorHAnsi" w:cstheme="minorHAnsi"/>
          <w:sz w:val="16"/>
          <w:lang w:val="es-PY"/>
        </w:rPr>
        <w:t>Documento disponible e</w:t>
      </w:r>
      <w:r w:rsidRPr="008909F4">
        <w:rPr>
          <w:rFonts w:asciiTheme="minorHAnsi" w:hAnsiTheme="minorHAnsi" w:cstheme="minorHAnsi"/>
          <w:sz w:val="16"/>
          <w:lang w:val="es-PY"/>
        </w:rPr>
        <w:t xml:space="preserve">n: </w:t>
      </w:r>
      <w:hyperlink r:id="rId4" w:history="1">
        <w:r w:rsidRPr="008909F4">
          <w:rPr>
            <w:rStyle w:val="Hyperlink"/>
            <w:rFonts w:asciiTheme="minorHAnsi" w:hAnsiTheme="minorHAnsi" w:cstheme="minorHAnsi"/>
            <w:color w:val="auto"/>
            <w:sz w:val="16"/>
            <w:lang w:val="es-PY"/>
          </w:rPr>
          <w:t>https://www.tierrasindigenas.org/datosanaliticos</w:t>
        </w:r>
      </w:hyperlink>
      <w:r>
        <w:rPr>
          <w:rFonts w:asciiTheme="minorHAnsi" w:hAnsiTheme="minorHAnsi" w:cstheme="minorHAnsi"/>
          <w:sz w:val="16"/>
          <w:lang w:val="es-PY"/>
        </w:rPr>
        <w:t xml:space="preserve"> </w:t>
      </w:r>
    </w:p>
  </w:footnote>
  <w:footnote w:id="9">
    <w:p w14:paraId="4DA6D46F" w14:textId="77777777" w:rsidR="00AD0283" w:rsidRPr="00811C34" w:rsidRDefault="00AD0283" w:rsidP="00755BE1">
      <w:pPr>
        <w:pStyle w:val="FootnoteText"/>
        <w:jc w:val="both"/>
        <w:rPr>
          <w:rFonts w:asciiTheme="minorHAnsi" w:hAnsiTheme="minorHAnsi" w:cstheme="minorHAnsi"/>
          <w:color w:val="000000" w:themeColor="text1"/>
          <w:lang w:val="es-AR"/>
        </w:rPr>
      </w:pPr>
      <w:r w:rsidRPr="00755BE1">
        <w:rPr>
          <w:rStyle w:val="FootnoteReference"/>
          <w:rFonts w:asciiTheme="minorHAnsi" w:hAnsiTheme="minorHAnsi" w:cstheme="minorHAnsi"/>
          <w:sz w:val="16"/>
        </w:rPr>
        <w:footnoteRef/>
      </w:r>
      <w:r w:rsidRPr="00755BE1">
        <w:rPr>
          <w:rFonts w:asciiTheme="minorHAnsi" w:hAnsiTheme="minorHAnsi" w:cstheme="minorHAnsi"/>
          <w:sz w:val="16"/>
        </w:rPr>
        <w:t xml:space="preserve"> </w:t>
      </w:r>
      <w:r w:rsidRPr="00755BE1">
        <w:rPr>
          <w:rFonts w:asciiTheme="minorHAnsi" w:hAnsiTheme="minorHAnsi" w:cstheme="minorHAnsi"/>
          <w:sz w:val="16"/>
          <w:lang w:val="es-AR"/>
        </w:rPr>
        <w:t xml:space="preserve">Ver documento en: </w:t>
      </w:r>
      <w:hyperlink r:id="rId5" w:history="1">
        <w:r w:rsidRPr="00811C34">
          <w:rPr>
            <w:rStyle w:val="Hyperlink"/>
            <w:rFonts w:asciiTheme="minorHAnsi" w:hAnsiTheme="minorHAnsi" w:cstheme="minorHAnsi"/>
            <w:color w:val="000000" w:themeColor="text1"/>
            <w:sz w:val="16"/>
            <w:lang w:val="es-AR"/>
          </w:rPr>
          <w:t>https://www.mtess.gov.py/application/files/9715/6926/1549/Estrategia_Nacional_-_para_impresion.pdf</w:t>
        </w:r>
      </w:hyperlink>
      <w:r w:rsidRPr="00811C34">
        <w:rPr>
          <w:rFonts w:asciiTheme="minorHAnsi" w:hAnsiTheme="minorHAnsi" w:cstheme="minorHAnsi"/>
          <w:color w:val="000000" w:themeColor="text1"/>
          <w:sz w:val="16"/>
          <w:lang w:val="es-AR"/>
        </w:rPr>
        <w:t xml:space="preserve"> </w:t>
      </w:r>
    </w:p>
  </w:footnote>
  <w:footnote w:id="10">
    <w:p w14:paraId="3494A3F5" w14:textId="0096D3B7" w:rsidR="00AD0283" w:rsidRPr="006E0816" w:rsidRDefault="00AD0283">
      <w:pPr>
        <w:pStyle w:val="FootnoteText"/>
        <w:rPr>
          <w:sz w:val="16"/>
        </w:rPr>
      </w:pPr>
      <w:r w:rsidRPr="00811C34">
        <w:rPr>
          <w:rStyle w:val="FootnoteReference"/>
          <w:color w:val="000000" w:themeColor="text1"/>
        </w:rPr>
        <w:footnoteRef/>
      </w:r>
      <w:r w:rsidRPr="00811C34">
        <w:rPr>
          <w:color w:val="000000" w:themeColor="text1"/>
        </w:rPr>
        <w:t xml:space="preserve"> </w:t>
      </w:r>
      <w:r w:rsidRPr="00811C34">
        <w:rPr>
          <w:color w:val="000000" w:themeColor="text1"/>
          <w:sz w:val="16"/>
        </w:rPr>
        <w:t xml:space="preserve">Ver documento en: </w:t>
      </w:r>
      <w:hyperlink r:id="rId6" w:history="1">
        <w:r w:rsidRPr="00811C34">
          <w:rPr>
            <w:rStyle w:val="Hyperlink"/>
            <w:color w:val="000000" w:themeColor="text1"/>
            <w:sz w:val="16"/>
          </w:rPr>
          <w:t>https://www.ohchr.org/SP/NewsEvents/Pages/DisplayNews.aspx?NewsID=21903&amp;LangID</w:t>
        </w:r>
      </w:hyperlink>
      <w:r w:rsidRPr="00811C34">
        <w:rPr>
          <w:color w:val="000000" w:themeColor="text1"/>
          <w:sz w:val="16"/>
        </w:rPr>
        <w:t>=S</w:t>
      </w:r>
    </w:p>
  </w:footnote>
  <w:footnote w:id="11">
    <w:p w14:paraId="664ADD93" w14:textId="44393F80" w:rsidR="00AD0283" w:rsidRPr="00FD7945" w:rsidRDefault="00AD0283">
      <w:pPr>
        <w:pStyle w:val="FootnoteText"/>
        <w:rPr>
          <w:rFonts w:asciiTheme="minorHAnsi" w:hAnsiTheme="minorHAnsi" w:cstheme="minorHAnsi"/>
          <w:sz w:val="16"/>
          <w:szCs w:val="16"/>
          <w:lang w:val="es-PY"/>
        </w:rPr>
      </w:pPr>
      <w:r w:rsidRPr="00FD7945">
        <w:rPr>
          <w:rStyle w:val="FootnoteReference"/>
          <w:rFonts w:asciiTheme="minorHAnsi" w:hAnsiTheme="minorHAnsi" w:cstheme="minorHAnsi"/>
          <w:sz w:val="16"/>
          <w:szCs w:val="16"/>
        </w:rPr>
        <w:footnoteRef/>
      </w:r>
      <w:r w:rsidRPr="00FD7945">
        <w:rPr>
          <w:rFonts w:asciiTheme="minorHAnsi" w:hAnsiTheme="minorHAnsi" w:cstheme="minorHAnsi"/>
          <w:sz w:val="16"/>
          <w:szCs w:val="16"/>
        </w:rPr>
        <w:t xml:space="preserve"> file:///C:/Users/pc41/Downloads/Analisis_de_la_problematica_del_agua_en_Paraguay.pdf</w:t>
      </w:r>
    </w:p>
  </w:footnote>
  <w:footnote w:id="12">
    <w:p w14:paraId="0DDF979F" w14:textId="77777777" w:rsidR="00AD0283" w:rsidRPr="00206DC6" w:rsidRDefault="00AD0283" w:rsidP="003E049A">
      <w:pPr>
        <w:pStyle w:val="FootnoteText"/>
        <w:rPr>
          <w:rFonts w:asciiTheme="minorHAnsi" w:hAnsiTheme="minorHAnsi" w:cstheme="minorHAnsi"/>
          <w:sz w:val="16"/>
        </w:rPr>
      </w:pPr>
      <w:r w:rsidRPr="00206DC6">
        <w:rPr>
          <w:rStyle w:val="FootnoteReference"/>
          <w:rFonts w:asciiTheme="minorHAnsi" w:hAnsiTheme="minorHAnsi" w:cstheme="minorHAnsi"/>
          <w:sz w:val="16"/>
        </w:rPr>
        <w:footnoteRef/>
      </w:r>
      <w:r w:rsidRPr="00206DC6">
        <w:rPr>
          <w:rFonts w:asciiTheme="minorHAnsi" w:hAnsiTheme="minorHAnsi" w:cstheme="minorHAnsi"/>
          <w:sz w:val="16"/>
        </w:rPr>
        <w:t xml:space="preserve"> http://www.fao.org/fileadmin/templates/agphome/documents/Pests_Pesticides/Code/Report.pdf</w:t>
      </w:r>
    </w:p>
  </w:footnote>
  <w:footnote w:id="13">
    <w:p w14:paraId="55C87139" w14:textId="77777777" w:rsidR="00AD0283" w:rsidRDefault="00AD0283" w:rsidP="003E049A">
      <w:pPr>
        <w:pStyle w:val="FootnoteText"/>
      </w:pPr>
      <w:r w:rsidRPr="00206DC6">
        <w:rPr>
          <w:rStyle w:val="FootnoteReference"/>
          <w:rFonts w:asciiTheme="minorHAnsi" w:hAnsiTheme="minorHAnsi" w:cstheme="minorHAnsi"/>
          <w:sz w:val="16"/>
        </w:rPr>
        <w:footnoteRef/>
      </w:r>
      <w:r w:rsidRPr="00206DC6">
        <w:rPr>
          <w:rFonts w:asciiTheme="minorHAnsi" w:hAnsiTheme="minorHAnsi" w:cstheme="minorHAnsi"/>
          <w:sz w:val="16"/>
        </w:rPr>
        <w:t xml:space="preserve"> Boletín N° 2 Año 2018 – Plaguicidas de Alta Peligrosidad, SENAVE y FAO 2018.</w:t>
      </w:r>
      <w:r w:rsidRPr="00206DC6">
        <w:rPr>
          <w:sz w:val="16"/>
        </w:rPr>
        <w:t xml:space="preserve"> </w:t>
      </w:r>
    </w:p>
  </w:footnote>
  <w:footnote w:id="14">
    <w:p w14:paraId="50A69EEE" w14:textId="3C7F6286" w:rsidR="00AD0283" w:rsidRPr="00937B10" w:rsidRDefault="00AD0283">
      <w:pPr>
        <w:pStyle w:val="FootnoteText"/>
        <w:rPr>
          <w:sz w:val="16"/>
          <w:szCs w:val="16"/>
        </w:rPr>
      </w:pPr>
      <w:r w:rsidRPr="00937B10">
        <w:rPr>
          <w:rStyle w:val="FootnoteReference"/>
          <w:sz w:val="16"/>
          <w:szCs w:val="16"/>
        </w:rPr>
        <w:footnoteRef/>
      </w:r>
      <w:r w:rsidRPr="00937B10">
        <w:rPr>
          <w:sz w:val="16"/>
          <w:szCs w:val="16"/>
        </w:rPr>
        <w:t xml:space="preserve"> </w:t>
      </w:r>
      <w:r w:rsidRPr="002C18DF">
        <w:rPr>
          <w:sz w:val="16"/>
          <w:szCs w:val="16"/>
        </w:rPr>
        <w:t>http://www.fao.org/3/a-as171s.pdf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E5F21" w14:textId="77777777" w:rsidR="00C63426" w:rsidRDefault="00C63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111C5" w14:textId="4BB72C3F" w:rsidR="00AD0283" w:rsidRPr="004E22F2" w:rsidRDefault="00AD0283" w:rsidP="00C670C3">
    <w:pPr>
      <w:pStyle w:val="Header"/>
      <w:jc w:val="center"/>
      <w:rPr>
        <w:rFonts w:cstheme="minorHAnsi"/>
        <w:sz w:val="14"/>
        <w:szCs w:val="18"/>
      </w:rPr>
    </w:pPr>
    <w:r w:rsidRPr="00CC36E7">
      <w:rPr>
        <w:rFonts w:eastAsia="Calibri" w:cstheme="minorHAnsi"/>
        <w:noProof/>
        <w:lang w:eastAsia="es-PY"/>
      </w:rPr>
      <w:drawing>
        <wp:anchor distT="0" distB="0" distL="114300" distR="114300" simplePos="0" relativeHeight="251655168" behindDoc="0" locked="0" layoutInCell="1" allowOverlap="1" wp14:anchorId="018DDEB7" wp14:editId="6B9020FB">
          <wp:simplePos x="0" y="0"/>
          <wp:positionH relativeFrom="margin">
            <wp:posOffset>-422910</wp:posOffset>
          </wp:positionH>
          <wp:positionV relativeFrom="paragraph">
            <wp:posOffset>-212090</wp:posOffset>
          </wp:positionV>
          <wp:extent cx="6248400" cy="504825"/>
          <wp:effectExtent l="0" t="0" r="0" b="9525"/>
          <wp:wrapSquare wrapText="bothSides"/>
          <wp:docPr id="44" name="Imagen 44"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22233422">
      <w:rPr>
        <w:b/>
        <w:bCs/>
        <w:sz w:val="14"/>
        <w:szCs w:val="14"/>
        <w:u w:val="single"/>
      </w:rPr>
      <w:t xml:space="preserve">Misión: </w:t>
    </w:r>
    <w:r w:rsidRPr="22233422">
      <w:rPr>
        <w:sz w:val="14"/>
        <w:szCs w:val="14"/>
      </w:rPr>
      <w:t>Contribuir al desarrollo agrario sostenible del país, a través de sus servicios institucionales eficientes, innovadores e inclusivos</w:t>
    </w:r>
  </w:p>
  <w:p w14:paraId="6B7DC8A4" w14:textId="5061E84A" w:rsidR="00AD0283" w:rsidRPr="00CC36E7" w:rsidRDefault="00AD0283" w:rsidP="00C670C3">
    <w:pPr>
      <w:pStyle w:val="Header"/>
      <w:jc w:val="center"/>
      <w:rPr>
        <w:rFonts w:cstheme="minorHAnsi"/>
        <w:noProof/>
        <w:sz w:val="20"/>
        <w:lang w:eastAsia="es-PY"/>
      </w:rPr>
    </w:pPr>
    <w:r>
      <w:rPr>
        <w:noProof/>
        <w:lang w:eastAsia="es-PY"/>
      </w:rPr>
      <mc:AlternateContent>
        <mc:Choice Requires="wps">
          <w:drawing>
            <wp:anchor distT="0" distB="0" distL="114300" distR="114300" simplePos="0" relativeHeight="251660288" behindDoc="0" locked="0" layoutInCell="1" allowOverlap="1" wp14:anchorId="05D130AE" wp14:editId="231A09BB">
              <wp:simplePos x="0" y="0"/>
              <wp:positionH relativeFrom="margin">
                <wp:posOffset>-100330</wp:posOffset>
              </wp:positionH>
              <wp:positionV relativeFrom="paragraph">
                <wp:posOffset>44924</wp:posOffset>
              </wp:positionV>
              <wp:extent cx="5581650" cy="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558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3ADB7D">
            <v:line id="Conector recto 35"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7.9pt,3.55pt" to="431.6pt,3.55pt" w14:anchorId="72BA9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">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CBBAE" w14:textId="77777777" w:rsidR="00C63426" w:rsidRDefault="00C634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853D2" w14:textId="4C390F7E" w:rsidR="00AD0283" w:rsidRDefault="00AD0283" w:rsidP="00815167">
    <w:pPr>
      <w:pStyle w:val="Header"/>
      <w:jc w:val="both"/>
      <w:rPr>
        <w:b/>
        <w:bCs/>
        <w:i/>
        <w:iCs/>
        <w:sz w:val="16"/>
        <w:szCs w:val="16"/>
        <w:u w:val="single"/>
      </w:rPr>
    </w:pPr>
    <w:r w:rsidRPr="00CC36E7">
      <w:rPr>
        <w:rFonts w:eastAsia="Calibri" w:cstheme="minorHAnsi"/>
        <w:noProof/>
        <w:lang w:eastAsia="es-PY"/>
      </w:rPr>
      <w:drawing>
        <wp:anchor distT="0" distB="0" distL="114300" distR="114300" simplePos="0" relativeHeight="251652608" behindDoc="0" locked="0" layoutInCell="1" allowOverlap="1" wp14:anchorId="3E3813F4" wp14:editId="5D7E2AA5">
          <wp:simplePos x="0" y="0"/>
          <wp:positionH relativeFrom="margin">
            <wp:posOffset>-432435</wp:posOffset>
          </wp:positionH>
          <wp:positionV relativeFrom="paragraph">
            <wp:posOffset>-258445</wp:posOffset>
          </wp:positionV>
          <wp:extent cx="6257290" cy="495300"/>
          <wp:effectExtent l="0" t="0" r="0" b="0"/>
          <wp:wrapSquare wrapText="bothSides"/>
          <wp:docPr id="1033" name="Imagen 1033"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29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AA9C" w14:textId="46F1FB0D" w:rsidR="00AD0283" w:rsidRPr="00B90EB1" w:rsidRDefault="00AD0283" w:rsidP="00B90EB1">
    <w:pPr>
      <w:pStyle w:val="Header"/>
      <w:jc w:val="center"/>
      <w:rPr>
        <w:rFonts w:cstheme="minorHAnsi"/>
        <w:b/>
        <w:sz w:val="14"/>
        <w:szCs w:val="17"/>
        <w:u w:val="single"/>
      </w:rPr>
    </w:pPr>
    <w:r w:rsidRPr="00B90EB1">
      <w:rPr>
        <w:rFonts w:cstheme="minorHAnsi"/>
        <w:b/>
        <w:bCs/>
        <w:iCs/>
        <w:sz w:val="14"/>
        <w:szCs w:val="17"/>
        <w:u w:val="single"/>
      </w:rPr>
      <w:t xml:space="preserve">Misión: </w:t>
    </w:r>
    <w:r w:rsidRPr="00B90EB1">
      <w:rPr>
        <w:rFonts w:cstheme="minorHAnsi"/>
        <w:iCs/>
        <w:sz w:val="14"/>
        <w:szCs w:val="17"/>
      </w:rPr>
      <w:t>Contribuir al desarrollo agrario sostenible del país, a través de sus servicios institucionales eficientes, innovadores e inclusivos</w:t>
    </w:r>
  </w:p>
  <w:p w14:paraId="49A0F086" w14:textId="11436F31" w:rsidR="00AD0283" w:rsidRPr="00CC36E7" w:rsidRDefault="00AD0283" w:rsidP="00CC36E7">
    <w:pPr>
      <w:pStyle w:val="Header"/>
      <w:jc w:val="both"/>
      <w:rPr>
        <w:rFonts w:cstheme="minorHAnsi"/>
        <w:noProof/>
        <w:sz w:val="20"/>
        <w:lang w:eastAsia="es-PY"/>
      </w:rPr>
    </w:pPr>
    <w:r>
      <w:rPr>
        <w:noProof/>
        <w:lang w:eastAsia="es-PY"/>
      </w:rPr>
      <mc:AlternateContent>
        <mc:Choice Requires="wps">
          <w:drawing>
            <wp:anchor distT="0" distB="0" distL="114300" distR="114300" simplePos="0" relativeHeight="251660800" behindDoc="0" locked="0" layoutInCell="1" allowOverlap="1" wp14:anchorId="3FDF61B7" wp14:editId="4C36D40F">
              <wp:simplePos x="0" y="0"/>
              <wp:positionH relativeFrom="margin">
                <wp:posOffset>5715</wp:posOffset>
              </wp:positionH>
              <wp:positionV relativeFrom="paragraph">
                <wp:posOffset>64135</wp:posOffset>
              </wp:positionV>
              <wp:extent cx="5581650" cy="0"/>
              <wp:effectExtent l="0" t="0" r="19050" b="19050"/>
              <wp:wrapNone/>
              <wp:docPr id="45" name="Conector recto 45"/>
              <wp:cNvGraphicFramePr/>
              <a:graphic xmlns:a="http://schemas.openxmlformats.org/drawingml/2006/main">
                <a:graphicData uri="http://schemas.microsoft.com/office/word/2010/wordprocessingShape">
                  <wps:wsp>
                    <wps:cNvCnPr/>
                    <wps:spPr>
                      <a:xfrm>
                        <a:off x="0" y="0"/>
                        <a:ext cx="558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41C0BA">
            <v:line id="Conector recto 45"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45pt,5.05pt" to="439.95pt,5.05pt" w14:anchorId="33C3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">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A5860" w14:textId="77777777" w:rsidR="00AD0283" w:rsidRDefault="00AD0283" w:rsidP="00815167">
    <w:pPr>
      <w:pStyle w:val="Header"/>
      <w:jc w:val="both"/>
      <w:rPr>
        <w:rFonts w:cstheme="minorHAnsi"/>
        <w:b/>
        <w:i/>
        <w:sz w:val="16"/>
        <w:szCs w:val="18"/>
        <w:u w:val="single"/>
      </w:rPr>
    </w:pPr>
    <w:r w:rsidRPr="00CC36E7">
      <w:rPr>
        <w:rFonts w:eastAsia="Calibri" w:cstheme="minorHAnsi"/>
        <w:noProof/>
        <w:lang w:eastAsia="es-PY"/>
      </w:rPr>
      <w:drawing>
        <wp:anchor distT="0" distB="0" distL="114300" distR="114300" simplePos="0" relativeHeight="251626496" behindDoc="0" locked="0" layoutInCell="1" allowOverlap="1" wp14:anchorId="4FC0667F" wp14:editId="289B8B6C">
          <wp:simplePos x="0" y="0"/>
          <wp:positionH relativeFrom="margin">
            <wp:posOffset>1184275</wp:posOffset>
          </wp:positionH>
          <wp:positionV relativeFrom="paragraph">
            <wp:posOffset>-264795</wp:posOffset>
          </wp:positionV>
          <wp:extent cx="6257925" cy="381662"/>
          <wp:effectExtent l="0" t="0" r="0" b="0"/>
          <wp:wrapSquare wrapText="bothSides"/>
          <wp:docPr id="1034" name="Imagen 1034"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381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FE9F" w14:textId="77777777" w:rsidR="00AD0283" w:rsidRPr="002108E2" w:rsidRDefault="00AD0283" w:rsidP="00D93BDA">
    <w:pPr>
      <w:pStyle w:val="Header"/>
      <w:jc w:val="center"/>
      <w:rPr>
        <w:rFonts w:cstheme="minorHAnsi"/>
        <w:b/>
        <w:i/>
        <w:sz w:val="16"/>
        <w:szCs w:val="18"/>
        <w:u w:val="single"/>
      </w:rPr>
    </w:pPr>
    <w:r w:rsidRPr="00CC36E7">
      <w:rPr>
        <w:rFonts w:cstheme="minorHAnsi"/>
        <w:b/>
        <w:i/>
        <w:sz w:val="16"/>
        <w:szCs w:val="18"/>
        <w:u w:val="single"/>
      </w:rPr>
      <w:t xml:space="preserve">Misión: </w:t>
    </w:r>
    <w:r w:rsidRPr="00CC36E7">
      <w:rPr>
        <w:rFonts w:cstheme="minorHAnsi"/>
        <w:i/>
        <w:sz w:val="16"/>
        <w:szCs w:val="18"/>
      </w:rPr>
      <w:t>Contribuir al desarrollo agrario sostenible del país, a través de sus servicios institucionales eficientes, innovadores e inclusivos</w:t>
    </w:r>
  </w:p>
  <w:p w14:paraId="7800BF86" w14:textId="77777777" w:rsidR="00AD0283" w:rsidRPr="00CC36E7" w:rsidRDefault="00AD0283" w:rsidP="00CC36E7">
    <w:pPr>
      <w:pStyle w:val="Header"/>
      <w:jc w:val="both"/>
      <w:rPr>
        <w:rFonts w:cstheme="minorHAnsi"/>
        <w:noProof/>
        <w:sz w:val="20"/>
        <w:lang w:eastAsia="es-PY"/>
      </w:rPr>
    </w:pPr>
    <w:r>
      <w:rPr>
        <w:noProof/>
        <w:lang w:eastAsia="es-PY"/>
      </w:rPr>
      <mc:AlternateContent>
        <mc:Choice Requires="wps">
          <w:drawing>
            <wp:anchor distT="0" distB="0" distL="114300" distR="114300" simplePos="0" relativeHeight="251627520" behindDoc="0" locked="0" layoutInCell="1" allowOverlap="1" wp14:anchorId="7845708E" wp14:editId="724073FD">
              <wp:simplePos x="0" y="0"/>
              <wp:positionH relativeFrom="margin">
                <wp:posOffset>1729740</wp:posOffset>
              </wp:positionH>
              <wp:positionV relativeFrom="paragraph">
                <wp:posOffset>64135</wp:posOffset>
              </wp:positionV>
              <wp:extent cx="5581650" cy="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558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A9EDD9">
            <v:line id="Conector recto 28" style="position:absolute;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136.2pt,5.05pt" to="575.7pt,5.05pt" w14:anchorId="76475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">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211C6" w14:textId="77777777" w:rsidR="00AD0283" w:rsidRDefault="00AD0283" w:rsidP="00815167">
    <w:pPr>
      <w:pStyle w:val="Header"/>
      <w:jc w:val="both"/>
      <w:rPr>
        <w:rFonts w:cstheme="minorHAnsi"/>
        <w:b/>
        <w:i/>
        <w:sz w:val="16"/>
        <w:szCs w:val="18"/>
        <w:u w:val="single"/>
      </w:rPr>
    </w:pPr>
    <w:r w:rsidRPr="00CC36E7">
      <w:rPr>
        <w:rFonts w:eastAsia="Calibri" w:cstheme="minorHAnsi"/>
        <w:noProof/>
        <w:lang w:eastAsia="es-PY"/>
      </w:rPr>
      <w:drawing>
        <wp:anchor distT="0" distB="0" distL="114300" distR="114300" simplePos="0" relativeHeight="251635712" behindDoc="0" locked="0" layoutInCell="1" allowOverlap="1" wp14:anchorId="5D73439F" wp14:editId="226B903F">
          <wp:simplePos x="0" y="0"/>
          <wp:positionH relativeFrom="margin">
            <wp:posOffset>-165735</wp:posOffset>
          </wp:positionH>
          <wp:positionV relativeFrom="paragraph">
            <wp:posOffset>-278130</wp:posOffset>
          </wp:positionV>
          <wp:extent cx="6210300" cy="447675"/>
          <wp:effectExtent l="0" t="0" r="0" b="9525"/>
          <wp:wrapSquare wrapText="bothSides"/>
          <wp:docPr id="1035" name="Imagen 1035"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81406" w14:textId="77777777" w:rsidR="00AD0283" w:rsidRPr="00D93BDA" w:rsidRDefault="00AD0283" w:rsidP="00D93BDA">
    <w:pPr>
      <w:pStyle w:val="Header"/>
      <w:jc w:val="center"/>
      <w:rPr>
        <w:rFonts w:cstheme="minorHAnsi"/>
        <w:b/>
        <w:i/>
        <w:sz w:val="10"/>
        <w:szCs w:val="18"/>
        <w:u w:val="single"/>
      </w:rPr>
    </w:pPr>
  </w:p>
  <w:p w14:paraId="4060D2D7" w14:textId="4102BD61" w:rsidR="00AD0283" w:rsidRPr="00D93BDA" w:rsidRDefault="00AD0283" w:rsidP="00D93BDA">
    <w:pPr>
      <w:pStyle w:val="Header"/>
      <w:jc w:val="center"/>
      <w:rPr>
        <w:rFonts w:cstheme="minorHAnsi"/>
        <w:b/>
        <w:i/>
        <w:sz w:val="14"/>
        <w:szCs w:val="18"/>
        <w:u w:val="single"/>
      </w:rPr>
    </w:pPr>
    <w:r w:rsidRPr="00D93BDA">
      <w:rPr>
        <w:rFonts w:cstheme="minorHAnsi"/>
        <w:b/>
        <w:i/>
        <w:sz w:val="14"/>
        <w:szCs w:val="18"/>
        <w:u w:val="single"/>
      </w:rPr>
      <w:t xml:space="preserve">Misión: </w:t>
    </w:r>
    <w:r w:rsidRPr="00D93BDA">
      <w:rPr>
        <w:rFonts w:cstheme="minorHAnsi"/>
        <w:i/>
        <w:sz w:val="14"/>
        <w:szCs w:val="18"/>
      </w:rPr>
      <w:t>Contribuir al desarrollo agrario sostenible del país, a través de sus servicios institucionales eficientes, innovadores e inclusivos</w:t>
    </w:r>
  </w:p>
  <w:p w14:paraId="5D8549F6" w14:textId="77777777" w:rsidR="00AD0283" w:rsidRPr="00CC36E7" w:rsidRDefault="00AD0283" w:rsidP="00CC36E7">
    <w:pPr>
      <w:pStyle w:val="Header"/>
      <w:jc w:val="both"/>
      <w:rPr>
        <w:rFonts w:cstheme="minorHAnsi"/>
        <w:noProof/>
        <w:sz w:val="20"/>
        <w:lang w:eastAsia="es-PY"/>
      </w:rPr>
    </w:pPr>
    <w:r>
      <w:rPr>
        <w:noProof/>
        <w:lang w:eastAsia="es-PY"/>
      </w:rPr>
      <mc:AlternateContent>
        <mc:Choice Requires="wps">
          <w:drawing>
            <wp:anchor distT="0" distB="0" distL="114300" distR="114300" simplePos="0" relativeHeight="251695104" behindDoc="0" locked="0" layoutInCell="1" allowOverlap="1" wp14:anchorId="6287E6A9" wp14:editId="13898560">
              <wp:simplePos x="0" y="0"/>
              <wp:positionH relativeFrom="margin">
                <wp:posOffset>5715</wp:posOffset>
              </wp:positionH>
              <wp:positionV relativeFrom="paragraph">
                <wp:posOffset>64135</wp:posOffset>
              </wp:positionV>
              <wp:extent cx="558165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558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DB9DF1">
            <v:line id="Conector recto 30"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45pt,5.05pt" to="439.95pt,5.05pt" w14:anchorId="60A77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">
              <v:stroke joinstyle="miter"/>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D321" w14:textId="51BAD3FE" w:rsidR="00AD0283" w:rsidRDefault="00AD0283" w:rsidP="00815167">
    <w:pPr>
      <w:pStyle w:val="Header"/>
      <w:jc w:val="both"/>
      <w:rPr>
        <w:rFonts w:cstheme="minorHAnsi"/>
        <w:b/>
        <w:i/>
        <w:sz w:val="16"/>
        <w:szCs w:val="18"/>
        <w:u w:val="single"/>
      </w:rPr>
    </w:pPr>
    <w:r w:rsidRPr="00CC36E7">
      <w:rPr>
        <w:rFonts w:eastAsia="Calibri" w:cstheme="minorHAnsi"/>
        <w:noProof/>
        <w:lang w:eastAsia="es-PY"/>
      </w:rPr>
      <w:drawing>
        <wp:anchor distT="0" distB="0" distL="114300" distR="114300" simplePos="0" relativeHeight="251653632" behindDoc="0" locked="0" layoutInCell="1" allowOverlap="1" wp14:anchorId="6A1E366F" wp14:editId="127C7814">
          <wp:simplePos x="0" y="0"/>
          <wp:positionH relativeFrom="margin">
            <wp:posOffset>1689100</wp:posOffset>
          </wp:positionH>
          <wp:positionV relativeFrom="paragraph">
            <wp:posOffset>-288925</wp:posOffset>
          </wp:positionV>
          <wp:extent cx="6257290" cy="504825"/>
          <wp:effectExtent l="0" t="0" r="0" b="9525"/>
          <wp:wrapSquare wrapText="bothSides"/>
          <wp:docPr id="1036" name="Imagen 1036"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2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7D2A5" w14:textId="11D9205A" w:rsidR="00AD0283" w:rsidRDefault="00AD0283" w:rsidP="00815167">
    <w:pPr>
      <w:pStyle w:val="Header"/>
      <w:jc w:val="both"/>
      <w:rPr>
        <w:rFonts w:cstheme="minorHAnsi"/>
        <w:b/>
        <w:i/>
        <w:sz w:val="16"/>
        <w:szCs w:val="18"/>
        <w:u w:val="single"/>
      </w:rPr>
    </w:pPr>
  </w:p>
  <w:p w14:paraId="7318E92B" w14:textId="50B83DB6" w:rsidR="00AD0283" w:rsidRPr="002108E2" w:rsidRDefault="00AD0283" w:rsidP="00433B94">
    <w:pPr>
      <w:pStyle w:val="Header"/>
      <w:jc w:val="center"/>
      <w:rPr>
        <w:rFonts w:cstheme="minorHAnsi"/>
        <w:b/>
        <w:i/>
        <w:sz w:val="16"/>
        <w:szCs w:val="18"/>
        <w:u w:val="single"/>
      </w:rPr>
    </w:pPr>
    <w:r w:rsidRPr="00433B94">
      <w:rPr>
        <w:rFonts w:cstheme="minorHAnsi"/>
        <w:sz w:val="16"/>
        <w:szCs w:val="18"/>
      </w:rPr>
      <w:t xml:space="preserve">                             </w:t>
    </w:r>
    <w:r w:rsidRPr="00CC36E7">
      <w:rPr>
        <w:rFonts w:cstheme="minorHAnsi"/>
        <w:b/>
        <w:i/>
        <w:sz w:val="16"/>
        <w:szCs w:val="18"/>
        <w:u w:val="single"/>
      </w:rPr>
      <w:t xml:space="preserve">Misión: </w:t>
    </w:r>
    <w:r w:rsidRPr="00CC36E7">
      <w:rPr>
        <w:rFonts w:cstheme="minorHAnsi"/>
        <w:i/>
        <w:sz w:val="16"/>
        <w:szCs w:val="18"/>
      </w:rPr>
      <w:t>Contribuir al desarrollo agrario sostenible del país, a través de sus servicios institucionales eficientes, innovadores e inclusivos</w:t>
    </w:r>
  </w:p>
  <w:p w14:paraId="1DB5FFAC" w14:textId="1CD6C678" w:rsidR="00AD0283" w:rsidRPr="00CC36E7" w:rsidRDefault="00AD0283" w:rsidP="00CC36E7">
    <w:pPr>
      <w:pStyle w:val="Header"/>
      <w:jc w:val="both"/>
      <w:rPr>
        <w:rFonts w:cstheme="minorHAnsi"/>
        <w:noProof/>
        <w:sz w:val="20"/>
        <w:lang w:eastAsia="es-PY"/>
      </w:rPr>
    </w:pPr>
    <w:r>
      <w:rPr>
        <w:noProof/>
        <w:lang w:eastAsia="es-PY"/>
      </w:rPr>
      <mc:AlternateContent>
        <mc:Choice Requires="wps">
          <w:drawing>
            <wp:anchor distT="0" distB="0" distL="114300" distR="114300" simplePos="0" relativeHeight="251654656" behindDoc="0" locked="0" layoutInCell="1" allowOverlap="1" wp14:anchorId="41E98AD9" wp14:editId="4C174772">
              <wp:simplePos x="0" y="0"/>
              <wp:positionH relativeFrom="margin">
                <wp:posOffset>1955800</wp:posOffset>
              </wp:positionH>
              <wp:positionV relativeFrom="paragraph">
                <wp:posOffset>62865</wp:posOffset>
              </wp:positionV>
              <wp:extent cx="5581650" cy="0"/>
              <wp:effectExtent l="0" t="0" r="19050" b="19050"/>
              <wp:wrapNone/>
              <wp:docPr id="47" name="Conector recto 47"/>
              <wp:cNvGraphicFramePr/>
              <a:graphic xmlns:a="http://schemas.openxmlformats.org/drawingml/2006/main">
                <a:graphicData uri="http://schemas.microsoft.com/office/word/2010/wordprocessingShape">
                  <wps:wsp>
                    <wps:cNvCnPr/>
                    <wps:spPr>
                      <a:xfrm>
                        <a:off x="0" y="0"/>
                        <a:ext cx="558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09AEEC">
            <v:line id="Conector recto 47"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154pt,4.95pt" to="593.5pt,4.95pt" w14:anchorId="15AE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">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8368B" w14:textId="489FD7B2" w:rsidR="00AD0283" w:rsidRDefault="00AD0283" w:rsidP="00710FFF">
    <w:pPr>
      <w:pStyle w:val="Header"/>
      <w:jc w:val="both"/>
      <w:rPr>
        <w:sz w:val="14"/>
        <w:szCs w:val="14"/>
      </w:rPr>
    </w:pPr>
    <w:r w:rsidRPr="0077723B">
      <w:rPr>
        <w:rFonts w:eastAsia="Calibri" w:cstheme="minorHAnsi"/>
        <w:noProof/>
        <w:sz w:val="20"/>
        <w:lang w:eastAsia="es-PY"/>
      </w:rPr>
      <w:drawing>
        <wp:anchor distT="0" distB="0" distL="114300" distR="114300" simplePos="0" relativeHeight="251652096" behindDoc="0" locked="0" layoutInCell="1" allowOverlap="1" wp14:anchorId="53714929" wp14:editId="54C66C13">
          <wp:simplePos x="0" y="0"/>
          <wp:positionH relativeFrom="margin">
            <wp:posOffset>-99060</wp:posOffset>
          </wp:positionH>
          <wp:positionV relativeFrom="paragraph">
            <wp:posOffset>-240665</wp:posOffset>
          </wp:positionV>
          <wp:extent cx="5716905" cy="438150"/>
          <wp:effectExtent l="0" t="0" r="0" b="0"/>
          <wp:wrapSquare wrapText="bothSides"/>
          <wp:docPr id="21" name="Imagen 21"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690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25E74" w14:textId="77777777" w:rsidR="00AD0283" w:rsidRDefault="00AD0283" w:rsidP="00710FFF">
    <w:pPr>
      <w:pStyle w:val="Header"/>
      <w:jc w:val="center"/>
      <w:rPr>
        <w:sz w:val="14"/>
        <w:szCs w:val="14"/>
      </w:rPr>
    </w:pPr>
    <w:r w:rsidRPr="0008093B">
      <w:rPr>
        <w:sz w:val="14"/>
        <w:szCs w:val="14"/>
      </w:rPr>
      <w:t>Misión: Contribuir al desarrollo agrario sostenible del país, a través de sus servicios institucionales eficientes, innovadores e inclusivos</w:t>
    </w:r>
  </w:p>
  <w:p w14:paraId="0707DB36" w14:textId="2E4565E2" w:rsidR="00AD0283" w:rsidRPr="00710FFF" w:rsidRDefault="00AD0283" w:rsidP="00710FFF">
    <w:pPr>
      <w:pStyle w:val="Header"/>
      <w:jc w:val="center"/>
      <w:rPr>
        <w:rFonts w:cstheme="minorHAnsi"/>
        <w:sz w:val="20"/>
      </w:rPr>
    </w:pPr>
    <w:r>
      <w:rPr>
        <w:noProof/>
        <w:lang w:eastAsia="es-PY"/>
      </w:rPr>
      <mc:AlternateContent>
        <mc:Choice Requires="wps">
          <w:drawing>
            <wp:anchor distT="0" distB="0" distL="114300" distR="114300" simplePos="0" relativeHeight="251677696" behindDoc="0" locked="0" layoutInCell="1" allowOverlap="1" wp14:anchorId="5F16866D" wp14:editId="0F58BB04">
              <wp:simplePos x="0" y="0"/>
              <wp:positionH relativeFrom="column">
                <wp:posOffset>187325</wp:posOffset>
              </wp:positionH>
              <wp:positionV relativeFrom="paragraph">
                <wp:posOffset>34290</wp:posOffset>
              </wp:positionV>
              <wp:extent cx="5313680" cy="0"/>
              <wp:effectExtent l="0" t="0" r="20320" b="19050"/>
              <wp:wrapNone/>
              <wp:docPr id="14" name="Conector recto 14"/>
              <wp:cNvGraphicFramePr/>
              <a:graphic xmlns:a="http://schemas.openxmlformats.org/drawingml/2006/main">
                <a:graphicData uri="http://schemas.microsoft.com/office/word/2010/wordprocessingShape">
                  <wps:wsp>
                    <wps:cNvCnPr/>
                    <wps:spPr>
                      <a:xfrm>
                        <a:off x="0" y="0"/>
                        <a:ext cx="5313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1C7A92">
            <v:line id="Conector recto 14"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4.75pt,2.7pt" to="433.15pt,2.7pt" w14:anchorId="57123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singleLevel"/>
    <w:tmpl w:val="0000001A"/>
    <w:name w:val="WW8Num26"/>
    <w:lvl w:ilvl="0">
      <w:start w:val="1"/>
      <w:numFmt w:val="decimal"/>
      <w:lvlText w:val="%1)"/>
      <w:lvlJc w:val="left"/>
      <w:pPr>
        <w:tabs>
          <w:tab w:val="num" w:pos="360"/>
        </w:tabs>
        <w:ind w:left="360" w:hanging="360"/>
      </w:pPr>
      <w:rPr>
        <w:rFonts w:ascii="Symbol" w:hAnsi="Symbol" w:cs="Symbol"/>
      </w:rPr>
    </w:lvl>
  </w:abstractNum>
  <w:abstractNum w:abstractNumId="1" w15:restartNumberingAfterBreak="0">
    <w:nsid w:val="00381C41"/>
    <w:multiLevelType w:val="hybridMultilevel"/>
    <w:tmpl w:val="52C4807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6D5A11"/>
    <w:multiLevelType w:val="hybridMultilevel"/>
    <w:tmpl w:val="F7BA2FD4"/>
    <w:lvl w:ilvl="0" w:tplc="9452A596">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3" w15:restartNumberingAfterBreak="0">
    <w:nsid w:val="01AC5944"/>
    <w:multiLevelType w:val="hybridMultilevel"/>
    <w:tmpl w:val="7F4AC54A"/>
    <w:lvl w:ilvl="0" w:tplc="59B4CC5C">
      <w:start w:val="1"/>
      <w:numFmt w:val="lowerRoman"/>
      <w:lvlText w:val="%1."/>
      <w:lvlJc w:val="left"/>
      <w:pPr>
        <w:ind w:left="720" w:hanging="360"/>
      </w:pPr>
    </w:lvl>
    <w:lvl w:ilvl="1" w:tplc="68F4B080">
      <w:start w:val="1"/>
      <w:numFmt w:val="lowerLetter"/>
      <w:lvlText w:val="%2."/>
      <w:lvlJc w:val="left"/>
      <w:pPr>
        <w:ind w:left="1440" w:hanging="360"/>
      </w:pPr>
    </w:lvl>
    <w:lvl w:ilvl="2" w:tplc="ABF69BB4">
      <w:start w:val="1"/>
      <w:numFmt w:val="lowerRoman"/>
      <w:lvlText w:val="%3."/>
      <w:lvlJc w:val="right"/>
      <w:pPr>
        <w:ind w:left="2160" w:hanging="180"/>
      </w:pPr>
    </w:lvl>
    <w:lvl w:ilvl="3" w:tplc="F4B2EA40">
      <w:start w:val="1"/>
      <w:numFmt w:val="decimal"/>
      <w:lvlText w:val="%4."/>
      <w:lvlJc w:val="left"/>
      <w:pPr>
        <w:ind w:left="2880" w:hanging="360"/>
      </w:pPr>
    </w:lvl>
    <w:lvl w:ilvl="4" w:tplc="2AB2703E">
      <w:start w:val="1"/>
      <w:numFmt w:val="lowerLetter"/>
      <w:lvlText w:val="%5."/>
      <w:lvlJc w:val="left"/>
      <w:pPr>
        <w:ind w:left="3600" w:hanging="360"/>
      </w:pPr>
    </w:lvl>
    <w:lvl w:ilvl="5" w:tplc="96801AA2">
      <w:start w:val="1"/>
      <w:numFmt w:val="lowerRoman"/>
      <w:lvlText w:val="%6."/>
      <w:lvlJc w:val="right"/>
      <w:pPr>
        <w:ind w:left="4320" w:hanging="180"/>
      </w:pPr>
    </w:lvl>
    <w:lvl w:ilvl="6" w:tplc="0204A410">
      <w:start w:val="1"/>
      <w:numFmt w:val="decimal"/>
      <w:lvlText w:val="%7."/>
      <w:lvlJc w:val="left"/>
      <w:pPr>
        <w:ind w:left="5040" w:hanging="360"/>
      </w:pPr>
    </w:lvl>
    <w:lvl w:ilvl="7" w:tplc="8CF639B2">
      <w:start w:val="1"/>
      <w:numFmt w:val="lowerLetter"/>
      <w:lvlText w:val="%8."/>
      <w:lvlJc w:val="left"/>
      <w:pPr>
        <w:ind w:left="5760" w:hanging="360"/>
      </w:pPr>
    </w:lvl>
    <w:lvl w:ilvl="8" w:tplc="D1F64CF8">
      <w:start w:val="1"/>
      <w:numFmt w:val="lowerRoman"/>
      <w:lvlText w:val="%9."/>
      <w:lvlJc w:val="right"/>
      <w:pPr>
        <w:ind w:left="6480" w:hanging="180"/>
      </w:pPr>
    </w:lvl>
  </w:abstractNum>
  <w:abstractNum w:abstractNumId="4" w15:restartNumberingAfterBreak="0">
    <w:nsid w:val="05F4134A"/>
    <w:multiLevelType w:val="hybridMultilevel"/>
    <w:tmpl w:val="4FEC8E1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06C90142"/>
    <w:multiLevelType w:val="hybridMultilevel"/>
    <w:tmpl w:val="ADB0EEBC"/>
    <w:lvl w:ilvl="0" w:tplc="9EF6F42A">
      <w:start w:val="1"/>
      <w:numFmt w:val="bullet"/>
      <w:lvlText w:val="-"/>
      <w:lvlJc w:val="left"/>
      <w:pPr>
        <w:ind w:left="720" w:hanging="360"/>
      </w:pPr>
      <w:rPr>
        <w:rFonts w:ascii="Calibri" w:eastAsiaTheme="minorHAnsi" w:hAnsi="Calibri" w:cs="Calibr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08322780"/>
    <w:multiLevelType w:val="hybridMultilevel"/>
    <w:tmpl w:val="60787942"/>
    <w:lvl w:ilvl="0" w:tplc="E07EFEB8">
      <w:start w:val="2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096B716B"/>
    <w:multiLevelType w:val="hybridMultilevel"/>
    <w:tmpl w:val="32A66B3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15:restartNumberingAfterBreak="0">
    <w:nsid w:val="09A6518E"/>
    <w:multiLevelType w:val="hybridMultilevel"/>
    <w:tmpl w:val="F77ACEB8"/>
    <w:lvl w:ilvl="0" w:tplc="C97E6384">
      <w:numFmt w:val="bullet"/>
      <w:lvlText w:val="-"/>
      <w:lvlJc w:val="left"/>
      <w:pPr>
        <w:ind w:left="1080" w:hanging="360"/>
      </w:pPr>
      <w:rPr>
        <w:rFonts w:ascii="Calibri" w:eastAsiaTheme="minorHAnsi" w:hAnsi="Calibri" w:cs="Calibri" w:hint="default"/>
        <w:lang w:val="es-ES"/>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0A6C0B08"/>
    <w:multiLevelType w:val="hybridMultilevel"/>
    <w:tmpl w:val="86726E84"/>
    <w:lvl w:ilvl="0" w:tplc="3C0A000F">
      <w:start w:val="1"/>
      <w:numFmt w:val="decimal"/>
      <w:lvlText w:val="%1."/>
      <w:lvlJc w:val="left"/>
      <w:pPr>
        <w:ind w:left="720" w:hanging="360"/>
      </w:pPr>
      <w:rPr>
        <w:rFonts w:hint="default"/>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15:restartNumberingAfterBreak="0">
    <w:nsid w:val="0AB33262"/>
    <w:multiLevelType w:val="hybridMultilevel"/>
    <w:tmpl w:val="2AFAFDD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0F770A09"/>
    <w:multiLevelType w:val="hybridMultilevel"/>
    <w:tmpl w:val="470A9752"/>
    <w:lvl w:ilvl="0" w:tplc="A50ADDC2">
      <w:start w:val="1"/>
      <w:numFmt w:val="lowerLetter"/>
      <w:lvlText w:val="%1."/>
      <w:lvlJc w:val="left"/>
      <w:pPr>
        <w:ind w:left="720" w:hanging="360"/>
      </w:pPr>
    </w:lvl>
    <w:lvl w:ilvl="1" w:tplc="1442A04A">
      <w:start w:val="1"/>
      <w:numFmt w:val="lowerLetter"/>
      <w:lvlText w:val="%2."/>
      <w:lvlJc w:val="left"/>
      <w:pPr>
        <w:ind w:left="1440" w:hanging="360"/>
      </w:pPr>
    </w:lvl>
    <w:lvl w:ilvl="2" w:tplc="B2062622">
      <w:start w:val="1"/>
      <w:numFmt w:val="lowerRoman"/>
      <w:lvlText w:val="%3."/>
      <w:lvlJc w:val="right"/>
      <w:pPr>
        <w:ind w:left="2160" w:hanging="180"/>
      </w:pPr>
    </w:lvl>
    <w:lvl w:ilvl="3" w:tplc="3FD2AAC2">
      <w:start w:val="1"/>
      <w:numFmt w:val="decimal"/>
      <w:lvlText w:val="%4."/>
      <w:lvlJc w:val="left"/>
      <w:pPr>
        <w:ind w:left="2880" w:hanging="360"/>
      </w:pPr>
    </w:lvl>
    <w:lvl w:ilvl="4" w:tplc="4ABEACF0">
      <w:start w:val="1"/>
      <w:numFmt w:val="lowerLetter"/>
      <w:lvlText w:val="%5."/>
      <w:lvlJc w:val="left"/>
      <w:pPr>
        <w:ind w:left="3600" w:hanging="360"/>
      </w:pPr>
    </w:lvl>
    <w:lvl w:ilvl="5" w:tplc="1D548C04">
      <w:start w:val="1"/>
      <w:numFmt w:val="lowerRoman"/>
      <w:lvlText w:val="%6."/>
      <w:lvlJc w:val="right"/>
      <w:pPr>
        <w:ind w:left="4320" w:hanging="180"/>
      </w:pPr>
    </w:lvl>
    <w:lvl w:ilvl="6" w:tplc="FC88A4D4">
      <w:start w:val="1"/>
      <w:numFmt w:val="decimal"/>
      <w:lvlText w:val="%7."/>
      <w:lvlJc w:val="left"/>
      <w:pPr>
        <w:ind w:left="5040" w:hanging="360"/>
      </w:pPr>
    </w:lvl>
    <w:lvl w:ilvl="7" w:tplc="F98884DA">
      <w:start w:val="1"/>
      <w:numFmt w:val="lowerLetter"/>
      <w:lvlText w:val="%8."/>
      <w:lvlJc w:val="left"/>
      <w:pPr>
        <w:ind w:left="5760" w:hanging="360"/>
      </w:pPr>
    </w:lvl>
    <w:lvl w:ilvl="8" w:tplc="3EA82D18">
      <w:start w:val="1"/>
      <w:numFmt w:val="lowerRoman"/>
      <w:lvlText w:val="%9."/>
      <w:lvlJc w:val="right"/>
      <w:pPr>
        <w:ind w:left="6480" w:hanging="180"/>
      </w:pPr>
    </w:lvl>
  </w:abstractNum>
  <w:abstractNum w:abstractNumId="12" w15:restartNumberingAfterBreak="0">
    <w:nsid w:val="115B0B1E"/>
    <w:multiLevelType w:val="hybridMultilevel"/>
    <w:tmpl w:val="4E0A52A2"/>
    <w:lvl w:ilvl="0" w:tplc="76063FAE">
      <w:numFmt w:val="bullet"/>
      <w:lvlText w:val="-"/>
      <w:lvlJc w:val="left"/>
      <w:pPr>
        <w:ind w:left="1068" w:hanging="360"/>
      </w:pPr>
      <w:rPr>
        <w:rFonts w:ascii="Calibri" w:eastAsiaTheme="minorHAnsi" w:hAnsi="Calibri" w:cs="Calibri" w:hint="default"/>
      </w:rPr>
    </w:lvl>
    <w:lvl w:ilvl="1" w:tplc="3C0A0003" w:tentative="1">
      <w:start w:val="1"/>
      <w:numFmt w:val="bullet"/>
      <w:lvlText w:val="o"/>
      <w:lvlJc w:val="left"/>
      <w:pPr>
        <w:ind w:left="1788" w:hanging="360"/>
      </w:pPr>
      <w:rPr>
        <w:rFonts w:ascii="Courier New" w:hAnsi="Courier New" w:cs="Courier New" w:hint="default"/>
      </w:rPr>
    </w:lvl>
    <w:lvl w:ilvl="2" w:tplc="3C0A0005" w:tentative="1">
      <w:start w:val="1"/>
      <w:numFmt w:val="bullet"/>
      <w:lvlText w:val=""/>
      <w:lvlJc w:val="left"/>
      <w:pPr>
        <w:ind w:left="2508" w:hanging="360"/>
      </w:pPr>
      <w:rPr>
        <w:rFonts w:ascii="Wingdings" w:hAnsi="Wingdings" w:hint="default"/>
      </w:rPr>
    </w:lvl>
    <w:lvl w:ilvl="3" w:tplc="3C0A0001" w:tentative="1">
      <w:start w:val="1"/>
      <w:numFmt w:val="bullet"/>
      <w:lvlText w:val=""/>
      <w:lvlJc w:val="left"/>
      <w:pPr>
        <w:ind w:left="3228" w:hanging="360"/>
      </w:pPr>
      <w:rPr>
        <w:rFonts w:ascii="Symbol" w:hAnsi="Symbol" w:hint="default"/>
      </w:rPr>
    </w:lvl>
    <w:lvl w:ilvl="4" w:tplc="3C0A0003" w:tentative="1">
      <w:start w:val="1"/>
      <w:numFmt w:val="bullet"/>
      <w:lvlText w:val="o"/>
      <w:lvlJc w:val="left"/>
      <w:pPr>
        <w:ind w:left="3948" w:hanging="360"/>
      </w:pPr>
      <w:rPr>
        <w:rFonts w:ascii="Courier New" w:hAnsi="Courier New" w:cs="Courier New" w:hint="default"/>
      </w:rPr>
    </w:lvl>
    <w:lvl w:ilvl="5" w:tplc="3C0A0005" w:tentative="1">
      <w:start w:val="1"/>
      <w:numFmt w:val="bullet"/>
      <w:lvlText w:val=""/>
      <w:lvlJc w:val="left"/>
      <w:pPr>
        <w:ind w:left="4668" w:hanging="360"/>
      </w:pPr>
      <w:rPr>
        <w:rFonts w:ascii="Wingdings" w:hAnsi="Wingdings" w:hint="default"/>
      </w:rPr>
    </w:lvl>
    <w:lvl w:ilvl="6" w:tplc="3C0A0001" w:tentative="1">
      <w:start w:val="1"/>
      <w:numFmt w:val="bullet"/>
      <w:lvlText w:val=""/>
      <w:lvlJc w:val="left"/>
      <w:pPr>
        <w:ind w:left="5388" w:hanging="360"/>
      </w:pPr>
      <w:rPr>
        <w:rFonts w:ascii="Symbol" w:hAnsi="Symbol" w:hint="default"/>
      </w:rPr>
    </w:lvl>
    <w:lvl w:ilvl="7" w:tplc="3C0A0003" w:tentative="1">
      <w:start w:val="1"/>
      <w:numFmt w:val="bullet"/>
      <w:lvlText w:val="o"/>
      <w:lvlJc w:val="left"/>
      <w:pPr>
        <w:ind w:left="6108" w:hanging="360"/>
      </w:pPr>
      <w:rPr>
        <w:rFonts w:ascii="Courier New" w:hAnsi="Courier New" w:cs="Courier New" w:hint="default"/>
      </w:rPr>
    </w:lvl>
    <w:lvl w:ilvl="8" w:tplc="3C0A0005" w:tentative="1">
      <w:start w:val="1"/>
      <w:numFmt w:val="bullet"/>
      <w:lvlText w:val=""/>
      <w:lvlJc w:val="left"/>
      <w:pPr>
        <w:ind w:left="6828" w:hanging="360"/>
      </w:pPr>
      <w:rPr>
        <w:rFonts w:ascii="Wingdings" w:hAnsi="Wingdings" w:hint="default"/>
      </w:rPr>
    </w:lvl>
  </w:abstractNum>
  <w:abstractNum w:abstractNumId="13" w15:restartNumberingAfterBreak="0">
    <w:nsid w:val="167B3483"/>
    <w:multiLevelType w:val="hybridMultilevel"/>
    <w:tmpl w:val="9EA0DD78"/>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4" w15:restartNumberingAfterBreak="0">
    <w:nsid w:val="1C22062C"/>
    <w:multiLevelType w:val="hybridMultilevel"/>
    <w:tmpl w:val="F75640C6"/>
    <w:lvl w:ilvl="0" w:tplc="3C0A0011">
      <w:start w:val="1"/>
      <w:numFmt w:val="decimal"/>
      <w:lvlText w:val="%1)"/>
      <w:lvlJc w:val="left"/>
      <w:pPr>
        <w:ind w:left="1068" w:hanging="360"/>
      </w:pPr>
      <w:rPr>
        <w:rFonts w:hint="default"/>
      </w:rPr>
    </w:lvl>
    <w:lvl w:ilvl="1" w:tplc="3C0A0019" w:tentative="1">
      <w:start w:val="1"/>
      <w:numFmt w:val="lowerLetter"/>
      <w:lvlText w:val="%2."/>
      <w:lvlJc w:val="left"/>
      <w:pPr>
        <w:ind w:left="1788" w:hanging="360"/>
      </w:pPr>
    </w:lvl>
    <w:lvl w:ilvl="2" w:tplc="3C0A001B" w:tentative="1">
      <w:start w:val="1"/>
      <w:numFmt w:val="lowerRoman"/>
      <w:lvlText w:val="%3."/>
      <w:lvlJc w:val="right"/>
      <w:pPr>
        <w:ind w:left="2508" w:hanging="180"/>
      </w:pPr>
    </w:lvl>
    <w:lvl w:ilvl="3" w:tplc="3C0A000F" w:tentative="1">
      <w:start w:val="1"/>
      <w:numFmt w:val="decimal"/>
      <w:lvlText w:val="%4."/>
      <w:lvlJc w:val="left"/>
      <w:pPr>
        <w:ind w:left="3228" w:hanging="360"/>
      </w:pPr>
    </w:lvl>
    <w:lvl w:ilvl="4" w:tplc="3C0A0019" w:tentative="1">
      <w:start w:val="1"/>
      <w:numFmt w:val="lowerLetter"/>
      <w:lvlText w:val="%5."/>
      <w:lvlJc w:val="left"/>
      <w:pPr>
        <w:ind w:left="3948" w:hanging="360"/>
      </w:pPr>
    </w:lvl>
    <w:lvl w:ilvl="5" w:tplc="3C0A001B" w:tentative="1">
      <w:start w:val="1"/>
      <w:numFmt w:val="lowerRoman"/>
      <w:lvlText w:val="%6."/>
      <w:lvlJc w:val="right"/>
      <w:pPr>
        <w:ind w:left="4668" w:hanging="180"/>
      </w:pPr>
    </w:lvl>
    <w:lvl w:ilvl="6" w:tplc="3C0A000F" w:tentative="1">
      <w:start w:val="1"/>
      <w:numFmt w:val="decimal"/>
      <w:lvlText w:val="%7."/>
      <w:lvlJc w:val="left"/>
      <w:pPr>
        <w:ind w:left="5388" w:hanging="360"/>
      </w:pPr>
    </w:lvl>
    <w:lvl w:ilvl="7" w:tplc="3C0A0019" w:tentative="1">
      <w:start w:val="1"/>
      <w:numFmt w:val="lowerLetter"/>
      <w:lvlText w:val="%8."/>
      <w:lvlJc w:val="left"/>
      <w:pPr>
        <w:ind w:left="6108" w:hanging="360"/>
      </w:pPr>
    </w:lvl>
    <w:lvl w:ilvl="8" w:tplc="3C0A001B" w:tentative="1">
      <w:start w:val="1"/>
      <w:numFmt w:val="lowerRoman"/>
      <w:lvlText w:val="%9."/>
      <w:lvlJc w:val="right"/>
      <w:pPr>
        <w:ind w:left="6828" w:hanging="180"/>
      </w:pPr>
    </w:lvl>
  </w:abstractNum>
  <w:abstractNum w:abstractNumId="15" w15:restartNumberingAfterBreak="0">
    <w:nsid w:val="1E4861B3"/>
    <w:multiLevelType w:val="hybridMultilevel"/>
    <w:tmpl w:val="A0021C72"/>
    <w:lvl w:ilvl="0" w:tplc="BAE6B4DE">
      <w:start w:val="1"/>
      <w:numFmt w:val="decimal"/>
      <w:lvlText w:val="%1)"/>
      <w:lvlJc w:val="left"/>
      <w:pPr>
        <w:ind w:left="1068" w:hanging="360"/>
      </w:pPr>
      <w:rPr>
        <w:rFonts w:asciiTheme="minorHAnsi" w:eastAsiaTheme="minorHAnsi" w:hAnsiTheme="minorHAnsi" w:cstheme="minorHAnsi"/>
      </w:rPr>
    </w:lvl>
    <w:lvl w:ilvl="1" w:tplc="3C0A0019" w:tentative="1">
      <w:start w:val="1"/>
      <w:numFmt w:val="lowerLetter"/>
      <w:lvlText w:val="%2."/>
      <w:lvlJc w:val="left"/>
      <w:pPr>
        <w:ind w:left="1788" w:hanging="360"/>
      </w:pPr>
    </w:lvl>
    <w:lvl w:ilvl="2" w:tplc="3C0A001B" w:tentative="1">
      <w:start w:val="1"/>
      <w:numFmt w:val="lowerRoman"/>
      <w:lvlText w:val="%3."/>
      <w:lvlJc w:val="right"/>
      <w:pPr>
        <w:ind w:left="2508" w:hanging="180"/>
      </w:pPr>
    </w:lvl>
    <w:lvl w:ilvl="3" w:tplc="3C0A000F" w:tentative="1">
      <w:start w:val="1"/>
      <w:numFmt w:val="decimal"/>
      <w:lvlText w:val="%4."/>
      <w:lvlJc w:val="left"/>
      <w:pPr>
        <w:ind w:left="3228" w:hanging="360"/>
      </w:pPr>
    </w:lvl>
    <w:lvl w:ilvl="4" w:tplc="3C0A0019" w:tentative="1">
      <w:start w:val="1"/>
      <w:numFmt w:val="lowerLetter"/>
      <w:lvlText w:val="%5."/>
      <w:lvlJc w:val="left"/>
      <w:pPr>
        <w:ind w:left="3948" w:hanging="360"/>
      </w:pPr>
    </w:lvl>
    <w:lvl w:ilvl="5" w:tplc="3C0A001B" w:tentative="1">
      <w:start w:val="1"/>
      <w:numFmt w:val="lowerRoman"/>
      <w:lvlText w:val="%6."/>
      <w:lvlJc w:val="right"/>
      <w:pPr>
        <w:ind w:left="4668" w:hanging="180"/>
      </w:pPr>
    </w:lvl>
    <w:lvl w:ilvl="6" w:tplc="3C0A000F" w:tentative="1">
      <w:start w:val="1"/>
      <w:numFmt w:val="decimal"/>
      <w:lvlText w:val="%7."/>
      <w:lvlJc w:val="left"/>
      <w:pPr>
        <w:ind w:left="5388" w:hanging="360"/>
      </w:pPr>
    </w:lvl>
    <w:lvl w:ilvl="7" w:tplc="3C0A0019" w:tentative="1">
      <w:start w:val="1"/>
      <w:numFmt w:val="lowerLetter"/>
      <w:lvlText w:val="%8."/>
      <w:lvlJc w:val="left"/>
      <w:pPr>
        <w:ind w:left="6108" w:hanging="360"/>
      </w:pPr>
    </w:lvl>
    <w:lvl w:ilvl="8" w:tplc="3C0A001B" w:tentative="1">
      <w:start w:val="1"/>
      <w:numFmt w:val="lowerRoman"/>
      <w:lvlText w:val="%9."/>
      <w:lvlJc w:val="right"/>
      <w:pPr>
        <w:ind w:left="6828" w:hanging="180"/>
      </w:pPr>
    </w:lvl>
  </w:abstractNum>
  <w:abstractNum w:abstractNumId="16" w15:restartNumberingAfterBreak="0">
    <w:nsid w:val="1F5E120F"/>
    <w:multiLevelType w:val="hybridMultilevel"/>
    <w:tmpl w:val="F1CE2354"/>
    <w:lvl w:ilvl="0" w:tplc="3C0A0001">
      <w:start w:val="1"/>
      <w:numFmt w:val="bullet"/>
      <w:lvlText w:val=""/>
      <w:lvlJc w:val="left"/>
      <w:pPr>
        <w:ind w:left="1004" w:hanging="360"/>
      </w:pPr>
      <w:rPr>
        <w:rFonts w:ascii="Symbol" w:hAnsi="Symbol" w:hint="default"/>
      </w:rPr>
    </w:lvl>
    <w:lvl w:ilvl="1" w:tplc="3C0A0003" w:tentative="1">
      <w:start w:val="1"/>
      <w:numFmt w:val="bullet"/>
      <w:lvlText w:val="o"/>
      <w:lvlJc w:val="left"/>
      <w:pPr>
        <w:ind w:left="1724" w:hanging="360"/>
      </w:pPr>
      <w:rPr>
        <w:rFonts w:ascii="Courier New" w:hAnsi="Courier New" w:cs="Courier New" w:hint="default"/>
      </w:rPr>
    </w:lvl>
    <w:lvl w:ilvl="2" w:tplc="3C0A0005" w:tentative="1">
      <w:start w:val="1"/>
      <w:numFmt w:val="bullet"/>
      <w:lvlText w:val=""/>
      <w:lvlJc w:val="left"/>
      <w:pPr>
        <w:ind w:left="2444" w:hanging="360"/>
      </w:pPr>
      <w:rPr>
        <w:rFonts w:ascii="Wingdings" w:hAnsi="Wingdings" w:hint="default"/>
      </w:rPr>
    </w:lvl>
    <w:lvl w:ilvl="3" w:tplc="3C0A0001" w:tentative="1">
      <w:start w:val="1"/>
      <w:numFmt w:val="bullet"/>
      <w:lvlText w:val=""/>
      <w:lvlJc w:val="left"/>
      <w:pPr>
        <w:ind w:left="3164" w:hanging="360"/>
      </w:pPr>
      <w:rPr>
        <w:rFonts w:ascii="Symbol" w:hAnsi="Symbol" w:hint="default"/>
      </w:rPr>
    </w:lvl>
    <w:lvl w:ilvl="4" w:tplc="3C0A0003" w:tentative="1">
      <w:start w:val="1"/>
      <w:numFmt w:val="bullet"/>
      <w:lvlText w:val="o"/>
      <w:lvlJc w:val="left"/>
      <w:pPr>
        <w:ind w:left="3884" w:hanging="360"/>
      </w:pPr>
      <w:rPr>
        <w:rFonts w:ascii="Courier New" w:hAnsi="Courier New" w:cs="Courier New" w:hint="default"/>
      </w:rPr>
    </w:lvl>
    <w:lvl w:ilvl="5" w:tplc="3C0A0005" w:tentative="1">
      <w:start w:val="1"/>
      <w:numFmt w:val="bullet"/>
      <w:lvlText w:val=""/>
      <w:lvlJc w:val="left"/>
      <w:pPr>
        <w:ind w:left="4604" w:hanging="360"/>
      </w:pPr>
      <w:rPr>
        <w:rFonts w:ascii="Wingdings" w:hAnsi="Wingdings" w:hint="default"/>
      </w:rPr>
    </w:lvl>
    <w:lvl w:ilvl="6" w:tplc="3C0A0001" w:tentative="1">
      <w:start w:val="1"/>
      <w:numFmt w:val="bullet"/>
      <w:lvlText w:val=""/>
      <w:lvlJc w:val="left"/>
      <w:pPr>
        <w:ind w:left="5324" w:hanging="360"/>
      </w:pPr>
      <w:rPr>
        <w:rFonts w:ascii="Symbol" w:hAnsi="Symbol" w:hint="default"/>
      </w:rPr>
    </w:lvl>
    <w:lvl w:ilvl="7" w:tplc="3C0A0003" w:tentative="1">
      <w:start w:val="1"/>
      <w:numFmt w:val="bullet"/>
      <w:lvlText w:val="o"/>
      <w:lvlJc w:val="left"/>
      <w:pPr>
        <w:ind w:left="6044" w:hanging="360"/>
      </w:pPr>
      <w:rPr>
        <w:rFonts w:ascii="Courier New" w:hAnsi="Courier New" w:cs="Courier New" w:hint="default"/>
      </w:rPr>
    </w:lvl>
    <w:lvl w:ilvl="8" w:tplc="3C0A0005" w:tentative="1">
      <w:start w:val="1"/>
      <w:numFmt w:val="bullet"/>
      <w:lvlText w:val=""/>
      <w:lvlJc w:val="left"/>
      <w:pPr>
        <w:ind w:left="6764" w:hanging="360"/>
      </w:pPr>
      <w:rPr>
        <w:rFonts w:ascii="Wingdings" w:hAnsi="Wingdings" w:hint="default"/>
      </w:rPr>
    </w:lvl>
  </w:abstractNum>
  <w:abstractNum w:abstractNumId="17" w15:restartNumberingAfterBreak="0">
    <w:nsid w:val="1FB232EA"/>
    <w:multiLevelType w:val="hybridMultilevel"/>
    <w:tmpl w:val="F75640C6"/>
    <w:lvl w:ilvl="0" w:tplc="3C0A0011">
      <w:start w:val="1"/>
      <w:numFmt w:val="decimal"/>
      <w:lvlText w:val="%1)"/>
      <w:lvlJc w:val="left"/>
      <w:pPr>
        <w:ind w:left="1068" w:hanging="360"/>
      </w:pPr>
      <w:rPr>
        <w:rFonts w:hint="default"/>
      </w:rPr>
    </w:lvl>
    <w:lvl w:ilvl="1" w:tplc="3C0A0019" w:tentative="1">
      <w:start w:val="1"/>
      <w:numFmt w:val="lowerLetter"/>
      <w:lvlText w:val="%2."/>
      <w:lvlJc w:val="left"/>
      <w:pPr>
        <w:ind w:left="1788" w:hanging="360"/>
      </w:pPr>
    </w:lvl>
    <w:lvl w:ilvl="2" w:tplc="3C0A001B" w:tentative="1">
      <w:start w:val="1"/>
      <w:numFmt w:val="lowerRoman"/>
      <w:lvlText w:val="%3."/>
      <w:lvlJc w:val="right"/>
      <w:pPr>
        <w:ind w:left="2508" w:hanging="180"/>
      </w:pPr>
    </w:lvl>
    <w:lvl w:ilvl="3" w:tplc="3C0A000F" w:tentative="1">
      <w:start w:val="1"/>
      <w:numFmt w:val="decimal"/>
      <w:lvlText w:val="%4."/>
      <w:lvlJc w:val="left"/>
      <w:pPr>
        <w:ind w:left="3228" w:hanging="360"/>
      </w:pPr>
    </w:lvl>
    <w:lvl w:ilvl="4" w:tplc="3C0A0019" w:tentative="1">
      <w:start w:val="1"/>
      <w:numFmt w:val="lowerLetter"/>
      <w:lvlText w:val="%5."/>
      <w:lvlJc w:val="left"/>
      <w:pPr>
        <w:ind w:left="3948" w:hanging="360"/>
      </w:pPr>
    </w:lvl>
    <w:lvl w:ilvl="5" w:tplc="3C0A001B" w:tentative="1">
      <w:start w:val="1"/>
      <w:numFmt w:val="lowerRoman"/>
      <w:lvlText w:val="%6."/>
      <w:lvlJc w:val="right"/>
      <w:pPr>
        <w:ind w:left="4668" w:hanging="180"/>
      </w:pPr>
    </w:lvl>
    <w:lvl w:ilvl="6" w:tplc="3C0A000F" w:tentative="1">
      <w:start w:val="1"/>
      <w:numFmt w:val="decimal"/>
      <w:lvlText w:val="%7."/>
      <w:lvlJc w:val="left"/>
      <w:pPr>
        <w:ind w:left="5388" w:hanging="360"/>
      </w:pPr>
    </w:lvl>
    <w:lvl w:ilvl="7" w:tplc="3C0A0019" w:tentative="1">
      <w:start w:val="1"/>
      <w:numFmt w:val="lowerLetter"/>
      <w:lvlText w:val="%8."/>
      <w:lvlJc w:val="left"/>
      <w:pPr>
        <w:ind w:left="6108" w:hanging="360"/>
      </w:pPr>
    </w:lvl>
    <w:lvl w:ilvl="8" w:tplc="3C0A001B" w:tentative="1">
      <w:start w:val="1"/>
      <w:numFmt w:val="lowerRoman"/>
      <w:lvlText w:val="%9."/>
      <w:lvlJc w:val="right"/>
      <w:pPr>
        <w:ind w:left="6828" w:hanging="180"/>
      </w:pPr>
    </w:lvl>
  </w:abstractNum>
  <w:abstractNum w:abstractNumId="18" w15:restartNumberingAfterBreak="0">
    <w:nsid w:val="1FD96D24"/>
    <w:multiLevelType w:val="hybridMultilevel"/>
    <w:tmpl w:val="92E285CE"/>
    <w:lvl w:ilvl="0" w:tplc="99862EAE">
      <w:start w:val="1"/>
      <w:numFmt w:val="upperLetter"/>
      <w:lvlText w:val="%1."/>
      <w:lvlJc w:val="left"/>
      <w:pPr>
        <w:ind w:left="720" w:hanging="360"/>
      </w:pPr>
    </w:lvl>
    <w:lvl w:ilvl="1" w:tplc="363CE8F4">
      <w:start w:val="1"/>
      <w:numFmt w:val="lowerLetter"/>
      <w:lvlText w:val="%2."/>
      <w:lvlJc w:val="left"/>
      <w:pPr>
        <w:ind w:left="1440" w:hanging="360"/>
      </w:pPr>
    </w:lvl>
    <w:lvl w:ilvl="2" w:tplc="92DA2334">
      <w:start w:val="1"/>
      <w:numFmt w:val="lowerRoman"/>
      <w:lvlText w:val="%3."/>
      <w:lvlJc w:val="right"/>
      <w:pPr>
        <w:ind w:left="2160" w:hanging="180"/>
      </w:pPr>
    </w:lvl>
    <w:lvl w:ilvl="3" w:tplc="FD06923C">
      <w:start w:val="1"/>
      <w:numFmt w:val="decimal"/>
      <w:lvlText w:val="%4."/>
      <w:lvlJc w:val="left"/>
      <w:pPr>
        <w:ind w:left="2880" w:hanging="360"/>
      </w:pPr>
    </w:lvl>
    <w:lvl w:ilvl="4" w:tplc="97D66A60">
      <w:start w:val="1"/>
      <w:numFmt w:val="lowerLetter"/>
      <w:lvlText w:val="%5."/>
      <w:lvlJc w:val="left"/>
      <w:pPr>
        <w:ind w:left="3600" w:hanging="360"/>
      </w:pPr>
    </w:lvl>
    <w:lvl w:ilvl="5" w:tplc="48AA3784">
      <w:start w:val="1"/>
      <w:numFmt w:val="lowerRoman"/>
      <w:lvlText w:val="%6."/>
      <w:lvlJc w:val="right"/>
      <w:pPr>
        <w:ind w:left="4320" w:hanging="180"/>
      </w:pPr>
    </w:lvl>
    <w:lvl w:ilvl="6" w:tplc="3986358E">
      <w:start w:val="1"/>
      <w:numFmt w:val="decimal"/>
      <w:lvlText w:val="%7."/>
      <w:lvlJc w:val="left"/>
      <w:pPr>
        <w:ind w:left="5040" w:hanging="360"/>
      </w:pPr>
    </w:lvl>
    <w:lvl w:ilvl="7" w:tplc="D1149924">
      <w:start w:val="1"/>
      <w:numFmt w:val="lowerLetter"/>
      <w:lvlText w:val="%8."/>
      <w:lvlJc w:val="left"/>
      <w:pPr>
        <w:ind w:left="5760" w:hanging="360"/>
      </w:pPr>
    </w:lvl>
    <w:lvl w:ilvl="8" w:tplc="9F422498">
      <w:start w:val="1"/>
      <w:numFmt w:val="lowerRoman"/>
      <w:lvlText w:val="%9."/>
      <w:lvlJc w:val="right"/>
      <w:pPr>
        <w:ind w:left="6480" w:hanging="180"/>
      </w:pPr>
    </w:lvl>
  </w:abstractNum>
  <w:abstractNum w:abstractNumId="19" w15:restartNumberingAfterBreak="0">
    <w:nsid w:val="22AF4005"/>
    <w:multiLevelType w:val="multilevel"/>
    <w:tmpl w:val="FAB46616"/>
    <w:lvl w:ilvl="0">
      <w:start w:val="1"/>
      <w:numFmt w:val="decimal"/>
      <w:lvlText w:val="%1."/>
      <w:lvlJc w:val="left"/>
      <w:pPr>
        <w:ind w:left="360" w:hanging="360"/>
      </w:pPr>
      <w:rPr>
        <w:rFonts w:hint="default"/>
        <w:b/>
        <w:bCs w:val="0"/>
        <w:color w:val="auto"/>
        <w:sz w:val="22"/>
      </w:rPr>
    </w:lvl>
    <w:lvl w:ilvl="1">
      <w:start w:val="1"/>
      <w:numFmt w:val="decimal"/>
      <w:isLgl/>
      <w:lvlText w:val="%1.%2"/>
      <w:lvlJc w:val="left"/>
      <w:pPr>
        <w:ind w:left="400" w:hanging="400"/>
      </w:pPr>
      <w:rPr>
        <w:rFonts w:hint="default"/>
        <w:b/>
        <w:bCs/>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72B567F"/>
    <w:multiLevelType w:val="hybridMultilevel"/>
    <w:tmpl w:val="FFFFFFFF"/>
    <w:lvl w:ilvl="0" w:tplc="351CDF2E">
      <w:start w:val="1"/>
      <w:numFmt w:val="decimal"/>
      <w:lvlText w:val="%1."/>
      <w:lvlJc w:val="left"/>
      <w:pPr>
        <w:ind w:left="720" w:hanging="360"/>
      </w:pPr>
    </w:lvl>
    <w:lvl w:ilvl="1" w:tplc="95542B7E">
      <w:start w:val="1"/>
      <w:numFmt w:val="lowerLetter"/>
      <w:lvlText w:val="%2."/>
      <w:lvlJc w:val="left"/>
      <w:pPr>
        <w:ind w:left="1440" w:hanging="360"/>
      </w:pPr>
    </w:lvl>
    <w:lvl w:ilvl="2" w:tplc="F5BE150E">
      <w:start w:val="1"/>
      <w:numFmt w:val="lowerRoman"/>
      <w:lvlText w:val="%3."/>
      <w:lvlJc w:val="right"/>
      <w:pPr>
        <w:ind w:left="2160" w:hanging="180"/>
      </w:pPr>
    </w:lvl>
    <w:lvl w:ilvl="3" w:tplc="33EE9DB2">
      <w:start w:val="1"/>
      <w:numFmt w:val="decimal"/>
      <w:lvlText w:val="%4."/>
      <w:lvlJc w:val="left"/>
      <w:pPr>
        <w:ind w:left="2880" w:hanging="360"/>
      </w:pPr>
    </w:lvl>
    <w:lvl w:ilvl="4" w:tplc="61E27098">
      <w:start w:val="1"/>
      <w:numFmt w:val="lowerLetter"/>
      <w:lvlText w:val="%5."/>
      <w:lvlJc w:val="left"/>
      <w:pPr>
        <w:ind w:left="3600" w:hanging="360"/>
      </w:pPr>
    </w:lvl>
    <w:lvl w:ilvl="5" w:tplc="DA14C206">
      <w:start w:val="1"/>
      <w:numFmt w:val="lowerRoman"/>
      <w:lvlText w:val="%6."/>
      <w:lvlJc w:val="right"/>
      <w:pPr>
        <w:ind w:left="4320" w:hanging="180"/>
      </w:pPr>
    </w:lvl>
    <w:lvl w:ilvl="6" w:tplc="EA601948">
      <w:start w:val="1"/>
      <w:numFmt w:val="decimal"/>
      <w:lvlText w:val="%7."/>
      <w:lvlJc w:val="left"/>
      <w:pPr>
        <w:ind w:left="5040" w:hanging="360"/>
      </w:pPr>
    </w:lvl>
    <w:lvl w:ilvl="7" w:tplc="47BC4EE4">
      <w:start w:val="1"/>
      <w:numFmt w:val="lowerLetter"/>
      <w:lvlText w:val="%8."/>
      <w:lvlJc w:val="left"/>
      <w:pPr>
        <w:ind w:left="5760" w:hanging="360"/>
      </w:pPr>
    </w:lvl>
    <w:lvl w:ilvl="8" w:tplc="13448C9C">
      <w:start w:val="1"/>
      <w:numFmt w:val="lowerRoman"/>
      <w:lvlText w:val="%9."/>
      <w:lvlJc w:val="right"/>
      <w:pPr>
        <w:ind w:left="6480" w:hanging="180"/>
      </w:pPr>
    </w:lvl>
  </w:abstractNum>
  <w:abstractNum w:abstractNumId="21" w15:restartNumberingAfterBreak="0">
    <w:nsid w:val="284C2846"/>
    <w:multiLevelType w:val="hybridMultilevel"/>
    <w:tmpl w:val="9022086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15:restartNumberingAfterBreak="0">
    <w:nsid w:val="284E7CF6"/>
    <w:multiLevelType w:val="hybridMultilevel"/>
    <w:tmpl w:val="F7FE4FA4"/>
    <w:lvl w:ilvl="0" w:tplc="0409001B">
      <w:start w:val="1"/>
      <w:numFmt w:val="lowerRoman"/>
      <w:lvlText w:val="%1."/>
      <w:lvlJc w:val="righ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8D64383"/>
    <w:multiLevelType w:val="hybridMultilevel"/>
    <w:tmpl w:val="7F80B3F0"/>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24" w15:restartNumberingAfterBreak="0">
    <w:nsid w:val="29F9675A"/>
    <w:multiLevelType w:val="hybridMultilevel"/>
    <w:tmpl w:val="5950D376"/>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25" w15:restartNumberingAfterBreak="0">
    <w:nsid w:val="316A724E"/>
    <w:multiLevelType w:val="hybridMultilevel"/>
    <w:tmpl w:val="C49E7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3A87247"/>
    <w:multiLevelType w:val="hybridMultilevel"/>
    <w:tmpl w:val="6ECE2E82"/>
    <w:lvl w:ilvl="0" w:tplc="681681DC">
      <w:start w:val="2"/>
      <w:numFmt w:val="bullet"/>
      <w:lvlText w:val="-"/>
      <w:lvlJc w:val="left"/>
      <w:pPr>
        <w:ind w:left="720" w:hanging="360"/>
      </w:pPr>
      <w:rPr>
        <w:rFonts w:ascii="Calibri" w:eastAsiaTheme="minorHAnsi" w:hAnsi="Calibri" w:cs="Calibr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7" w15:restartNumberingAfterBreak="0">
    <w:nsid w:val="357C1FB0"/>
    <w:multiLevelType w:val="hybridMultilevel"/>
    <w:tmpl w:val="CFF0DF16"/>
    <w:lvl w:ilvl="0" w:tplc="76063FAE">
      <w:numFmt w:val="bullet"/>
      <w:lvlText w:val="-"/>
      <w:lvlJc w:val="left"/>
      <w:pPr>
        <w:ind w:left="720" w:hanging="360"/>
      </w:pPr>
      <w:rPr>
        <w:rFonts w:ascii="Calibri" w:eastAsiaTheme="minorHAnsi" w:hAnsi="Calibri" w:cs="Calibr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8" w15:restartNumberingAfterBreak="0">
    <w:nsid w:val="361A4840"/>
    <w:multiLevelType w:val="hybridMultilevel"/>
    <w:tmpl w:val="0E9E239C"/>
    <w:lvl w:ilvl="0" w:tplc="0C0A0001">
      <w:start w:val="1"/>
      <w:numFmt w:val="bullet"/>
      <w:lvlText w:val=""/>
      <w:lvlJc w:val="left"/>
      <w:pPr>
        <w:ind w:left="1004" w:hanging="360"/>
      </w:pPr>
      <w:rPr>
        <w:rFonts w:ascii="Symbol" w:hAnsi="Symbol" w:hint="default"/>
      </w:rPr>
    </w:lvl>
    <w:lvl w:ilvl="1" w:tplc="3C0A0003" w:tentative="1">
      <w:start w:val="1"/>
      <w:numFmt w:val="bullet"/>
      <w:lvlText w:val="o"/>
      <w:lvlJc w:val="left"/>
      <w:pPr>
        <w:ind w:left="1724" w:hanging="360"/>
      </w:pPr>
      <w:rPr>
        <w:rFonts w:ascii="Courier New" w:hAnsi="Courier New" w:cs="Courier New" w:hint="default"/>
      </w:rPr>
    </w:lvl>
    <w:lvl w:ilvl="2" w:tplc="3C0A0005" w:tentative="1">
      <w:start w:val="1"/>
      <w:numFmt w:val="bullet"/>
      <w:lvlText w:val=""/>
      <w:lvlJc w:val="left"/>
      <w:pPr>
        <w:ind w:left="2444" w:hanging="360"/>
      </w:pPr>
      <w:rPr>
        <w:rFonts w:ascii="Wingdings" w:hAnsi="Wingdings" w:hint="default"/>
      </w:rPr>
    </w:lvl>
    <w:lvl w:ilvl="3" w:tplc="3C0A0001" w:tentative="1">
      <w:start w:val="1"/>
      <w:numFmt w:val="bullet"/>
      <w:lvlText w:val=""/>
      <w:lvlJc w:val="left"/>
      <w:pPr>
        <w:ind w:left="3164" w:hanging="360"/>
      </w:pPr>
      <w:rPr>
        <w:rFonts w:ascii="Symbol" w:hAnsi="Symbol" w:hint="default"/>
      </w:rPr>
    </w:lvl>
    <w:lvl w:ilvl="4" w:tplc="3C0A0003" w:tentative="1">
      <w:start w:val="1"/>
      <w:numFmt w:val="bullet"/>
      <w:lvlText w:val="o"/>
      <w:lvlJc w:val="left"/>
      <w:pPr>
        <w:ind w:left="3884" w:hanging="360"/>
      </w:pPr>
      <w:rPr>
        <w:rFonts w:ascii="Courier New" w:hAnsi="Courier New" w:cs="Courier New" w:hint="default"/>
      </w:rPr>
    </w:lvl>
    <w:lvl w:ilvl="5" w:tplc="3C0A0005" w:tentative="1">
      <w:start w:val="1"/>
      <w:numFmt w:val="bullet"/>
      <w:lvlText w:val=""/>
      <w:lvlJc w:val="left"/>
      <w:pPr>
        <w:ind w:left="4604" w:hanging="360"/>
      </w:pPr>
      <w:rPr>
        <w:rFonts w:ascii="Wingdings" w:hAnsi="Wingdings" w:hint="default"/>
      </w:rPr>
    </w:lvl>
    <w:lvl w:ilvl="6" w:tplc="3C0A0001" w:tentative="1">
      <w:start w:val="1"/>
      <w:numFmt w:val="bullet"/>
      <w:lvlText w:val=""/>
      <w:lvlJc w:val="left"/>
      <w:pPr>
        <w:ind w:left="5324" w:hanging="360"/>
      </w:pPr>
      <w:rPr>
        <w:rFonts w:ascii="Symbol" w:hAnsi="Symbol" w:hint="default"/>
      </w:rPr>
    </w:lvl>
    <w:lvl w:ilvl="7" w:tplc="3C0A0003" w:tentative="1">
      <w:start w:val="1"/>
      <w:numFmt w:val="bullet"/>
      <w:lvlText w:val="o"/>
      <w:lvlJc w:val="left"/>
      <w:pPr>
        <w:ind w:left="6044" w:hanging="360"/>
      </w:pPr>
      <w:rPr>
        <w:rFonts w:ascii="Courier New" w:hAnsi="Courier New" w:cs="Courier New" w:hint="default"/>
      </w:rPr>
    </w:lvl>
    <w:lvl w:ilvl="8" w:tplc="3C0A0005" w:tentative="1">
      <w:start w:val="1"/>
      <w:numFmt w:val="bullet"/>
      <w:lvlText w:val=""/>
      <w:lvlJc w:val="left"/>
      <w:pPr>
        <w:ind w:left="6764" w:hanging="360"/>
      </w:pPr>
      <w:rPr>
        <w:rFonts w:ascii="Wingdings" w:hAnsi="Wingdings" w:hint="default"/>
      </w:rPr>
    </w:lvl>
  </w:abstractNum>
  <w:abstractNum w:abstractNumId="29" w15:restartNumberingAfterBreak="0">
    <w:nsid w:val="39A06D31"/>
    <w:multiLevelType w:val="hybridMultilevel"/>
    <w:tmpl w:val="ABE2B18E"/>
    <w:lvl w:ilvl="0" w:tplc="FFFFFFFF">
      <w:start w:val="1"/>
      <w:numFmt w:val="bullet"/>
      <w:lvlText w:val=""/>
      <w:lvlJc w:val="left"/>
      <w:pPr>
        <w:tabs>
          <w:tab w:val="num" w:pos="144"/>
        </w:tabs>
        <w:ind w:left="144" w:hanging="144"/>
      </w:pPr>
      <w:rPr>
        <w:rFonts w:ascii="Symbol" w:hAnsi="Symbol" w:hint="default"/>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1296"/>
        </w:tabs>
        <w:ind w:left="1296" w:hanging="216"/>
      </w:pPr>
      <w:rPr>
        <w:rFonts w:ascii="Times New Roman" w:hAnsi="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0D54EA"/>
    <w:multiLevelType w:val="multilevel"/>
    <w:tmpl w:val="F2EAA7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D0535EC"/>
    <w:multiLevelType w:val="hybridMultilevel"/>
    <w:tmpl w:val="AD2883A6"/>
    <w:lvl w:ilvl="0" w:tplc="0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15:restartNumberingAfterBreak="0">
    <w:nsid w:val="3F57273E"/>
    <w:multiLevelType w:val="hybridMultilevel"/>
    <w:tmpl w:val="5094A58E"/>
    <w:lvl w:ilvl="0" w:tplc="76063FAE">
      <w:numFmt w:val="bullet"/>
      <w:lvlText w:val="-"/>
      <w:lvlJc w:val="left"/>
      <w:pPr>
        <w:ind w:left="1068" w:hanging="360"/>
      </w:pPr>
      <w:rPr>
        <w:rFonts w:ascii="Calibri" w:eastAsiaTheme="minorHAnsi" w:hAnsi="Calibri" w:cs="Calibri" w:hint="default"/>
      </w:rPr>
    </w:lvl>
    <w:lvl w:ilvl="1" w:tplc="3C0A0003" w:tentative="1">
      <w:start w:val="1"/>
      <w:numFmt w:val="bullet"/>
      <w:lvlText w:val="o"/>
      <w:lvlJc w:val="left"/>
      <w:pPr>
        <w:ind w:left="1788" w:hanging="360"/>
      </w:pPr>
      <w:rPr>
        <w:rFonts w:ascii="Courier New" w:hAnsi="Courier New" w:cs="Courier New" w:hint="default"/>
      </w:rPr>
    </w:lvl>
    <w:lvl w:ilvl="2" w:tplc="3C0A0005" w:tentative="1">
      <w:start w:val="1"/>
      <w:numFmt w:val="bullet"/>
      <w:lvlText w:val=""/>
      <w:lvlJc w:val="left"/>
      <w:pPr>
        <w:ind w:left="2508" w:hanging="360"/>
      </w:pPr>
      <w:rPr>
        <w:rFonts w:ascii="Wingdings" w:hAnsi="Wingdings" w:hint="default"/>
      </w:rPr>
    </w:lvl>
    <w:lvl w:ilvl="3" w:tplc="3C0A0001" w:tentative="1">
      <w:start w:val="1"/>
      <w:numFmt w:val="bullet"/>
      <w:lvlText w:val=""/>
      <w:lvlJc w:val="left"/>
      <w:pPr>
        <w:ind w:left="3228" w:hanging="360"/>
      </w:pPr>
      <w:rPr>
        <w:rFonts w:ascii="Symbol" w:hAnsi="Symbol" w:hint="default"/>
      </w:rPr>
    </w:lvl>
    <w:lvl w:ilvl="4" w:tplc="3C0A0003" w:tentative="1">
      <w:start w:val="1"/>
      <w:numFmt w:val="bullet"/>
      <w:lvlText w:val="o"/>
      <w:lvlJc w:val="left"/>
      <w:pPr>
        <w:ind w:left="3948" w:hanging="360"/>
      </w:pPr>
      <w:rPr>
        <w:rFonts w:ascii="Courier New" w:hAnsi="Courier New" w:cs="Courier New" w:hint="default"/>
      </w:rPr>
    </w:lvl>
    <w:lvl w:ilvl="5" w:tplc="3C0A0005" w:tentative="1">
      <w:start w:val="1"/>
      <w:numFmt w:val="bullet"/>
      <w:lvlText w:val=""/>
      <w:lvlJc w:val="left"/>
      <w:pPr>
        <w:ind w:left="4668" w:hanging="360"/>
      </w:pPr>
      <w:rPr>
        <w:rFonts w:ascii="Wingdings" w:hAnsi="Wingdings" w:hint="default"/>
      </w:rPr>
    </w:lvl>
    <w:lvl w:ilvl="6" w:tplc="3C0A0001" w:tentative="1">
      <w:start w:val="1"/>
      <w:numFmt w:val="bullet"/>
      <w:lvlText w:val=""/>
      <w:lvlJc w:val="left"/>
      <w:pPr>
        <w:ind w:left="5388" w:hanging="360"/>
      </w:pPr>
      <w:rPr>
        <w:rFonts w:ascii="Symbol" w:hAnsi="Symbol" w:hint="default"/>
      </w:rPr>
    </w:lvl>
    <w:lvl w:ilvl="7" w:tplc="3C0A0003" w:tentative="1">
      <w:start w:val="1"/>
      <w:numFmt w:val="bullet"/>
      <w:lvlText w:val="o"/>
      <w:lvlJc w:val="left"/>
      <w:pPr>
        <w:ind w:left="6108" w:hanging="360"/>
      </w:pPr>
      <w:rPr>
        <w:rFonts w:ascii="Courier New" w:hAnsi="Courier New" w:cs="Courier New" w:hint="default"/>
      </w:rPr>
    </w:lvl>
    <w:lvl w:ilvl="8" w:tplc="3C0A0005" w:tentative="1">
      <w:start w:val="1"/>
      <w:numFmt w:val="bullet"/>
      <w:lvlText w:val=""/>
      <w:lvlJc w:val="left"/>
      <w:pPr>
        <w:ind w:left="6828" w:hanging="360"/>
      </w:pPr>
      <w:rPr>
        <w:rFonts w:ascii="Wingdings" w:hAnsi="Wingdings" w:hint="default"/>
      </w:rPr>
    </w:lvl>
  </w:abstractNum>
  <w:abstractNum w:abstractNumId="33" w15:restartNumberingAfterBreak="0">
    <w:nsid w:val="404D12CE"/>
    <w:multiLevelType w:val="hybridMultilevel"/>
    <w:tmpl w:val="57A4BC9A"/>
    <w:lvl w:ilvl="0" w:tplc="09426C1A">
      <w:start w:val="1"/>
      <w:numFmt w:val="decimal"/>
      <w:lvlText w:val="%1."/>
      <w:lvlJc w:val="left"/>
      <w:pPr>
        <w:ind w:left="720" w:hanging="360"/>
      </w:pPr>
      <w:rPr>
        <w:rFonts w:hint="default"/>
        <w:b/>
        <w:sz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4" w15:restartNumberingAfterBreak="0">
    <w:nsid w:val="419A02EE"/>
    <w:multiLevelType w:val="multilevel"/>
    <w:tmpl w:val="7C6832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34B5C7A"/>
    <w:multiLevelType w:val="hybridMultilevel"/>
    <w:tmpl w:val="0C881C4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6" w15:restartNumberingAfterBreak="0">
    <w:nsid w:val="43636A4C"/>
    <w:multiLevelType w:val="hybridMultilevel"/>
    <w:tmpl w:val="71041744"/>
    <w:lvl w:ilvl="0" w:tplc="3C0A0001">
      <w:start w:val="1"/>
      <w:numFmt w:val="bullet"/>
      <w:lvlText w:val=""/>
      <w:lvlJc w:val="left"/>
      <w:pPr>
        <w:ind w:left="1004" w:hanging="360"/>
      </w:pPr>
      <w:rPr>
        <w:rFonts w:ascii="Symbol" w:hAnsi="Symbol" w:hint="default"/>
      </w:rPr>
    </w:lvl>
    <w:lvl w:ilvl="1" w:tplc="3C0A0003" w:tentative="1">
      <w:start w:val="1"/>
      <w:numFmt w:val="bullet"/>
      <w:lvlText w:val="o"/>
      <w:lvlJc w:val="left"/>
      <w:pPr>
        <w:ind w:left="1724" w:hanging="360"/>
      </w:pPr>
      <w:rPr>
        <w:rFonts w:ascii="Courier New" w:hAnsi="Courier New" w:cs="Courier New" w:hint="default"/>
      </w:rPr>
    </w:lvl>
    <w:lvl w:ilvl="2" w:tplc="3C0A0005" w:tentative="1">
      <w:start w:val="1"/>
      <w:numFmt w:val="bullet"/>
      <w:lvlText w:val=""/>
      <w:lvlJc w:val="left"/>
      <w:pPr>
        <w:ind w:left="2444" w:hanging="360"/>
      </w:pPr>
      <w:rPr>
        <w:rFonts w:ascii="Wingdings" w:hAnsi="Wingdings" w:hint="default"/>
      </w:rPr>
    </w:lvl>
    <w:lvl w:ilvl="3" w:tplc="3C0A0001" w:tentative="1">
      <w:start w:val="1"/>
      <w:numFmt w:val="bullet"/>
      <w:lvlText w:val=""/>
      <w:lvlJc w:val="left"/>
      <w:pPr>
        <w:ind w:left="3164" w:hanging="360"/>
      </w:pPr>
      <w:rPr>
        <w:rFonts w:ascii="Symbol" w:hAnsi="Symbol" w:hint="default"/>
      </w:rPr>
    </w:lvl>
    <w:lvl w:ilvl="4" w:tplc="3C0A0003" w:tentative="1">
      <w:start w:val="1"/>
      <w:numFmt w:val="bullet"/>
      <w:lvlText w:val="o"/>
      <w:lvlJc w:val="left"/>
      <w:pPr>
        <w:ind w:left="3884" w:hanging="360"/>
      </w:pPr>
      <w:rPr>
        <w:rFonts w:ascii="Courier New" w:hAnsi="Courier New" w:cs="Courier New" w:hint="default"/>
      </w:rPr>
    </w:lvl>
    <w:lvl w:ilvl="5" w:tplc="3C0A0005" w:tentative="1">
      <w:start w:val="1"/>
      <w:numFmt w:val="bullet"/>
      <w:lvlText w:val=""/>
      <w:lvlJc w:val="left"/>
      <w:pPr>
        <w:ind w:left="4604" w:hanging="360"/>
      </w:pPr>
      <w:rPr>
        <w:rFonts w:ascii="Wingdings" w:hAnsi="Wingdings" w:hint="default"/>
      </w:rPr>
    </w:lvl>
    <w:lvl w:ilvl="6" w:tplc="3C0A0001" w:tentative="1">
      <w:start w:val="1"/>
      <w:numFmt w:val="bullet"/>
      <w:lvlText w:val=""/>
      <w:lvlJc w:val="left"/>
      <w:pPr>
        <w:ind w:left="5324" w:hanging="360"/>
      </w:pPr>
      <w:rPr>
        <w:rFonts w:ascii="Symbol" w:hAnsi="Symbol" w:hint="default"/>
      </w:rPr>
    </w:lvl>
    <w:lvl w:ilvl="7" w:tplc="3C0A0003" w:tentative="1">
      <w:start w:val="1"/>
      <w:numFmt w:val="bullet"/>
      <w:lvlText w:val="o"/>
      <w:lvlJc w:val="left"/>
      <w:pPr>
        <w:ind w:left="6044" w:hanging="360"/>
      </w:pPr>
      <w:rPr>
        <w:rFonts w:ascii="Courier New" w:hAnsi="Courier New" w:cs="Courier New" w:hint="default"/>
      </w:rPr>
    </w:lvl>
    <w:lvl w:ilvl="8" w:tplc="3C0A0005" w:tentative="1">
      <w:start w:val="1"/>
      <w:numFmt w:val="bullet"/>
      <w:lvlText w:val=""/>
      <w:lvlJc w:val="left"/>
      <w:pPr>
        <w:ind w:left="6764" w:hanging="360"/>
      </w:pPr>
      <w:rPr>
        <w:rFonts w:ascii="Wingdings" w:hAnsi="Wingdings" w:hint="default"/>
      </w:rPr>
    </w:lvl>
  </w:abstractNum>
  <w:abstractNum w:abstractNumId="37" w15:restartNumberingAfterBreak="0">
    <w:nsid w:val="46404509"/>
    <w:multiLevelType w:val="hybridMultilevel"/>
    <w:tmpl w:val="2D16062E"/>
    <w:lvl w:ilvl="0" w:tplc="9D8A2772">
      <w:start w:val="1"/>
      <w:numFmt w:val="decimal"/>
      <w:pStyle w:val="AMPRODERS"/>
      <w:lvlText w:val="%1."/>
      <w:lvlJc w:val="left"/>
      <w:pPr>
        <w:ind w:left="720" w:hanging="360"/>
      </w:pPr>
      <w:rPr>
        <w:rFonts w:cs="Times New Roman" w:hint="default"/>
        <w:b w:val="0"/>
        <w:i w:val="0"/>
        <w:color w:val="auto"/>
      </w:rPr>
    </w:lvl>
    <w:lvl w:ilvl="1" w:tplc="5F769714">
      <w:start w:val="1"/>
      <w:numFmt w:val="lowerLetter"/>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DF4E88"/>
    <w:multiLevelType w:val="hybridMultilevel"/>
    <w:tmpl w:val="D8247BB0"/>
    <w:lvl w:ilvl="0" w:tplc="3C0A000D">
      <w:start w:val="1"/>
      <w:numFmt w:val="bullet"/>
      <w:lvlText w:val=""/>
      <w:lvlJc w:val="left"/>
      <w:pPr>
        <w:ind w:left="1146" w:hanging="360"/>
      </w:pPr>
      <w:rPr>
        <w:rFonts w:ascii="Wingdings" w:hAnsi="Wingdings"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39" w15:restartNumberingAfterBreak="0">
    <w:nsid w:val="49145829"/>
    <w:multiLevelType w:val="hybridMultilevel"/>
    <w:tmpl w:val="E432E35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49AF7202"/>
    <w:multiLevelType w:val="hybridMultilevel"/>
    <w:tmpl w:val="1BD6465A"/>
    <w:lvl w:ilvl="0" w:tplc="5066C9CC">
      <w:start w:val="1"/>
      <w:numFmt w:val="bullet"/>
      <w:lvlText w:val="·"/>
      <w:lvlJc w:val="left"/>
      <w:pPr>
        <w:ind w:left="720" w:hanging="360"/>
      </w:pPr>
      <w:rPr>
        <w:rFonts w:ascii="Symbol" w:hAnsi="Symbol" w:hint="default"/>
      </w:rPr>
    </w:lvl>
    <w:lvl w:ilvl="1" w:tplc="3ADA1F74">
      <w:start w:val="1"/>
      <w:numFmt w:val="bullet"/>
      <w:lvlText w:val="o"/>
      <w:lvlJc w:val="left"/>
      <w:pPr>
        <w:ind w:left="1440" w:hanging="360"/>
      </w:pPr>
      <w:rPr>
        <w:rFonts w:ascii="Courier New" w:hAnsi="Courier New" w:hint="default"/>
      </w:rPr>
    </w:lvl>
    <w:lvl w:ilvl="2" w:tplc="F81A8ADA">
      <w:start w:val="1"/>
      <w:numFmt w:val="bullet"/>
      <w:lvlText w:val=""/>
      <w:lvlJc w:val="left"/>
      <w:pPr>
        <w:ind w:left="2160" w:hanging="360"/>
      </w:pPr>
      <w:rPr>
        <w:rFonts w:ascii="Wingdings" w:hAnsi="Wingdings" w:hint="default"/>
      </w:rPr>
    </w:lvl>
    <w:lvl w:ilvl="3" w:tplc="4BF4642E">
      <w:start w:val="1"/>
      <w:numFmt w:val="bullet"/>
      <w:lvlText w:val=""/>
      <w:lvlJc w:val="left"/>
      <w:pPr>
        <w:ind w:left="2880" w:hanging="360"/>
      </w:pPr>
      <w:rPr>
        <w:rFonts w:ascii="Symbol" w:hAnsi="Symbol" w:hint="default"/>
      </w:rPr>
    </w:lvl>
    <w:lvl w:ilvl="4" w:tplc="93C8FB62">
      <w:start w:val="1"/>
      <w:numFmt w:val="bullet"/>
      <w:lvlText w:val="o"/>
      <w:lvlJc w:val="left"/>
      <w:pPr>
        <w:ind w:left="3600" w:hanging="360"/>
      </w:pPr>
      <w:rPr>
        <w:rFonts w:ascii="Courier New" w:hAnsi="Courier New" w:hint="default"/>
      </w:rPr>
    </w:lvl>
    <w:lvl w:ilvl="5" w:tplc="81668602">
      <w:start w:val="1"/>
      <w:numFmt w:val="bullet"/>
      <w:lvlText w:val=""/>
      <w:lvlJc w:val="left"/>
      <w:pPr>
        <w:ind w:left="4320" w:hanging="360"/>
      </w:pPr>
      <w:rPr>
        <w:rFonts w:ascii="Wingdings" w:hAnsi="Wingdings" w:hint="default"/>
      </w:rPr>
    </w:lvl>
    <w:lvl w:ilvl="6" w:tplc="88F48C9A">
      <w:start w:val="1"/>
      <w:numFmt w:val="bullet"/>
      <w:lvlText w:val=""/>
      <w:lvlJc w:val="left"/>
      <w:pPr>
        <w:ind w:left="5040" w:hanging="360"/>
      </w:pPr>
      <w:rPr>
        <w:rFonts w:ascii="Symbol" w:hAnsi="Symbol" w:hint="default"/>
      </w:rPr>
    </w:lvl>
    <w:lvl w:ilvl="7" w:tplc="57DAC02A">
      <w:start w:val="1"/>
      <w:numFmt w:val="bullet"/>
      <w:lvlText w:val="o"/>
      <w:lvlJc w:val="left"/>
      <w:pPr>
        <w:ind w:left="5760" w:hanging="360"/>
      </w:pPr>
      <w:rPr>
        <w:rFonts w:ascii="Courier New" w:hAnsi="Courier New" w:hint="default"/>
      </w:rPr>
    </w:lvl>
    <w:lvl w:ilvl="8" w:tplc="8D603FCA">
      <w:start w:val="1"/>
      <w:numFmt w:val="bullet"/>
      <w:lvlText w:val=""/>
      <w:lvlJc w:val="left"/>
      <w:pPr>
        <w:ind w:left="6480" w:hanging="360"/>
      </w:pPr>
      <w:rPr>
        <w:rFonts w:ascii="Wingdings" w:hAnsi="Wingdings" w:hint="default"/>
      </w:rPr>
    </w:lvl>
  </w:abstractNum>
  <w:abstractNum w:abstractNumId="41" w15:restartNumberingAfterBreak="0">
    <w:nsid w:val="4AED3DD1"/>
    <w:multiLevelType w:val="hybridMultilevel"/>
    <w:tmpl w:val="049E63A8"/>
    <w:lvl w:ilvl="0" w:tplc="C97E6384">
      <w:numFmt w:val="bullet"/>
      <w:lvlText w:val="-"/>
      <w:lvlJc w:val="left"/>
      <w:pPr>
        <w:ind w:left="720" w:hanging="360"/>
      </w:pPr>
      <w:rPr>
        <w:rFonts w:ascii="Calibri" w:eastAsiaTheme="minorHAnsi" w:hAnsi="Calibri" w:cs="Calibri"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163BC8"/>
    <w:multiLevelType w:val="hybridMultilevel"/>
    <w:tmpl w:val="DB72596E"/>
    <w:lvl w:ilvl="0" w:tplc="92809B84">
      <w:start w:val="1"/>
      <w:numFmt w:val="decimal"/>
      <w:lvlText w:val="%1."/>
      <w:lvlJc w:val="left"/>
      <w:pPr>
        <w:tabs>
          <w:tab w:val="num" w:pos="720"/>
        </w:tabs>
        <w:ind w:left="720" w:hanging="360"/>
      </w:pPr>
    </w:lvl>
    <w:lvl w:ilvl="1" w:tplc="7F44DF0C">
      <w:start w:val="1"/>
      <w:numFmt w:val="decimal"/>
      <w:lvlText w:val="%2."/>
      <w:lvlJc w:val="left"/>
      <w:pPr>
        <w:tabs>
          <w:tab w:val="num" w:pos="1440"/>
        </w:tabs>
        <w:ind w:left="1440" w:hanging="360"/>
      </w:pPr>
    </w:lvl>
    <w:lvl w:ilvl="2" w:tplc="634E408A">
      <w:start w:val="1"/>
      <w:numFmt w:val="upperLetter"/>
      <w:lvlText w:val="%3."/>
      <w:lvlJc w:val="left"/>
      <w:pPr>
        <w:ind w:left="2160" w:hanging="360"/>
      </w:pPr>
      <w:rPr>
        <w:rFonts w:hint="default"/>
      </w:rPr>
    </w:lvl>
    <w:lvl w:ilvl="3" w:tplc="6F42DA5A" w:tentative="1">
      <w:start w:val="1"/>
      <w:numFmt w:val="decimal"/>
      <w:lvlText w:val="%4."/>
      <w:lvlJc w:val="left"/>
      <w:pPr>
        <w:tabs>
          <w:tab w:val="num" w:pos="2880"/>
        </w:tabs>
        <w:ind w:left="2880" w:hanging="360"/>
      </w:pPr>
    </w:lvl>
    <w:lvl w:ilvl="4" w:tplc="6EA04DCC" w:tentative="1">
      <w:start w:val="1"/>
      <w:numFmt w:val="decimal"/>
      <w:lvlText w:val="%5."/>
      <w:lvlJc w:val="left"/>
      <w:pPr>
        <w:tabs>
          <w:tab w:val="num" w:pos="3600"/>
        </w:tabs>
        <w:ind w:left="3600" w:hanging="360"/>
      </w:pPr>
    </w:lvl>
    <w:lvl w:ilvl="5" w:tplc="0190740C" w:tentative="1">
      <w:start w:val="1"/>
      <w:numFmt w:val="decimal"/>
      <w:lvlText w:val="%6."/>
      <w:lvlJc w:val="left"/>
      <w:pPr>
        <w:tabs>
          <w:tab w:val="num" w:pos="4320"/>
        </w:tabs>
        <w:ind w:left="4320" w:hanging="360"/>
      </w:pPr>
    </w:lvl>
    <w:lvl w:ilvl="6" w:tplc="4C167C54" w:tentative="1">
      <w:start w:val="1"/>
      <w:numFmt w:val="decimal"/>
      <w:lvlText w:val="%7."/>
      <w:lvlJc w:val="left"/>
      <w:pPr>
        <w:tabs>
          <w:tab w:val="num" w:pos="5040"/>
        </w:tabs>
        <w:ind w:left="5040" w:hanging="360"/>
      </w:pPr>
    </w:lvl>
    <w:lvl w:ilvl="7" w:tplc="0076EF66" w:tentative="1">
      <w:start w:val="1"/>
      <w:numFmt w:val="decimal"/>
      <w:lvlText w:val="%8."/>
      <w:lvlJc w:val="left"/>
      <w:pPr>
        <w:tabs>
          <w:tab w:val="num" w:pos="5760"/>
        </w:tabs>
        <w:ind w:left="5760" w:hanging="360"/>
      </w:pPr>
    </w:lvl>
    <w:lvl w:ilvl="8" w:tplc="B60A367A" w:tentative="1">
      <w:start w:val="1"/>
      <w:numFmt w:val="decimal"/>
      <w:lvlText w:val="%9."/>
      <w:lvlJc w:val="left"/>
      <w:pPr>
        <w:tabs>
          <w:tab w:val="num" w:pos="6480"/>
        </w:tabs>
        <w:ind w:left="6480" w:hanging="360"/>
      </w:pPr>
    </w:lvl>
  </w:abstractNum>
  <w:abstractNum w:abstractNumId="43" w15:restartNumberingAfterBreak="0">
    <w:nsid w:val="4EF851D9"/>
    <w:multiLevelType w:val="hybridMultilevel"/>
    <w:tmpl w:val="28AE0DD2"/>
    <w:lvl w:ilvl="0" w:tplc="ACA4869A">
      <w:start w:val="1"/>
      <w:numFmt w:val="lowerRoman"/>
      <w:lvlText w:val="%1."/>
      <w:lvlJc w:val="right"/>
      <w:pPr>
        <w:ind w:left="720" w:hanging="360"/>
      </w:pPr>
      <w:rPr>
        <w:rFonts w:asciiTheme="minorHAnsi" w:hAnsiTheme="minorHAnsi" w:cstheme="minorHAnsi" w:hint="default"/>
        <w:b/>
        <w:bCs/>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4" w15:restartNumberingAfterBreak="0">
    <w:nsid w:val="50940FA2"/>
    <w:multiLevelType w:val="hybridMultilevel"/>
    <w:tmpl w:val="B4E06CA8"/>
    <w:lvl w:ilvl="0" w:tplc="BE600DBE">
      <w:start w:val="11"/>
      <w:numFmt w:val="decimal"/>
      <w:lvlText w:val="%1"/>
      <w:lvlJc w:val="left"/>
      <w:pPr>
        <w:ind w:left="1428" w:hanging="360"/>
      </w:pPr>
      <w:rPr>
        <w:rFonts w:hint="default"/>
      </w:rPr>
    </w:lvl>
    <w:lvl w:ilvl="1" w:tplc="3C0A0019" w:tentative="1">
      <w:start w:val="1"/>
      <w:numFmt w:val="lowerLetter"/>
      <w:lvlText w:val="%2."/>
      <w:lvlJc w:val="left"/>
      <w:pPr>
        <w:ind w:left="2148" w:hanging="360"/>
      </w:pPr>
    </w:lvl>
    <w:lvl w:ilvl="2" w:tplc="3C0A001B" w:tentative="1">
      <w:start w:val="1"/>
      <w:numFmt w:val="lowerRoman"/>
      <w:lvlText w:val="%3."/>
      <w:lvlJc w:val="right"/>
      <w:pPr>
        <w:ind w:left="2868" w:hanging="180"/>
      </w:pPr>
    </w:lvl>
    <w:lvl w:ilvl="3" w:tplc="3C0A000F" w:tentative="1">
      <w:start w:val="1"/>
      <w:numFmt w:val="decimal"/>
      <w:lvlText w:val="%4."/>
      <w:lvlJc w:val="left"/>
      <w:pPr>
        <w:ind w:left="3588" w:hanging="360"/>
      </w:pPr>
    </w:lvl>
    <w:lvl w:ilvl="4" w:tplc="3C0A0019" w:tentative="1">
      <w:start w:val="1"/>
      <w:numFmt w:val="lowerLetter"/>
      <w:lvlText w:val="%5."/>
      <w:lvlJc w:val="left"/>
      <w:pPr>
        <w:ind w:left="4308" w:hanging="360"/>
      </w:pPr>
    </w:lvl>
    <w:lvl w:ilvl="5" w:tplc="3C0A001B" w:tentative="1">
      <w:start w:val="1"/>
      <w:numFmt w:val="lowerRoman"/>
      <w:lvlText w:val="%6."/>
      <w:lvlJc w:val="right"/>
      <w:pPr>
        <w:ind w:left="5028" w:hanging="180"/>
      </w:pPr>
    </w:lvl>
    <w:lvl w:ilvl="6" w:tplc="3C0A000F" w:tentative="1">
      <w:start w:val="1"/>
      <w:numFmt w:val="decimal"/>
      <w:lvlText w:val="%7."/>
      <w:lvlJc w:val="left"/>
      <w:pPr>
        <w:ind w:left="5748" w:hanging="360"/>
      </w:pPr>
    </w:lvl>
    <w:lvl w:ilvl="7" w:tplc="3C0A0019" w:tentative="1">
      <w:start w:val="1"/>
      <w:numFmt w:val="lowerLetter"/>
      <w:lvlText w:val="%8."/>
      <w:lvlJc w:val="left"/>
      <w:pPr>
        <w:ind w:left="6468" w:hanging="360"/>
      </w:pPr>
    </w:lvl>
    <w:lvl w:ilvl="8" w:tplc="3C0A001B" w:tentative="1">
      <w:start w:val="1"/>
      <w:numFmt w:val="lowerRoman"/>
      <w:lvlText w:val="%9."/>
      <w:lvlJc w:val="right"/>
      <w:pPr>
        <w:ind w:left="7188" w:hanging="180"/>
      </w:pPr>
    </w:lvl>
  </w:abstractNum>
  <w:abstractNum w:abstractNumId="45" w15:restartNumberingAfterBreak="0">
    <w:nsid w:val="524D28A4"/>
    <w:multiLevelType w:val="hybridMultilevel"/>
    <w:tmpl w:val="CEAE74E0"/>
    <w:lvl w:ilvl="0" w:tplc="9452A596">
      <w:start w:val="1"/>
      <w:numFmt w:val="bullet"/>
      <w:lvlText w:val=""/>
      <w:lvlJc w:val="left"/>
      <w:pPr>
        <w:ind w:left="1068" w:hanging="360"/>
      </w:pPr>
      <w:rPr>
        <w:rFonts w:ascii="Symbol" w:hAnsi="Symbol" w:hint="default"/>
      </w:rPr>
    </w:lvl>
    <w:lvl w:ilvl="1" w:tplc="3C0A0003" w:tentative="1">
      <w:start w:val="1"/>
      <w:numFmt w:val="bullet"/>
      <w:lvlText w:val="o"/>
      <w:lvlJc w:val="left"/>
      <w:pPr>
        <w:ind w:left="1788" w:hanging="360"/>
      </w:pPr>
      <w:rPr>
        <w:rFonts w:ascii="Courier New" w:hAnsi="Courier New" w:cs="Courier New" w:hint="default"/>
      </w:rPr>
    </w:lvl>
    <w:lvl w:ilvl="2" w:tplc="3C0A0005" w:tentative="1">
      <w:start w:val="1"/>
      <w:numFmt w:val="bullet"/>
      <w:lvlText w:val=""/>
      <w:lvlJc w:val="left"/>
      <w:pPr>
        <w:ind w:left="2508" w:hanging="360"/>
      </w:pPr>
      <w:rPr>
        <w:rFonts w:ascii="Wingdings" w:hAnsi="Wingdings" w:hint="default"/>
      </w:rPr>
    </w:lvl>
    <w:lvl w:ilvl="3" w:tplc="3C0A0001" w:tentative="1">
      <w:start w:val="1"/>
      <w:numFmt w:val="bullet"/>
      <w:lvlText w:val=""/>
      <w:lvlJc w:val="left"/>
      <w:pPr>
        <w:ind w:left="3228" w:hanging="360"/>
      </w:pPr>
      <w:rPr>
        <w:rFonts w:ascii="Symbol" w:hAnsi="Symbol" w:hint="default"/>
      </w:rPr>
    </w:lvl>
    <w:lvl w:ilvl="4" w:tplc="3C0A0003" w:tentative="1">
      <w:start w:val="1"/>
      <w:numFmt w:val="bullet"/>
      <w:lvlText w:val="o"/>
      <w:lvlJc w:val="left"/>
      <w:pPr>
        <w:ind w:left="3948" w:hanging="360"/>
      </w:pPr>
      <w:rPr>
        <w:rFonts w:ascii="Courier New" w:hAnsi="Courier New" w:cs="Courier New" w:hint="default"/>
      </w:rPr>
    </w:lvl>
    <w:lvl w:ilvl="5" w:tplc="3C0A0005" w:tentative="1">
      <w:start w:val="1"/>
      <w:numFmt w:val="bullet"/>
      <w:lvlText w:val=""/>
      <w:lvlJc w:val="left"/>
      <w:pPr>
        <w:ind w:left="4668" w:hanging="360"/>
      </w:pPr>
      <w:rPr>
        <w:rFonts w:ascii="Wingdings" w:hAnsi="Wingdings" w:hint="default"/>
      </w:rPr>
    </w:lvl>
    <w:lvl w:ilvl="6" w:tplc="3C0A0001" w:tentative="1">
      <w:start w:val="1"/>
      <w:numFmt w:val="bullet"/>
      <w:lvlText w:val=""/>
      <w:lvlJc w:val="left"/>
      <w:pPr>
        <w:ind w:left="5388" w:hanging="360"/>
      </w:pPr>
      <w:rPr>
        <w:rFonts w:ascii="Symbol" w:hAnsi="Symbol" w:hint="default"/>
      </w:rPr>
    </w:lvl>
    <w:lvl w:ilvl="7" w:tplc="3C0A0003" w:tentative="1">
      <w:start w:val="1"/>
      <w:numFmt w:val="bullet"/>
      <w:lvlText w:val="o"/>
      <w:lvlJc w:val="left"/>
      <w:pPr>
        <w:ind w:left="6108" w:hanging="360"/>
      </w:pPr>
      <w:rPr>
        <w:rFonts w:ascii="Courier New" w:hAnsi="Courier New" w:cs="Courier New" w:hint="default"/>
      </w:rPr>
    </w:lvl>
    <w:lvl w:ilvl="8" w:tplc="3C0A0005" w:tentative="1">
      <w:start w:val="1"/>
      <w:numFmt w:val="bullet"/>
      <w:lvlText w:val=""/>
      <w:lvlJc w:val="left"/>
      <w:pPr>
        <w:ind w:left="6828" w:hanging="360"/>
      </w:pPr>
      <w:rPr>
        <w:rFonts w:ascii="Wingdings" w:hAnsi="Wingdings" w:hint="default"/>
      </w:rPr>
    </w:lvl>
  </w:abstractNum>
  <w:abstractNum w:abstractNumId="46" w15:restartNumberingAfterBreak="0">
    <w:nsid w:val="54871090"/>
    <w:multiLevelType w:val="multilevel"/>
    <w:tmpl w:val="6E3C76C6"/>
    <w:styleLink w:val="Style2"/>
    <w:lvl w:ilvl="0">
      <w:start w:val="4"/>
      <w:numFmt w:val="decimal"/>
      <w:lvlText w:val="%1."/>
      <w:lvlJc w:val="left"/>
      <w:pPr>
        <w:ind w:left="720" w:hanging="72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7202329"/>
    <w:multiLevelType w:val="hybridMultilevel"/>
    <w:tmpl w:val="D95C4520"/>
    <w:lvl w:ilvl="0" w:tplc="441C4732">
      <w:start w:val="1"/>
      <w:numFmt w:val="decimal"/>
      <w:lvlText w:val="%1"/>
      <w:lvlJc w:val="left"/>
      <w:pPr>
        <w:ind w:left="1428" w:hanging="360"/>
      </w:pPr>
      <w:rPr>
        <w:rFonts w:hint="default"/>
      </w:rPr>
    </w:lvl>
    <w:lvl w:ilvl="1" w:tplc="3C0A0019" w:tentative="1">
      <w:start w:val="1"/>
      <w:numFmt w:val="lowerLetter"/>
      <w:lvlText w:val="%2."/>
      <w:lvlJc w:val="left"/>
      <w:pPr>
        <w:ind w:left="2148" w:hanging="360"/>
      </w:pPr>
    </w:lvl>
    <w:lvl w:ilvl="2" w:tplc="3C0A001B" w:tentative="1">
      <w:start w:val="1"/>
      <w:numFmt w:val="lowerRoman"/>
      <w:lvlText w:val="%3."/>
      <w:lvlJc w:val="right"/>
      <w:pPr>
        <w:ind w:left="2868" w:hanging="180"/>
      </w:pPr>
    </w:lvl>
    <w:lvl w:ilvl="3" w:tplc="3C0A000F" w:tentative="1">
      <w:start w:val="1"/>
      <w:numFmt w:val="decimal"/>
      <w:lvlText w:val="%4."/>
      <w:lvlJc w:val="left"/>
      <w:pPr>
        <w:ind w:left="3588" w:hanging="360"/>
      </w:pPr>
    </w:lvl>
    <w:lvl w:ilvl="4" w:tplc="3C0A0019" w:tentative="1">
      <w:start w:val="1"/>
      <w:numFmt w:val="lowerLetter"/>
      <w:lvlText w:val="%5."/>
      <w:lvlJc w:val="left"/>
      <w:pPr>
        <w:ind w:left="4308" w:hanging="360"/>
      </w:pPr>
    </w:lvl>
    <w:lvl w:ilvl="5" w:tplc="3C0A001B" w:tentative="1">
      <w:start w:val="1"/>
      <w:numFmt w:val="lowerRoman"/>
      <w:lvlText w:val="%6."/>
      <w:lvlJc w:val="right"/>
      <w:pPr>
        <w:ind w:left="5028" w:hanging="180"/>
      </w:pPr>
    </w:lvl>
    <w:lvl w:ilvl="6" w:tplc="3C0A000F" w:tentative="1">
      <w:start w:val="1"/>
      <w:numFmt w:val="decimal"/>
      <w:lvlText w:val="%7."/>
      <w:lvlJc w:val="left"/>
      <w:pPr>
        <w:ind w:left="5748" w:hanging="360"/>
      </w:pPr>
    </w:lvl>
    <w:lvl w:ilvl="7" w:tplc="3C0A0019" w:tentative="1">
      <w:start w:val="1"/>
      <w:numFmt w:val="lowerLetter"/>
      <w:lvlText w:val="%8."/>
      <w:lvlJc w:val="left"/>
      <w:pPr>
        <w:ind w:left="6468" w:hanging="360"/>
      </w:pPr>
    </w:lvl>
    <w:lvl w:ilvl="8" w:tplc="3C0A001B" w:tentative="1">
      <w:start w:val="1"/>
      <w:numFmt w:val="lowerRoman"/>
      <w:lvlText w:val="%9."/>
      <w:lvlJc w:val="right"/>
      <w:pPr>
        <w:ind w:left="7188" w:hanging="180"/>
      </w:pPr>
    </w:lvl>
  </w:abstractNum>
  <w:abstractNum w:abstractNumId="48" w15:restartNumberingAfterBreak="0">
    <w:nsid w:val="58C95E51"/>
    <w:multiLevelType w:val="hybridMultilevel"/>
    <w:tmpl w:val="2BAE2526"/>
    <w:lvl w:ilvl="0" w:tplc="698442CA">
      <w:start w:val="1"/>
      <w:numFmt w:val="bullet"/>
      <w:lvlText w:val="-"/>
      <w:lvlJc w:val="left"/>
      <w:pPr>
        <w:ind w:left="720" w:hanging="360"/>
      </w:pPr>
      <w:rPr>
        <w:rFonts w:ascii="Calibri" w:hAnsi="Calibri" w:hint="default"/>
      </w:rPr>
    </w:lvl>
    <w:lvl w:ilvl="1" w:tplc="A04865D8">
      <w:start w:val="1"/>
      <w:numFmt w:val="bullet"/>
      <w:lvlText w:val="o"/>
      <w:lvlJc w:val="left"/>
      <w:pPr>
        <w:ind w:left="1440" w:hanging="360"/>
      </w:pPr>
      <w:rPr>
        <w:rFonts w:ascii="Courier New" w:hAnsi="Courier New" w:hint="default"/>
      </w:rPr>
    </w:lvl>
    <w:lvl w:ilvl="2" w:tplc="8C283D7C">
      <w:start w:val="1"/>
      <w:numFmt w:val="bullet"/>
      <w:lvlText w:val=""/>
      <w:lvlJc w:val="left"/>
      <w:pPr>
        <w:ind w:left="2160" w:hanging="360"/>
      </w:pPr>
      <w:rPr>
        <w:rFonts w:ascii="Wingdings" w:hAnsi="Wingdings" w:hint="default"/>
      </w:rPr>
    </w:lvl>
    <w:lvl w:ilvl="3" w:tplc="363633A6">
      <w:start w:val="1"/>
      <w:numFmt w:val="bullet"/>
      <w:lvlText w:val=""/>
      <w:lvlJc w:val="left"/>
      <w:pPr>
        <w:ind w:left="2880" w:hanging="360"/>
      </w:pPr>
      <w:rPr>
        <w:rFonts w:ascii="Symbol" w:hAnsi="Symbol" w:hint="default"/>
      </w:rPr>
    </w:lvl>
    <w:lvl w:ilvl="4" w:tplc="B882EA50">
      <w:start w:val="1"/>
      <w:numFmt w:val="bullet"/>
      <w:lvlText w:val="o"/>
      <w:lvlJc w:val="left"/>
      <w:pPr>
        <w:ind w:left="3600" w:hanging="360"/>
      </w:pPr>
      <w:rPr>
        <w:rFonts w:ascii="Courier New" w:hAnsi="Courier New" w:hint="default"/>
      </w:rPr>
    </w:lvl>
    <w:lvl w:ilvl="5" w:tplc="87E291FA">
      <w:start w:val="1"/>
      <w:numFmt w:val="bullet"/>
      <w:lvlText w:val=""/>
      <w:lvlJc w:val="left"/>
      <w:pPr>
        <w:ind w:left="4320" w:hanging="360"/>
      </w:pPr>
      <w:rPr>
        <w:rFonts w:ascii="Wingdings" w:hAnsi="Wingdings" w:hint="default"/>
      </w:rPr>
    </w:lvl>
    <w:lvl w:ilvl="6" w:tplc="ABD0DAAE">
      <w:start w:val="1"/>
      <w:numFmt w:val="bullet"/>
      <w:lvlText w:val=""/>
      <w:lvlJc w:val="left"/>
      <w:pPr>
        <w:ind w:left="5040" w:hanging="360"/>
      </w:pPr>
      <w:rPr>
        <w:rFonts w:ascii="Symbol" w:hAnsi="Symbol" w:hint="default"/>
      </w:rPr>
    </w:lvl>
    <w:lvl w:ilvl="7" w:tplc="E1562E8C">
      <w:start w:val="1"/>
      <w:numFmt w:val="bullet"/>
      <w:lvlText w:val="o"/>
      <w:lvlJc w:val="left"/>
      <w:pPr>
        <w:ind w:left="5760" w:hanging="360"/>
      </w:pPr>
      <w:rPr>
        <w:rFonts w:ascii="Courier New" w:hAnsi="Courier New" w:hint="default"/>
      </w:rPr>
    </w:lvl>
    <w:lvl w:ilvl="8" w:tplc="F8AA260C">
      <w:start w:val="1"/>
      <w:numFmt w:val="bullet"/>
      <w:lvlText w:val=""/>
      <w:lvlJc w:val="left"/>
      <w:pPr>
        <w:ind w:left="6480" w:hanging="360"/>
      </w:pPr>
      <w:rPr>
        <w:rFonts w:ascii="Wingdings" w:hAnsi="Wingdings" w:hint="default"/>
      </w:rPr>
    </w:lvl>
  </w:abstractNum>
  <w:abstractNum w:abstractNumId="49" w15:restartNumberingAfterBreak="0">
    <w:nsid w:val="597B7ABC"/>
    <w:multiLevelType w:val="hybridMultilevel"/>
    <w:tmpl w:val="315263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612525D9"/>
    <w:multiLevelType w:val="hybridMultilevel"/>
    <w:tmpl w:val="547CAE40"/>
    <w:lvl w:ilvl="0" w:tplc="0C0A0001">
      <w:start w:val="1"/>
      <w:numFmt w:val="bullet"/>
      <w:lvlText w:val=""/>
      <w:lvlJc w:val="left"/>
      <w:pPr>
        <w:ind w:left="360" w:hanging="360"/>
      </w:pPr>
      <w:rPr>
        <w:rFonts w:ascii="Symbol" w:hAnsi="Symbol" w:hint="default"/>
        <w:lang w:val="es-ES"/>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629713E7"/>
    <w:multiLevelType w:val="hybridMultilevel"/>
    <w:tmpl w:val="7494F3CC"/>
    <w:lvl w:ilvl="0" w:tplc="76063FAE">
      <w:numFmt w:val="bullet"/>
      <w:lvlText w:val="-"/>
      <w:lvlJc w:val="left"/>
      <w:pPr>
        <w:ind w:left="1068" w:hanging="360"/>
      </w:pPr>
      <w:rPr>
        <w:rFonts w:ascii="Calibri" w:eastAsiaTheme="minorHAnsi" w:hAnsi="Calibri" w:cs="Calibri" w:hint="default"/>
      </w:rPr>
    </w:lvl>
    <w:lvl w:ilvl="1" w:tplc="3C0A0003" w:tentative="1">
      <w:start w:val="1"/>
      <w:numFmt w:val="bullet"/>
      <w:lvlText w:val="o"/>
      <w:lvlJc w:val="left"/>
      <w:pPr>
        <w:ind w:left="1788" w:hanging="360"/>
      </w:pPr>
      <w:rPr>
        <w:rFonts w:ascii="Courier New" w:hAnsi="Courier New" w:cs="Courier New" w:hint="default"/>
      </w:rPr>
    </w:lvl>
    <w:lvl w:ilvl="2" w:tplc="3C0A0005" w:tentative="1">
      <w:start w:val="1"/>
      <w:numFmt w:val="bullet"/>
      <w:lvlText w:val=""/>
      <w:lvlJc w:val="left"/>
      <w:pPr>
        <w:ind w:left="2508" w:hanging="360"/>
      </w:pPr>
      <w:rPr>
        <w:rFonts w:ascii="Wingdings" w:hAnsi="Wingdings" w:hint="default"/>
      </w:rPr>
    </w:lvl>
    <w:lvl w:ilvl="3" w:tplc="3C0A0001" w:tentative="1">
      <w:start w:val="1"/>
      <w:numFmt w:val="bullet"/>
      <w:lvlText w:val=""/>
      <w:lvlJc w:val="left"/>
      <w:pPr>
        <w:ind w:left="3228" w:hanging="360"/>
      </w:pPr>
      <w:rPr>
        <w:rFonts w:ascii="Symbol" w:hAnsi="Symbol" w:hint="default"/>
      </w:rPr>
    </w:lvl>
    <w:lvl w:ilvl="4" w:tplc="3C0A0003" w:tentative="1">
      <w:start w:val="1"/>
      <w:numFmt w:val="bullet"/>
      <w:lvlText w:val="o"/>
      <w:lvlJc w:val="left"/>
      <w:pPr>
        <w:ind w:left="3948" w:hanging="360"/>
      </w:pPr>
      <w:rPr>
        <w:rFonts w:ascii="Courier New" w:hAnsi="Courier New" w:cs="Courier New" w:hint="default"/>
      </w:rPr>
    </w:lvl>
    <w:lvl w:ilvl="5" w:tplc="3C0A0005" w:tentative="1">
      <w:start w:val="1"/>
      <w:numFmt w:val="bullet"/>
      <w:lvlText w:val=""/>
      <w:lvlJc w:val="left"/>
      <w:pPr>
        <w:ind w:left="4668" w:hanging="360"/>
      </w:pPr>
      <w:rPr>
        <w:rFonts w:ascii="Wingdings" w:hAnsi="Wingdings" w:hint="default"/>
      </w:rPr>
    </w:lvl>
    <w:lvl w:ilvl="6" w:tplc="3C0A0001" w:tentative="1">
      <w:start w:val="1"/>
      <w:numFmt w:val="bullet"/>
      <w:lvlText w:val=""/>
      <w:lvlJc w:val="left"/>
      <w:pPr>
        <w:ind w:left="5388" w:hanging="360"/>
      </w:pPr>
      <w:rPr>
        <w:rFonts w:ascii="Symbol" w:hAnsi="Symbol" w:hint="default"/>
      </w:rPr>
    </w:lvl>
    <w:lvl w:ilvl="7" w:tplc="3C0A0003" w:tentative="1">
      <w:start w:val="1"/>
      <w:numFmt w:val="bullet"/>
      <w:lvlText w:val="o"/>
      <w:lvlJc w:val="left"/>
      <w:pPr>
        <w:ind w:left="6108" w:hanging="360"/>
      </w:pPr>
      <w:rPr>
        <w:rFonts w:ascii="Courier New" w:hAnsi="Courier New" w:cs="Courier New" w:hint="default"/>
      </w:rPr>
    </w:lvl>
    <w:lvl w:ilvl="8" w:tplc="3C0A0005" w:tentative="1">
      <w:start w:val="1"/>
      <w:numFmt w:val="bullet"/>
      <w:lvlText w:val=""/>
      <w:lvlJc w:val="left"/>
      <w:pPr>
        <w:ind w:left="6828" w:hanging="360"/>
      </w:pPr>
      <w:rPr>
        <w:rFonts w:ascii="Wingdings" w:hAnsi="Wingdings" w:hint="default"/>
      </w:rPr>
    </w:lvl>
  </w:abstractNum>
  <w:abstractNum w:abstractNumId="52" w15:restartNumberingAfterBreak="0">
    <w:nsid w:val="66662993"/>
    <w:multiLevelType w:val="hybridMultilevel"/>
    <w:tmpl w:val="6ED44352"/>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53" w15:restartNumberingAfterBreak="0">
    <w:nsid w:val="67242BBF"/>
    <w:multiLevelType w:val="hybridMultilevel"/>
    <w:tmpl w:val="D1EAB0C4"/>
    <w:lvl w:ilvl="0" w:tplc="06205E6C">
      <w:start w:val="1"/>
      <w:numFmt w:val="decimal"/>
      <w:lvlText w:val="%1."/>
      <w:lvlJc w:val="left"/>
      <w:pPr>
        <w:ind w:left="720" w:hanging="360"/>
      </w:pPr>
    </w:lvl>
    <w:lvl w:ilvl="1" w:tplc="BB54FF72">
      <w:start w:val="1"/>
      <w:numFmt w:val="lowerLetter"/>
      <w:lvlText w:val="%2."/>
      <w:lvlJc w:val="left"/>
      <w:pPr>
        <w:ind w:left="1440" w:hanging="360"/>
      </w:pPr>
    </w:lvl>
    <w:lvl w:ilvl="2" w:tplc="45CAB74E">
      <w:start w:val="1"/>
      <w:numFmt w:val="lowerRoman"/>
      <w:lvlText w:val="%3."/>
      <w:lvlJc w:val="right"/>
      <w:pPr>
        <w:ind w:left="2160" w:hanging="180"/>
      </w:pPr>
    </w:lvl>
    <w:lvl w:ilvl="3" w:tplc="BC127932">
      <w:start w:val="1"/>
      <w:numFmt w:val="decimal"/>
      <w:lvlText w:val="%4."/>
      <w:lvlJc w:val="left"/>
      <w:pPr>
        <w:ind w:left="2880" w:hanging="360"/>
      </w:pPr>
    </w:lvl>
    <w:lvl w:ilvl="4" w:tplc="F0244A7E">
      <w:start w:val="1"/>
      <w:numFmt w:val="lowerLetter"/>
      <w:lvlText w:val="%5."/>
      <w:lvlJc w:val="left"/>
      <w:pPr>
        <w:ind w:left="3600" w:hanging="360"/>
      </w:pPr>
    </w:lvl>
    <w:lvl w:ilvl="5" w:tplc="18220F1C">
      <w:start w:val="1"/>
      <w:numFmt w:val="lowerRoman"/>
      <w:lvlText w:val="%6."/>
      <w:lvlJc w:val="right"/>
      <w:pPr>
        <w:ind w:left="4320" w:hanging="180"/>
      </w:pPr>
    </w:lvl>
    <w:lvl w:ilvl="6" w:tplc="E5E04C98">
      <w:start w:val="1"/>
      <w:numFmt w:val="decimal"/>
      <w:lvlText w:val="%7."/>
      <w:lvlJc w:val="left"/>
      <w:pPr>
        <w:ind w:left="5040" w:hanging="360"/>
      </w:pPr>
    </w:lvl>
    <w:lvl w:ilvl="7" w:tplc="D64CBD52">
      <w:start w:val="1"/>
      <w:numFmt w:val="lowerLetter"/>
      <w:lvlText w:val="%8."/>
      <w:lvlJc w:val="left"/>
      <w:pPr>
        <w:ind w:left="5760" w:hanging="360"/>
      </w:pPr>
    </w:lvl>
    <w:lvl w:ilvl="8" w:tplc="7082C786">
      <w:start w:val="1"/>
      <w:numFmt w:val="lowerRoman"/>
      <w:lvlText w:val="%9."/>
      <w:lvlJc w:val="right"/>
      <w:pPr>
        <w:ind w:left="6480" w:hanging="180"/>
      </w:pPr>
    </w:lvl>
  </w:abstractNum>
  <w:abstractNum w:abstractNumId="54" w15:restartNumberingAfterBreak="0">
    <w:nsid w:val="68BF36CA"/>
    <w:multiLevelType w:val="hybridMultilevel"/>
    <w:tmpl w:val="41C6D6E8"/>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5" w15:restartNumberingAfterBreak="0">
    <w:nsid w:val="6CCD3F63"/>
    <w:multiLevelType w:val="hybridMultilevel"/>
    <w:tmpl w:val="B3D6CC56"/>
    <w:lvl w:ilvl="0" w:tplc="C9403EE4">
      <w:start w:val="1"/>
      <w:numFmt w:val="lowerLetter"/>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6DAF1614"/>
    <w:multiLevelType w:val="hybridMultilevel"/>
    <w:tmpl w:val="1C8C8638"/>
    <w:lvl w:ilvl="0" w:tplc="FBD6E108">
      <w:start w:val="1"/>
      <w:numFmt w:val="bullet"/>
      <w:pStyle w:val="VIETA"/>
      <w:lvlText w:val=""/>
      <w:lvlJc w:val="left"/>
      <w:pPr>
        <w:tabs>
          <w:tab w:val="num" w:pos="360"/>
        </w:tabs>
        <w:ind w:left="360" w:hanging="360"/>
      </w:pPr>
      <w:rPr>
        <w:rFonts w:ascii="Symbol" w:hAnsi="Symbol" w:hint="default"/>
      </w:rPr>
    </w:lvl>
    <w:lvl w:ilvl="1" w:tplc="8CD8DF80">
      <w:numFmt w:val="decimal"/>
      <w:lvlText w:val=""/>
      <w:lvlJc w:val="left"/>
    </w:lvl>
    <w:lvl w:ilvl="2" w:tplc="F4DAFA80">
      <w:numFmt w:val="decimal"/>
      <w:lvlText w:val=""/>
      <w:lvlJc w:val="left"/>
    </w:lvl>
    <w:lvl w:ilvl="3" w:tplc="8B7CAF8E">
      <w:numFmt w:val="decimal"/>
      <w:lvlText w:val=""/>
      <w:lvlJc w:val="left"/>
    </w:lvl>
    <w:lvl w:ilvl="4" w:tplc="552E2DE6">
      <w:numFmt w:val="decimal"/>
      <w:lvlText w:val=""/>
      <w:lvlJc w:val="left"/>
    </w:lvl>
    <w:lvl w:ilvl="5" w:tplc="1E74A26A">
      <w:numFmt w:val="decimal"/>
      <w:lvlText w:val=""/>
      <w:lvlJc w:val="left"/>
    </w:lvl>
    <w:lvl w:ilvl="6" w:tplc="2F66AFD8">
      <w:numFmt w:val="decimal"/>
      <w:lvlText w:val=""/>
      <w:lvlJc w:val="left"/>
    </w:lvl>
    <w:lvl w:ilvl="7" w:tplc="7BFC034E">
      <w:numFmt w:val="decimal"/>
      <w:lvlText w:val=""/>
      <w:lvlJc w:val="left"/>
    </w:lvl>
    <w:lvl w:ilvl="8" w:tplc="02BE6C7C">
      <w:numFmt w:val="decimal"/>
      <w:lvlText w:val=""/>
      <w:lvlJc w:val="left"/>
    </w:lvl>
  </w:abstractNum>
  <w:abstractNum w:abstractNumId="57" w15:restartNumberingAfterBreak="0">
    <w:nsid w:val="72101291"/>
    <w:multiLevelType w:val="hybridMultilevel"/>
    <w:tmpl w:val="CEB695A2"/>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58" w15:restartNumberingAfterBreak="0">
    <w:nsid w:val="74CF0A67"/>
    <w:multiLevelType w:val="hybridMultilevel"/>
    <w:tmpl w:val="6CA0BA80"/>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59" w15:restartNumberingAfterBreak="0">
    <w:nsid w:val="74D43B3C"/>
    <w:multiLevelType w:val="hybridMultilevel"/>
    <w:tmpl w:val="4282ED90"/>
    <w:name w:val="EsquemaTitulos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74E5407B"/>
    <w:multiLevelType w:val="multilevel"/>
    <w:tmpl w:val="18BC6328"/>
    <w:lvl w:ilvl="0">
      <w:start w:val="1"/>
      <w:numFmt w:val="decimal"/>
      <w:pStyle w:val="Ttulo11"/>
      <w:lvlText w:val="%1."/>
      <w:lvlJc w:val="left"/>
      <w:pPr>
        <w:ind w:left="360" w:hanging="360"/>
      </w:pPr>
      <w:rPr>
        <w:rFonts w:hint="default"/>
        <w:color w:val="4472C4" w:themeColor="accent1"/>
        <w:sz w:val="22"/>
      </w:rPr>
    </w:lvl>
    <w:lvl w:ilvl="1">
      <w:start w:val="1"/>
      <w:numFmt w:val="decimal"/>
      <w:pStyle w:val="Ttulo21"/>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5383850"/>
    <w:multiLevelType w:val="hybridMultilevel"/>
    <w:tmpl w:val="2F04199E"/>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62" w15:restartNumberingAfterBreak="0">
    <w:nsid w:val="763233B3"/>
    <w:multiLevelType w:val="hybridMultilevel"/>
    <w:tmpl w:val="577CC0D2"/>
    <w:lvl w:ilvl="0" w:tplc="0409001B">
      <w:start w:val="1"/>
      <w:numFmt w:val="lowerRoman"/>
      <w:lvlText w:val="%1."/>
      <w:lvlJc w:val="righ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3" w15:restartNumberingAfterBreak="0">
    <w:nsid w:val="78B91897"/>
    <w:multiLevelType w:val="hybridMultilevel"/>
    <w:tmpl w:val="B0E48B2E"/>
    <w:lvl w:ilvl="0" w:tplc="9D32FF46">
      <w:start w:val="1"/>
      <w:numFmt w:val="lowerRoman"/>
      <w:lvlText w:val="%1)"/>
      <w:lvlJc w:val="left"/>
      <w:pPr>
        <w:ind w:left="1077" w:hanging="720"/>
      </w:pPr>
      <w:rPr>
        <w:rFonts w:hint="default"/>
        <w:b/>
        <w:bCs/>
      </w:rPr>
    </w:lvl>
    <w:lvl w:ilvl="1" w:tplc="3C0A0019" w:tentative="1">
      <w:start w:val="1"/>
      <w:numFmt w:val="lowerLetter"/>
      <w:lvlText w:val="%2."/>
      <w:lvlJc w:val="left"/>
      <w:pPr>
        <w:ind w:left="1437" w:hanging="360"/>
      </w:pPr>
    </w:lvl>
    <w:lvl w:ilvl="2" w:tplc="3C0A001B" w:tentative="1">
      <w:start w:val="1"/>
      <w:numFmt w:val="lowerRoman"/>
      <w:lvlText w:val="%3."/>
      <w:lvlJc w:val="right"/>
      <w:pPr>
        <w:ind w:left="2157" w:hanging="180"/>
      </w:pPr>
    </w:lvl>
    <w:lvl w:ilvl="3" w:tplc="0F6055D2">
      <w:start w:val="1"/>
      <w:numFmt w:val="decimal"/>
      <w:lvlText w:val="%4."/>
      <w:lvlJc w:val="left"/>
      <w:pPr>
        <w:ind w:left="2877" w:hanging="360"/>
      </w:pPr>
      <w:rPr>
        <w:b/>
        <w:bCs/>
      </w:rPr>
    </w:lvl>
    <w:lvl w:ilvl="4" w:tplc="3C0A0019" w:tentative="1">
      <w:start w:val="1"/>
      <w:numFmt w:val="lowerLetter"/>
      <w:lvlText w:val="%5."/>
      <w:lvlJc w:val="left"/>
      <w:pPr>
        <w:ind w:left="3597" w:hanging="360"/>
      </w:pPr>
    </w:lvl>
    <w:lvl w:ilvl="5" w:tplc="3C0A001B" w:tentative="1">
      <w:start w:val="1"/>
      <w:numFmt w:val="lowerRoman"/>
      <w:lvlText w:val="%6."/>
      <w:lvlJc w:val="right"/>
      <w:pPr>
        <w:ind w:left="4317" w:hanging="180"/>
      </w:pPr>
    </w:lvl>
    <w:lvl w:ilvl="6" w:tplc="3C0A000F" w:tentative="1">
      <w:start w:val="1"/>
      <w:numFmt w:val="decimal"/>
      <w:lvlText w:val="%7."/>
      <w:lvlJc w:val="left"/>
      <w:pPr>
        <w:ind w:left="5037" w:hanging="360"/>
      </w:pPr>
    </w:lvl>
    <w:lvl w:ilvl="7" w:tplc="3C0A0019" w:tentative="1">
      <w:start w:val="1"/>
      <w:numFmt w:val="lowerLetter"/>
      <w:lvlText w:val="%8."/>
      <w:lvlJc w:val="left"/>
      <w:pPr>
        <w:ind w:left="5757" w:hanging="360"/>
      </w:pPr>
    </w:lvl>
    <w:lvl w:ilvl="8" w:tplc="3C0A001B" w:tentative="1">
      <w:start w:val="1"/>
      <w:numFmt w:val="lowerRoman"/>
      <w:lvlText w:val="%9."/>
      <w:lvlJc w:val="right"/>
      <w:pPr>
        <w:ind w:left="6477" w:hanging="180"/>
      </w:pPr>
    </w:lvl>
  </w:abstractNum>
  <w:abstractNum w:abstractNumId="64" w15:restartNumberingAfterBreak="0">
    <w:nsid w:val="7B4F4CE9"/>
    <w:multiLevelType w:val="hybridMultilevel"/>
    <w:tmpl w:val="2E40BB52"/>
    <w:lvl w:ilvl="0" w:tplc="96862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02658F"/>
    <w:multiLevelType w:val="hybridMultilevel"/>
    <w:tmpl w:val="C2DAC4D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abstractNumId w:val="40"/>
  </w:num>
  <w:num w:numId="2">
    <w:abstractNumId w:val="48"/>
  </w:num>
  <w:num w:numId="3">
    <w:abstractNumId w:val="53"/>
  </w:num>
  <w:num w:numId="4">
    <w:abstractNumId w:val="19"/>
  </w:num>
  <w:num w:numId="5">
    <w:abstractNumId w:val="37"/>
  </w:num>
  <w:num w:numId="6">
    <w:abstractNumId w:val="60"/>
  </w:num>
  <w:num w:numId="7">
    <w:abstractNumId w:val="56"/>
  </w:num>
  <w:num w:numId="8">
    <w:abstractNumId w:val="26"/>
  </w:num>
  <w:num w:numId="9">
    <w:abstractNumId w:val="54"/>
  </w:num>
  <w:num w:numId="10">
    <w:abstractNumId w:val="9"/>
  </w:num>
  <w:num w:numId="11">
    <w:abstractNumId w:val="51"/>
  </w:num>
  <w:num w:numId="12">
    <w:abstractNumId w:val="12"/>
  </w:num>
  <w:num w:numId="13">
    <w:abstractNumId w:val="32"/>
  </w:num>
  <w:num w:numId="14">
    <w:abstractNumId w:val="27"/>
  </w:num>
  <w:num w:numId="15">
    <w:abstractNumId w:val="30"/>
  </w:num>
  <w:num w:numId="16">
    <w:abstractNumId w:val="41"/>
  </w:num>
  <w:num w:numId="17">
    <w:abstractNumId w:val="8"/>
  </w:num>
  <w:num w:numId="18">
    <w:abstractNumId w:val="15"/>
  </w:num>
  <w:num w:numId="19">
    <w:abstractNumId w:val="14"/>
  </w:num>
  <w:num w:numId="20">
    <w:abstractNumId w:val="17"/>
  </w:num>
  <w:num w:numId="21">
    <w:abstractNumId w:val="7"/>
  </w:num>
  <w:num w:numId="22">
    <w:abstractNumId w:val="21"/>
  </w:num>
  <w:num w:numId="23">
    <w:abstractNumId w:val="50"/>
  </w:num>
  <w:num w:numId="24">
    <w:abstractNumId w:val="39"/>
  </w:num>
  <w:num w:numId="25">
    <w:abstractNumId w:val="25"/>
  </w:num>
  <w:num w:numId="26">
    <w:abstractNumId w:val="22"/>
  </w:num>
  <w:num w:numId="27">
    <w:abstractNumId w:val="29"/>
  </w:num>
  <w:num w:numId="28">
    <w:abstractNumId w:val="2"/>
  </w:num>
  <w:num w:numId="29">
    <w:abstractNumId w:val="45"/>
  </w:num>
  <w:num w:numId="30">
    <w:abstractNumId w:val="43"/>
  </w:num>
  <w:num w:numId="31">
    <w:abstractNumId w:val="62"/>
  </w:num>
  <w:num w:numId="32">
    <w:abstractNumId w:val="42"/>
  </w:num>
  <w:num w:numId="33">
    <w:abstractNumId w:val="55"/>
  </w:num>
  <w:num w:numId="34">
    <w:abstractNumId w:val="49"/>
  </w:num>
  <w:num w:numId="35">
    <w:abstractNumId w:val="1"/>
  </w:num>
  <w:num w:numId="36">
    <w:abstractNumId w:val="5"/>
  </w:num>
  <w:num w:numId="37">
    <w:abstractNumId w:val="46"/>
  </w:num>
  <w:num w:numId="38">
    <w:abstractNumId w:val="58"/>
  </w:num>
  <w:num w:numId="39">
    <w:abstractNumId w:val="61"/>
  </w:num>
  <w:num w:numId="40">
    <w:abstractNumId w:val="57"/>
  </w:num>
  <w:num w:numId="41">
    <w:abstractNumId w:val="52"/>
  </w:num>
  <w:num w:numId="42">
    <w:abstractNumId w:val="23"/>
  </w:num>
  <w:num w:numId="43">
    <w:abstractNumId w:val="13"/>
  </w:num>
  <w:num w:numId="44">
    <w:abstractNumId w:val="24"/>
  </w:num>
  <w:num w:numId="45">
    <w:abstractNumId w:val="33"/>
  </w:num>
  <w:num w:numId="46">
    <w:abstractNumId w:val="44"/>
  </w:num>
  <w:num w:numId="47">
    <w:abstractNumId w:val="47"/>
  </w:num>
  <w:num w:numId="48">
    <w:abstractNumId w:val="6"/>
  </w:num>
  <w:num w:numId="49">
    <w:abstractNumId w:val="38"/>
  </w:num>
  <w:num w:numId="50">
    <w:abstractNumId w:val="16"/>
  </w:num>
  <w:num w:numId="51">
    <w:abstractNumId w:val="36"/>
  </w:num>
  <w:num w:numId="52">
    <w:abstractNumId w:val="28"/>
  </w:num>
  <w:num w:numId="53">
    <w:abstractNumId w:val="31"/>
  </w:num>
  <w:num w:numId="54">
    <w:abstractNumId w:val="63"/>
  </w:num>
  <w:num w:numId="55">
    <w:abstractNumId w:val="4"/>
  </w:num>
  <w:num w:numId="56">
    <w:abstractNumId w:val="65"/>
  </w:num>
  <w:num w:numId="57">
    <w:abstractNumId w:val="10"/>
  </w:num>
  <w:num w:numId="58">
    <w:abstractNumId w:val="34"/>
  </w:num>
  <w:num w:numId="59">
    <w:abstractNumId w:val="35"/>
  </w:num>
  <w:num w:numId="60">
    <w:abstractNumId w:val="64"/>
  </w:num>
  <w:num w:numId="61">
    <w:abstractNumId w:val="20"/>
  </w:num>
  <w:num w:numId="62">
    <w:abstractNumId w:val="3"/>
  </w:num>
  <w:num w:numId="63">
    <w:abstractNumId w:val="11"/>
  </w:num>
  <w:num w:numId="64">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PY" w:vendorID="64" w:dllVersion="0" w:nlCheck="1" w:checkStyle="0"/>
  <w:activeWritingStyle w:appName="MSWord" w:lang="es-MX" w:vendorID="64" w:dllVersion="0" w:nlCheck="1" w:checkStyle="0"/>
  <w:activeWritingStyle w:appName="MSWord" w:lang="en-US" w:vendorID="64" w:dllVersion="0" w:nlCheck="1" w:checkStyle="0"/>
  <w:activeWritingStyle w:appName="MSWord" w:lang="es-HN" w:vendorID="64" w:dllVersion="0" w:nlCheck="1" w:checkStyle="0"/>
  <w:activeWritingStyle w:appName="MSWord" w:lang="pt-BR" w:vendorID="64" w:dllVersion="0" w:nlCheck="1" w:checkStyle="0"/>
  <w:activeWritingStyle w:appName="MSWord" w:lang="es-AR" w:vendorID="64" w:dllVersion="0" w:nlCheck="1" w:checkStyle="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6D2"/>
    <w:rsid w:val="0000003A"/>
    <w:rsid w:val="0000044D"/>
    <w:rsid w:val="00000495"/>
    <w:rsid w:val="000006DF"/>
    <w:rsid w:val="00000D6F"/>
    <w:rsid w:val="00001BCD"/>
    <w:rsid w:val="0000206D"/>
    <w:rsid w:val="00002203"/>
    <w:rsid w:val="000022DE"/>
    <w:rsid w:val="000022DF"/>
    <w:rsid w:val="000028DC"/>
    <w:rsid w:val="00002AF6"/>
    <w:rsid w:val="00003DCC"/>
    <w:rsid w:val="000045AF"/>
    <w:rsid w:val="00004E2B"/>
    <w:rsid w:val="00005085"/>
    <w:rsid w:val="000062C2"/>
    <w:rsid w:val="000064E7"/>
    <w:rsid w:val="000065CA"/>
    <w:rsid w:val="000069A8"/>
    <w:rsid w:val="00007041"/>
    <w:rsid w:val="00007046"/>
    <w:rsid w:val="00007572"/>
    <w:rsid w:val="000078D3"/>
    <w:rsid w:val="000078E0"/>
    <w:rsid w:val="00007BCD"/>
    <w:rsid w:val="000102EF"/>
    <w:rsid w:val="00010788"/>
    <w:rsid w:val="00010D6C"/>
    <w:rsid w:val="00010FAB"/>
    <w:rsid w:val="00011680"/>
    <w:rsid w:val="00011A1A"/>
    <w:rsid w:val="00011C0E"/>
    <w:rsid w:val="00011E37"/>
    <w:rsid w:val="00011F4A"/>
    <w:rsid w:val="000123A1"/>
    <w:rsid w:val="00012A21"/>
    <w:rsid w:val="000130B6"/>
    <w:rsid w:val="000132D2"/>
    <w:rsid w:val="00013943"/>
    <w:rsid w:val="00014135"/>
    <w:rsid w:val="0001439C"/>
    <w:rsid w:val="00014565"/>
    <w:rsid w:val="000148D3"/>
    <w:rsid w:val="00014947"/>
    <w:rsid w:val="00016222"/>
    <w:rsid w:val="00016B4E"/>
    <w:rsid w:val="000175DF"/>
    <w:rsid w:val="000179D5"/>
    <w:rsid w:val="000200AC"/>
    <w:rsid w:val="0002148B"/>
    <w:rsid w:val="00021CCD"/>
    <w:rsid w:val="00021CF6"/>
    <w:rsid w:val="00021D53"/>
    <w:rsid w:val="00022008"/>
    <w:rsid w:val="000226AB"/>
    <w:rsid w:val="0002279F"/>
    <w:rsid w:val="00022DD7"/>
    <w:rsid w:val="00022ECA"/>
    <w:rsid w:val="000240CB"/>
    <w:rsid w:val="0002542E"/>
    <w:rsid w:val="00025C0E"/>
    <w:rsid w:val="00025CC9"/>
    <w:rsid w:val="000269DF"/>
    <w:rsid w:val="00026DA8"/>
    <w:rsid w:val="00027155"/>
    <w:rsid w:val="0002797A"/>
    <w:rsid w:val="00027E15"/>
    <w:rsid w:val="000302DB"/>
    <w:rsid w:val="0003044A"/>
    <w:rsid w:val="00030EA5"/>
    <w:rsid w:val="00031520"/>
    <w:rsid w:val="000315EC"/>
    <w:rsid w:val="00031974"/>
    <w:rsid w:val="00031D9D"/>
    <w:rsid w:val="000335B9"/>
    <w:rsid w:val="00033A2D"/>
    <w:rsid w:val="00033B37"/>
    <w:rsid w:val="00033C50"/>
    <w:rsid w:val="00034549"/>
    <w:rsid w:val="00034B6D"/>
    <w:rsid w:val="00034B9F"/>
    <w:rsid w:val="00034BDB"/>
    <w:rsid w:val="00034F79"/>
    <w:rsid w:val="0003522D"/>
    <w:rsid w:val="00035BA4"/>
    <w:rsid w:val="00035E4D"/>
    <w:rsid w:val="00035E95"/>
    <w:rsid w:val="00036011"/>
    <w:rsid w:val="0003695A"/>
    <w:rsid w:val="00037343"/>
    <w:rsid w:val="00037650"/>
    <w:rsid w:val="000376D0"/>
    <w:rsid w:val="0003770C"/>
    <w:rsid w:val="000378A0"/>
    <w:rsid w:val="00037947"/>
    <w:rsid w:val="00037DA8"/>
    <w:rsid w:val="00037E48"/>
    <w:rsid w:val="00040178"/>
    <w:rsid w:val="000401DE"/>
    <w:rsid w:val="00040255"/>
    <w:rsid w:val="00040579"/>
    <w:rsid w:val="00040C78"/>
    <w:rsid w:val="00040EF7"/>
    <w:rsid w:val="000412EC"/>
    <w:rsid w:val="00041372"/>
    <w:rsid w:val="00042205"/>
    <w:rsid w:val="00042256"/>
    <w:rsid w:val="0004296E"/>
    <w:rsid w:val="00042BDA"/>
    <w:rsid w:val="00043129"/>
    <w:rsid w:val="0004340E"/>
    <w:rsid w:val="0004354C"/>
    <w:rsid w:val="0004376C"/>
    <w:rsid w:val="00043C78"/>
    <w:rsid w:val="00043D94"/>
    <w:rsid w:val="000442FD"/>
    <w:rsid w:val="0004458F"/>
    <w:rsid w:val="00044962"/>
    <w:rsid w:val="000451D0"/>
    <w:rsid w:val="00046573"/>
    <w:rsid w:val="00046DE3"/>
    <w:rsid w:val="00046DE5"/>
    <w:rsid w:val="0004776F"/>
    <w:rsid w:val="00047780"/>
    <w:rsid w:val="00047B8A"/>
    <w:rsid w:val="00047CFC"/>
    <w:rsid w:val="000501E5"/>
    <w:rsid w:val="00050813"/>
    <w:rsid w:val="00050900"/>
    <w:rsid w:val="0005208C"/>
    <w:rsid w:val="00052193"/>
    <w:rsid w:val="0005239B"/>
    <w:rsid w:val="00052460"/>
    <w:rsid w:val="0005341C"/>
    <w:rsid w:val="00053452"/>
    <w:rsid w:val="00053499"/>
    <w:rsid w:val="0005476B"/>
    <w:rsid w:val="0005484A"/>
    <w:rsid w:val="0005488C"/>
    <w:rsid w:val="00054905"/>
    <w:rsid w:val="00055226"/>
    <w:rsid w:val="00055463"/>
    <w:rsid w:val="0005547E"/>
    <w:rsid w:val="000555CA"/>
    <w:rsid w:val="00055C76"/>
    <w:rsid w:val="00055E27"/>
    <w:rsid w:val="0005640A"/>
    <w:rsid w:val="00056779"/>
    <w:rsid w:val="00057A94"/>
    <w:rsid w:val="00057B51"/>
    <w:rsid w:val="00057DE8"/>
    <w:rsid w:val="00057E60"/>
    <w:rsid w:val="000600EB"/>
    <w:rsid w:val="00060539"/>
    <w:rsid w:val="000605A7"/>
    <w:rsid w:val="000605AB"/>
    <w:rsid w:val="00060AFA"/>
    <w:rsid w:val="00060F70"/>
    <w:rsid w:val="000611C7"/>
    <w:rsid w:val="0006130B"/>
    <w:rsid w:val="0006155D"/>
    <w:rsid w:val="00061C1A"/>
    <w:rsid w:val="000624A3"/>
    <w:rsid w:val="000627F4"/>
    <w:rsid w:val="00062993"/>
    <w:rsid w:val="00063566"/>
    <w:rsid w:val="00063B51"/>
    <w:rsid w:val="00064280"/>
    <w:rsid w:val="0006462C"/>
    <w:rsid w:val="000649C1"/>
    <w:rsid w:val="00065DCD"/>
    <w:rsid w:val="00066442"/>
    <w:rsid w:val="000664AD"/>
    <w:rsid w:val="000666B0"/>
    <w:rsid w:val="00066C4F"/>
    <w:rsid w:val="00067642"/>
    <w:rsid w:val="00070547"/>
    <w:rsid w:val="0007096E"/>
    <w:rsid w:val="000716F2"/>
    <w:rsid w:val="0007177A"/>
    <w:rsid w:val="00071B96"/>
    <w:rsid w:val="00071D28"/>
    <w:rsid w:val="00072D1D"/>
    <w:rsid w:val="00073184"/>
    <w:rsid w:val="0007352B"/>
    <w:rsid w:val="00073669"/>
    <w:rsid w:val="00073EEA"/>
    <w:rsid w:val="000743F4"/>
    <w:rsid w:val="00074AE9"/>
    <w:rsid w:val="00074CDE"/>
    <w:rsid w:val="00074CFA"/>
    <w:rsid w:val="00075980"/>
    <w:rsid w:val="00075BA2"/>
    <w:rsid w:val="00075BFE"/>
    <w:rsid w:val="00075ED1"/>
    <w:rsid w:val="000773B0"/>
    <w:rsid w:val="00077C65"/>
    <w:rsid w:val="00077CB3"/>
    <w:rsid w:val="00077FAC"/>
    <w:rsid w:val="0008015C"/>
    <w:rsid w:val="00080520"/>
    <w:rsid w:val="0008093B"/>
    <w:rsid w:val="00081436"/>
    <w:rsid w:val="00081BEC"/>
    <w:rsid w:val="00081F3D"/>
    <w:rsid w:val="00082835"/>
    <w:rsid w:val="00082D00"/>
    <w:rsid w:val="00082EE5"/>
    <w:rsid w:val="000832BF"/>
    <w:rsid w:val="0008399D"/>
    <w:rsid w:val="00084382"/>
    <w:rsid w:val="00084837"/>
    <w:rsid w:val="0008486A"/>
    <w:rsid w:val="00084AA4"/>
    <w:rsid w:val="00084E9C"/>
    <w:rsid w:val="00084FA0"/>
    <w:rsid w:val="00085871"/>
    <w:rsid w:val="00085FED"/>
    <w:rsid w:val="000861D4"/>
    <w:rsid w:val="00086773"/>
    <w:rsid w:val="00086891"/>
    <w:rsid w:val="00086D60"/>
    <w:rsid w:val="00087202"/>
    <w:rsid w:val="000876A6"/>
    <w:rsid w:val="000876DA"/>
    <w:rsid w:val="00087C3E"/>
    <w:rsid w:val="000901E5"/>
    <w:rsid w:val="0009036F"/>
    <w:rsid w:val="00090E2C"/>
    <w:rsid w:val="00090FD5"/>
    <w:rsid w:val="00091F78"/>
    <w:rsid w:val="000925B4"/>
    <w:rsid w:val="000927B2"/>
    <w:rsid w:val="00093944"/>
    <w:rsid w:val="00093F2B"/>
    <w:rsid w:val="0009427D"/>
    <w:rsid w:val="00094326"/>
    <w:rsid w:val="00095440"/>
    <w:rsid w:val="00095ACC"/>
    <w:rsid w:val="00095BE4"/>
    <w:rsid w:val="00096057"/>
    <w:rsid w:val="000961B0"/>
    <w:rsid w:val="00096B2A"/>
    <w:rsid w:val="00097494"/>
    <w:rsid w:val="00097725"/>
    <w:rsid w:val="0009779A"/>
    <w:rsid w:val="000977E9"/>
    <w:rsid w:val="000978BD"/>
    <w:rsid w:val="00097B03"/>
    <w:rsid w:val="000A0048"/>
    <w:rsid w:val="000A04CC"/>
    <w:rsid w:val="000A1134"/>
    <w:rsid w:val="000A1B63"/>
    <w:rsid w:val="000A1E6D"/>
    <w:rsid w:val="000A26A9"/>
    <w:rsid w:val="000A2F7E"/>
    <w:rsid w:val="000A2FF5"/>
    <w:rsid w:val="000A3E36"/>
    <w:rsid w:val="000A412D"/>
    <w:rsid w:val="000A5027"/>
    <w:rsid w:val="000A52F8"/>
    <w:rsid w:val="000A5912"/>
    <w:rsid w:val="000A676E"/>
    <w:rsid w:val="000A69D2"/>
    <w:rsid w:val="000A7189"/>
    <w:rsid w:val="000A744F"/>
    <w:rsid w:val="000A7867"/>
    <w:rsid w:val="000B044A"/>
    <w:rsid w:val="000B0A83"/>
    <w:rsid w:val="000B14DC"/>
    <w:rsid w:val="000B155C"/>
    <w:rsid w:val="000B157E"/>
    <w:rsid w:val="000B174D"/>
    <w:rsid w:val="000B1A6F"/>
    <w:rsid w:val="000B2069"/>
    <w:rsid w:val="000B2651"/>
    <w:rsid w:val="000B2777"/>
    <w:rsid w:val="000B2AB0"/>
    <w:rsid w:val="000B2AB1"/>
    <w:rsid w:val="000B3582"/>
    <w:rsid w:val="000B39F1"/>
    <w:rsid w:val="000B3AC2"/>
    <w:rsid w:val="000B3B20"/>
    <w:rsid w:val="000B3D16"/>
    <w:rsid w:val="000B4110"/>
    <w:rsid w:val="000B42E7"/>
    <w:rsid w:val="000B431E"/>
    <w:rsid w:val="000B49BB"/>
    <w:rsid w:val="000B4B1F"/>
    <w:rsid w:val="000B4BF1"/>
    <w:rsid w:val="000B4E37"/>
    <w:rsid w:val="000B542D"/>
    <w:rsid w:val="000B5B4B"/>
    <w:rsid w:val="000B600E"/>
    <w:rsid w:val="000B7F18"/>
    <w:rsid w:val="000C03D5"/>
    <w:rsid w:val="000C0C95"/>
    <w:rsid w:val="000C0D67"/>
    <w:rsid w:val="000C1227"/>
    <w:rsid w:val="000C127C"/>
    <w:rsid w:val="000C2CE4"/>
    <w:rsid w:val="000C2CF2"/>
    <w:rsid w:val="000C3727"/>
    <w:rsid w:val="000C3F8A"/>
    <w:rsid w:val="000C491B"/>
    <w:rsid w:val="000C4C6B"/>
    <w:rsid w:val="000C4F75"/>
    <w:rsid w:val="000C573B"/>
    <w:rsid w:val="000C6707"/>
    <w:rsid w:val="000C68FE"/>
    <w:rsid w:val="000C785B"/>
    <w:rsid w:val="000C78E2"/>
    <w:rsid w:val="000C7E59"/>
    <w:rsid w:val="000D063B"/>
    <w:rsid w:val="000D0E18"/>
    <w:rsid w:val="000D0F5E"/>
    <w:rsid w:val="000D122C"/>
    <w:rsid w:val="000D1535"/>
    <w:rsid w:val="000D1933"/>
    <w:rsid w:val="000D1B34"/>
    <w:rsid w:val="000D1F8D"/>
    <w:rsid w:val="000D2A6D"/>
    <w:rsid w:val="000D3B07"/>
    <w:rsid w:val="000D43CA"/>
    <w:rsid w:val="000D4768"/>
    <w:rsid w:val="000D4BC5"/>
    <w:rsid w:val="000D5929"/>
    <w:rsid w:val="000D5A8A"/>
    <w:rsid w:val="000D5AAB"/>
    <w:rsid w:val="000D5BCE"/>
    <w:rsid w:val="000D6085"/>
    <w:rsid w:val="000D67F3"/>
    <w:rsid w:val="000D69EB"/>
    <w:rsid w:val="000D6A9C"/>
    <w:rsid w:val="000D7600"/>
    <w:rsid w:val="000D78BC"/>
    <w:rsid w:val="000D7E53"/>
    <w:rsid w:val="000D7E83"/>
    <w:rsid w:val="000E0325"/>
    <w:rsid w:val="000E0446"/>
    <w:rsid w:val="000E0873"/>
    <w:rsid w:val="000E0C31"/>
    <w:rsid w:val="000E2F08"/>
    <w:rsid w:val="000E37AE"/>
    <w:rsid w:val="000E386B"/>
    <w:rsid w:val="000E4417"/>
    <w:rsid w:val="000E52B8"/>
    <w:rsid w:val="000E54CA"/>
    <w:rsid w:val="000E5C38"/>
    <w:rsid w:val="000E5C4B"/>
    <w:rsid w:val="000E62F8"/>
    <w:rsid w:val="000E645A"/>
    <w:rsid w:val="000E66E3"/>
    <w:rsid w:val="000E69DD"/>
    <w:rsid w:val="000E6D57"/>
    <w:rsid w:val="000E7912"/>
    <w:rsid w:val="000E7A0E"/>
    <w:rsid w:val="000F07B4"/>
    <w:rsid w:val="000F0F7B"/>
    <w:rsid w:val="000F1651"/>
    <w:rsid w:val="000F1CB2"/>
    <w:rsid w:val="000F1F4F"/>
    <w:rsid w:val="000F27B6"/>
    <w:rsid w:val="000F28DA"/>
    <w:rsid w:val="000F2A43"/>
    <w:rsid w:val="000F2F83"/>
    <w:rsid w:val="000F3246"/>
    <w:rsid w:val="000F330B"/>
    <w:rsid w:val="000F3746"/>
    <w:rsid w:val="000F3C98"/>
    <w:rsid w:val="000F4238"/>
    <w:rsid w:val="000F446B"/>
    <w:rsid w:val="000F4852"/>
    <w:rsid w:val="000F4C1C"/>
    <w:rsid w:val="000F4ED3"/>
    <w:rsid w:val="000F580F"/>
    <w:rsid w:val="000F5861"/>
    <w:rsid w:val="000F6115"/>
    <w:rsid w:val="000F68AF"/>
    <w:rsid w:val="000F7458"/>
    <w:rsid w:val="000F7DB7"/>
    <w:rsid w:val="00100044"/>
    <w:rsid w:val="00100097"/>
    <w:rsid w:val="00100598"/>
    <w:rsid w:val="001016BC"/>
    <w:rsid w:val="00101856"/>
    <w:rsid w:val="001021F8"/>
    <w:rsid w:val="00102248"/>
    <w:rsid w:val="001022AE"/>
    <w:rsid w:val="00102599"/>
    <w:rsid w:val="001026BA"/>
    <w:rsid w:val="00102A76"/>
    <w:rsid w:val="00102F07"/>
    <w:rsid w:val="00102FAB"/>
    <w:rsid w:val="00103545"/>
    <w:rsid w:val="00103FAD"/>
    <w:rsid w:val="00103FC8"/>
    <w:rsid w:val="001042A7"/>
    <w:rsid w:val="001055BD"/>
    <w:rsid w:val="001057AA"/>
    <w:rsid w:val="00105913"/>
    <w:rsid w:val="0010650F"/>
    <w:rsid w:val="00106DC8"/>
    <w:rsid w:val="00107018"/>
    <w:rsid w:val="00107764"/>
    <w:rsid w:val="00107F2E"/>
    <w:rsid w:val="00110337"/>
    <w:rsid w:val="001112C7"/>
    <w:rsid w:val="001114DB"/>
    <w:rsid w:val="00111596"/>
    <w:rsid w:val="001118F4"/>
    <w:rsid w:val="00111B40"/>
    <w:rsid w:val="00111CA2"/>
    <w:rsid w:val="00111EAF"/>
    <w:rsid w:val="00111F15"/>
    <w:rsid w:val="001120F8"/>
    <w:rsid w:val="001129D3"/>
    <w:rsid w:val="00112B0F"/>
    <w:rsid w:val="001130AC"/>
    <w:rsid w:val="001134EC"/>
    <w:rsid w:val="001136B7"/>
    <w:rsid w:val="00113E1F"/>
    <w:rsid w:val="0011412C"/>
    <w:rsid w:val="001145FB"/>
    <w:rsid w:val="00114A89"/>
    <w:rsid w:val="00114B65"/>
    <w:rsid w:val="00115550"/>
    <w:rsid w:val="00115B37"/>
    <w:rsid w:val="00116BD2"/>
    <w:rsid w:val="00116F8A"/>
    <w:rsid w:val="00117010"/>
    <w:rsid w:val="00117055"/>
    <w:rsid w:val="00117851"/>
    <w:rsid w:val="0011791E"/>
    <w:rsid w:val="0011793B"/>
    <w:rsid w:val="00117B31"/>
    <w:rsid w:val="00117BA2"/>
    <w:rsid w:val="0012066E"/>
    <w:rsid w:val="00120B5A"/>
    <w:rsid w:val="00120BDB"/>
    <w:rsid w:val="00121052"/>
    <w:rsid w:val="00121134"/>
    <w:rsid w:val="001216E3"/>
    <w:rsid w:val="00121881"/>
    <w:rsid w:val="00121E70"/>
    <w:rsid w:val="00121F59"/>
    <w:rsid w:val="00122252"/>
    <w:rsid w:val="001222BA"/>
    <w:rsid w:val="00122CFD"/>
    <w:rsid w:val="00123167"/>
    <w:rsid w:val="001237AE"/>
    <w:rsid w:val="001256AD"/>
    <w:rsid w:val="001258E4"/>
    <w:rsid w:val="00125F4E"/>
    <w:rsid w:val="001266C7"/>
    <w:rsid w:val="00126E30"/>
    <w:rsid w:val="001271D0"/>
    <w:rsid w:val="00127542"/>
    <w:rsid w:val="001276E3"/>
    <w:rsid w:val="0012782F"/>
    <w:rsid w:val="001278FF"/>
    <w:rsid w:val="001279A3"/>
    <w:rsid w:val="00127AB8"/>
    <w:rsid w:val="00130485"/>
    <w:rsid w:val="00130B08"/>
    <w:rsid w:val="00130D40"/>
    <w:rsid w:val="00131093"/>
    <w:rsid w:val="001312D6"/>
    <w:rsid w:val="0013134D"/>
    <w:rsid w:val="0013144D"/>
    <w:rsid w:val="001314C6"/>
    <w:rsid w:val="00131600"/>
    <w:rsid w:val="00131616"/>
    <w:rsid w:val="00131625"/>
    <w:rsid w:val="00131E49"/>
    <w:rsid w:val="00132841"/>
    <w:rsid w:val="00132B62"/>
    <w:rsid w:val="001333CC"/>
    <w:rsid w:val="00133989"/>
    <w:rsid w:val="00134458"/>
    <w:rsid w:val="001344DD"/>
    <w:rsid w:val="00134CFE"/>
    <w:rsid w:val="00134EE7"/>
    <w:rsid w:val="00135364"/>
    <w:rsid w:val="00135712"/>
    <w:rsid w:val="00135E7C"/>
    <w:rsid w:val="00136155"/>
    <w:rsid w:val="0013631A"/>
    <w:rsid w:val="0013641F"/>
    <w:rsid w:val="00136859"/>
    <w:rsid w:val="00136BA9"/>
    <w:rsid w:val="00136F97"/>
    <w:rsid w:val="00137E36"/>
    <w:rsid w:val="001403B5"/>
    <w:rsid w:val="001405A4"/>
    <w:rsid w:val="00140923"/>
    <w:rsid w:val="0014105C"/>
    <w:rsid w:val="0014191E"/>
    <w:rsid w:val="00141BF6"/>
    <w:rsid w:val="0014244D"/>
    <w:rsid w:val="00142DC1"/>
    <w:rsid w:val="00143337"/>
    <w:rsid w:val="0014432E"/>
    <w:rsid w:val="001444E9"/>
    <w:rsid w:val="00144D50"/>
    <w:rsid w:val="00144FEB"/>
    <w:rsid w:val="0014502B"/>
    <w:rsid w:val="001451D9"/>
    <w:rsid w:val="00145C9F"/>
    <w:rsid w:val="00145FDF"/>
    <w:rsid w:val="00146790"/>
    <w:rsid w:val="0014762E"/>
    <w:rsid w:val="0014790E"/>
    <w:rsid w:val="00147E6B"/>
    <w:rsid w:val="0015079E"/>
    <w:rsid w:val="001509FA"/>
    <w:rsid w:val="00150B57"/>
    <w:rsid w:val="00150C6D"/>
    <w:rsid w:val="00151277"/>
    <w:rsid w:val="001512DF"/>
    <w:rsid w:val="00151592"/>
    <w:rsid w:val="001515A4"/>
    <w:rsid w:val="00151D71"/>
    <w:rsid w:val="00152979"/>
    <w:rsid w:val="00152B89"/>
    <w:rsid w:val="001530C7"/>
    <w:rsid w:val="001532C5"/>
    <w:rsid w:val="00153809"/>
    <w:rsid w:val="00153D65"/>
    <w:rsid w:val="00153F34"/>
    <w:rsid w:val="001540DD"/>
    <w:rsid w:val="001541A4"/>
    <w:rsid w:val="0015491A"/>
    <w:rsid w:val="00154BDD"/>
    <w:rsid w:val="00154E11"/>
    <w:rsid w:val="00154E13"/>
    <w:rsid w:val="001557A2"/>
    <w:rsid w:val="001567BD"/>
    <w:rsid w:val="0015723C"/>
    <w:rsid w:val="001572BE"/>
    <w:rsid w:val="001573B1"/>
    <w:rsid w:val="00157EA0"/>
    <w:rsid w:val="001607BA"/>
    <w:rsid w:val="001611CD"/>
    <w:rsid w:val="0016226E"/>
    <w:rsid w:val="001633E2"/>
    <w:rsid w:val="00163C50"/>
    <w:rsid w:val="00164403"/>
    <w:rsid w:val="001646D4"/>
    <w:rsid w:val="0016472A"/>
    <w:rsid w:val="001647C5"/>
    <w:rsid w:val="00164BAA"/>
    <w:rsid w:val="00164BF5"/>
    <w:rsid w:val="00165225"/>
    <w:rsid w:val="0016533E"/>
    <w:rsid w:val="00165CEE"/>
    <w:rsid w:val="00165E52"/>
    <w:rsid w:val="00166368"/>
    <w:rsid w:val="001678E6"/>
    <w:rsid w:val="00167C78"/>
    <w:rsid w:val="001700F0"/>
    <w:rsid w:val="00170204"/>
    <w:rsid w:val="00170249"/>
    <w:rsid w:val="001702A3"/>
    <w:rsid w:val="00170324"/>
    <w:rsid w:val="0017065F"/>
    <w:rsid w:val="0017108F"/>
    <w:rsid w:val="001715F2"/>
    <w:rsid w:val="0017162E"/>
    <w:rsid w:val="00171884"/>
    <w:rsid w:val="00171E4F"/>
    <w:rsid w:val="00171EB3"/>
    <w:rsid w:val="0017212B"/>
    <w:rsid w:val="00172781"/>
    <w:rsid w:val="00172A57"/>
    <w:rsid w:val="00172ABE"/>
    <w:rsid w:val="00172EF5"/>
    <w:rsid w:val="00173C11"/>
    <w:rsid w:val="00173F69"/>
    <w:rsid w:val="0017419A"/>
    <w:rsid w:val="001746C7"/>
    <w:rsid w:val="00174B66"/>
    <w:rsid w:val="00174C0F"/>
    <w:rsid w:val="00176017"/>
    <w:rsid w:val="001760DC"/>
    <w:rsid w:val="00176365"/>
    <w:rsid w:val="0017666B"/>
    <w:rsid w:val="001767DD"/>
    <w:rsid w:val="00176945"/>
    <w:rsid w:val="00176DEE"/>
    <w:rsid w:val="00177674"/>
    <w:rsid w:val="001777A0"/>
    <w:rsid w:val="0018006C"/>
    <w:rsid w:val="0018187B"/>
    <w:rsid w:val="00181C86"/>
    <w:rsid w:val="0018201D"/>
    <w:rsid w:val="0018277D"/>
    <w:rsid w:val="001828F8"/>
    <w:rsid w:val="00182A4D"/>
    <w:rsid w:val="00182D01"/>
    <w:rsid w:val="00183AE5"/>
    <w:rsid w:val="00183BC1"/>
    <w:rsid w:val="001846B8"/>
    <w:rsid w:val="00185992"/>
    <w:rsid w:val="00185E18"/>
    <w:rsid w:val="00186215"/>
    <w:rsid w:val="0018649D"/>
    <w:rsid w:val="001864D5"/>
    <w:rsid w:val="0018707E"/>
    <w:rsid w:val="0018712A"/>
    <w:rsid w:val="00187563"/>
    <w:rsid w:val="00187658"/>
    <w:rsid w:val="00187A7E"/>
    <w:rsid w:val="00187F38"/>
    <w:rsid w:val="00187FF7"/>
    <w:rsid w:val="00190196"/>
    <w:rsid w:val="0019022A"/>
    <w:rsid w:val="001906CB"/>
    <w:rsid w:val="00190C26"/>
    <w:rsid w:val="00191353"/>
    <w:rsid w:val="0019157C"/>
    <w:rsid w:val="0019182B"/>
    <w:rsid w:val="00191EB3"/>
    <w:rsid w:val="0019208E"/>
    <w:rsid w:val="0019227F"/>
    <w:rsid w:val="00192980"/>
    <w:rsid w:val="00192A64"/>
    <w:rsid w:val="00193052"/>
    <w:rsid w:val="001936A8"/>
    <w:rsid w:val="001936F7"/>
    <w:rsid w:val="00193A2E"/>
    <w:rsid w:val="0019415A"/>
    <w:rsid w:val="00194806"/>
    <w:rsid w:val="001949A6"/>
    <w:rsid w:val="00194AED"/>
    <w:rsid w:val="00194B0C"/>
    <w:rsid w:val="00194B6D"/>
    <w:rsid w:val="00195587"/>
    <w:rsid w:val="0019599A"/>
    <w:rsid w:val="00196378"/>
    <w:rsid w:val="001966A6"/>
    <w:rsid w:val="00197531"/>
    <w:rsid w:val="0019760D"/>
    <w:rsid w:val="00197640"/>
    <w:rsid w:val="0019768B"/>
    <w:rsid w:val="00197D5F"/>
    <w:rsid w:val="00197F6B"/>
    <w:rsid w:val="0019B1DF"/>
    <w:rsid w:val="001A16E5"/>
    <w:rsid w:val="001A281E"/>
    <w:rsid w:val="001A30A6"/>
    <w:rsid w:val="001A35EE"/>
    <w:rsid w:val="001A3A88"/>
    <w:rsid w:val="001A3BAD"/>
    <w:rsid w:val="001A3C7F"/>
    <w:rsid w:val="001A3C96"/>
    <w:rsid w:val="001A3CA2"/>
    <w:rsid w:val="001A43BA"/>
    <w:rsid w:val="001A4689"/>
    <w:rsid w:val="001A4D7A"/>
    <w:rsid w:val="001A5996"/>
    <w:rsid w:val="001A5E9D"/>
    <w:rsid w:val="001A5EEC"/>
    <w:rsid w:val="001A6025"/>
    <w:rsid w:val="001A64C9"/>
    <w:rsid w:val="001A65AB"/>
    <w:rsid w:val="001A6FFC"/>
    <w:rsid w:val="001A7254"/>
    <w:rsid w:val="001A72BB"/>
    <w:rsid w:val="001A72D1"/>
    <w:rsid w:val="001B0969"/>
    <w:rsid w:val="001B0B7B"/>
    <w:rsid w:val="001B0C89"/>
    <w:rsid w:val="001B14C2"/>
    <w:rsid w:val="001B1AC0"/>
    <w:rsid w:val="001B2806"/>
    <w:rsid w:val="001B2F58"/>
    <w:rsid w:val="001B3733"/>
    <w:rsid w:val="001B3734"/>
    <w:rsid w:val="001B396B"/>
    <w:rsid w:val="001B3E02"/>
    <w:rsid w:val="001B480F"/>
    <w:rsid w:val="001B49A0"/>
    <w:rsid w:val="001B4EAF"/>
    <w:rsid w:val="001B50E8"/>
    <w:rsid w:val="001B60E5"/>
    <w:rsid w:val="001B6586"/>
    <w:rsid w:val="001B69B5"/>
    <w:rsid w:val="001B6B46"/>
    <w:rsid w:val="001B6B82"/>
    <w:rsid w:val="001B6D50"/>
    <w:rsid w:val="001B7085"/>
    <w:rsid w:val="001B7689"/>
    <w:rsid w:val="001B7803"/>
    <w:rsid w:val="001B795D"/>
    <w:rsid w:val="001B7A4A"/>
    <w:rsid w:val="001C00B0"/>
    <w:rsid w:val="001C0385"/>
    <w:rsid w:val="001C0958"/>
    <w:rsid w:val="001C09E7"/>
    <w:rsid w:val="001C11E4"/>
    <w:rsid w:val="001C1E1B"/>
    <w:rsid w:val="001C2225"/>
    <w:rsid w:val="001C2AC2"/>
    <w:rsid w:val="001C2C59"/>
    <w:rsid w:val="001C3A7B"/>
    <w:rsid w:val="001C466D"/>
    <w:rsid w:val="001C4DB2"/>
    <w:rsid w:val="001C56A3"/>
    <w:rsid w:val="001C5704"/>
    <w:rsid w:val="001C64A5"/>
    <w:rsid w:val="001C6E9D"/>
    <w:rsid w:val="001C6FD0"/>
    <w:rsid w:val="001C7014"/>
    <w:rsid w:val="001C71AA"/>
    <w:rsid w:val="001D0335"/>
    <w:rsid w:val="001D0352"/>
    <w:rsid w:val="001D0694"/>
    <w:rsid w:val="001D0F9B"/>
    <w:rsid w:val="001D12AA"/>
    <w:rsid w:val="001D1D5D"/>
    <w:rsid w:val="001D2992"/>
    <w:rsid w:val="001D300E"/>
    <w:rsid w:val="001D3E4C"/>
    <w:rsid w:val="001D48FF"/>
    <w:rsid w:val="001D51B1"/>
    <w:rsid w:val="001D51C4"/>
    <w:rsid w:val="001D62C2"/>
    <w:rsid w:val="001D6481"/>
    <w:rsid w:val="001D6685"/>
    <w:rsid w:val="001D6780"/>
    <w:rsid w:val="001D6C91"/>
    <w:rsid w:val="001D717D"/>
    <w:rsid w:val="001D7516"/>
    <w:rsid w:val="001D7674"/>
    <w:rsid w:val="001D7D5F"/>
    <w:rsid w:val="001E0249"/>
    <w:rsid w:val="001E034D"/>
    <w:rsid w:val="001E04D6"/>
    <w:rsid w:val="001E0A4F"/>
    <w:rsid w:val="001E0A80"/>
    <w:rsid w:val="001E0A82"/>
    <w:rsid w:val="001E0FA0"/>
    <w:rsid w:val="001E1840"/>
    <w:rsid w:val="001E1B29"/>
    <w:rsid w:val="001E24DF"/>
    <w:rsid w:val="001E27B2"/>
    <w:rsid w:val="001E2AC2"/>
    <w:rsid w:val="001E2DA7"/>
    <w:rsid w:val="001E35EF"/>
    <w:rsid w:val="001E48E0"/>
    <w:rsid w:val="001E4FCF"/>
    <w:rsid w:val="001E5463"/>
    <w:rsid w:val="001E55EA"/>
    <w:rsid w:val="001E5AEA"/>
    <w:rsid w:val="001E5F8F"/>
    <w:rsid w:val="001E6A0B"/>
    <w:rsid w:val="001E6EAA"/>
    <w:rsid w:val="001E7120"/>
    <w:rsid w:val="001E74C1"/>
    <w:rsid w:val="001E7690"/>
    <w:rsid w:val="001E793B"/>
    <w:rsid w:val="001E7D91"/>
    <w:rsid w:val="001E7FEF"/>
    <w:rsid w:val="001F0379"/>
    <w:rsid w:val="001F109D"/>
    <w:rsid w:val="001F24B3"/>
    <w:rsid w:val="001F26F4"/>
    <w:rsid w:val="001F28C2"/>
    <w:rsid w:val="001F2950"/>
    <w:rsid w:val="001F3656"/>
    <w:rsid w:val="001F3794"/>
    <w:rsid w:val="001F3E53"/>
    <w:rsid w:val="001F4407"/>
    <w:rsid w:val="001F47D1"/>
    <w:rsid w:val="001F51EF"/>
    <w:rsid w:val="001F5278"/>
    <w:rsid w:val="001F59AD"/>
    <w:rsid w:val="001F5AFF"/>
    <w:rsid w:val="001F608F"/>
    <w:rsid w:val="001F6310"/>
    <w:rsid w:val="001F6419"/>
    <w:rsid w:val="001F6F96"/>
    <w:rsid w:val="001F6FF1"/>
    <w:rsid w:val="001F7054"/>
    <w:rsid w:val="001F7491"/>
    <w:rsid w:val="001F7FF2"/>
    <w:rsid w:val="0020064A"/>
    <w:rsid w:val="002012AC"/>
    <w:rsid w:val="0020200F"/>
    <w:rsid w:val="00202DBE"/>
    <w:rsid w:val="00202E18"/>
    <w:rsid w:val="00203630"/>
    <w:rsid w:val="00204074"/>
    <w:rsid w:val="0020497A"/>
    <w:rsid w:val="00204A95"/>
    <w:rsid w:val="00204ACE"/>
    <w:rsid w:val="0020557D"/>
    <w:rsid w:val="00205BB7"/>
    <w:rsid w:val="0020608E"/>
    <w:rsid w:val="00206357"/>
    <w:rsid w:val="0020639A"/>
    <w:rsid w:val="00206DC6"/>
    <w:rsid w:val="002070F1"/>
    <w:rsid w:val="0020752C"/>
    <w:rsid w:val="002076C1"/>
    <w:rsid w:val="002079FD"/>
    <w:rsid w:val="00207AB1"/>
    <w:rsid w:val="00207ACE"/>
    <w:rsid w:val="00210141"/>
    <w:rsid w:val="002101B6"/>
    <w:rsid w:val="002108E2"/>
    <w:rsid w:val="002112D9"/>
    <w:rsid w:val="00212010"/>
    <w:rsid w:val="00212273"/>
    <w:rsid w:val="0021264E"/>
    <w:rsid w:val="002127BD"/>
    <w:rsid w:val="00212A76"/>
    <w:rsid w:val="00212F4B"/>
    <w:rsid w:val="0021343C"/>
    <w:rsid w:val="00213754"/>
    <w:rsid w:val="0021417A"/>
    <w:rsid w:val="0021420A"/>
    <w:rsid w:val="00215BD6"/>
    <w:rsid w:val="00215CC1"/>
    <w:rsid w:val="00216001"/>
    <w:rsid w:val="002167A5"/>
    <w:rsid w:val="00216A9B"/>
    <w:rsid w:val="00216D6D"/>
    <w:rsid w:val="00216E20"/>
    <w:rsid w:val="002171DF"/>
    <w:rsid w:val="00217380"/>
    <w:rsid w:val="0021790F"/>
    <w:rsid w:val="00217D5E"/>
    <w:rsid w:val="00220842"/>
    <w:rsid w:val="00220AA6"/>
    <w:rsid w:val="00221403"/>
    <w:rsid w:val="002214E0"/>
    <w:rsid w:val="00221628"/>
    <w:rsid w:val="00222098"/>
    <w:rsid w:val="00222216"/>
    <w:rsid w:val="00223163"/>
    <w:rsid w:val="00223325"/>
    <w:rsid w:val="00223F6F"/>
    <w:rsid w:val="002242A8"/>
    <w:rsid w:val="0022467C"/>
    <w:rsid w:val="002247A8"/>
    <w:rsid w:val="00224D73"/>
    <w:rsid w:val="00225444"/>
    <w:rsid w:val="00225755"/>
    <w:rsid w:val="002259B4"/>
    <w:rsid w:val="00226781"/>
    <w:rsid w:val="002268ED"/>
    <w:rsid w:val="00226BCD"/>
    <w:rsid w:val="002270D0"/>
    <w:rsid w:val="00227131"/>
    <w:rsid w:val="002276D8"/>
    <w:rsid w:val="00227CA2"/>
    <w:rsid w:val="00230252"/>
    <w:rsid w:val="00230573"/>
    <w:rsid w:val="002305CB"/>
    <w:rsid w:val="002308A6"/>
    <w:rsid w:val="00230F70"/>
    <w:rsid w:val="00231740"/>
    <w:rsid w:val="00231EAF"/>
    <w:rsid w:val="00232653"/>
    <w:rsid w:val="002330F9"/>
    <w:rsid w:val="002334F1"/>
    <w:rsid w:val="00234EDE"/>
    <w:rsid w:val="00235198"/>
    <w:rsid w:val="00236A27"/>
    <w:rsid w:val="00236F3F"/>
    <w:rsid w:val="00237565"/>
    <w:rsid w:val="00237C13"/>
    <w:rsid w:val="00237E9F"/>
    <w:rsid w:val="0024055E"/>
    <w:rsid w:val="00240839"/>
    <w:rsid w:val="00240F4A"/>
    <w:rsid w:val="002412C1"/>
    <w:rsid w:val="00241FD7"/>
    <w:rsid w:val="002420AF"/>
    <w:rsid w:val="00242757"/>
    <w:rsid w:val="00242BCE"/>
    <w:rsid w:val="002431F3"/>
    <w:rsid w:val="00243225"/>
    <w:rsid w:val="00243C84"/>
    <w:rsid w:val="00244815"/>
    <w:rsid w:val="0024515A"/>
    <w:rsid w:val="002453AB"/>
    <w:rsid w:val="00245999"/>
    <w:rsid w:val="00245FD1"/>
    <w:rsid w:val="0024623C"/>
    <w:rsid w:val="00246286"/>
    <w:rsid w:val="00246349"/>
    <w:rsid w:val="00246ABF"/>
    <w:rsid w:val="002470A9"/>
    <w:rsid w:val="002479A7"/>
    <w:rsid w:val="00250208"/>
    <w:rsid w:val="0025053C"/>
    <w:rsid w:val="0025171F"/>
    <w:rsid w:val="00251720"/>
    <w:rsid w:val="00251922"/>
    <w:rsid w:val="0025239F"/>
    <w:rsid w:val="002531A5"/>
    <w:rsid w:val="00253476"/>
    <w:rsid w:val="0025361F"/>
    <w:rsid w:val="0025389A"/>
    <w:rsid w:val="00253986"/>
    <w:rsid w:val="00253996"/>
    <w:rsid w:val="00254C19"/>
    <w:rsid w:val="00254D3E"/>
    <w:rsid w:val="00254D60"/>
    <w:rsid w:val="002550F9"/>
    <w:rsid w:val="002551B2"/>
    <w:rsid w:val="002552D8"/>
    <w:rsid w:val="002553FB"/>
    <w:rsid w:val="002559A3"/>
    <w:rsid w:val="00255E29"/>
    <w:rsid w:val="002560AD"/>
    <w:rsid w:val="00256597"/>
    <w:rsid w:val="00256BC0"/>
    <w:rsid w:val="00256F6A"/>
    <w:rsid w:val="0025718B"/>
    <w:rsid w:val="002615AA"/>
    <w:rsid w:val="002616F8"/>
    <w:rsid w:val="00261A13"/>
    <w:rsid w:val="00261DC9"/>
    <w:rsid w:val="00262390"/>
    <w:rsid w:val="00262516"/>
    <w:rsid w:val="0026292E"/>
    <w:rsid w:val="00262B23"/>
    <w:rsid w:val="00262BA6"/>
    <w:rsid w:val="00263DD0"/>
    <w:rsid w:val="00263EA7"/>
    <w:rsid w:val="00264009"/>
    <w:rsid w:val="00264C1C"/>
    <w:rsid w:val="00265258"/>
    <w:rsid w:val="002656F7"/>
    <w:rsid w:val="0026585F"/>
    <w:rsid w:val="00265F80"/>
    <w:rsid w:val="00265FF5"/>
    <w:rsid w:val="00266585"/>
    <w:rsid w:val="002667FD"/>
    <w:rsid w:val="00266D31"/>
    <w:rsid w:val="00267220"/>
    <w:rsid w:val="0026736A"/>
    <w:rsid w:val="00267832"/>
    <w:rsid w:val="00267F54"/>
    <w:rsid w:val="00270023"/>
    <w:rsid w:val="00270A7F"/>
    <w:rsid w:val="00271348"/>
    <w:rsid w:val="0027332F"/>
    <w:rsid w:val="00273523"/>
    <w:rsid w:val="002737D4"/>
    <w:rsid w:val="00273D1F"/>
    <w:rsid w:val="00273F94"/>
    <w:rsid w:val="00274155"/>
    <w:rsid w:val="00274302"/>
    <w:rsid w:val="00274C65"/>
    <w:rsid w:val="00274E9F"/>
    <w:rsid w:val="002752AD"/>
    <w:rsid w:val="00275347"/>
    <w:rsid w:val="0027559A"/>
    <w:rsid w:val="00275C93"/>
    <w:rsid w:val="00275DB7"/>
    <w:rsid w:val="00276606"/>
    <w:rsid w:val="002766B5"/>
    <w:rsid w:val="002767A4"/>
    <w:rsid w:val="00277058"/>
    <w:rsid w:val="002777B4"/>
    <w:rsid w:val="00277D06"/>
    <w:rsid w:val="00280789"/>
    <w:rsid w:val="002807E2"/>
    <w:rsid w:val="002809EB"/>
    <w:rsid w:val="00280B4D"/>
    <w:rsid w:val="002810FB"/>
    <w:rsid w:val="00281183"/>
    <w:rsid w:val="0028121C"/>
    <w:rsid w:val="0028133F"/>
    <w:rsid w:val="00281B4D"/>
    <w:rsid w:val="00281D09"/>
    <w:rsid w:val="002821C1"/>
    <w:rsid w:val="0028286A"/>
    <w:rsid w:val="002838BA"/>
    <w:rsid w:val="0028397F"/>
    <w:rsid w:val="0028465F"/>
    <w:rsid w:val="002847D9"/>
    <w:rsid w:val="00284C38"/>
    <w:rsid w:val="0028521C"/>
    <w:rsid w:val="00285521"/>
    <w:rsid w:val="0028560C"/>
    <w:rsid w:val="002858A3"/>
    <w:rsid w:val="00285F15"/>
    <w:rsid w:val="00285F8D"/>
    <w:rsid w:val="0028754F"/>
    <w:rsid w:val="00287894"/>
    <w:rsid w:val="002879C6"/>
    <w:rsid w:val="00287A5F"/>
    <w:rsid w:val="00290674"/>
    <w:rsid w:val="00290C2E"/>
    <w:rsid w:val="00291317"/>
    <w:rsid w:val="00291338"/>
    <w:rsid w:val="00291395"/>
    <w:rsid w:val="0029150E"/>
    <w:rsid w:val="00291CC7"/>
    <w:rsid w:val="00292407"/>
    <w:rsid w:val="00292578"/>
    <w:rsid w:val="0029311F"/>
    <w:rsid w:val="002931AD"/>
    <w:rsid w:val="00293978"/>
    <w:rsid w:val="00293B76"/>
    <w:rsid w:val="00294297"/>
    <w:rsid w:val="002946E9"/>
    <w:rsid w:val="00294A1A"/>
    <w:rsid w:val="00294A5B"/>
    <w:rsid w:val="00295566"/>
    <w:rsid w:val="0029566F"/>
    <w:rsid w:val="002961CE"/>
    <w:rsid w:val="002963E2"/>
    <w:rsid w:val="00297637"/>
    <w:rsid w:val="002A0726"/>
    <w:rsid w:val="002A128F"/>
    <w:rsid w:val="002A148F"/>
    <w:rsid w:val="002A1556"/>
    <w:rsid w:val="002A1AA1"/>
    <w:rsid w:val="002A1F8E"/>
    <w:rsid w:val="002A209D"/>
    <w:rsid w:val="002A25EF"/>
    <w:rsid w:val="002A25FF"/>
    <w:rsid w:val="002A2924"/>
    <w:rsid w:val="002A2EB6"/>
    <w:rsid w:val="002A30B7"/>
    <w:rsid w:val="002A3989"/>
    <w:rsid w:val="002A3A35"/>
    <w:rsid w:val="002A4ADD"/>
    <w:rsid w:val="002A4E81"/>
    <w:rsid w:val="002A5122"/>
    <w:rsid w:val="002A5C09"/>
    <w:rsid w:val="002A6782"/>
    <w:rsid w:val="002A6CE8"/>
    <w:rsid w:val="002A7137"/>
    <w:rsid w:val="002A72AC"/>
    <w:rsid w:val="002A72B2"/>
    <w:rsid w:val="002A7303"/>
    <w:rsid w:val="002A7B18"/>
    <w:rsid w:val="002A7BAE"/>
    <w:rsid w:val="002A7CA8"/>
    <w:rsid w:val="002B002C"/>
    <w:rsid w:val="002B048A"/>
    <w:rsid w:val="002B0831"/>
    <w:rsid w:val="002B14CD"/>
    <w:rsid w:val="002B1508"/>
    <w:rsid w:val="002B1567"/>
    <w:rsid w:val="002B1795"/>
    <w:rsid w:val="002B1D33"/>
    <w:rsid w:val="002B25D6"/>
    <w:rsid w:val="002B26FB"/>
    <w:rsid w:val="002B2B1E"/>
    <w:rsid w:val="002B2F4F"/>
    <w:rsid w:val="002B32A3"/>
    <w:rsid w:val="002B33E3"/>
    <w:rsid w:val="002B3937"/>
    <w:rsid w:val="002B3D16"/>
    <w:rsid w:val="002B4471"/>
    <w:rsid w:val="002B4639"/>
    <w:rsid w:val="002B4D75"/>
    <w:rsid w:val="002B5749"/>
    <w:rsid w:val="002B6068"/>
    <w:rsid w:val="002B6096"/>
    <w:rsid w:val="002B6320"/>
    <w:rsid w:val="002B6361"/>
    <w:rsid w:val="002B63E2"/>
    <w:rsid w:val="002B6E5B"/>
    <w:rsid w:val="002B7194"/>
    <w:rsid w:val="002B7E56"/>
    <w:rsid w:val="002C00E6"/>
    <w:rsid w:val="002C0170"/>
    <w:rsid w:val="002C0222"/>
    <w:rsid w:val="002C0522"/>
    <w:rsid w:val="002C0D69"/>
    <w:rsid w:val="002C1039"/>
    <w:rsid w:val="002C18DF"/>
    <w:rsid w:val="002C1F20"/>
    <w:rsid w:val="002C21BC"/>
    <w:rsid w:val="002C247A"/>
    <w:rsid w:val="002C2B7E"/>
    <w:rsid w:val="002C2BD2"/>
    <w:rsid w:val="002C2CC7"/>
    <w:rsid w:val="002C323E"/>
    <w:rsid w:val="002C40A3"/>
    <w:rsid w:val="002C4C2A"/>
    <w:rsid w:val="002C4C6E"/>
    <w:rsid w:val="002C4DA1"/>
    <w:rsid w:val="002C5ABC"/>
    <w:rsid w:val="002C5F04"/>
    <w:rsid w:val="002C638F"/>
    <w:rsid w:val="002C6F0B"/>
    <w:rsid w:val="002C797A"/>
    <w:rsid w:val="002D04F1"/>
    <w:rsid w:val="002D07B8"/>
    <w:rsid w:val="002D15AB"/>
    <w:rsid w:val="002D15E0"/>
    <w:rsid w:val="002D271D"/>
    <w:rsid w:val="002D2D1C"/>
    <w:rsid w:val="002D465A"/>
    <w:rsid w:val="002D5C76"/>
    <w:rsid w:val="002D5C7F"/>
    <w:rsid w:val="002D6844"/>
    <w:rsid w:val="002D6D6B"/>
    <w:rsid w:val="002D6FA5"/>
    <w:rsid w:val="002D72AC"/>
    <w:rsid w:val="002E0299"/>
    <w:rsid w:val="002E09FF"/>
    <w:rsid w:val="002E1156"/>
    <w:rsid w:val="002E17AE"/>
    <w:rsid w:val="002E22BD"/>
    <w:rsid w:val="002E2464"/>
    <w:rsid w:val="002E2787"/>
    <w:rsid w:val="002E2AED"/>
    <w:rsid w:val="002E2D06"/>
    <w:rsid w:val="002E300A"/>
    <w:rsid w:val="002E3095"/>
    <w:rsid w:val="002E334F"/>
    <w:rsid w:val="002E39CF"/>
    <w:rsid w:val="002E3A68"/>
    <w:rsid w:val="002E3F9A"/>
    <w:rsid w:val="002E4197"/>
    <w:rsid w:val="002E4429"/>
    <w:rsid w:val="002E4877"/>
    <w:rsid w:val="002E4FC9"/>
    <w:rsid w:val="002E536D"/>
    <w:rsid w:val="002E53AB"/>
    <w:rsid w:val="002E5724"/>
    <w:rsid w:val="002E57EE"/>
    <w:rsid w:val="002E67EB"/>
    <w:rsid w:val="002E67F2"/>
    <w:rsid w:val="002E6CF1"/>
    <w:rsid w:val="002E7082"/>
    <w:rsid w:val="002E7F83"/>
    <w:rsid w:val="002F0E08"/>
    <w:rsid w:val="002F179E"/>
    <w:rsid w:val="002F33AA"/>
    <w:rsid w:val="002F34D5"/>
    <w:rsid w:val="002F3A65"/>
    <w:rsid w:val="002F3F28"/>
    <w:rsid w:val="002F41E7"/>
    <w:rsid w:val="002F4A33"/>
    <w:rsid w:val="002F521F"/>
    <w:rsid w:val="002F54B4"/>
    <w:rsid w:val="002F5A52"/>
    <w:rsid w:val="002F5C7C"/>
    <w:rsid w:val="002F614A"/>
    <w:rsid w:val="002F67DA"/>
    <w:rsid w:val="002F7632"/>
    <w:rsid w:val="00300604"/>
    <w:rsid w:val="003013A1"/>
    <w:rsid w:val="00301C5E"/>
    <w:rsid w:val="00301E88"/>
    <w:rsid w:val="003022A8"/>
    <w:rsid w:val="003022CA"/>
    <w:rsid w:val="003027CE"/>
    <w:rsid w:val="00302993"/>
    <w:rsid w:val="00302A23"/>
    <w:rsid w:val="00303246"/>
    <w:rsid w:val="003038A8"/>
    <w:rsid w:val="003039A6"/>
    <w:rsid w:val="00303BEF"/>
    <w:rsid w:val="00303D4A"/>
    <w:rsid w:val="0030449D"/>
    <w:rsid w:val="00304516"/>
    <w:rsid w:val="003049D1"/>
    <w:rsid w:val="00304CBD"/>
    <w:rsid w:val="00304CC7"/>
    <w:rsid w:val="00305329"/>
    <w:rsid w:val="003056C1"/>
    <w:rsid w:val="00305751"/>
    <w:rsid w:val="003059D7"/>
    <w:rsid w:val="00305C24"/>
    <w:rsid w:val="003068B0"/>
    <w:rsid w:val="00307397"/>
    <w:rsid w:val="00307A1D"/>
    <w:rsid w:val="00310366"/>
    <w:rsid w:val="003106F7"/>
    <w:rsid w:val="003108B1"/>
    <w:rsid w:val="00310ABD"/>
    <w:rsid w:val="00311466"/>
    <w:rsid w:val="00311606"/>
    <w:rsid w:val="00312224"/>
    <w:rsid w:val="00312308"/>
    <w:rsid w:val="0031265F"/>
    <w:rsid w:val="003128DA"/>
    <w:rsid w:val="00312D78"/>
    <w:rsid w:val="00312DC5"/>
    <w:rsid w:val="00313121"/>
    <w:rsid w:val="003141CB"/>
    <w:rsid w:val="0031435D"/>
    <w:rsid w:val="00314544"/>
    <w:rsid w:val="003148A0"/>
    <w:rsid w:val="00315891"/>
    <w:rsid w:val="00315D05"/>
    <w:rsid w:val="00315D4F"/>
    <w:rsid w:val="00315DA9"/>
    <w:rsid w:val="003163B1"/>
    <w:rsid w:val="0031713D"/>
    <w:rsid w:val="00320975"/>
    <w:rsid w:val="0032099B"/>
    <w:rsid w:val="00320FC4"/>
    <w:rsid w:val="0032107B"/>
    <w:rsid w:val="00321288"/>
    <w:rsid w:val="00321B7E"/>
    <w:rsid w:val="003224FE"/>
    <w:rsid w:val="003226AC"/>
    <w:rsid w:val="003227B0"/>
    <w:rsid w:val="003238DE"/>
    <w:rsid w:val="003243F8"/>
    <w:rsid w:val="003244B8"/>
    <w:rsid w:val="0032451D"/>
    <w:rsid w:val="003248A3"/>
    <w:rsid w:val="00324BCF"/>
    <w:rsid w:val="00324BF5"/>
    <w:rsid w:val="00324D91"/>
    <w:rsid w:val="003250F1"/>
    <w:rsid w:val="00325434"/>
    <w:rsid w:val="003257AF"/>
    <w:rsid w:val="00325954"/>
    <w:rsid w:val="00325A40"/>
    <w:rsid w:val="00325AEC"/>
    <w:rsid w:val="00326BB8"/>
    <w:rsid w:val="003271BF"/>
    <w:rsid w:val="003273A4"/>
    <w:rsid w:val="00327C00"/>
    <w:rsid w:val="00330188"/>
    <w:rsid w:val="003301B4"/>
    <w:rsid w:val="003301E7"/>
    <w:rsid w:val="003303A2"/>
    <w:rsid w:val="003304D2"/>
    <w:rsid w:val="00330734"/>
    <w:rsid w:val="00330B7A"/>
    <w:rsid w:val="003314DB"/>
    <w:rsid w:val="00331B09"/>
    <w:rsid w:val="00332209"/>
    <w:rsid w:val="0033249E"/>
    <w:rsid w:val="00332D53"/>
    <w:rsid w:val="00333DC8"/>
    <w:rsid w:val="00333F3C"/>
    <w:rsid w:val="00334409"/>
    <w:rsid w:val="00334567"/>
    <w:rsid w:val="00334B9E"/>
    <w:rsid w:val="00334FC3"/>
    <w:rsid w:val="00335821"/>
    <w:rsid w:val="0033582D"/>
    <w:rsid w:val="00335CB0"/>
    <w:rsid w:val="00335CB6"/>
    <w:rsid w:val="00335ED1"/>
    <w:rsid w:val="0033726E"/>
    <w:rsid w:val="00337458"/>
    <w:rsid w:val="00337EC6"/>
    <w:rsid w:val="00340B6E"/>
    <w:rsid w:val="00340C66"/>
    <w:rsid w:val="00340F46"/>
    <w:rsid w:val="003416F9"/>
    <w:rsid w:val="003418EB"/>
    <w:rsid w:val="00341D7E"/>
    <w:rsid w:val="00342C0E"/>
    <w:rsid w:val="00342E44"/>
    <w:rsid w:val="00342E46"/>
    <w:rsid w:val="00342FEC"/>
    <w:rsid w:val="0034306A"/>
    <w:rsid w:val="00343ADB"/>
    <w:rsid w:val="003440AF"/>
    <w:rsid w:val="003441F0"/>
    <w:rsid w:val="0034426A"/>
    <w:rsid w:val="00344458"/>
    <w:rsid w:val="00344969"/>
    <w:rsid w:val="00344E41"/>
    <w:rsid w:val="0034544C"/>
    <w:rsid w:val="00345629"/>
    <w:rsid w:val="00346B64"/>
    <w:rsid w:val="003472BD"/>
    <w:rsid w:val="003472C2"/>
    <w:rsid w:val="0034741E"/>
    <w:rsid w:val="003477C3"/>
    <w:rsid w:val="00347D71"/>
    <w:rsid w:val="00350601"/>
    <w:rsid w:val="003509B9"/>
    <w:rsid w:val="00350EB7"/>
    <w:rsid w:val="003512B7"/>
    <w:rsid w:val="00351C8C"/>
    <w:rsid w:val="00351E05"/>
    <w:rsid w:val="0035213D"/>
    <w:rsid w:val="00352263"/>
    <w:rsid w:val="003522AB"/>
    <w:rsid w:val="003526C5"/>
    <w:rsid w:val="00352750"/>
    <w:rsid w:val="00352A42"/>
    <w:rsid w:val="00352C0D"/>
    <w:rsid w:val="00354985"/>
    <w:rsid w:val="00354C17"/>
    <w:rsid w:val="00355048"/>
    <w:rsid w:val="00355822"/>
    <w:rsid w:val="003563D2"/>
    <w:rsid w:val="003572F5"/>
    <w:rsid w:val="00357476"/>
    <w:rsid w:val="00357E9E"/>
    <w:rsid w:val="003600BF"/>
    <w:rsid w:val="003614C9"/>
    <w:rsid w:val="00361802"/>
    <w:rsid w:val="00361F9D"/>
    <w:rsid w:val="00362B4E"/>
    <w:rsid w:val="00363BE7"/>
    <w:rsid w:val="003640CC"/>
    <w:rsid w:val="00364C5D"/>
    <w:rsid w:val="00364D8C"/>
    <w:rsid w:val="003655F3"/>
    <w:rsid w:val="00366DAD"/>
    <w:rsid w:val="0036707D"/>
    <w:rsid w:val="0036729E"/>
    <w:rsid w:val="00367455"/>
    <w:rsid w:val="00367476"/>
    <w:rsid w:val="00367A8A"/>
    <w:rsid w:val="00367E43"/>
    <w:rsid w:val="00370466"/>
    <w:rsid w:val="003706B0"/>
    <w:rsid w:val="00370AB6"/>
    <w:rsid w:val="00371282"/>
    <w:rsid w:val="0037192D"/>
    <w:rsid w:val="00371B77"/>
    <w:rsid w:val="0037210B"/>
    <w:rsid w:val="00372788"/>
    <w:rsid w:val="003728B7"/>
    <w:rsid w:val="00372AE1"/>
    <w:rsid w:val="00373290"/>
    <w:rsid w:val="0037339F"/>
    <w:rsid w:val="00373545"/>
    <w:rsid w:val="0037369E"/>
    <w:rsid w:val="0037370B"/>
    <w:rsid w:val="00373C32"/>
    <w:rsid w:val="00373D41"/>
    <w:rsid w:val="003741FA"/>
    <w:rsid w:val="003742CF"/>
    <w:rsid w:val="0037567B"/>
    <w:rsid w:val="0037567C"/>
    <w:rsid w:val="00375A27"/>
    <w:rsid w:val="00375B7F"/>
    <w:rsid w:val="00375FC4"/>
    <w:rsid w:val="00376C28"/>
    <w:rsid w:val="0037737E"/>
    <w:rsid w:val="00377884"/>
    <w:rsid w:val="00377AD5"/>
    <w:rsid w:val="00377B07"/>
    <w:rsid w:val="00377B28"/>
    <w:rsid w:val="00377CC3"/>
    <w:rsid w:val="00380181"/>
    <w:rsid w:val="00380740"/>
    <w:rsid w:val="00381588"/>
    <w:rsid w:val="00381789"/>
    <w:rsid w:val="0038247D"/>
    <w:rsid w:val="00382AB4"/>
    <w:rsid w:val="00383ECF"/>
    <w:rsid w:val="00383EE4"/>
    <w:rsid w:val="00383F03"/>
    <w:rsid w:val="00383FB4"/>
    <w:rsid w:val="00383FF5"/>
    <w:rsid w:val="00384067"/>
    <w:rsid w:val="003841B0"/>
    <w:rsid w:val="00385245"/>
    <w:rsid w:val="00385432"/>
    <w:rsid w:val="00385DD6"/>
    <w:rsid w:val="003863B5"/>
    <w:rsid w:val="00386957"/>
    <w:rsid w:val="00386A2B"/>
    <w:rsid w:val="00386CBC"/>
    <w:rsid w:val="003877D1"/>
    <w:rsid w:val="00387967"/>
    <w:rsid w:val="00387A88"/>
    <w:rsid w:val="003912B4"/>
    <w:rsid w:val="003918DE"/>
    <w:rsid w:val="003919F0"/>
    <w:rsid w:val="00391DFB"/>
    <w:rsid w:val="00391E8E"/>
    <w:rsid w:val="003922C8"/>
    <w:rsid w:val="00393279"/>
    <w:rsid w:val="003933DE"/>
    <w:rsid w:val="0039364F"/>
    <w:rsid w:val="00393F32"/>
    <w:rsid w:val="00394C52"/>
    <w:rsid w:val="00395693"/>
    <w:rsid w:val="00395A50"/>
    <w:rsid w:val="00395C73"/>
    <w:rsid w:val="0039607E"/>
    <w:rsid w:val="00396439"/>
    <w:rsid w:val="00396465"/>
    <w:rsid w:val="003967C0"/>
    <w:rsid w:val="003969E4"/>
    <w:rsid w:val="00396CE5"/>
    <w:rsid w:val="0039760C"/>
    <w:rsid w:val="0039763D"/>
    <w:rsid w:val="00397DD9"/>
    <w:rsid w:val="003A005B"/>
    <w:rsid w:val="003A07F2"/>
    <w:rsid w:val="003A0CD3"/>
    <w:rsid w:val="003A136C"/>
    <w:rsid w:val="003A1778"/>
    <w:rsid w:val="003A17C8"/>
    <w:rsid w:val="003A1C2B"/>
    <w:rsid w:val="003A2557"/>
    <w:rsid w:val="003A291B"/>
    <w:rsid w:val="003A2AC7"/>
    <w:rsid w:val="003A2FCD"/>
    <w:rsid w:val="003A37EF"/>
    <w:rsid w:val="003A3ADA"/>
    <w:rsid w:val="003A3FDC"/>
    <w:rsid w:val="003A42A1"/>
    <w:rsid w:val="003A45BD"/>
    <w:rsid w:val="003A47F4"/>
    <w:rsid w:val="003A48BA"/>
    <w:rsid w:val="003A4A60"/>
    <w:rsid w:val="003A4D53"/>
    <w:rsid w:val="003A4F71"/>
    <w:rsid w:val="003A560C"/>
    <w:rsid w:val="003A5A4C"/>
    <w:rsid w:val="003A605D"/>
    <w:rsid w:val="003A698C"/>
    <w:rsid w:val="003A7B91"/>
    <w:rsid w:val="003B0010"/>
    <w:rsid w:val="003B022D"/>
    <w:rsid w:val="003B041A"/>
    <w:rsid w:val="003B0776"/>
    <w:rsid w:val="003B0E8C"/>
    <w:rsid w:val="003B1559"/>
    <w:rsid w:val="003B17F3"/>
    <w:rsid w:val="003B1E0D"/>
    <w:rsid w:val="003B2909"/>
    <w:rsid w:val="003B355B"/>
    <w:rsid w:val="003B39DB"/>
    <w:rsid w:val="003B39E4"/>
    <w:rsid w:val="003B4955"/>
    <w:rsid w:val="003B55EE"/>
    <w:rsid w:val="003B5A1A"/>
    <w:rsid w:val="003B5F39"/>
    <w:rsid w:val="003B6044"/>
    <w:rsid w:val="003B6984"/>
    <w:rsid w:val="003B766E"/>
    <w:rsid w:val="003B7B0B"/>
    <w:rsid w:val="003C0209"/>
    <w:rsid w:val="003C0BFB"/>
    <w:rsid w:val="003C0DC9"/>
    <w:rsid w:val="003C10BB"/>
    <w:rsid w:val="003C118E"/>
    <w:rsid w:val="003C1424"/>
    <w:rsid w:val="003C15BC"/>
    <w:rsid w:val="003C1A39"/>
    <w:rsid w:val="003C204F"/>
    <w:rsid w:val="003C2941"/>
    <w:rsid w:val="003C2FAE"/>
    <w:rsid w:val="003C322E"/>
    <w:rsid w:val="003C32EC"/>
    <w:rsid w:val="003C3305"/>
    <w:rsid w:val="003C3532"/>
    <w:rsid w:val="003C408D"/>
    <w:rsid w:val="003C4286"/>
    <w:rsid w:val="003C442F"/>
    <w:rsid w:val="003C4543"/>
    <w:rsid w:val="003C504C"/>
    <w:rsid w:val="003C5186"/>
    <w:rsid w:val="003C55C2"/>
    <w:rsid w:val="003C5888"/>
    <w:rsid w:val="003C58C9"/>
    <w:rsid w:val="003C5B0B"/>
    <w:rsid w:val="003C6093"/>
    <w:rsid w:val="003C6188"/>
    <w:rsid w:val="003C6527"/>
    <w:rsid w:val="003C65FC"/>
    <w:rsid w:val="003C66EE"/>
    <w:rsid w:val="003C6A40"/>
    <w:rsid w:val="003C70DC"/>
    <w:rsid w:val="003C76AE"/>
    <w:rsid w:val="003C78E7"/>
    <w:rsid w:val="003C79F1"/>
    <w:rsid w:val="003C7A3C"/>
    <w:rsid w:val="003D01EE"/>
    <w:rsid w:val="003D0617"/>
    <w:rsid w:val="003D0826"/>
    <w:rsid w:val="003D0CF2"/>
    <w:rsid w:val="003D0F03"/>
    <w:rsid w:val="003D1F03"/>
    <w:rsid w:val="003D234A"/>
    <w:rsid w:val="003D2C59"/>
    <w:rsid w:val="003D2C90"/>
    <w:rsid w:val="003D316E"/>
    <w:rsid w:val="003D356F"/>
    <w:rsid w:val="003D3904"/>
    <w:rsid w:val="003D3C31"/>
    <w:rsid w:val="003D4241"/>
    <w:rsid w:val="003D44A1"/>
    <w:rsid w:val="003D4D54"/>
    <w:rsid w:val="003D5009"/>
    <w:rsid w:val="003D5131"/>
    <w:rsid w:val="003D5E21"/>
    <w:rsid w:val="003D5F8B"/>
    <w:rsid w:val="003D62B2"/>
    <w:rsid w:val="003D67AF"/>
    <w:rsid w:val="003D6B64"/>
    <w:rsid w:val="003D6F5B"/>
    <w:rsid w:val="003D75F8"/>
    <w:rsid w:val="003D7820"/>
    <w:rsid w:val="003D786E"/>
    <w:rsid w:val="003D7F4E"/>
    <w:rsid w:val="003D7FFA"/>
    <w:rsid w:val="003E03CE"/>
    <w:rsid w:val="003E049A"/>
    <w:rsid w:val="003E08A6"/>
    <w:rsid w:val="003E1047"/>
    <w:rsid w:val="003E15D7"/>
    <w:rsid w:val="003E18CC"/>
    <w:rsid w:val="003E1E1C"/>
    <w:rsid w:val="003E2737"/>
    <w:rsid w:val="003E284B"/>
    <w:rsid w:val="003E32DC"/>
    <w:rsid w:val="003E3884"/>
    <w:rsid w:val="003E449B"/>
    <w:rsid w:val="003E488F"/>
    <w:rsid w:val="003E526A"/>
    <w:rsid w:val="003E550A"/>
    <w:rsid w:val="003E5AAA"/>
    <w:rsid w:val="003E5DC3"/>
    <w:rsid w:val="003E5F05"/>
    <w:rsid w:val="003E5F2C"/>
    <w:rsid w:val="003E6148"/>
    <w:rsid w:val="003E66F1"/>
    <w:rsid w:val="003E6C03"/>
    <w:rsid w:val="003E6E78"/>
    <w:rsid w:val="003E6FB0"/>
    <w:rsid w:val="003E7212"/>
    <w:rsid w:val="003E7452"/>
    <w:rsid w:val="003E76C0"/>
    <w:rsid w:val="003E7E7D"/>
    <w:rsid w:val="003F05EC"/>
    <w:rsid w:val="003F08F5"/>
    <w:rsid w:val="003F0B5F"/>
    <w:rsid w:val="003F0D1D"/>
    <w:rsid w:val="003F0E51"/>
    <w:rsid w:val="003F10AE"/>
    <w:rsid w:val="003F1264"/>
    <w:rsid w:val="003F14FE"/>
    <w:rsid w:val="003F15A8"/>
    <w:rsid w:val="003F168C"/>
    <w:rsid w:val="003F175C"/>
    <w:rsid w:val="003F30BE"/>
    <w:rsid w:val="003F34C2"/>
    <w:rsid w:val="003F371D"/>
    <w:rsid w:val="003F3EEE"/>
    <w:rsid w:val="003F3F2B"/>
    <w:rsid w:val="003F42BC"/>
    <w:rsid w:val="003F4417"/>
    <w:rsid w:val="003F4839"/>
    <w:rsid w:val="003F49D2"/>
    <w:rsid w:val="003F4ADC"/>
    <w:rsid w:val="003F5E59"/>
    <w:rsid w:val="003F6277"/>
    <w:rsid w:val="003F6AE9"/>
    <w:rsid w:val="003F6B10"/>
    <w:rsid w:val="003F7798"/>
    <w:rsid w:val="00400349"/>
    <w:rsid w:val="00400D20"/>
    <w:rsid w:val="00401D6D"/>
    <w:rsid w:val="00402651"/>
    <w:rsid w:val="004026E5"/>
    <w:rsid w:val="004027C0"/>
    <w:rsid w:val="004030C8"/>
    <w:rsid w:val="00404522"/>
    <w:rsid w:val="00404718"/>
    <w:rsid w:val="0040528B"/>
    <w:rsid w:val="00405899"/>
    <w:rsid w:val="00405A2E"/>
    <w:rsid w:val="00405D74"/>
    <w:rsid w:val="0040609B"/>
    <w:rsid w:val="0040642C"/>
    <w:rsid w:val="00406B0C"/>
    <w:rsid w:val="00406E38"/>
    <w:rsid w:val="00406E50"/>
    <w:rsid w:val="00407A6F"/>
    <w:rsid w:val="00407D12"/>
    <w:rsid w:val="00407F63"/>
    <w:rsid w:val="00407FDC"/>
    <w:rsid w:val="004102EF"/>
    <w:rsid w:val="00410C71"/>
    <w:rsid w:val="00410F9A"/>
    <w:rsid w:val="0041131D"/>
    <w:rsid w:val="00411644"/>
    <w:rsid w:val="00411B07"/>
    <w:rsid w:val="00412502"/>
    <w:rsid w:val="00412E1F"/>
    <w:rsid w:val="004133D3"/>
    <w:rsid w:val="004141A7"/>
    <w:rsid w:val="00414273"/>
    <w:rsid w:val="00414D9A"/>
    <w:rsid w:val="004159E3"/>
    <w:rsid w:val="00415E2F"/>
    <w:rsid w:val="004164E8"/>
    <w:rsid w:val="004167FF"/>
    <w:rsid w:val="00416EF3"/>
    <w:rsid w:val="00417331"/>
    <w:rsid w:val="00417389"/>
    <w:rsid w:val="0041760B"/>
    <w:rsid w:val="00417C04"/>
    <w:rsid w:val="00420A86"/>
    <w:rsid w:val="00420AD9"/>
    <w:rsid w:val="00420DC3"/>
    <w:rsid w:val="004216F7"/>
    <w:rsid w:val="00421E80"/>
    <w:rsid w:val="00422CF4"/>
    <w:rsid w:val="0042453C"/>
    <w:rsid w:val="004248EB"/>
    <w:rsid w:val="00424917"/>
    <w:rsid w:val="00424DE7"/>
    <w:rsid w:val="004257EB"/>
    <w:rsid w:val="00426097"/>
    <w:rsid w:val="004262AE"/>
    <w:rsid w:val="00426CA7"/>
    <w:rsid w:val="00426DE9"/>
    <w:rsid w:val="00426F3D"/>
    <w:rsid w:val="00426FED"/>
    <w:rsid w:val="00427033"/>
    <w:rsid w:val="0042705D"/>
    <w:rsid w:val="0042770C"/>
    <w:rsid w:val="00427F54"/>
    <w:rsid w:val="00430C01"/>
    <w:rsid w:val="00431177"/>
    <w:rsid w:val="00431816"/>
    <w:rsid w:val="0043183D"/>
    <w:rsid w:val="004321F9"/>
    <w:rsid w:val="004337FC"/>
    <w:rsid w:val="00433AD3"/>
    <w:rsid w:val="00433AF2"/>
    <w:rsid w:val="00433B94"/>
    <w:rsid w:val="00433CC0"/>
    <w:rsid w:val="00435C3A"/>
    <w:rsid w:val="00436967"/>
    <w:rsid w:val="00436FF7"/>
    <w:rsid w:val="00436FFE"/>
    <w:rsid w:val="0043705F"/>
    <w:rsid w:val="00437D74"/>
    <w:rsid w:val="0044087C"/>
    <w:rsid w:val="00440D12"/>
    <w:rsid w:val="00441146"/>
    <w:rsid w:val="0044208B"/>
    <w:rsid w:val="004420B2"/>
    <w:rsid w:val="00442140"/>
    <w:rsid w:val="004429DD"/>
    <w:rsid w:val="00442A08"/>
    <w:rsid w:val="00443BDB"/>
    <w:rsid w:val="004440B9"/>
    <w:rsid w:val="0044445B"/>
    <w:rsid w:val="004445FB"/>
    <w:rsid w:val="00444672"/>
    <w:rsid w:val="004448DA"/>
    <w:rsid w:val="0044535B"/>
    <w:rsid w:val="00445B50"/>
    <w:rsid w:val="00445B81"/>
    <w:rsid w:val="00445D00"/>
    <w:rsid w:val="004465D5"/>
    <w:rsid w:val="004467CD"/>
    <w:rsid w:val="00447185"/>
    <w:rsid w:val="00450374"/>
    <w:rsid w:val="004504E2"/>
    <w:rsid w:val="004505BD"/>
    <w:rsid w:val="0045072F"/>
    <w:rsid w:val="00450F04"/>
    <w:rsid w:val="004511EE"/>
    <w:rsid w:val="0045140A"/>
    <w:rsid w:val="0045163B"/>
    <w:rsid w:val="00451A19"/>
    <w:rsid w:val="00451D6A"/>
    <w:rsid w:val="00453BF6"/>
    <w:rsid w:val="0045446D"/>
    <w:rsid w:val="00454657"/>
    <w:rsid w:val="004546D6"/>
    <w:rsid w:val="00454861"/>
    <w:rsid w:val="00454DA5"/>
    <w:rsid w:val="00454F55"/>
    <w:rsid w:val="004551FF"/>
    <w:rsid w:val="00455785"/>
    <w:rsid w:val="00455DDE"/>
    <w:rsid w:val="0045662F"/>
    <w:rsid w:val="00456D54"/>
    <w:rsid w:val="00460138"/>
    <w:rsid w:val="00460566"/>
    <w:rsid w:val="004605A0"/>
    <w:rsid w:val="00460F05"/>
    <w:rsid w:val="00461967"/>
    <w:rsid w:val="0046316D"/>
    <w:rsid w:val="0046384F"/>
    <w:rsid w:val="00463EB2"/>
    <w:rsid w:val="00465344"/>
    <w:rsid w:val="00465508"/>
    <w:rsid w:val="0046584B"/>
    <w:rsid w:val="004658D6"/>
    <w:rsid w:val="00465995"/>
    <w:rsid w:val="00466113"/>
    <w:rsid w:val="004666BB"/>
    <w:rsid w:val="004668E4"/>
    <w:rsid w:val="0046696F"/>
    <w:rsid w:val="004669DB"/>
    <w:rsid w:val="00466A81"/>
    <w:rsid w:val="00466A8F"/>
    <w:rsid w:val="00466D2D"/>
    <w:rsid w:val="004670CA"/>
    <w:rsid w:val="00467C78"/>
    <w:rsid w:val="004703DA"/>
    <w:rsid w:val="00470C97"/>
    <w:rsid w:val="00470CD6"/>
    <w:rsid w:val="00471866"/>
    <w:rsid w:val="004718ED"/>
    <w:rsid w:val="00471A21"/>
    <w:rsid w:val="00471B99"/>
    <w:rsid w:val="00472348"/>
    <w:rsid w:val="00472518"/>
    <w:rsid w:val="00472C12"/>
    <w:rsid w:val="004731E1"/>
    <w:rsid w:val="00473442"/>
    <w:rsid w:val="00473443"/>
    <w:rsid w:val="004738A4"/>
    <w:rsid w:val="00473A85"/>
    <w:rsid w:val="00474096"/>
    <w:rsid w:val="00474297"/>
    <w:rsid w:val="00474685"/>
    <w:rsid w:val="00474BE0"/>
    <w:rsid w:val="00474CA3"/>
    <w:rsid w:val="00474D67"/>
    <w:rsid w:val="004752AA"/>
    <w:rsid w:val="00475A06"/>
    <w:rsid w:val="00475C25"/>
    <w:rsid w:val="004760E6"/>
    <w:rsid w:val="004762B6"/>
    <w:rsid w:val="0047633E"/>
    <w:rsid w:val="004765DB"/>
    <w:rsid w:val="00476771"/>
    <w:rsid w:val="00476B7F"/>
    <w:rsid w:val="00476D65"/>
    <w:rsid w:val="004770AE"/>
    <w:rsid w:val="00477111"/>
    <w:rsid w:val="00477A0E"/>
    <w:rsid w:val="0048041D"/>
    <w:rsid w:val="00480ACC"/>
    <w:rsid w:val="00480BC4"/>
    <w:rsid w:val="00480DA0"/>
    <w:rsid w:val="00480F33"/>
    <w:rsid w:val="0048137C"/>
    <w:rsid w:val="0048179F"/>
    <w:rsid w:val="004819D1"/>
    <w:rsid w:val="00481D23"/>
    <w:rsid w:val="00481F1A"/>
    <w:rsid w:val="00482250"/>
    <w:rsid w:val="00482305"/>
    <w:rsid w:val="0048242D"/>
    <w:rsid w:val="0048244D"/>
    <w:rsid w:val="004825AF"/>
    <w:rsid w:val="0048261A"/>
    <w:rsid w:val="00482764"/>
    <w:rsid w:val="00482F0B"/>
    <w:rsid w:val="004834E8"/>
    <w:rsid w:val="00483AEB"/>
    <w:rsid w:val="00483FA4"/>
    <w:rsid w:val="00484E0A"/>
    <w:rsid w:val="00485089"/>
    <w:rsid w:val="004852EA"/>
    <w:rsid w:val="00485EC9"/>
    <w:rsid w:val="004860F0"/>
    <w:rsid w:val="0048614B"/>
    <w:rsid w:val="0048681B"/>
    <w:rsid w:val="00486960"/>
    <w:rsid w:val="00486B2D"/>
    <w:rsid w:val="00487697"/>
    <w:rsid w:val="00487970"/>
    <w:rsid w:val="00487C0F"/>
    <w:rsid w:val="00487DB4"/>
    <w:rsid w:val="0049176B"/>
    <w:rsid w:val="00492DFE"/>
    <w:rsid w:val="004930A8"/>
    <w:rsid w:val="0049343A"/>
    <w:rsid w:val="004936F3"/>
    <w:rsid w:val="00493742"/>
    <w:rsid w:val="004937CB"/>
    <w:rsid w:val="00493B27"/>
    <w:rsid w:val="00493E87"/>
    <w:rsid w:val="0049436A"/>
    <w:rsid w:val="004945D0"/>
    <w:rsid w:val="00494C09"/>
    <w:rsid w:val="00494E9B"/>
    <w:rsid w:val="0049555E"/>
    <w:rsid w:val="00495F1B"/>
    <w:rsid w:val="0049664B"/>
    <w:rsid w:val="00496DF2"/>
    <w:rsid w:val="00497262"/>
    <w:rsid w:val="00497539"/>
    <w:rsid w:val="00497B38"/>
    <w:rsid w:val="00497C81"/>
    <w:rsid w:val="00497FBD"/>
    <w:rsid w:val="004A0E50"/>
    <w:rsid w:val="004A136E"/>
    <w:rsid w:val="004A168E"/>
    <w:rsid w:val="004A16C7"/>
    <w:rsid w:val="004A1948"/>
    <w:rsid w:val="004A2637"/>
    <w:rsid w:val="004A2684"/>
    <w:rsid w:val="004A3ABD"/>
    <w:rsid w:val="004A3CD5"/>
    <w:rsid w:val="004A3DC3"/>
    <w:rsid w:val="004A3F85"/>
    <w:rsid w:val="004A4148"/>
    <w:rsid w:val="004A43A2"/>
    <w:rsid w:val="004A4508"/>
    <w:rsid w:val="004A47B1"/>
    <w:rsid w:val="004A516D"/>
    <w:rsid w:val="004A52AF"/>
    <w:rsid w:val="004A688A"/>
    <w:rsid w:val="004A6912"/>
    <w:rsid w:val="004A6BAA"/>
    <w:rsid w:val="004A6F55"/>
    <w:rsid w:val="004A6FF1"/>
    <w:rsid w:val="004A7201"/>
    <w:rsid w:val="004A7D13"/>
    <w:rsid w:val="004A7E73"/>
    <w:rsid w:val="004B034E"/>
    <w:rsid w:val="004B1322"/>
    <w:rsid w:val="004B1634"/>
    <w:rsid w:val="004B1852"/>
    <w:rsid w:val="004B215B"/>
    <w:rsid w:val="004B2609"/>
    <w:rsid w:val="004B2B8E"/>
    <w:rsid w:val="004B2DBB"/>
    <w:rsid w:val="004B3160"/>
    <w:rsid w:val="004B3A6B"/>
    <w:rsid w:val="004B3E11"/>
    <w:rsid w:val="004B3E5E"/>
    <w:rsid w:val="004B3F72"/>
    <w:rsid w:val="004B4178"/>
    <w:rsid w:val="004B449C"/>
    <w:rsid w:val="004B465F"/>
    <w:rsid w:val="004B485A"/>
    <w:rsid w:val="004B5094"/>
    <w:rsid w:val="004B517A"/>
    <w:rsid w:val="004B64A8"/>
    <w:rsid w:val="004B6781"/>
    <w:rsid w:val="004B6FB9"/>
    <w:rsid w:val="004B722D"/>
    <w:rsid w:val="004B7935"/>
    <w:rsid w:val="004B79DF"/>
    <w:rsid w:val="004B7C37"/>
    <w:rsid w:val="004B7DD2"/>
    <w:rsid w:val="004C0BD9"/>
    <w:rsid w:val="004C10E9"/>
    <w:rsid w:val="004C166E"/>
    <w:rsid w:val="004C17F9"/>
    <w:rsid w:val="004C1EAE"/>
    <w:rsid w:val="004C2943"/>
    <w:rsid w:val="004C3366"/>
    <w:rsid w:val="004C364A"/>
    <w:rsid w:val="004C39AD"/>
    <w:rsid w:val="004C422A"/>
    <w:rsid w:val="004C431F"/>
    <w:rsid w:val="004C4B64"/>
    <w:rsid w:val="004C559D"/>
    <w:rsid w:val="004C59B1"/>
    <w:rsid w:val="004C5DE0"/>
    <w:rsid w:val="004C5E97"/>
    <w:rsid w:val="004C67B6"/>
    <w:rsid w:val="004C6F83"/>
    <w:rsid w:val="004C72A5"/>
    <w:rsid w:val="004C73CB"/>
    <w:rsid w:val="004C749A"/>
    <w:rsid w:val="004D044C"/>
    <w:rsid w:val="004D0D5E"/>
    <w:rsid w:val="004D1568"/>
    <w:rsid w:val="004D2103"/>
    <w:rsid w:val="004D2844"/>
    <w:rsid w:val="004D2A5C"/>
    <w:rsid w:val="004D2D58"/>
    <w:rsid w:val="004D3220"/>
    <w:rsid w:val="004D3B17"/>
    <w:rsid w:val="004D3D46"/>
    <w:rsid w:val="004D3E90"/>
    <w:rsid w:val="004D459D"/>
    <w:rsid w:val="004D4832"/>
    <w:rsid w:val="004D4ADD"/>
    <w:rsid w:val="004D4DEF"/>
    <w:rsid w:val="004D4E37"/>
    <w:rsid w:val="004D56F2"/>
    <w:rsid w:val="004D5AFA"/>
    <w:rsid w:val="004D6489"/>
    <w:rsid w:val="004D7A53"/>
    <w:rsid w:val="004D7FEF"/>
    <w:rsid w:val="004E0592"/>
    <w:rsid w:val="004E05B8"/>
    <w:rsid w:val="004E06CD"/>
    <w:rsid w:val="004E0BDD"/>
    <w:rsid w:val="004E0CB0"/>
    <w:rsid w:val="004E0F9F"/>
    <w:rsid w:val="004E108E"/>
    <w:rsid w:val="004E155D"/>
    <w:rsid w:val="004E173C"/>
    <w:rsid w:val="004E185D"/>
    <w:rsid w:val="004E1EB9"/>
    <w:rsid w:val="004E1FCE"/>
    <w:rsid w:val="004E222F"/>
    <w:rsid w:val="004E22F2"/>
    <w:rsid w:val="004E2CE0"/>
    <w:rsid w:val="004E2F90"/>
    <w:rsid w:val="004E3285"/>
    <w:rsid w:val="004E362D"/>
    <w:rsid w:val="004E3A01"/>
    <w:rsid w:val="004E43F7"/>
    <w:rsid w:val="004E452B"/>
    <w:rsid w:val="004E4618"/>
    <w:rsid w:val="004E4770"/>
    <w:rsid w:val="004E4E55"/>
    <w:rsid w:val="004E50E8"/>
    <w:rsid w:val="004E5137"/>
    <w:rsid w:val="004E5547"/>
    <w:rsid w:val="004E55AB"/>
    <w:rsid w:val="004E647C"/>
    <w:rsid w:val="004E6548"/>
    <w:rsid w:val="004E6593"/>
    <w:rsid w:val="004E683B"/>
    <w:rsid w:val="004E69E0"/>
    <w:rsid w:val="004E6F2D"/>
    <w:rsid w:val="004E71DB"/>
    <w:rsid w:val="004E733E"/>
    <w:rsid w:val="004E74FD"/>
    <w:rsid w:val="004E7E7F"/>
    <w:rsid w:val="004E7F0B"/>
    <w:rsid w:val="004F05C1"/>
    <w:rsid w:val="004F0689"/>
    <w:rsid w:val="004F0741"/>
    <w:rsid w:val="004F0BF8"/>
    <w:rsid w:val="004F0F97"/>
    <w:rsid w:val="004F11DB"/>
    <w:rsid w:val="004F1609"/>
    <w:rsid w:val="004F1A1A"/>
    <w:rsid w:val="004F1E71"/>
    <w:rsid w:val="004F1F16"/>
    <w:rsid w:val="004F24D1"/>
    <w:rsid w:val="004F26A1"/>
    <w:rsid w:val="004F3272"/>
    <w:rsid w:val="004F3285"/>
    <w:rsid w:val="004F34F2"/>
    <w:rsid w:val="004F3C10"/>
    <w:rsid w:val="004F4438"/>
    <w:rsid w:val="004F4895"/>
    <w:rsid w:val="004F489E"/>
    <w:rsid w:val="004F4A3C"/>
    <w:rsid w:val="004F521D"/>
    <w:rsid w:val="004F53D2"/>
    <w:rsid w:val="004F5411"/>
    <w:rsid w:val="004F551B"/>
    <w:rsid w:val="004F5961"/>
    <w:rsid w:val="004F61A0"/>
    <w:rsid w:val="004F698A"/>
    <w:rsid w:val="004F6BDE"/>
    <w:rsid w:val="004F6EED"/>
    <w:rsid w:val="004F7125"/>
    <w:rsid w:val="004F7B4A"/>
    <w:rsid w:val="00500082"/>
    <w:rsid w:val="005001B3"/>
    <w:rsid w:val="005002CB"/>
    <w:rsid w:val="0050046C"/>
    <w:rsid w:val="00500473"/>
    <w:rsid w:val="00501692"/>
    <w:rsid w:val="00501830"/>
    <w:rsid w:val="00501D83"/>
    <w:rsid w:val="00501EDC"/>
    <w:rsid w:val="005024C4"/>
    <w:rsid w:val="0050312E"/>
    <w:rsid w:val="00503193"/>
    <w:rsid w:val="00503B63"/>
    <w:rsid w:val="005044D9"/>
    <w:rsid w:val="0050462F"/>
    <w:rsid w:val="00504B9A"/>
    <w:rsid w:val="00505AF4"/>
    <w:rsid w:val="005064F2"/>
    <w:rsid w:val="005066C4"/>
    <w:rsid w:val="00506921"/>
    <w:rsid w:val="00506BB7"/>
    <w:rsid w:val="005070D6"/>
    <w:rsid w:val="00507F33"/>
    <w:rsid w:val="0051010D"/>
    <w:rsid w:val="005103CC"/>
    <w:rsid w:val="00510AE8"/>
    <w:rsid w:val="00511133"/>
    <w:rsid w:val="0051201A"/>
    <w:rsid w:val="00513C3F"/>
    <w:rsid w:val="0051433E"/>
    <w:rsid w:val="00514588"/>
    <w:rsid w:val="00515076"/>
    <w:rsid w:val="0051527F"/>
    <w:rsid w:val="00515A58"/>
    <w:rsid w:val="00515BAE"/>
    <w:rsid w:val="00515FA2"/>
    <w:rsid w:val="005165A4"/>
    <w:rsid w:val="005167EA"/>
    <w:rsid w:val="0051685C"/>
    <w:rsid w:val="005168A0"/>
    <w:rsid w:val="00516DE4"/>
    <w:rsid w:val="00517188"/>
    <w:rsid w:val="0051751B"/>
    <w:rsid w:val="00517531"/>
    <w:rsid w:val="00517700"/>
    <w:rsid w:val="0051799A"/>
    <w:rsid w:val="005216CC"/>
    <w:rsid w:val="005218DB"/>
    <w:rsid w:val="00521A83"/>
    <w:rsid w:val="00521CC6"/>
    <w:rsid w:val="00521E5B"/>
    <w:rsid w:val="00521EEC"/>
    <w:rsid w:val="005228EC"/>
    <w:rsid w:val="0052300D"/>
    <w:rsid w:val="005238B4"/>
    <w:rsid w:val="00523A5F"/>
    <w:rsid w:val="00524748"/>
    <w:rsid w:val="00524774"/>
    <w:rsid w:val="00525685"/>
    <w:rsid w:val="00526197"/>
    <w:rsid w:val="005261AA"/>
    <w:rsid w:val="00526454"/>
    <w:rsid w:val="00526B0E"/>
    <w:rsid w:val="00526BE0"/>
    <w:rsid w:val="00526DEB"/>
    <w:rsid w:val="005274D0"/>
    <w:rsid w:val="00527E02"/>
    <w:rsid w:val="00530070"/>
    <w:rsid w:val="00531631"/>
    <w:rsid w:val="005319BB"/>
    <w:rsid w:val="00531A8A"/>
    <w:rsid w:val="00531F68"/>
    <w:rsid w:val="005320D1"/>
    <w:rsid w:val="0053240A"/>
    <w:rsid w:val="0053363D"/>
    <w:rsid w:val="005349A0"/>
    <w:rsid w:val="00534CC1"/>
    <w:rsid w:val="00534DE8"/>
    <w:rsid w:val="00534EC2"/>
    <w:rsid w:val="0053528D"/>
    <w:rsid w:val="005358C3"/>
    <w:rsid w:val="005360A0"/>
    <w:rsid w:val="0053618B"/>
    <w:rsid w:val="00536A30"/>
    <w:rsid w:val="00537959"/>
    <w:rsid w:val="00540331"/>
    <w:rsid w:val="00540552"/>
    <w:rsid w:val="0054151E"/>
    <w:rsid w:val="005416AB"/>
    <w:rsid w:val="00541B15"/>
    <w:rsid w:val="00542177"/>
    <w:rsid w:val="0054228F"/>
    <w:rsid w:val="005424E3"/>
    <w:rsid w:val="00542F02"/>
    <w:rsid w:val="00543E8C"/>
    <w:rsid w:val="00544092"/>
    <w:rsid w:val="00544445"/>
    <w:rsid w:val="0054497D"/>
    <w:rsid w:val="005449B9"/>
    <w:rsid w:val="00544BBE"/>
    <w:rsid w:val="00544FC3"/>
    <w:rsid w:val="00544FDC"/>
    <w:rsid w:val="005468FA"/>
    <w:rsid w:val="00546D6B"/>
    <w:rsid w:val="00546ED2"/>
    <w:rsid w:val="005476E7"/>
    <w:rsid w:val="00547A74"/>
    <w:rsid w:val="00547CC2"/>
    <w:rsid w:val="00547FDA"/>
    <w:rsid w:val="00550092"/>
    <w:rsid w:val="00550C0A"/>
    <w:rsid w:val="00550CBA"/>
    <w:rsid w:val="00550F9B"/>
    <w:rsid w:val="00551517"/>
    <w:rsid w:val="0055157D"/>
    <w:rsid w:val="005519E8"/>
    <w:rsid w:val="00551B64"/>
    <w:rsid w:val="00551C88"/>
    <w:rsid w:val="005520EB"/>
    <w:rsid w:val="00552693"/>
    <w:rsid w:val="005527FE"/>
    <w:rsid w:val="0055392B"/>
    <w:rsid w:val="00553EF7"/>
    <w:rsid w:val="00554A77"/>
    <w:rsid w:val="00554B01"/>
    <w:rsid w:val="00554ED9"/>
    <w:rsid w:val="0055775B"/>
    <w:rsid w:val="0055789F"/>
    <w:rsid w:val="00557AF3"/>
    <w:rsid w:val="00560271"/>
    <w:rsid w:val="005603A0"/>
    <w:rsid w:val="00560A78"/>
    <w:rsid w:val="0056144B"/>
    <w:rsid w:val="0056180B"/>
    <w:rsid w:val="00561F05"/>
    <w:rsid w:val="005623ED"/>
    <w:rsid w:val="005627EC"/>
    <w:rsid w:val="00562876"/>
    <w:rsid w:val="00562B0B"/>
    <w:rsid w:val="00562CF4"/>
    <w:rsid w:val="00562DAF"/>
    <w:rsid w:val="00562E65"/>
    <w:rsid w:val="0056300D"/>
    <w:rsid w:val="00563146"/>
    <w:rsid w:val="005633FF"/>
    <w:rsid w:val="00563749"/>
    <w:rsid w:val="00563871"/>
    <w:rsid w:val="0056506F"/>
    <w:rsid w:val="00565719"/>
    <w:rsid w:val="0056672C"/>
    <w:rsid w:val="00570746"/>
    <w:rsid w:val="00570B68"/>
    <w:rsid w:val="005712DD"/>
    <w:rsid w:val="005714A3"/>
    <w:rsid w:val="0057157C"/>
    <w:rsid w:val="00571A77"/>
    <w:rsid w:val="00571E85"/>
    <w:rsid w:val="00572C84"/>
    <w:rsid w:val="00572CA6"/>
    <w:rsid w:val="00573BB4"/>
    <w:rsid w:val="00573BF5"/>
    <w:rsid w:val="00574821"/>
    <w:rsid w:val="005749E7"/>
    <w:rsid w:val="00574ADA"/>
    <w:rsid w:val="00574D2A"/>
    <w:rsid w:val="00574E39"/>
    <w:rsid w:val="00574EDA"/>
    <w:rsid w:val="005754AC"/>
    <w:rsid w:val="005757F0"/>
    <w:rsid w:val="00575B91"/>
    <w:rsid w:val="00576378"/>
    <w:rsid w:val="00576949"/>
    <w:rsid w:val="00576ABC"/>
    <w:rsid w:val="00576C88"/>
    <w:rsid w:val="0057712F"/>
    <w:rsid w:val="00577799"/>
    <w:rsid w:val="00580968"/>
    <w:rsid w:val="00580E76"/>
    <w:rsid w:val="00581A8F"/>
    <w:rsid w:val="00581B45"/>
    <w:rsid w:val="00581C93"/>
    <w:rsid w:val="00581EC0"/>
    <w:rsid w:val="0058284C"/>
    <w:rsid w:val="00582B21"/>
    <w:rsid w:val="00582DD0"/>
    <w:rsid w:val="00582F1A"/>
    <w:rsid w:val="00583272"/>
    <w:rsid w:val="0058382D"/>
    <w:rsid w:val="005839CE"/>
    <w:rsid w:val="00583C02"/>
    <w:rsid w:val="00583E61"/>
    <w:rsid w:val="00584111"/>
    <w:rsid w:val="00584BEE"/>
    <w:rsid w:val="00584BFB"/>
    <w:rsid w:val="00584D28"/>
    <w:rsid w:val="00585186"/>
    <w:rsid w:val="00585580"/>
    <w:rsid w:val="00585701"/>
    <w:rsid w:val="00585806"/>
    <w:rsid w:val="00585AC0"/>
    <w:rsid w:val="00585B57"/>
    <w:rsid w:val="00585E30"/>
    <w:rsid w:val="00585F7F"/>
    <w:rsid w:val="005862C8"/>
    <w:rsid w:val="005869E3"/>
    <w:rsid w:val="00587A80"/>
    <w:rsid w:val="005903D8"/>
    <w:rsid w:val="00590606"/>
    <w:rsid w:val="00590636"/>
    <w:rsid w:val="00590689"/>
    <w:rsid w:val="0059070A"/>
    <w:rsid w:val="00590A0F"/>
    <w:rsid w:val="00590B28"/>
    <w:rsid w:val="00590F24"/>
    <w:rsid w:val="00591962"/>
    <w:rsid w:val="005926A2"/>
    <w:rsid w:val="005928FB"/>
    <w:rsid w:val="0059325B"/>
    <w:rsid w:val="00593742"/>
    <w:rsid w:val="0059374B"/>
    <w:rsid w:val="00593952"/>
    <w:rsid w:val="00593DBF"/>
    <w:rsid w:val="005940FB"/>
    <w:rsid w:val="00594210"/>
    <w:rsid w:val="0059450E"/>
    <w:rsid w:val="005947F4"/>
    <w:rsid w:val="00594AC2"/>
    <w:rsid w:val="00594AEB"/>
    <w:rsid w:val="00594B49"/>
    <w:rsid w:val="00594BF1"/>
    <w:rsid w:val="00595087"/>
    <w:rsid w:val="00595DCE"/>
    <w:rsid w:val="00595F13"/>
    <w:rsid w:val="005968A6"/>
    <w:rsid w:val="00596AAF"/>
    <w:rsid w:val="0059731C"/>
    <w:rsid w:val="00597759"/>
    <w:rsid w:val="00597AAA"/>
    <w:rsid w:val="00597DCF"/>
    <w:rsid w:val="005A022D"/>
    <w:rsid w:val="005A0238"/>
    <w:rsid w:val="005A1C9B"/>
    <w:rsid w:val="005A1D34"/>
    <w:rsid w:val="005A1F79"/>
    <w:rsid w:val="005A2873"/>
    <w:rsid w:val="005A29D0"/>
    <w:rsid w:val="005A2BA6"/>
    <w:rsid w:val="005A362E"/>
    <w:rsid w:val="005A375F"/>
    <w:rsid w:val="005A385A"/>
    <w:rsid w:val="005A3915"/>
    <w:rsid w:val="005A3AEE"/>
    <w:rsid w:val="005A44C7"/>
    <w:rsid w:val="005A44D7"/>
    <w:rsid w:val="005A48CA"/>
    <w:rsid w:val="005A495D"/>
    <w:rsid w:val="005A4D63"/>
    <w:rsid w:val="005A4DF1"/>
    <w:rsid w:val="005A4E2C"/>
    <w:rsid w:val="005A4F20"/>
    <w:rsid w:val="005A5686"/>
    <w:rsid w:val="005A62C4"/>
    <w:rsid w:val="005A6418"/>
    <w:rsid w:val="005A6797"/>
    <w:rsid w:val="005A6801"/>
    <w:rsid w:val="005A6A35"/>
    <w:rsid w:val="005A7285"/>
    <w:rsid w:val="005A7516"/>
    <w:rsid w:val="005B050C"/>
    <w:rsid w:val="005B11B8"/>
    <w:rsid w:val="005B145B"/>
    <w:rsid w:val="005B1E41"/>
    <w:rsid w:val="005B25C0"/>
    <w:rsid w:val="005B2CAD"/>
    <w:rsid w:val="005B32BC"/>
    <w:rsid w:val="005B3F37"/>
    <w:rsid w:val="005B4171"/>
    <w:rsid w:val="005B4310"/>
    <w:rsid w:val="005B5060"/>
    <w:rsid w:val="005B5108"/>
    <w:rsid w:val="005B608A"/>
    <w:rsid w:val="005B640F"/>
    <w:rsid w:val="005B6D2D"/>
    <w:rsid w:val="005B7B82"/>
    <w:rsid w:val="005C01FE"/>
    <w:rsid w:val="005C0250"/>
    <w:rsid w:val="005C09D8"/>
    <w:rsid w:val="005C0B9B"/>
    <w:rsid w:val="005C0D3B"/>
    <w:rsid w:val="005C0DC5"/>
    <w:rsid w:val="005C0F3C"/>
    <w:rsid w:val="005C13D6"/>
    <w:rsid w:val="005C1B73"/>
    <w:rsid w:val="005C25CA"/>
    <w:rsid w:val="005C2623"/>
    <w:rsid w:val="005C2669"/>
    <w:rsid w:val="005C29B7"/>
    <w:rsid w:val="005C2DB3"/>
    <w:rsid w:val="005C3343"/>
    <w:rsid w:val="005C3921"/>
    <w:rsid w:val="005C3F75"/>
    <w:rsid w:val="005C44D4"/>
    <w:rsid w:val="005C4AD5"/>
    <w:rsid w:val="005C64F3"/>
    <w:rsid w:val="005C789F"/>
    <w:rsid w:val="005C7DA5"/>
    <w:rsid w:val="005D0715"/>
    <w:rsid w:val="005D071A"/>
    <w:rsid w:val="005D0C1A"/>
    <w:rsid w:val="005D0F8C"/>
    <w:rsid w:val="005D11C0"/>
    <w:rsid w:val="005D219A"/>
    <w:rsid w:val="005D2349"/>
    <w:rsid w:val="005D23E4"/>
    <w:rsid w:val="005D2431"/>
    <w:rsid w:val="005D2DAF"/>
    <w:rsid w:val="005D30DD"/>
    <w:rsid w:val="005D359A"/>
    <w:rsid w:val="005D3947"/>
    <w:rsid w:val="005D39F5"/>
    <w:rsid w:val="005D3E9F"/>
    <w:rsid w:val="005D3EC0"/>
    <w:rsid w:val="005D3EF2"/>
    <w:rsid w:val="005D40CC"/>
    <w:rsid w:val="005D4C70"/>
    <w:rsid w:val="005D64E3"/>
    <w:rsid w:val="005D6B89"/>
    <w:rsid w:val="005D6FF4"/>
    <w:rsid w:val="005D72C9"/>
    <w:rsid w:val="005D75CA"/>
    <w:rsid w:val="005D7933"/>
    <w:rsid w:val="005E11AF"/>
    <w:rsid w:val="005E1C77"/>
    <w:rsid w:val="005E1E72"/>
    <w:rsid w:val="005E252A"/>
    <w:rsid w:val="005E2DCE"/>
    <w:rsid w:val="005E318B"/>
    <w:rsid w:val="005E4241"/>
    <w:rsid w:val="005E43CD"/>
    <w:rsid w:val="005E4581"/>
    <w:rsid w:val="005E4A46"/>
    <w:rsid w:val="005E4BE1"/>
    <w:rsid w:val="005E4C1E"/>
    <w:rsid w:val="005E55EB"/>
    <w:rsid w:val="005E55FB"/>
    <w:rsid w:val="005E5C35"/>
    <w:rsid w:val="005E624A"/>
    <w:rsid w:val="005E64B8"/>
    <w:rsid w:val="005E73D5"/>
    <w:rsid w:val="005E73FC"/>
    <w:rsid w:val="005F072E"/>
    <w:rsid w:val="005F1424"/>
    <w:rsid w:val="005F16EE"/>
    <w:rsid w:val="005F2100"/>
    <w:rsid w:val="005F26C9"/>
    <w:rsid w:val="005F29D9"/>
    <w:rsid w:val="005F29F2"/>
    <w:rsid w:val="005F33C9"/>
    <w:rsid w:val="005F340C"/>
    <w:rsid w:val="005F4123"/>
    <w:rsid w:val="005F4678"/>
    <w:rsid w:val="005F4C7B"/>
    <w:rsid w:val="005F52A2"/>
    <w:rsid w:val="005F564C"/>
    <w:rsid w:val="005F5B81"/>
    <w:rsid w:val="005F5E43"/>
    <w:rsid w:val="005F613F"/>
    <w:rsid w:val="005F6EFC"/>
    <w:rsid w:val="005F71E6"/>
    <w:rsid w:val="005F7924"/>
    <w:rsid w:val="005F7AEA"/>
    <w:rsid w:val="005F7ED6"/>
    <w:rsid w:val="00600105"/>
    <w:rsid w:val="006002B6"/>
    <w:rsid w:val="0060073B"/>
    <w:rsid w:val="00600972"/>
    <w:rsid w:val="00600A30"/>
    <w:rsid w:val="006012AB"/>
    <w:rsid w:val="00601448"/>
    <w:rsid w:val="00602308"/>
    <w:rsid w:val="006023FC"/>
    <w:rsid w:val="006026D3"/>
    <w:rsid w:val="00602C5E"/>
    <w:rsid w:val="0060340D"/>
    <w:rsid w:val="00603DA2"/>
    <w:rsid w:val="00603DFD"/>
    <w:rsid w:val="0060452E"/>
    <w:rsid w:val="00604AD0"/>
    <w:rsid w:val="00604C6D"/>
    <w:rsid w:val="00604E0A"/>
    <w:rsid w:val="00605CFE"/>
    <w:rsid w:val="00607063"/>
    <w:rsid w:val="0060762F"/>
    <w:rsid w:val="0060765A"/>
    <w:rsid w:val="006077E6"/>
    <w:rsid w:val="00607D1B"/>
    <w:rsid w:val="00607FC6"/>
    <w:rsid w:val="006101B6"/>
    <w:rsid w:val="00610642"/>
    <w:rsid w:val="00610704"/>
    <w:rsid w:val="0061074E"/>
    <w:rsid w:val="00610928"/>
    <w:rsid w:val="00610D82"/>
    <w:rsid w:val="00610E23"/>
    <w:rsid w:val="006114FE"/>
    <w:rsid w:val="006116EA"/>
    <w:rsid w:val="00612352"/>
    <w:rsid w:val="00612375"/>
    <w:rsid w:val="00612C31"/>
    <w:rsid w:val="006135DD"/>
    <w:rsid w:val="0061379F"/>
    <w:rsid w:val="00613EE3"/>
    <w:rsid w:val="006142BA"/>
    <w:rsid w:val="00614719"/>
    <w:rsid w:val="006154F0"/>
    <w:rsid w:val="00615F45"/>
    <w:rsid w:val="0061646C"/>
    <w:rsid w:val="0061669D"/>
    <w:rsid w:val="00616ABD"/>
    <w:rsid w:val="00616CA2"/>
    <w:rsid w:val="00617922"/>
    <w:rsid w:val="00617C0E"/>
    <w:rsid w:val="00617DDF"/>
    <w:rsid w:val="00617FCB"/>
    <w:rsid w:val="00620B19"/>
    <w:rsid w:val="00620D02"/>
    <w:rsid w:val="00620DF2"/>
    <w:rsid w:val="00620E25"/>
    <w:rsid w:val="00621505"/>
    <w:rsid w:val="00621F6F"/>
    <w:rsid w:val="0062217C"/>
    <w:rsid w:val="00623257"/>
    <w:rsid w:val="006236AE"/>
    <w:rsid w:val="006236B1"/>
    <w:rsid w:val="006238DC"/>
    <w:rsid w:val="00623F9F"/>
    <w:rsid w:val="0062480C"/>
    <w:rsid w:val="0062483E"/>
    <w:rsid w:val="00624AEF"/>
    <w:rsid w:val="00624B41"/>
    <w:rsid w:val="00625A35"/>
    <w:rsid w:val="00625A99"/>
    <w:rsid w:val="00625B5F"/>
    <w:rsid w:val="00625F57"/>
    <w:rsid w:val="00626570"/>
    <w:rsid w:val="006270D0"/>
    <w:rsid w:val="006275DB"/>
    <w:rsid w:val="00627CB1"/>
    <w:rsid w:val="006300A4"/>
    <w:rsid w:val="006304F7"/>
    <w:rsid w:val="006309E0"/>
    <w:rsid w:val="00630C3B"/>
    <w:rsid w:val="006311FB"/>
    <w:rsid w:val="006318C2"/>
    <w:rsid w:val="00632080"/>
    <w:rsid w:val="006325D2"/>
    <w:rsid w:val="0063271E"/>
    <w:rsid w:val="00632A8D"/>
    <w:rsid w:val="00632A9C"/>
    <w:rsid w:val="0063300B"/>
    <w:rsid w:val="00634047"/>
    <w:rsid w:val="00634143"/>
    <w:rsid w:val="00634B85"/>
    <w:rsid w:val="00634D7B"/>
    <w:rsid w:val="006353CD"/>
    <w:rsid w:val="006355A0"/>
    <w:rsid w:val="00635C56"/>
    <w:rsid w:val="006360FA"/>
    <w:rsid w:val="006361D2"/>
    <w:rsid w:val="00636699"/>
    <w:rsid w:val="00636C4E"/>
    <w:rsid w:val="00636E9B"/>
    <w:rsid w:val="006372BC"/>
    <w:rsid w:val="006373FA"/>
    <w:rsid w:val="006375D6"/>
    <w:rsid w:val="00637D71"/>
    <w:rsid w:val="00637DD1"/>
    <w:rsid w:val="0064024A"/>
    <w:rsid w:val="00640821"/>
    <w:rsid w:val="00640A29"/>
    <w:rsid w:val="00640B4F"/>
    <w:rsid w:val="00640F16"/>
    <w:rsid w:val="00640F83"/>
    <w:rsid w:val="0064102C"/>
    <w:rsid w:val="00641A23"/>
    <w:rsid w:val="00641B90"/>
    <w:rsid w:val="00641C22"/>
    <w:rsid w:val="00641D55"/>
    <w:rsid w:val="006420A7"/>
    <w:rsid w:val="00642865"/>
    <w:rsid w:val="00642923"/>
    <w:rsid w:val="00642A36"/>
    <w:rsid w:val="006436B5"/>
    <w:rsid w:val="006437A1"/>
    <w:rsid w:val="006443FC"/>
    <w:rsid w:val="00644FEC"/>
    <w:rsid w:val="0064527C"/>
    <w:rsid w:val="00645518"/>
    <w:rsid w:val="006456CD"/>
    <w:rsid w:val="006457E1"/>
    <w:rsid w:val="0064611E"/>
    <w:rsid w:val="00646985"/>
    <w:rsid w:val="0064770E"/>
    <w:rsid w:val="006478F6"/>
    <w:rsid w:val="00647ACD"/>
    <w:rsid w:val="00647F88"/>
    <w:rsid w:val="00650923"/>
    <w:rsid w:val="00650BA6"/>
    <w:rsid w:val="00650D5E"/>
    <w:rsid w:val="00651E1C"/>
    <w:rsid w:val="00652DE1"/>
    <w:rsid w:val="00652EE0"/>
    <w:rsid w:val="006530E1"/>
    <w:rsid w:val="0065313F"/>
    <w:rsid w:val="0065398D"/>
    <w:rsid w:val="006545A7"/>
    <w:rsid w:val="006546CB"/>
    <w:rsid w:val="00655177"/>
    <w:rsid w:val="006560C3"/>
    <w:rsid w:val="0065684B"/>
    <w:rsid w:val="00656916"/>
    <w:rsid w:val="00656F02"/>
    <w:rsid w:val="00656F9D"/>
    <w:rsid w:val="006573C1"/>
    <w:rsid w:val="006577AB"/>
    <w:rsid w:val="00657881"/>
    <w:rsid w:val="00657B19"/>
    <w:rsid w:val="00657B77"/>
    <w:rsid w:val="0066119E"/>
    <w:rsid w:val="00661999"/>
    <w:rsid w:val="00661C8D"/>
    <w:rsid w:val="00662438"/>
    <w:rsid w:val="006626AB"/>
    <w:rsid w:val="0066279E"/>
    <w:rsid w:val="00662CBE"/>
    <w:rsid w:val="00663508"/>
    <w:rsid w:val="0066358E"/>
    <w:rsid w:val="00663E1A"/>
    <w:rsid w:val="006646C8"/>
    <w:rsid w:val="00664762"/>
    <w:rsid w:val="00665984"/>
    <w:rsid w:val="00665BD2"/>
    <w:rsid w:val="00665CD2"/>
    <w:rsid w:val="00665E26"/>
    <w:rsid w:val="0066637E"/>
    <w:rsid w:val="006667BA"/>
    <w:rsid w:val="0067010B"/>
    <w:rsid w:val="00670FAB"/>
    <w:rsid w:val="0067167C"/>
    <w:rsid w:val="006720B0"/>
    <w:rsid w:val="00672542"/>
    <w:rsid w:val="00673C30"/>
    <w:rsid w:val="00673D11"/>
    <w:rsid w:val="0067445B"/>
    <w:rsid w:val="00674673"/>
    <w:rsid w:val="00674C37"/>
    <w:rsid w:val="00674E3B"/>
    <w:rsid w:val="0067513C"/>
    <w:rsid w:val="006752F0"/>
    <w:rsid w:val="0067549A"/>
    <w:rsid w:val="00675709"/>
    <w:rsid w:val="0067671B"/>
    <w:rsid w:val="00676A41"/>
    <w:rsid w:val="006772F8"/>
    <w:rsid w:val="006779DE"/>
    <w:rsid w:val="00677A39"/>
    <w:rsid w:val="00677CA2"/>
    <w:rsid w:val="00680440"/>
    <w:rsid w:val="0068049F"/>
    <w:rsid w:val="00680C86"/>
    <w:rsid w:val="00681140"/>
    <w:rsid w:val="00681A96"/>
    <w:rsid w:val="00682205"/>
    <w:rsid w:val="00683028"/>
    <w:rsid w:val="0068308C"/>
    <w:rsid w:val="0068467F"/>
    <w:rsid w:val="006847D8"/>
    <w:rsid w:val="00684862"/>
    <w:rsid w:val="00685287"/>
    <w:rsid w:val="0068665B"/>
    <w:rsid w:val="0068687E"/>
    <w:rsid w:val="00686D2C"/>
    <w:rsid w:val="0068756B"/>
    <w:rsid w:val="006877E1"/>
    <w:rsid w:val="00690E22"/>
    <w:rsid w:val="00690E2E"/>
    <w:rsid w:val="00690FA4"/>
    <w:rsid w:val="006917BF"/>
    <w:rsid w:val="00691800"/>
    <w:rsid w:val="00692430"/>
    <w:rsid w:val="00692A95"/>
    <w:rsid w:val="0069373C"/>
    <w:rsid w:val="006943C3"/>
    <w:rsid w:val="0069471E"/>
    <w:rsid w:val="0069489A"/>
    <w:rsid w:val="00694946"/>
    <w:rsid w:val="00694C2E"/>
    <w:rsid w:val="00694F4F"/>
    <w:rsid w:val="00694FAA"/>
    <w:rsid w:val="0069517F"/>
    <w:rsid w:val="0069529B"/>
    <w:rsid w:val="006954FD"/>
    <w:rsid w:val="0069594D"/>
    <w:rsid w:val="00695C73"/>
    <w:rsid w:val="006969C5"/>
    <w:rsid w:val="00697918"/>
    <w:rsid w:val="006A012A"/>
    <w:rsid w:val="006A01F6"/>
    <w:rsid w:val="006A094F"/>
    <w:rsid w:val="006A10C0"/>
    <w:rsid w:val="006A13A6"/>
    <w:rsid w:val="006A179E"/>
    <w:rsid w:val="006A17BD"/>
    <w:rsid w:val="006A1804"/>
    <w:rsid w:val="006A1ACA"/>
    <w:rsid w:val="006A1C8D"/>
    <w:rsid w:val="006A2371"/>
    <w:rsid w:val="006A2723"/>
    <w:rsid w:val="006A2A02"/>
    <w:rsid w:val="006A30D5"/>
    <w:rsid w:val="006A3335"/>
    <w:rsid w:val="006A3AD1"/>
    <w:rsid w:val="006A3EC5"/>
    <w:rsid w:val="006A48C0"/>
    <w:rsid w:val="006A4AFB"/>
    <w:rsid w:val="006A51EA"/>
    <w:rsid w:val="006A5341"/>
    <w:rsid w:val="006A56DC"/>
    <w:rsid w:val="006A579E"/>
    <w:rsid w:val="006A5DE4"/>
    <w:rsid w:val="006A5DED"/>
    <w:rsid w:val="006A5E90"/>
    <w:rsid w:val="006A645A"/>
    <w:rsid w:val="006A6969"/>
    <w:rsid w:val="006A75A1"/>
    <w:rsid w:val="006A7C46"/>
    <w:rsid w:val="006A7CCA"/>
    <w:rsid w:val="006B0379"/>
    <w:rsid w:val="006B05BB"/>
    <w:rsid w:val="006B0679"/>
    <w:rsid w:val="006B0956"/>
    <w:rsid w:val="006B0D32"/>
    <w:rsid w:val="006B15DC"/>
    <w:rsid w:val="006B16B3"/>
    <w:rsid w:val="006B1A1B"/>
    <w:rsid w:val="006B1C64"/>
    <w:rsid w:val="006B1D02"/>
    <w:rsid w:val="006B1DD3"/>
    <w:rsid w:val="006B246A"/>
    <w:rsid w:val="006B28F7"/>
    <w:rsid w:val="006B2DC1"/>
    <w:rsid w:val="006B4088"/>
    <w:rsid w:val="006B462E"/>
    <w:rsid w:val="006B5259"/>
    <w:rsid w:val="006B58A6"/>
    <w:rsid w:val="006B6087"/>
    <w:rsid w:val="006B6CBD"/>
    <w:rsid w:val="006B6CEC"/>
    <w:rsid w:val="006B7089"/>
    <w:rsid w:val="006B71C1"/>
    <w:rsid w:val="006B76D1"/>
    <w:rsid w:val="006B7799"/>
    <w:rsid w:val="006C0815"/>
    <w:rsid w:val="006C0F86"/>
    <w:rsid w:val="006C114C"/>
    <w:rsid w:val="006C1679"/>
    <w:rsid w:val="006C174B"/>
    <w:rsid w:val="006C2E9C"/>
    <w:rsid w:val="006C33AD"/>
    <w:rsid w:val="006C34AE"/>
    <w:rsid w:val="006C377B"/>
    <w:rsid w:val="006C3B77"/>
    <w:rsid w:val="006C452C"/>
    <w:rsid w:val="006C4EAF"/>
    <w:rsid w:val="006C4F2C"/>
    <w:rsid w:val="006C4FC7"/>
    <w:rsid w:val="006C66A9"/>
    <w:rsid w:val="006C6FF2"/>
    <w:rsid w:val="006C71DD"/>
    <w:rsid w:val="006C78B3"/>
    <w:rsid w:val="006D03D1"/>
    <w:rsid w:val="006D0904"/>
    <w:rsid w:val="006D0A05"/>
    <w:rsid w:val="006D0F47"/>
    <w:rsid w:val="006D13D2"/>
    <w:rsid w:val="006D1468"/>
    <w:rsid w:val="006D16F0"/>
    <w:rsid w:val="006D1A64"/>
    <w:rsid w:val="006D2078"/>
    <w:rsid w:val="006D20B6"/>
    <w:rsid w:val="006D240B"/>
    <w:rsid w:val="006D29D2"/>
    <w:rsid w:val="006D2A38"/>
    <w:rsid w:val="006D2C67"/>
    <w:rsid w:val="006D3DBC"/>
    <w:rsid w:val="006D4612"/>
    <w:rsid w:val="006D4AAA"/>
    <w:rsid w:val="006D4B54"/>
    <w:rsid w:val="006D5698"/>
    <w:rsid w:val="006D57F1"/>
    <w:rsid w:val="006D5C70"/>
    <w:rsid w:val="006D612F"/>
    <w:rsid w:val="006D6163"/>
    <w:rsid w:val="006D65E3"/>
    <w:rsid w:val="006D6780"/>
    <w:rsid w:val="006D7242"/>
    <w:rsid w:val="006D7561"/>
    <w:rsid w:val="006D7818"/>
    <w:rsid w:val="006E01B2"/>
    <w:rsid w:val="006E0816"/>
    <w:rsid w:val="006E09A7"/>
    <w:rsid w:val="006E0C8C"/>
    <w:rsid w:val="006E0DE5"/>
    <w:rsid w:val="006E0E3C"/>
    <w:rsid w:val="006E10DB"/>
    <w:rsid w:val="006E1802"/>
    <w:rsid w:val="006E1832"/>
    <w:rsid w:val="006E1B01"/>
    <w:rsid w:val="006E1D1C"/>
    <w:rsid w:val="006E2D2E"/>
    <w:rsid w:val="006E2E3C"/>
    <w:rsid w:val="006E3A17"/>
    <w:rsid w:val="006E3F4C"/>
    <w:rsid w:val="006E4199"/>
    <w:rsid w:val="006E46B0"/>
    <w:rsid w:val="006E4842"/>
    <w:rsid w:val="006E4C9F"/>
    <w:rsid w:val="006E4D26"/>
    <w:rsid w:val="006E51BA"/>
    <w:rsid w:val="006E5536"/>
    <w:rsid w:val="006E56F6"/>
    <w:rsid w:val="006E591C"/>
    <w:rsid w:val="006E5EEB"/>
    <w:rsid w:val="006E5F17"/>
    <w:rsid w:val="006E5FE4"/>
    <w:rsid w:val="006E65E8"/>
    <w:rsid w:val="006E66BD"/>
    <w:rsid w:val="006E6C68"/>
    <w:rsid w:val="006E71BF"/>
    <w:rsid w:val="006E783A"/>
    <w:rsid w:val="006F022D"/>
    <w:rsid w:val="006F0378"/>
    <w:rsid w:val="006F05B3"/>
    <w:rsid w:val="006F0E3A"/>
    <w:rsid w:val="006F126F"/>
    <w:rsid w:val="006F1495"/>
    <w:rsid w:val="006F157D"/>
    <w:rsid w:val="006F15E0"/>
    <w:rsid w:val="006F15FF"/>
    <w:rsid w:val="006F1C3C"/>
    <w:rsid w:val="006F2DB3"/>
    <w:rsid w:val="006F37C1"/>
    <w:rsid w:val="006F3839"/>
    <w:rsid w:val="006F3924"/>
    <w:rsid w:val="006F3A1B"/>
    <w:rsid w:val="006F3CAC"/>
    <w:rsid w:val="006F426F"/>
    <w:rsid w:val="006F4E01"/>
    <w:rsid w:val="006F5AD4"/>
    <w:rsid w:val="006F5DA3"/>
    <w:rsid w:val="006F6E4F"/>
    <w:rsid w:val="006F6F6D"/>
    <w:rsid w:val="006F7082"/>
    <w:rsid w:val="006F76A8"/>
    <w:rsid w:val="006F78DE"/>
    <w:rsid w:val="006F7993"/>
    <w:rsid w:val="006F79DE"/>
    <w:rsid w:val="006F7CF6"/>
    <w:rsid w:val="00700426"/>
    <w:rsid w:val="00701AB9"/>
    <w:rsid w:val="00701ABA"/>
    <w:rsid w:val="00701B68"/>
    <w:rsid w:val="00701D4D"/>
    <w:rsid w:val="00702294"/>
    <w:rsid w:val="00702299"/>
    <w:rsid w:val="00702313"/>
    <w:rsid w:val="007023B3"/>
    <w:rsid w:val="007024F9"/>
    <w:rsid w:val="007026CC"/>
    <w:rsid w:val="0070275C"/>
    <w:rsid w:val="00703003"/>
    <w:rsid w:val="00703C0B"/>
    <w:rsid w:val="00703C23"/>
    <w:rsid w:val="00703D2F"/>
    <w:rsid w:val="00703FAA"/>
    <w:rsid w:val="007044D3"/>
    <w:rsid w:val="0070475B"/>
    <w:rsid w:val="0070565A"/>
    <w:rsid w:val="0070580B"/>
    <w:rsid w:val="00706430"/>
    <w:rsid w:val="00706740"/>
    <w:rsid w:val="007068D4"/>
    <w:rsid w:val="00706B43"/>
    <w:rsid w:val="00706D04"/>
    <w:rsid w:val="00707074"/>
    <w:rsid w:val="007073A1"/>
    <w:rsid w:val="00707D2C"/>
    <w:rsid w:val="0071037D"/>
    <w:rsid w:val="0071097A"/>
    <w:rsid w:val="00710B02"/>
    <w:rsid w:val="00710D71"/>
    <w:rsid w:val="00710FFF"/>
    <w:rsid w:val="0071112A"/>
    <w:rsid w:val="0071162E"/>
    <w:rsid w:val="007117F1"/>
    <w:rsid w:val="00712243"/>
    <w:rsid w:val="0071237E"/>
    <w:rsid w:val="00712E6A"/>
    <w:rsid w:val="007133C6"/>
    <w:rsid w:val="007135E9"/>
    <w:rsid w:val="00713E26"/>
    <w:rsid w:val="00713ED3"/>
    <w:rsid w:val="0071479A"/>
    <w:rsid w:val="00714CA4"/>
    <w:rsid w:val="00714CF4"/>
    <w:rsid w:val="007150F6"/>
    <w:rsid w:val="00715938"/>
    <w:rsid w:val="00715F50"/>
    <w:rsid w:val="007164D9"/>
    <w:rsid w:val="00716AD6"/>
    <w:rsid w:val="00716CC9"/>
    <w:rsid w:val="00717233"/>
    <w:rsid w:val="007173B9"/>
    <w:rsid w:val="007174F7"/>
    <w:rsid w:val="007176D6"/>
    <w:rsid w:val="0072059B"/>
    <w:rsid w:val="00720904"/>
    <w:rsid w:val="00722750"/>
    <w:rsid w:val="0072288A"/>
    <w:rsid w:val="007229F3"/>
    <w:rsid w:val="007233AB"/>
    <w:rsid w:val="00723C07"/>
    <w:rsid w:val="00723D17"/>
    <w:rsid w:val="00724131"/>
    <w:rsid w:val="007248D7"/>
    <w:rsid w:val="007250EC"/>
    <w:rsid w:val="00725496"/>
    <w:rsid w:val="00725569"/>
    <w:rsid w:val="007258F5"/>
    <w:rsid w:val="007260E5"/>
    <w:rsid w:val="00726105"/>
    <w:rsid w:val="0072631F"/>
    <w:rsid w:val="00726B44"/>
    <w:rsid w:val="00726B65"/>
    <w:rsid w:val="0072756C"/>
    <w:rsid w:val="0073030F"/>
    <w:rsid w:val="00730B66"/>
    <w:rsid w:val="00731F62"/>
    <w:rsid w:val="00732149"/>
    <w:rsid w:val="00732226"/>
    <w:rsid w:val="0073238B"/>
    <w:rsid w:val="0073279E"/>
    <w:rsid w:val="00733317"/>
    <w:rsid w:val="00733727"/>
    <w:rsid w:val="00733D3C"/>
    <w:rsid w:val="007341D7"/>
    <w:rsid w:val="00734D72"/>
    <w:rsid w:val="00735154"/>
    <w:rsid w:val="00735898"/>
    <w:rsid w:val="00735E79"/>
    <w:rsid w:val="007365C3"/>
    <w:rsid w:val="00736D8D"/>
    <w:rsid w:val="00736EB8"/>
    <w:rsid w:val="00736F0B"/>
    <w:rsid w:val="00737EFF"/>
    <w:rsid w:val="0074018C"/>
    <w:rsid w:val="007404C9"/>
    <w:rsid w:val="007405E8"/>
    <w:rsid w:val="00740E92"/>
    <w:rsid w:val="007419D6"/>
    <w:rsid w:val="007421EA"/>
    <w:rsid w:val="00743A4C"/>
    <w:rsid w:val="00743E49"/>
    <w:rsid w:val="00744B4F"/>
    <w:rsid w:val="00745913"/>
    <w:rsid w:val="00745B88"/>
    <w:rsid w:val="00747235"/>
    <w:rsid w:val="0074739A"/>
    <w:rsid w:val="007474E8"/>
    <w:rsid w:val="00747995"/>
    <w:rsid w:val="00747A89"/>
    <w:rsid w:val="00747D24"/>
    <w:rsid w:val="00747DF8"/>
    <w:rsid w:val="007500D9"/>
    <w:rsid w:val="007501BC"/>
    <w:rsid w:val="007502F3"/>
    <w:rsid w:val="007503D8"/>
    <w:rsid w:val="00750D9A"/>
    <w:rsid w:val="0075162E"/>
    <w:rsid w:val="00751667"/>
    <w:rsid w:val="00751742"/>
    <w:rsid w:val="00751D3E"/>
    <w:rsid w:val="00751D65"/>
    <w:rsid w:val="007521BA"/>
    <w:rsid w:val="007522D4"/>
    <w:rsid w:val="00752D4E"/>
    <w:rsid w:val="00752FA6"/>
    <w:rsid w:val="0075367E"/>
    <w:rsid w:val="00753909"/>
    <w:rsid w:val="00753A63"/>
    <w:rsid w:val="00754882"/>
    <w:rsid w:val="00754CD4"/>
    <w:rsid w:val="00755115"/>
    <w:rsid w:val="00755613"/>
    <w:rsid w:val="00755647"/>
    <w:rsid w:val="00755A10"/>
    <w:rsid w:val="00755BE1"/>
    <w:rsid w:val="00755C3A"/>
    <w:rsid w:val="00756161"/>
    <w:rsid w:val="00756C94"/>
    <w:rsid w:val="00756D21"/>
    <w:rsid w:val="00756DCA"/>
    <w:rsid w:val="007573F5"/>
    <w:rsid w:val="007603F4"/>
    <w:rsid w:val="0076059A"/>
    <w:rsid w:val="0076087E"/>
    <w:rsid w:val="00760E34"/>
    <w:rsid w:val="0076148C"/>
    <w:rsid w:val="007615FC"/>
    <w:rsid w:val="007616BB"/>
    <w:rsid w:val="0076175A"/>
    <w:rsid w:val="00762A1E"/>
    <w:rsid w:val="00763472"/>
    <w:rsid w:val="00763762"/>
    <w:rsid w:val="00764515"/>
    <w:rsid w:val="00764B58"/>
    <w:rsid w:val="00764BD2"/>
    <w:rsid w:val="007652F6"/>
    <w:rsid w:val="00765867"/>
    <w:rsid w:val="007658B7"/>
    <w:rsid w:val="007665FC"/>
    <w:rsid w:val="00766852"/>
    <w:rsid w:val="00766C8D"/>
    <w:rsid w:val="00766E99"/>
    <w:rsid w:val="00767014"/>
    <w:rsid w:val="007673DB"/>
    <w:rsid w:val="0076741A"/>
    <w:rsid w:val="007675E9"/>
    <w:rsid w:val="00767615"/>
    <w:rsid w:val="00767650"/>
    <w:rsid w:val="00771435"/>
    <w:rsid w:val="007719BC"/>
    <w:rsid w:val="00771AD3"/>
    <w:rsid w:val="00772898"/>
    <w:rsid w:val="00773173"/>
    <w:rsid w:val="007734F0"/>
    <w:rsid w:val="007735B2"/>
    <w:rsid w:val="00773E28"/>
    <w:rsid w:val="007748FC"/>
    <w:rsid w:val="00774E3C"/>
    <w:rsid w:val="00774E81"/>
    <w:rsid w:val="00775080"/>
    <w:rsid w:val="0077521C"/>
    <w:rsid w:val="007758F9"/>
    <w:rsid w:val="00775CCA"/>
    <w:rsid w:val="00775D3C"/>
    <w:rsid w:val="007760D0"/>
    <w:rsid w:val="0077653D"/>
    <w:rsid w:val="0077723B"/>
    <w:rsid w:val="007805B4"/>
    <w:rsid w:val="00780A47"/>
    <w:rsid w:val="00780FD7"/>
    <w:rsid w:val="00782167"/>
    <w:rsid w:val="0078278B"/>
    <w:rsid w:val="00782A35"/>
    <w:rsid w:val="0078333B"/>
    <w:rsid w:val="00783435"/>
    <w:rsid w:val="00783823"/>
    <w:rsid w:val="00783B1B"/>
    <w:rsid w:val="00783B98"/>
    <w:rsid w:val="00783C35"/>
    <w:rsid w:val="00783D81"/>
    <w:rsid w:val="0078545B"/>
    <w:rsid w:val="0078549D"/>
    <w:rsid w:val="007855F1"/>
    <w:rsid w:val="007864D9"/>
    <w:rsid w:val="00786E8C"/>
    <w:rsid w:val="007872F0"/>
    <w:rsid w:val="00787B2D"/>
    <w:rsid w:val="00790219"/>
    <w:rsid w:val="00790495"/>
    <w:rsid w:val="00790F0D"/>
    <w:rsid w:val="007913DF"/>
    <w:rsid w:val="007914F6"/>
    <w:rsid w:val="0079154B"/>
    <w:rsid w:val="00791746"/>
    <w:rsid w:val="00791837"/>
    <w:rsid w:val="00791946"/>
    <w:rsid w:val="00791C1B"/>
    <w:rsid w:val="00791CDF"/>
    <w:rsid w:val="00791D4B"/>
    <w:rsid w:val="0079271B"/>
    <w:rsid w:val="0079296A"/>
    <w:rsid w:val="00794236"/>
    <w:rsid w:val="0079517A"/>
    <w:rsid w:val="007960EE"/>
    <w:rsid w:val="00796134"/>
    <w:rsid w:val="0079642E"/>
    <w:rsid w:val="00796564"/>
    <w:rsid w:val="00796E52"/>
    <w:rsid w:val="00797EDE"/>
    <w:rsid w:val="00797EF5"/>
    <w:rsid w:val="007A05AB"/>
    <w:rsid w:val="007A0B73"/>
    <w:rsid w:val="007A11F1"/>
    <w:rsid w:val="007A1D4A"/>
    <w:rsid w:val="007A1F25"/>
    <w:rsid w:val="007A2212"/>
    <w:rsid w:val="007A22E4"/>
    <w:rsid w:val="007A38C9"/>
    <w:rsid w:val="007A3CDB"/>
    <w:rsid w:val="007A465B"/>
    <w:rsid w:val="007A6414"/>
    <w:rsid w:val="007A68ED"/>
    <w:rsid w:val="007A6A65"/>
    <w:rsid w:val="007A6C4D"/>
    <w:rsid w:val="007A6F8F"/>
    <w:rsid w:val="007A7206"/>
    <w:rsid w:val="007A7AC3"/>
    <w:rsid w:val="007B0574"/>
    <w:rsid w:val="007B0975"/>
    <w:rsid w:val="007B0B40"/>
    <w:rsid w:val="007B106A"/>
    <w:rsid w:val="007B14E1"/>
    <w:rsid w:val="007B1771"/>
    <w:rsid w:val="007B1C05"/>
    <w:rsid w:val="007B1E9D"/>
    <w:rsid w:val="007B2158"/>
    <w:rsid w:val="007B27C6"/>
    <w:rsid w:val="007B2A2C"/>
    <w:rsid w:val="007B305A"/>
    <w:rsid w:val="007B321E"/>
    <w:rsid w:val="007B331A"/>
    <w:rsid w:val="007B3413"/>
    <w:rsid w:val="007B36F0"/>
    <w:rsid w:val="007B38FC"/>
    <w:rsid w:val="007B4987"/>
    <w:rsid w:val="007B516E"/>
    <w:rsid w:val="007B52B1"/>
    <w:rsid w:val="007B59CC"/>
    <w:rsid w:val="007B5D2B"/>
    <w:rsid w:val="007B5F10"/>
    <w:rsid w:val="007B6430"/>
    <w:rsid w:val="007B666D"/>
    <w:rsid w:val="007B70B9"/>
    <w:rsid w:val="007B7193"/>
    <w:rsid w:val="007B7449"/>
    <w:rsid w:val="007B7DF3"/>
    <w:rsid w:val="007C0066"/>
    <w:rsid w:val="007C0649"/>
    <w:rsid w:val="007C06D2"/>
    <w:rsid w:val="007C1265"/>
    <w:rsid w:val="007C1338"/>
    <w:rsid w:val="007C191D"/>
    <w:rsid w:val="007C1FD0"/>
    <w:rsid w:val="007C1FE1"/>
    <w:rsid w:val="007C208D"/>
    <w:rsid w:val="007C24CE"/>
    <w:rsid w:val="007C37B1"/>
    <w:rsid w:val="007C4702"/>
    <w:rsid w:val="007C4778"/>
    <w:rsid w:val="007C48CE"/>
    <w:rsid w:val="007C4BA5"/>
    <w:rsid w:val="007C4CA3"/>
    <w:rsid w:val="007C5119"/>
    <w:rsid w:val="007C53F5"/>
    <w:rsid w:val="007C5BF7"/>
    <w:rsid w:val="007C5E9F"/>
    <w:rsid w:val="007C697E"/>
    <w:rsid w:val="007C6A73"/>
    <w:rsid w:val="007C6AF4"/>
    <w:rsid w:val="007C6D30"/>
    <w:rsid w:val="007C7D73"/>
    <w:rsid w:val="007D0072"/>
    <w:rsid w:val="007D0458"/>
    <w:rsid w:val="007D0826"/>
    <w:rsid w:val="007D0934"/>
    <w:rsid w:val="007D09CD"/>
    <w:rsid w:val="007D0D0A"/>
    <w:rsid w:val="007D105E"/>
    <w:rsid w:val="007D12E6"/>
    <w:rsid w:val="007D16E7"/>
    <w:rsid w:val="007D189E"/>
    <w:rsid w:val="007D20FD"/>
    <w:rsid w:val="007D3307"/>
    <w:rsid w:val="007D39F3"/>
    <w:rsid w:val="007D3A8B"/>
    <w:rsid w:val="007D4060"/>
    <w:rsid w:val="007D4157"/>
    <w:rsid w:val="007D448C"/>
    <w:rsid w:val="007D4D10"/>
    <w:rsid w:val="007D4D67"/>
    <w:rsid w:val="007D525D"/>
    <w:rsid w:val="007D583A"/>
    <w:rsid w:val="007D60BC"/>
    <w:rsid w:val="007D64E8"/>
    <w:rsid w:val="007D659D"/>
    <w:rsid w:val="007D6607"/>
    <w:rsid w:val="007D6618"/>
    <w:rsid w:val="007D6998"/>
    <w:rsid w:val="007D6D10"/>
    <w:rsid w:val="007D6E10"/>
    <w:rsid w:val="007D7C7F"/>
    <w:rsid w:val="007D7E49"/>
    <w:rsid w:val="007E0489"/>
    <w:rsid w:val="007E064F"/>
    <w:rsid w:val="007E09C8"/>
    <w:rsid w:val="007E0C1E"/>
    <w:rsid w:val="007E0E25"/>
    <w:rsid w:val="007E16BF"/>
    <w:rsid w:val="007E16CA"/>
    <w:rsid w:val="007E18E6"/>
    <w:rsid w:val="007E1D5B"/>
    <w:rsid w:val="007E1F3E"/>
    <w:rsid w:val="007E230A"/>
    <w:rsid w:val="007E2D87"/>
    <w:rsid w:val="007E376F"/>
    <w:rsid w:val="007E3E36"/>
    <w:rsid w:val="007E4883"/>
    <w:rsid w:val="007E5319"/>
    <w:rsid w:val="007E54FA"/>
    <w:rsid w:val="007E630A"/>
    <w:rsid w:val="007E693A"/>
    <w:rsid w:val="007E697B"/>
    <w:rsid w:val="007E6A95"/>
    <w:rsid w:val="007E6B76"/>
    <w:rsid w:val="007E6D81"/>
    <w:rsid w:val="007E73E7"/>
    <w:rsid w:val="007E75BA"/>
    <w:rsid w:val="007E7909"/>
    <w:rsid w:val="007F0A10"/>
    <w:rsid w:val="007F0B81"/>
    <w:rsid w:val="007F0BF0"/>
    <w:rsid w:val="007F0E78"/>
    <w:rsid w:val="007F11DB"/>
    <w:rsid w:val="007F135C"/>
    <w:rsid w:val="007F20D5"/>
    <w:rsid w:val="007F24E5"/>
    <w:rsid w:val="007F2A69"/>
    <w:rsid w:val="007F2B1F"/>
    <w:rsid w:val="007F2EEF"/>
    <w:rsid w:val="007F327B"/>
    <w:rsid w:val="007F33CB"/>
    <w:rsid w:val="007F371A"/>
    <w:rsid w:val="007F38A4"/>
    <w:rsid w:val="007F3E5F"/>
    <w:rsid w:val="007F41E4"/>
    <w:rsid w:val="007F47C4"/>
    <w:rsid w:val="007F4A13"/>
    <w:rsid w:val="007F4A62"/>
    <w:rsid w:val="007F4D15"/>
    <w:rsid w:val="007F4DAB"/>
    <w:rsid w:val="007F5044"/>
    <w:rsid w:val="007F5076"/>
    <w:rsid w:val="007F52A1"/>
    <w:rsid w:val="007F5EC9"/>
    <w:rsid w:val="007F610F"/>
    <w:rsid w:val="007F71F7"/>
    <w:rsid w:val="007F72B7"/>
    <w:rsid w:val="007F76CB"/>
    <w:rsid w:val="007F775F"/>
    <w:rsid w:val="007F77C4"/>
    <w:rsid w:val="00800241"/>
    <w:rsid w:val="00800294"/>
    <w:rsid w:val="00800B56"/>
    <w:rsid w:val="00801116"/>
    <w:rsid w:val="008011FA"/>
    <w:rsid w:val="00801B62"/>
    <w:rsid w:val="00802834"/>
    <w:rsid w:val="00803380"/>
    <w:rsid w:val="008038FE"/>
    <w:rsid w:val="00803E15"/>
    <w:rsid w:val="00803EB3"/>
    <w:rsid w:val="00803FD8"/>
    <w:rsid w:val="00804538"/>
    <w:rsid w:val="008049DA"/>
    <w:rsid w:val="008049E2"/>
    <w:rsid w:val="00804D91"/>
    <w:rsid w:val="00805B0C"/>
    <w:rsid w:val="0080621A"/>
    <w:rsid w:val="0080693A"/>
    <w:rsid w:val="008069B3"/>
    <w:rsid w:val="00807247"/>
    <w:rsid w:val="00807420"/>
    <w:rsid w:val="008074ED"/>
    <w:rsid w:val="008105FB"/>
    <w:rsid w:val="00810707"/>
    <w:rsid w:val="008114E3"/>
    <w:rsid w:val="00811C34"/>
    <w:rsid w:val="008126D8"/>
    <w:rsid w:val="008129E7"/>
    <w:rsid w:val="00813006"/>
    <w:rsid w:val="00813292"/>
    <w:rsid w:val="00813641"/>
    <w:rsid w:val="0081376A"/>
    <w:rsid w:val="008137AF"/>
    <w:rsid w:val="00813984"/>
    <w:rsid w:val="00813D10"/>
    <w:rsid w:val="0081440F"/>
    <w:rsid w:val="00814456"/>
    <w:rsid w:val="008144BE"/>
    <w:rsid w:val="00814A1B"/>
    <w:rsid w:val="00814ED9"/>
    <w:rsid w:val="00815167"/>
    <w:rsid w:val="008158B0"/>
    <w:rsid w:val="00815CF8"/>
    <w:rsid w:val="00815F9C"/>
    <w:rsid w:val="008167A6"/>
    <w:rsid w:val="00816EC6"/>
    <w:rsid w:val="00817204"/>
    <w:rsid w:val="008174E4"/>
    <w:rsid w:val="008179F0"/>
    <w:rsid w:val="00817AD7"/>
    <w:rsid w:val="00817EC5"/>
    <w:rsid w:val="008204BF"/>
    <w:rsid w:val="008204D0"/>
    <w:rsid w:val="00820711"/>
    <w:rsid w:val="00820DAD"/>
    <w:rsid w:val="00820EE5"/>
    <w:rsid w:val="00820F63"/>
    <w:rsid w:val="0082196D"/>
    <w:rsid w:val="00821A20"/>
    <w:rsid w:val="0082221E"/>
    <w:rsid w:val="008224A6"/>
    <w:rsid w:val="0082254A"/>
    <w:rsid w:val="00823076"/>
    <w:rsid w:val="00823B79"/>
    <w:rsid w:val="00823F53"/>
    <w:rsid w:val="00823FF4"/>
    <w:rsid w:val="0082406F"/>
    <w:rsid w:val="00824BF1"/>
    <w:rsid w:val="00824CCD"/>
    <w:rsid w:val="008251FB"/>
    <w:rsid w:val="0082534E"/>
    <w:rsid w:val="008258EA"/>
    <w:rsid w:val="00825B21"/>
    <w:rsid w:val="00825E43"/>
    <w:rsid w:val="00826D79"/>
    <w:rsid w:val="008275D6"/>
    <w:rsid w:val="008277B4"/>
    <w:rsid w:val="008278E5"/>
    <w:rsid w:val="00827AA0"/>
    <w:rsid w:val="008310AA"/>
    <w:rsid w:val="00831761"/>
    <w:rsid w:val="00832D1F"/>
    <w:rsid w:val="00832F09"/>
    <w:rsid w:val="00833117"/>
    <w:rsid w:val="00834284"/>
    <w:rsid w:val="0083464F"/>
    <w:rsid w:val="00834780"/>
    <w:rsid w:val="00834DBE"/>
    <w:rsid w:val="00834E28"/>
    <w:rsid w:val="008353CC"/>
    <w:rsid w:val="008367D2"/>
    <w:rsid w:val="0083684B"/>
    <w:rsid w:val="00836B5C"/>
    <w:rsid w:val="00836D04"/>
    <w:rsid w:val="00837005"/>
    <w:rsid w:val="008378FE"/>
    <w:rsid w:val="0084048E"/>
    <w:rsid w:val="00840F30"/>
    <w:rsid w:val="00841364"/>
    <w:rsid w:val="00841598"/>
    <w:rsid w:val="00841927"/>
    <w:rsid w:val="00842AD1"/>
    <w:rsid w:val="00843114"/>
    <w:rsid w:val="008431A0"/>
    <w:rsid w:val="00843D75"/>
    <w:rsid w:val="008445CA"/>
    <w:rsid w:val="008446B3"/>
    <w:rsid w:val="00844701"/>
    <w:rsid w:val="00844A7C"/>
    <w:rsid w:val="00844F6E"/>
    <w:rsid w:val="00845E04"/>
    <w:rsid w:val="008462C3"/>
    <w:rsid w:val="008465A7"/>
    <w:rsid w:val="00846E1E"/>
    <w:rsid w:val="00847400"/>
    <w:rsid w:val="008479BC"/>
    <w:rsid w:val="00847B52"/>
    <w:rsid w:val="008502CD"/>
    <w:rsid w:val="00850343"/>
    <w:rsid w:val="0085078C"/>
    <w:rsid w:val="00850C4C"/>
    <w:rsid w:val="0085175D"/>
    <w:rsid w:val="00851B7B"/>
    <w:rsid w:val="00851C05"/>
    <w:rsid w:val="00851D8F"/>
    <w:rsid w:val="0085238E"/>
    <w:rsid w:val="00852579"/>
    <w:rsid w:val="008525CA"/>
    <w:rsid w:val="00852654"/>
    <w:rsid w:val="00852CDC"/>
    <w:rsid w:val="008536C0"/>
    <w:rsid w:val="00853914"/>
    <w:rsid w:val="00853A31"/>
    <w:rsid w:val="008553E7"/>
    <w:rsid w:val="00855FCD"/>
    <w:rsid w:val="00856963"/>
    <w:rsid w:val="00856B40"/>
    <w:rsid w:val="00856BEF"/>
    <w:rsid w:val="00857382"/>
    <w:rsid w:val="0085761A"/>
    <w:rsid w:val="008578CB"/>
    <w:rsid w:val="00857CEA"/>
    <w:rsid w:val="00857E77"/>
    <w:rsid w:val="00860BAB"/>
    <w:rsid w:val="008613BB"/>
    <w:rsid w:val="0086195B"/>
    <w:rsid w:val="0086308A"/>
    <w:rsid w:val="00864D7D"/>
    <w:rsid w:val="00864DF7"/>
    <w:rsid w:val="00864E12"/>
    <w:rsid w:val="00865D76"/>
    <w:rsid w:val="00865FD6"/>
    <w:rsid w:val="008660AC"/>
    <w:rsid w:val="00867391"/>
    <w:rsid w:val="00870EC6"/>
    <w:rsid w:val="008711C1"/>
    <w:rsid w:val="008715BD"/>
    <w:rsid w:val="0087177C"/>
    <w:rsid w:val="00872496"/>
    <w:rsid w:val="00872509"/>
    <w:rsid w:val="00872AB9"/>
    <w:rsid w:val="00873128"/>
    <w:rsid w:val="008740E7"/>
    <w:rsid w:val="008744A5"/>
    <w:rsid w:val="00874861"/>
    <w:rsid w:val="00874B14"/>
    <w:rsid w:val="00875452"/>
    <w:rsid w:val="00876068"/>
    <w:rsid w:val="00876B98"/>
    <w:rsid w:val="00877492"/>
    <w:rsid w:val="0088016C"/>
    <w:rsid w:val="008801B4"/>
    <w:rsid w:val="008802DE"/>
    <w:rsid w:val="00880398"/>
    <w:rsid w:val="00880A0D"/>
    <w:rsid w:val="00880AFD"/>
    <w:rsid w:val="008810A0"/>
    <w:rsid w:val="008816E7"/>
    <w:rsid w:val="00881C40"/>
    <w:rsid w:val="00881D34"/>
    <w:rsid w:val="00882100"/>
    <w:rsid w:val="008827B5"/>
    <w:rsid w:val="008828F3"/>
    <w:rsid w:val="00882A7B"/>
    <w:rsid w:val="00882EA3"/>
    <w:rsid w:val="008836FE"/>
    <w:rsid w:val="00883D91"/>
    <w:rsid w:val="008843E3"/>
    <w:rsid w:val="00884853"/>
    <w:rsid w:val="00884BAD"/>
    <w:rsid w:val="00885706"/>
    <w:rsid w:val="00885C60"/>
    <w:rsid w:val="00885E4F"/>
    <w:rsid w:val="008866BB"/>
    <w:rsid w:val="00886786"/>
    <w:rsid w:val="00886822"/>
    <w:rsid w:val="008874F5"/>
    <w:rsid w:val="008878AC"/>
    <w:rsid w:val="008878E5"/>
    <w:rsid w:val="00887BC7"/>
    <w:rsid w:val="00887DED"/>
    <w:rsid w:val="00887FC8"/>
    <w:rsid w:val="008903C7"/>
    <w:rsid w:val="008907E7"/>
    <w:rsid w:val="00890970"/>
    <w:rsid w:val="008909F4"/>
    <w:rsid w:val="00890A31"/>
    <w:rsid w:val="008910EF"/>
    <w:rsid w:val="008914C2"/>
    <w:rsid w:val="0089159B"/>
    <w:rsid w:val="008925BB"/>
    <w:rsid w:val="0089335E"/>
    <w:rsid w:val="008933D5"/>
    <w:rsid w:val="00893649"/>
    <w:rsid w:val="0089374F"/>
    <w:rsid w:val="00893CBC"/>
    <w:rsid w:val="00893D53"/>
    <w:rsid w:val="00894B02"/>
    <w:rsid w:val="00894B84"/>
    <w:rsid w:val="00894D11"/>
    <w:rsid w:val="00894D4E"/>
    <w:rsid w:val="00895F25"/>
    <w:rsid w:val="00896C55"/>
    <w:rsid w:val="00896D05"/>
    <w:rsid w:val="00897439"/>
    <w:rsid w:val="008975C3"/>
    <w:rsid w:val="00897833"/>
    <w:rsid w:val="008A06B5"/>
    <w:rsid w:val="008A07CC"/>
    <w:rsid w:val="008A1485"/>
    <w:rsid w:val="008A1721"/>
    <w:rsid w:val="008A18A1"/>
    <w:rsid w:val="008A1E88"/>
    <w:rsid w:val="008A2635"/>
    <w:rsid w:val="008A2ACA"/>
    <w:rsid w:val="008A2C45"/>
    <w:rsid w:val="008A2E73"/>
    <w:rsid w:val="008A325E"/>
    <w:rsid w:val="008A336E"/>
    <w:rsid w:val="008A3472"/>
    <w:rsid w:val="008A3BAF"/>
    <w:rsid w:val="008A3C63"/>
    <w:rsid w:val="008A6270"/>
    <w:rsid w:val="008A62EB"/>
    <w:rsid w:val="008A6A49"/>
    <w:rsid w:val="008A6B5F"/>
    <w:rsid w:val="008A6D06"/>
    <w:rsid w:val="008A75F1"/>
    <w:rsid w:val="008A7D58"/>
    <w:rsid w:val="008A7E86"/>
    <w:rsid w:val="008B0283"/>
    <w:rsid w:val="008B03E4"/>
    <w:rsid w:val="008B0602"/>
    <w:rsid w:val="008B085E"/>
    <w:rsid w:val="008B0F86"/>
    <w:rsid w:val="008B2124"/>
    <w:rsid w:val="008B22A6"/>
    <w:rsid w:val="008B2394"/>
    <w:rsid w:val="008B2EE0"/>
    <w:rsid w:val="008B30C2"/>
    <w:rsid w:val="008B362C"/>
    <w:rsid w:val="008B3AF2"/>
    <w:rsid w:val="008B3CE3"/>
    <w:rsid w:val="008B3D5A"/>
    <w:rsid w:val="008B3D97"/>
    <w:rsid w:val="008B482D"/>
    <w:rsid w:val="008B533F"/>
    <w:rsid w:val="008B5FFD"/>
    <w:rsid w:val="008B69B7"/>
    <w:rsid w:val="008B6D1D"/>
    <w:rsid w:val="008B7A33"/>
    <w:rsid w:val="008B7CDC"/>
    <w:rsid w:val="008C035C"/>
    <w:rsid w:val="008C04FB"/>
    <w:rsid w:val="008C0BDD"/>
    <w:rsid w:val="008C1113"/>
    <w:rsid w:val="008C1288"/>
    <w:rsid w:val="008C1F64"/>
    <w:rsid w:val="008C234C"/>
    <w:rsid w:val="008C24C7"/>
    <w:rsid w:val="008C3400"/>
    <w:rsid w:val="008C46DF"/>
    <w:rsid w:val="008C4796"/>
    <w:rsid w:val="008C4D97"/>
    <w:rsid w:val="008C52C6"/>
    <w:rsid w:val="008C5C33"/>
    <w:rsid w:val="008C5F28"/>
    <w:rsid w:val="008C6660"/>
    <w:rsid w:val="008C685E"/>
    <w:rsid w:val="008C6B44"/>
    <w:rsid w:val="008C70F4"/>
    <w:rsid w:val="008C715E"/>
    <w:rsid w:val="008C75DA"/>
    <w:rsid w:val="008D03ED"/>
    <w:rsid w:val="008D084C"/>
    <w:rsid w:val="008D0915"/>
    <w:rsid w:val="008D1126"/>
    <w:rsid w:val="008D122C"/>
    <w:rsid w:val="008D141B"/>
    <w:rsid w:val="008D1561"/>
    <w:rsid w:val="008D1A1B"/>
    <w:rsid w:val="008D1C61"/>
    <w:rsid w:val="008D1C96"/>
    <w:rsid w:val="008D23CE"/>
    <w:rsid w:val="008D27E8"/>
    <w:rsid w:val="008D2A12"/>
    <w:rsid w:val="008D36AD"/>
    <w:rsid w:val="008D3B38"/>
    <w:rsid w:val="008D3E39"/>
    <w:rsid w:val="008D440C"/>
    <w:rsid w:val="008D46C4"/>
    <w:rsid w:val="008D4C3A"/>
    <w:rsid w:val="008D4D40"/>
    <w:rsid w:val="008D5084"/>
    <w:rsid w:val="008D5418"/>
    <w:rsid w:val="008D59BC"/>
    <w:rsid w:val="008D5E6D"/>
    <w:rsid w:val="008D6212"/>
    <w:rsid w:val="008D6B3B"/>
    <w:rsid w:val="008D6E84"/>
    <w:rsid w:val="008D7688"/>
    <w:rsid w:val="008D79AC"/>
    <w:rsid w:val="008D7B15"/>
    <w:rsid w:val="008D7B75"/>
    <w:rsid w:val="008E0132"/>
    <w:rsid w:val="008E0611"/>
    <w:rsid w:val="008E0A69"/>
    <w:rsid w:val="008E0BA5"/>
    <w:rsid w:val="008E101F"/>
    <w:rsid w:val="008E10D3"/>
    <w:rsid w:val="008E1DB3"/>
    <w:rsid w:val="008E2094"/>
    <w:rsid w:val="008E23DD"/>
    <w:rsid w:val="008E2876"/>
    <w:rsid w:val="008E29B7"/>
    <w:rsid w:val="008E2D5B"/>
    <w:rsid w:val="008E3055"/>
    <w:rsid w:val="008E310E"/>
    <w:rsid w:val="008E361B"/>
    <w:rsid w:val="008E38F8"/>
    <w:rsid w:val="008E3C51"/>
    <w:rsid w:val="008E4053"/>
    <w:rsid w:val="008E4ACD"/>
    <w:rsid w:val="008E4C77"/>
    <w:rsid w:val="008E5089"/>
    <w:rsid w:val="008E5147"/>
    <w:rsid w:val="008E5627"/>
    <w:rsid w:val="008E5868"/>
    <w:rsid w:val="008E594C"/>
    <w:rsid w:val="008E5CF3"/>
    <w:rsid w:val="008E5D89"/>
    <w:rsid w:val="008E6511"/>
    <w:rsid w:val="008E6546"/>
    <w:rsid w:val="008E66F4"/>
    <w:rsid w:val="008E70AD"/>
    <w:rsid w:val="008E71B7"/>
    <w:rsid w:val="008E78A8"/>
    <w:rsid w:val="008F07D4"/>
    <w:rsid w:val="008F0821"/>
    <w:rsid w:val="008F0E7A"/>
    <w:rsid w:val="008F1039"/>
    <w:rsid w:val="008F12A6"/>
    <w:rsid w:val="008F18EA"/>
    <w:rsid w:val="008F1E2E"/>
    <w:rsid w:val="008F1F77"/>
    <w:rsid w:val="008F2AB5"/>
    <w:rsid w:val="008F39D8"/>
    <w:rsid w:val="008F3ABC"/>
    <w:rsid w:val="008F3FD2"/>
    <w:rsid w:val="008F4179"/>
    <w:rsid w:val="008F41C5"/>
    <w:rsid w:val="008F5014"/>
    <w:rsid w:val="008F586B"/>
    <w:rsid w:val="008F5E5D"/>
    <w:rsid w:val="008F605D"/>
    <w:rsid w:val="008F6760"/>
    <w:rsid w:val="008F69AC"/>
    <w:rsid w:val="008F6AF8"/>
    <w:rsid w:val="008F7099"/>
    <w:rsid w:val="008F72EE"/>
    <w:rsid w:val="008F747D"/>
    <w:rsid w:val="008F77FF"/>
    <w:rsid w:val="008F7C1A"/>
    <w:rsid w:val="0090000E"/>
    <w:rsid w:val="0090043F"/>
    <w:rsid w:val="009008D7"/>
    <w:rsid w:val="00901482"/>
    <w:rsid w:val="00901C33"/>
    <w:rsid w:val="009022E3"/>
    <w:rsid w:val="00902F20"/>
    <w:rsid w:val="00902FF7"/>
    <w:rsid w:val="00903909"/>
    <w:rsid w:val="00904426"/>
    <w:rsid w:val="0090496F"/>
    <w:rsid w:val="00904F45"/>
    <w:rsid w:val="00905284"/>
    <w:rsid w:val="00905315"/>
    <w:rsid w:val="00905BCC"/>
    <w:rsid w:val="009062F3"/>
    <w:rsid w:val="00906309"/>
    <w:rsid w:val="009069F4"/>
    <w:rsid w:val="00906C2E"/>
    <w:rsid w:val="00906E78"/>
    <w:rsid w:val="0090744B"/>
    <w:rsid w:val="009100CB"/>
    <w:rsid w:val="00910969"/>
    <w:rsid w:val="009113C8"/>
    <w:rsid w:val="009114B5"/>
    <w:rsid w:val="00912119"/>
    <w:rsid w:val="009128B1"/>
    <w:rsid w:val="009138E9"/>
    <w:rsid w:val="009140B1"/>
    <w:rsid w:val="0091411E"/>
    <w:rsid w:val="009141BB"/>
    <w:rsid w:val="009142FD"/>
    <w:rsid w:val="009147A8"/>
    <w:rsid w:val="009147FE"/>
    <w:rsid w:val="00914D2E"/>
    <w:rsid w:val="00914D4D"/>
    <w:rsid w:val="00914EF2"/>
    <w:rsid w:val="00915649"/>
    <w:rsid w:val="00915919"/>
    <w:rsid w:val="009165A0"/>
    <w:rsid w:val="00916D0A"/>
    <w:rsid w:val="00916EA5"/>
    <w:rsid w:val="0091783F"/>
    <w:rsid w:val="00917B1C"/>
    <w:rsid w:val="00920022"/>
    <w:rsid w:val="0092002C"/>
    <w:rsid w:val="00920AAF"/>
    <w:rsid w:val="00920E4C"/>
    <w:rsid w:val="00920F46"/>
    <w:rsid w:val="009224C7"/>
    <w:rsid w:val="009227F8"/>
    <w:rsid w:val="00922B80"/>
    <w:rsid w:val="00922CDF"/>
    <w:rsid w:val="00922D29"/>
    <w:rsid w:val="0092305A"/>
    <w:rsid w:val="00923EF8"/>
    <w:rsid w:val="0092412C"/>
    <w:rsid w:val="00924B0A"/>
    <w:rsid w:val="0092512E"/>
    <w:rsid w:val="00925C9E"/>
    <w:rsid w:val="00926A20"/>
    <w:rsid w:val="00926F03"/>
    <w:rsid w:val="00930B58"/>
    <w:rsid w:val="00931314"/>
    <w:rsid w:val="00931429"/>
    <w:rsid w:val="00931948"/>
    <w:rsid w:val="009323BB"/>
    <w:rsid w:val="009329DF"/>
    <w:rsid w:val="00932D8A"/>
    <w:rsid w:val="00933163"/>
    <w:rsid w:val="00933ADA"/>
    <w:rsid w:val="00933B5D"/>
    <w:rsid w:val="0093557D"/>
    <w:rsid w:val="0093579E"/>
    <w:rsid w:val="00935906"/>
    <w:rsid w:val="00935CAF"/>
    <w:rsid w:val="00935EDE"/>
    <w:rsid w:val="00936D78"/>
    <w:rsid w:val="00937B10"/>
    <w:rsid w:val="00937C42"/>
    <w:rsid w:val="00937DD3"/>
    <w:rsid w:val="009408A9"/>
    <w:rsid w:val="00940D5D"/>
    <w:rsid w:val="00941799"/>
    <w:rsid w:val="00941C45"/>
    <w:rsid w:val="00941D17"/>
    <w:rsid w:val="009421F5"/>
    <w:rsid w:val="00942253"/>
    <w:rsid w:val="00943046"/>
    <w:rsid w:val="009433F6"/>
    <w:rsid w:val="00943525"/>
    <w:rsid w:val="0094428F"/>
    <w:rsid w:val="009442E0"/>
    <w:rsid w:val="00944450"/>
    <w:rsid w:val="00945573"/>
    <w:rsid w:val="0094596B"/>
    <w:rsid w:val="009467BF"/>
    <w:rsid w:val="00946B67"/>
    <w:rsid w:val="00947341"/>
    <w:rsid w:val="00947FB0"/>
    <w:rsid w:val="00950271"/>
    <w:rsid w:val="00950428"/>
    <w:rsid w:val="009513C1"/>
    <w:rsid w:val="00951C8B"/>
    <w:rsid w:val="00952131"/>
    <w:rsid w:val="0095250D"/>
    <w:rsid w:val="00952FFF"/>
    <w:rsid w:val="00953665"/>
    <w:rsid w:val="009542B7"/>
    <w:rsid w:val="0095501D"/>
    <w:rsid w:val="0095586A"/>
    <w:rsid w:val="009564A1"/>
    <w:rsid w:val="00956717"/>
    <w:rsid w:val="009567AD"/>
    <w:rsid w:val="00956901"/>
    <w:rsid w:val="00956B6B"/>
    <w:rsid w:val="00956F46"/>
    <w:rsid w:val="00957182"/>
    <w:rsid w:val="00957B29"/>
    <w:rsid w:val="0096000F"/>
    <w:rsid w:val="0096061E"/>
    <w:rsid w:val="00960AF1"/>
    <w:rsid w:val="00960EEF"/>
    <w:rsid w:val="00960F8B"/>
    <w:rsid w:val="00961E86"/>
    <w:rsid w:val="009621C2"/>
    <w:rsid w:val="00962465"/>
    <w:rsid w:val="00962A18"/>
    <w:rsid w:val="00962B52"/>
    <w:rsid w:val="00963259"/>
    <w:rsid w:val="009634B5"/>
    <w:rsid w:val="00963B7A"/>
    <w:rsid w:val="00963C8E"/>
    <w:rsid w:val="009647DA"/>
    <w:rsid w:val="00964ADD"/>
    <w:rsid w:val="0096539A"/>
    <w:rsid w:val="009653F1"/>
    <w:rsid w:val="009655AB"/>
    <w:rsid w:val="00965A00"/>
    <w:rsid w:val="0096651D"/>
    <w:rsid w:val="009667F6"/>
    <w:rsid w:val="00966A6C"/>
    <w:rsid w:val="00966C53"/>
    <w:rsid w:val="00966FA2"/>
    <w:rsid w:val="009670BD"/>
    <w:rsid w:val="0096721A"/>
    <w:rsid w:val="0096728D"/>
    <w:rsid w:val="0096796F"/>
    <w:rsid w:val="0097058A"/>
    <w:rsid w:val="009706CD"/>
    <w:rsid w:val="0097112D"/>
    <w:rsid w:val="00971DF4"/>
    <w:rsid w:val="00972842"/>
    <w:rsid w:val="0097290A"/>
    <w:rsid w:val="00972B1E"/>
    <w:rsid w:val="009730B3"/>
    <w:rsid w:val="00973517"/>
    <w:rsid w:val="00973A11"/>
    <w:rsid w:val="009741B4"/>
    <w:rsid w:val="0097493A"/>
    <w:rsid w:val="00975EEC"/>
    <w:rsid w:val="00976007"/>
    <w:rsid w:val="009763D8"/>
    <w:rsid w:val="00976940"/>
    <w:rsid w:val="009772C5"/>
    <w:rsid w:val="00977B69"/>
    <w:rsid w:val="00977C8C"/>
    <w:rsid w:val="009809B8"/>
    <w:rsid w:val="00980AE2"/>
    <w:rsid w:val="00981CFF"/>
    <w:rsid w:val="00982068"/>
    <w:rsid w:val="009823F9"/>
    <w:rsid w:val="00982588"/>
    <w:rsid w:val="00984B61"/>
    <w:rsid w:val="00984CE4"/>
    <w:rsid w:val="009852A5"/>
    <w:rsid w:val="00985E4F"/>
    <w:rsid w:val="00985FA9"/>
    <w:rsid w:val="00986E3C"/>
    <w:rsid w:val="00987004"/>
    <w:rsid w:val="0098791E"/>
    <w:rsid w:val="00987CEE"/>
    <w:rsid w:val="009900B9"/>
    <w:rsid w:val="00990854"/>
    <w:rsid w:val="00990BE5"/>
    <w:rsid w:val="00990C3A"/>
    <w:rsid w:val="00991339"/>
    <w:rsid w:val="009913AB"/>
    <w:rsid w:val="0099164C"/>
    <w:rsid w:val="00991F62"/>
    <w:rsid w:val="00992527"/>
    <w:rsid w:val="00992845"/>
    <w:rsid w:val="00992A5E"/>
    <w:rsid w:val="00992F41"/>
    <w:rsid w:val="0099330A"/>
    <w:rsid w:val="0099344C"/>
    <w:rsid w:val="00993561"/>
    <w:rsid w:val="0099378C"/>
    <w:rsid w:val="00993C77"/>
    <w:rsid w:val="0099403D"/>
    <w:rsid w:val="00994090"/>
    <w:rsid w:val="0099438B"/>
    <w:rsid w:val="00994E89"/>
    <w:rsid w:val="00995C53"/>
    <w:rsid w:val="00995E63"/>
    <w:rsid w:val="00995E82"/>
    <w:rsid w:val="009969BB"/>
    <w:rsid w:val="00997120"/>
    <w:rsid w:val="00997967"/>
    <w:rsid w:val="00997CF7"/>
    <w:rsid w:val="0099D9CE"/>
    <w:rsid w:val="009A00A8"/>
    <w:rsid w:val="009A022E"/>
    <w:rsid w:val="009A03F0"/>
    <w:rsid w:val="009A0524"/>
    <w:rsid w:val="009A0936"/>
    <w:rsid w:val="009A1444"/>
    <w:rsid w:val="009A1451"/>
    <w:rsid w:val="009A19E8"/>
    <w:rsid w:val="009A1B8B"/>
    <w:rsid w:val="009A1DA4"/>
    <w:rsid w:val="009A2212"/>
    <w:rsid w:val="009A2773"/>
    <w:rsid w:val="009A287D"/>
    <w:rsid w:val="009A3436"/>
    <w:rsid w:val="009A35AC"/>
    <w:rsid w:val="009A373F"/>
    <w:rsid w:val="009A3C7C"/>
    <w:rsid w:val="009A3E25"/>
    <w:rsid w:val="009A49DC"/>
    <w:rsid w:val="009A4FA7"/>
    <w:rsid w:val="009A53F7"/>
    <w:rsid w:val="009A560F"/>
    <w:rsid w:val="009A5E38"/>
    <w:rsid w:val="009A635A"/>
    <w:rsid w:val="009A6F5E"/>
    <w:rsid w:val="009A76F2"/>
    <w:rsid w:val="009B12E9"/>
    <w:rsid w:val="009B1874"/>
    <w:rsid w:val="009B1C8C"/>
    <w:rsid w:val="009B1CF1"/>
    <w:rsid w:val="009B200A"/>
    <w:rsid w:val="009B336C"/>
    <w:rsid w:val="009B3537"/>
    <w:rsid w:val="009B3A15"/>
    <w:rsid w:val="009B4131"/>
    <w:rsid w:val="009B470E"/>
    <w:rsid w:val="009B4775"/>
    <w:rsid w:val="009B5357"/>
    <w:rsid w:val="009B5A50"/>
    <w:rsid w:val="009B5A69"/>
    <w:rsid w:val="009B6601"/>
    <w:rsid w:val="009B6EB7"/>
    <w:rsid w:val="009B7737"/>
    <w:rsid w:val="009B79A8"/>
    <w:rsid w:val="009C0339"/>
    <w:rsid w:val="009C0E44"/>
    <w:rsid w:val="009C12CD"/>
    <w:rsid w:val="009C14B7"/>
    <w:rsid w:val="009C16FA"/>
    <w:rsid w:val="009C1847"/>
    <w:rsid w:val="009C1950"/>
    <w:rsid w:val="009C1996"/>
    <w:rsid w:val="009C1B66"/>
    <w:rsid w:val="009C1D5A"/>
    <w:rsid w:val="009C1D91"/>
    <w:rsid w:val="009C1EB7"/>
    <w:rsid w:val="009C1FD2"/>
    <w:rsid w:val="009C20DB"/>
    <w:rsid w:val="009C271E"/>
    <w:rsid w:val="009C289F"/>
    <w:rsid w:val="009C29AE"/>
    <w:rsid w:val="009C2DC2"/>
    <w:rsid w:val="009C2FE8"/>
    <w:rsid w:val="009C30FF"/>
    <w:rsid w:val="009C3567"/>
    <w:rsid w:val="009C3648"/>
    <w:rsid w:val="009C442D"/>
    <w:rsid w:val="009C451F"/>
    <w:rsid w:val="009C54DB"/>
    <w:rsid w:val="009C64E1"/>
    <w:rsid w:val="009C65B6"/>
    <w:rsid w:val="009C6AAC"/>
    <w:rsid w:val="009C6B58"/>
    <w:rsid w:val="009C6B78"/>
    <w:rsid w:val="009C6C88"/>
    <w:rsid w:val="009C755F"/>
    <w:rsid w:val="009C79FE"/>
    <w:rsid w:val="009C7EB1"/>
    <w:rsid w:val="009D045C"/>
    <w:rsid w:val="009D04B5"/>
    <w:rsid w:val="009D05F3"/>
    <w:rsid w:val="009D0677"/>
    <w:rsid w:val="009D0992"/>
    <w:rsid w:val="009D0B41"/>
    <w:rsid w:val="009D0EE1"/>
    <w:rsid w:val="009D0FAF"/>
    <w:rsid w:val="009D113A"/>
    <w:rsid w:val="009D1D28"/>
    <w:rsid w:val="009D1FCF"/>
    <w:rsid w:val="009D20D6"/>
    <w:rsid w:val="009D27EB"/>
    <w:rsid w:val="009D2F15"/>
    <w:rsid w:val="009D404F"/>
    <w:rsid w:val="009D4B96"/>
    <w:rsid w:val="009D5029"/>
    <w:rsid w:val="009D56FE"/>
    <w:rsid w:val="009D58E1"/>
    <w:rsid w:val="009D605A"/>
    <w:rsid w:val="009D6301"/>
    <w:rsid w:val="009D6658"/>
    <w:rsid w:val="009D6948"/>
    <w:rsid w:val="009D6CFD"/>
    <w:rsid w:val="009D7489"/>
    <w:rsid w:val="009D7622"/>
    <w:rsid w:val="009D7E89"/>
    <w:rsid w:val="009E078E"/>
    <w:rsid w:val="009E1204"/>
    <w:rsid w:val="009E16E2"/>
    <w:rsid w:val="009E19C8"/>
    <w:rsid w:val="009E19EB"/>
    <w:rsid w:val="009E1A2D"/>
    <w:rsid w:val="009E1EF2"/>
    <w:rsid w:val="009E37D0"/>
    <w:rsid w:val="009E4699"/>
    <w:rsid w:val="009E4902"/>
    <w:rsid w:val="009E4E71"/>
    <w:rsid w:val="009E504D"/>
    <w:rsid w:val="009E56BE"/>
    <w:rsid w:val="009E5770"/>
    <w:rsid w:val="009E5919"/>
    <w:rsid w:val="009E6A81"/>
    <w:rsid w:val="009E6E35"/>
    <w:rsid w:val="009E730B"/>
    <w:rsid w:val="009E7383"/>
    <w:rsid w:val="009F01C9"/>
    <w:rsid w:val="009F04F4"/>
    <w:rsid w:val="009F0CCE"/>
    <w:rsid w:val="009F0E4D"/>
    <w:rsid w:val="009F11CA"/>
    <w:rsid w:val="009F1394"/>
    <w:rsid w:val="009F14E9"/>
    <w:rsid w:val="009F184F"/>
    <w:rsid w:val="009F2390"/>
    <w:rsid w:val="009F2C07"/>
    <w:rsid w:val="009F33D7"/>
    <w:rsid w:val="009F44EC"/>
    <w:rsid w:val="009F5389"/>
    <w:rsid w:val="009F53AD"/>
    <w:rsid w:val="009F5EEE"/>
    <w:rsid w:val="009F6210"/>
    <w:rsid w:val="009F6CF4"/>
    <w:rsid w:val="009F707D"/>
    <w:rsid w:val="00A0018A"/>
    <w:rsid w:val="00A0064E"/>
    <w:rsid w:val="00A00986"/>
    <w:rsid w:val="00A0119C"/>
    <w:rsid w:val="00A01D6A"/>
    <w:rsid w:val="00A01DCC"/>
    <w:rsid w:val="00A01DE8"/>
    <w:rsid w:val="00A01E0E"/>
    <w:rsid w:val="00A01E5D"/>
    <w:rsid w:val="00A02129"/>
    <w:rsid w:val="00A0228B"/>
    <w:rsid w:val="00A02345"/>
    <w:rsid w:val="00A0262A"/>
    <w:rsid w:val="00A02AAD"/>
    <w:rsid w:val="00A0324D"/>
    <w:rsid w:val="00A03353"/>
    <w:rsid w:val="00A03849"/>
    <w:rsid w:val="00A04145"/>
    <w:rsid w:val="00A049EF"/>
    <w:rsid w:val="00A05524"/>
    <w:rsid w:val="00A05B7D"/>
    <w:rsid w:val="00A062E2"/>
    <w:rsid w:val="00A06819"/>
    <w:rsid w:val="00A0689B"/>
    <w:rsid w:val="00A068BE"/>
    <w:rsid w:val="00A07355"/>
    <w:rsid w:val="00A074C7"/>
    <w:rsid w:val="00A077D4"/>
    <w:rsid w:val="00A07B3B"/>
    <w:rsid w:val="00A106DB"/>
    <w:rsid w:val="00A108A8"/>
    <w:rsid w:val="00A10C2C"/>
    <w:rsid w:val="00A10FF4"/>
    <w:rsid w:val="00A115A5"/>
    <w:rsid w:val="00A120CE"/>
    <w:rsid w:val="00A1210A"/>
    <w:rsid w:val="00A133FE"/>
    <w:rsid w:val="00A134CF"/>
    <w:rsid w:val="00A13572"/>
    <w:rsid w:val="00A13E28"/>
    <w:rsid w:val="00A14FFB"/>
    <w:rsid w:val="00A152FA"/>
    <w:rsid w:val="00A16232"/>
    <w:rsid w:val="00A169C6"/>
    <w:rsid w:val="00A16B32"/>
    <w:rsid w:val="00A174ED"/>
    <w:rsid w:val="00A175E6"/>
    <w:rsid w:val="00A17AF7"/>
    <w:rsid w:val="00A203EA"/>
    <w:rsid w:val="00A2072D"/>
    <w:rsid w:val="00A208B9"/>
    <w:rsid w:val="00A20924"/>
    <w:rsid w:val="00A20A2B"/>
    <w:rsid w:val="00A20BA3"/>
    <w:rsid w:val="00A20DC8"/>
    <w:rsid w:val="00A20E8E"/>
    <w:rsid w:val="00A21B29"/>
    <w:rsid w:val="00A22325"/>
    <w:rsid w:val="00A22A8F"/>
    <w:rsid w:val="00A23217"/>
    <w:rsid w:val="00A23CA7"/>
    <w:rsid w:val="00A23CD8"/>
    <w:rsid w:val="00A2411F"/>
    <w:rsid w:val="00A24E14"/>
    <w:rsid w:val="00A255B0"/>
    <w:rsid w:val="00A263D7"/>
    <w:rsid w:val="00A266F4"/>
    <w:rsid w:val="00A27358"/>
    <w:rsid w:val="00A273B9"/>
    <w:rsid w:val="00A27C6C"/>
    <w:rsid w:val="00A30202"/>
    <w:rsid w:val="00A30247"/>
    <w:rsid w:val="00A313B7"/>
    <w:rsid w:val="00A31489"/>
    <w:rsid w:val="00A314E2"/>
    <w:rsid w:val="00A31D29"/>
    <w:rsid w:val="00A32DBC"/>
    <w:rsid w:val="00A33426"/>
    <w:rsid w:val="00A33526"/>
    <w:rsid w:val="00A337EA"/>
    <w:rsid w:val="00A33C76"/>
    <w:rsid w:val="00A340A9"/>
    <w:rsid w:val="00A34199"/>
    <w:rsid w:val="00A34AE3"/>
    <w:rsid w:val="00A35AB9"/>
    <w:rsid w:val="00A35BE2"/>
    <w:rsid w:val="00A36129"/>
    <w:rsid w:val="00A37FF2"/>
    <w:rsid w:val="00A40628"/>
    <w:rsid w:val="00A406CD"/>
    <w:rsid w:val="00A40D33"/>
    <w:rsid w:val="00A40E1E"/>
    <w:rsid w:val="00A40F29"/>
    <w:rsid w:val="00A41272"/>
    <w:rsid w:val="00A4139D"/>
    <w:rsid w:val="00A41B0A"/>
    <w:rsid w:val="00A41CAE"/>
    <w:rsid w:val="00A41D59"/>
    <w:rsid w:val="00A41F3D"/>
    <w:rsid w:val="00A42312"/>
    <w:rsid w:val="00A42770"/>
    <w:rsid w:val="00A42966"/>
    <w:rsid w:val="00A42ED4"/>
    <w:rsid w:val="00A430B5"/>
    <w:rsid w:val="00A439B8"/>
    <w:rsid w:val="00A441B8"/>
    <w:rsid w:val="00A4454D"/>
    <w:rsid w:val="00A448AC"/>
    <w:rsid w:val="00A45A4F"/>
    <w:rsid w:val="00A45CD0"/>
    <w:rsid w:val="00A46244"/>
    <w:rsid w:val="00A463E3"/>
    <w:rsid w:val="00A466CC"/>
    <w:rsid w:val="00A468A4"/>
    <w:rsid w:val="00A46934"/>
    <w:rsid w:val="00A46EFF"/>
    <w:rsid w:val="00A472B2"/>
    <w:rsid w:val="00A472E8"/>
    <w:rsid w:val="00A47B84"/>
    <w:rsid w:val="00A504E1"/>
    <w:rsid w:val="00A50DFB"/>
    <w:rsid w:val="00A51109"/>
    <w:rsid w:val="00A519DC"/>
    <w:rsid w:val="00A51B4B"/>
    <w:rsid w:val="00A520BC"/>
    <w:rsid w:val="00A533C3"/>
    <w:rsid w:val="00A536A1"/>
    <w:rsid w:val="00A53BDF"/>
    <w:rsid w:val="00A53C5B"/>
    <w:rsid w:val="00A5436E"/>
    <w:rsid w:val="00A54F9D"/>
    <w:rsid w:val="00A55C15"/>
    <w:rsid w:val="00A55F69"/>
    <w:rsid w:val="00A562ED"/>
    <w:rsid w:val="00A567BD"/>
    <w:rsid w:val="00A56852"/>
    <w:rsid w:val="00A57105"/>
    <w:rsid w:val="00A5724B"/>
    <w:rsid w:val="00A572CC"/>
    <w:rsid w:val="00A57632"/>
    <w:rsid w:val="00A57B04"/>
    <w:rsid w:val="00A57D3F"/>
    <w:rsid w:val="00A60285"/>
    <w:rsid w:val="00A60842"/>
    <w:rsid w:val="00A60CEB"/>
    <w:rsid w:val="00A60E55"/>
    <w:rsid w:val="00A60F12"/>
    <w:rsid w:val="00A60FD1"/>
    <w:rsid w:val="00A61B83"/>
    <w:rsid w:val="00A61BF8"/>
    <w:rsid w:val="00A624DE"/>
    <w:rsid w:val="00A62A46"/>
    <w:rsid w:val="00A6386F"/>
    <w:rsid w:val="00A63873"/>
    <w:rsid w:val="00A6423B"/>
    <w:rsid w:val="00A64DCF"/>
    <w:rsid w:val="00A6513A"/>
    <w:rsid w:val="00A6533D"/>
    <w:rsid w:val="00A665C1"/>
    <w:rsid w:val="00A66C7A"/>
    <w:rsid w:val="00A66D05"/>
    <w:rsid w:val="00A66FC4"/>
    <w:rsid w:val="00A67B38"/>
    <w:rsid w:val="00A67DA4"/>
    <w:rsid w:val="00A67DCA"/>
    <w:rsid w:val="00A67E0B"/>
    <w:rsid w:val="00A700BA"/>
    <w:rsid w:val="00A702AB"/>
    <w:rsid w:val="00A7099A"/>
    <w:rsid w:val="00A70A50"/>
    <w:rsid w:val="00A7116B"/>
    <w:rsid w:val="00A7128E"/>
    <w:rsid w:val="00A719E4"/>
    <w:rsid w:val="00A72630"/>
    <w:rsid w:val="00A72992"/>
    <w:rsid w:val="00A7359E"/>
    <w:rsid w:val="00A73C70"/>
    <w:rsid w:val="00A744FE"/>
    <w:rsid w:val="00A746B2"/>
    <w:rsid w:val="00A74963"/>
    <w:rsid w:val="00A7502E"/>
    <w:rsid w:val="00A7574C"/>
    <w:rsid w:val="00A75BDA"/>
    <w:rsid w:val="00A75C91"/>
    <w:rsid w:val="00A76252"/>
    <w:rsid w:val="00A779F6"/>
    <w:rsid w:val="00A80192"/>
    <w:rsid w:val="00A803A3"/>
    <w:rsid w:val="00A80720"/>
    <w:rsid w:val="00A816EE"/>
    <w:rsid w:val="00A8171B"/>
    <w:rsid w:val="00A81A71"/>
    <w:rsid w:val="00A81EA9"/>
    <w:rsid w:val="00A82108"/>
    <w:rsid w:val="00A82F4D"/>
    <w:rsid w:val="00A83517"/>
    <w:rsid w:val="00A83566"/>
    <w:rsid w:val="00A8434E"/>
    <w:rsid w:val="00A8436A"/>
    <w:rsid w:val="00A8490E"/>
    <w:rsid w:val="00A84B12"/>
    <w:rsid w:val="00A84CEB"/>
    <w:rsid w:val="00A85035"/>
    <w:rsid w:val="00A85638"/>
    <w:rsid w:val="00A85A40"/>
    <w:rsid w:val="00A86056"/>
    <w:rsid w:val="00A861DC"/>
    <w:rsid w:val="00A862CC"/>
    <w:rsid w:val="00A8635E"/>
    <w:rsid w:val="00A8663C"/>
    <w:rsid w:val="00A8675D"/>
    <w:rsid w:val="00A8729F"/>
    <w:rsid w:val="00A87BF6"/>
    <w:rsid w:val="00A87F9B"/>
    <w:rsid w:val="00A90582"/>
    <w:rsid w:val="00A90C19"/>
    <w:rsid w:val="00A91419"/>
    <w:rsid w:val="00A91751"/>
    <w:rsid w:val="00A92594"/>
    <w:rsid w:val="00A92C8C"/>
    <w:rsid w:val="00A93385"/>
    <w:rsid w:val="00A933C8"/>
    <w:rsid w:val="00A93482"/>
    <w:rsid w:val="00A938DF"/>
    <w:rsid w:val="00A939C9"/>
    <w:rsid w:val="00A93C82"/>
    <w:rsid w:val="00A94051"/>
    <w:rsid w:val="00A94E79"/>
    <w:rsid w:val="00A956F7"/>
    <w:rsid w:val="00A957AD"/>
    <w:rsid w:val="00A958EC"/>
    <w:rsid w:val="00A95C7A"/>
    <w:rsid w:val="00A96393"/>
    <w:rsid w:val="00A96B73"/>
    <w:rsid w:val="00A97012"/>
    <w:rsid w:val="00A9744D"/>
    <w:rsid w:val="00A97C06"/>
    <w:rsid w:val="00AA00A6"/>
    <w:rsid w:val="00AA0FC4"/>
    <w:rsid w:val="00AA12B0"/>
    <w:rsid w:val="00AA1905"/>
    <w:rsid w:val="00AA1A23"/>
    <w:rsid w:val="00AA1C62"/>
    <w:rsid w:val="00AA224C"/>
    <w:rsid w:val="00AA24DB"/>
    <w:rsid w:val="00AA2F17"/>
    <w:rsid w:val="00AA3A1B"/>
    <w:rsid w:val="00AA41BC"/>
    <w:rsid w:val="00AA45BE"/>
    <w:rsid w:val="00AA47D3"/>
    <w:rsid w:val="00AA66EB"/>
    <w:rsid w:val="00AA6D97"/>
    <w:rsid w:val="00AA6FBB"/>
    <w:rsid w:val="00AA7A02"/>
    <w:rsid w:val="00AA7A0C"/>
    <w:rsid w:val="00AA7B08"/>
    <w:rsid w:val="00AA7C56"/>
    <w:rsid w:val="00AA7EE1"/>
    <w:rsid w:val="00AB007E"/>
    <w:rsid w:val="00AB00B9"/>
    <w:rsid w:val="00AB00C5"/>
    <w:rsid w:val="00AB090E"/>
    <w:rsid w:val="00AB0F37"/>
    <w:rsid w:val="00AB1377"/>
    <w:rsid w:val="00AB1A8E"/>
    <w:rsid w:val="00AB21C5"/>
    <w:rsid w:val="00AB2A29"/>
    <w:rsid w:val="00AB2E9F"/>
    <w:rsid w:val="00AB33E6"/>
    <w:rsid w:val="00AB4867"/>
    <w:rsid w:val="00AB48E5"/>
    <w:rsid w:val="00AB4A14"/>
    <w:rsid w:val="00AB5558"/>
    <w:rsid w:val="00AB595E"/>
    <w:rsid w:val="00AB59DE"/>
    <w:rsid w:val="00AB6369"/>
    <w:rsid w:val="00AB6679"/>
    <w:rsid w:val="00AB667B"/>
    <w:rsid w:val="00AB6980"/>
    <w:rsid w:val="00AB6A2E"/>
    <w:rsid w:val="00AB6D8F"/>
    <w:rsid w:val="00AB6F2F"/>
    <w:rsid w:val="00AB6F39"/>
    <w:rsid w:val="00AB6FA6"/>
    <w:rsid w:val="00AB72AD"/>
    <w:rsid w:val="00AB77DF"/>
    <w:rsid w:val="00AC01A6"/>
    <w:rsid w:val="00AC1BED"/>
    <w:rsid w:val="00AC1F9E"/>
    <w:rsid w:val="00AC236C"/>
    <w:rsid w:val="00AC29A7"/>
    <w:rsid w:val="00AC2B82"/>
    <w:rsid w:val="00AC2E1F"/>
    <w:rsid w:val="00AC2EE6"/>
    <w:rsid w:val="00AC3076"/>
    <w:rsid w:val="00AC40D8"/>
    <w:rsid w:val="00AC4795"/>
    <w:rsid w:val="00AC4C3E"/>
    <w:rsid w:val="00AC4EBE"/>
    <w:rsid w:val="00AC59A7"/>
    <w:rsid w:val="00AC65E4"/>
    <w:rsid w:val="00AC6B28"/>
    <w:rsid w:val="00AC7CD9"/>
    <w:rsid w:val="00AD0283"/>
    <w:rsid w:val="00AD09B4"/>
    <w:rsid w:val="00AD1311"/>
    <w:rsid w:val="00AD1569"/>
    <w:rsid w:val="00AD16C0"/>
    <w:rsid w:val="00AD1AB3"/>
    <w:rsid w:val="00AD1E6E"/>
    <w:rsid w:val="00AD249C"/>
    <w:rsid w:val="00AD25AD"/>
    <w:rsid w:val="00AD2676"/>
    <w:rsid w:val="00AD26D4"/>
    <w:rsid w:val="00AD2A22"/>
    <w:rsid w:val="00AD34D9"/>
    <w:rsid w:val="00AD3D6D"/>
    <w:rsid w:val="00AD4AB5"/>
    <w:rsid w:val="00AD4D60"/>
    <w:rsid w:val="00AD5276"/>
    <w:rsid w:val="00AD69DB"/>
    <w:rsid w:val="00AE0FEB"/>
    <w:rsid w:val="00AE1419"/>
    <w:rsid w:val="00AE15DA"/>
    <w:rsid w:val="00AE1887"/>
    <w:rsid w:val="00AE1BCD"/>
    <w:rsid w:val="00AE1E94"/>
    <w:rsid w:val="00AE282C"/>
    <w:rsid w:val="00AE2BB6"/>
    <w:rsid w:val="00AE2DA1"/>
    <w:rsid w:val="00AE3748"/>
    <w:rsid w:val="00AE3A62"/>
    <w:rsid w:val="00AE3C31"/>
    <w:rsid w:val="00AE3C7A"/>
    <w:rsid w:val="00AE3FA0"/>
    <w:rsid w:val="00AE4672"/>
    <w:rsid w:val="00AE4D3E"/>
    <w:rsid w:val="00AE72F3"/>
    <w:rsid w:val="00AE731D"/>
    <w:rsid w:val="00AE73C4"/>
    <w:rsid w:val="00AE76A0"/>
    <w:rsid w:val="00AF0381"/>
    <w:rsid w:val="00AF03EF"/>
    <w:rsid w:val="00AF0879"/>
    <w:rsid w:val="00AF1A9C"/>
    <w:rsid w:val="00AF1D14"/>
    <w:rsid w:val="00AF21D6"/>
    <w:rsid w:val="00AF242C"/>
    <w:rsid w:val="00AF2A3D"/>
    <w:rsid w:val="00AF2E76"/>
    <w:rsid w:val="00AF4228"/>
    <w:rsid w:val="00AF430A"/>
    <w:rsid w:val="00AF43E7"/>
    <w:rsid w:val="00AF49C5"/>
    <w:rsid w:val="00AF49FD"/>
    <w:rsid w:val="00AF4EFD"/>
    <w:rsid w:val="00AF50B2"/>
    <w:rsid w:val="00AF66E1"/>
    <w:rsid w:val="00AF6AD3"/>
    <w:rsid w:val="00AF6F3C"/>
    <w:rsid w:val="00AF7014"/>
    <w:rsid w:val="00AF70EF"/>
    <w:rsid w:val="00AF7F0C"/>
    <w:rsid w:val="00B00360"/>
    <w:rsid w:val="00B0109E"/>
    <w:rsid w:val="00B01633"/>
    <w:rsid w:val="00B016B9"/>
    <w:rsid w:val="00B01798"/>
    <w:rsid w:val="00B018AC"/>
    <w:rsid w:val="00B02768"/>
    <w:rsid w:val="00B03498"/>
    <w:rsid w:val="00B03598"/>
    <w:rsid w:val="00B03623"/>
    <w:rsid w:val="00B036C3"/>
    <w:rsid w:val="00B04008"/>
    <w:rsid w:val="00B04462"/>
    <w:rsid w:val="00B046E5"/>
    <w:rsid w:val="00B04C07"/>
    <w:rsid w:val="00B04D05"/>
    <w:rsid w:val="00B04D5C"/>
    <w:rsid w:val="00B05195"/>
    <w:rsid w:val="00B060EB"/>
    <w:rsid w:val="00B0616B"/>
    <w:rsid w:val="00B06489"/>
    <w:rsid w:val="00B07493"/>
    <w:rsid w:val="00B07851"/>
    <w:rsid w:val="00B07C20"/>
    <w:rsid w:val="00B10683"/>
    <w:rsid w:val="00B10761"/>
    <w:rsid w:val="00B10D1C"/>
    <w:rsid w:val="00B112B4"/>
    <w:rsid w:val="00B112EB"/>
    <w:rsid w:val="00B116B5"/>
    <w:rsid w:val="00B11A76"/>
    <w:rsid w:val="00B1216E"/>
    <w:rsid w:val="00B12E06"/>
    <w:rsid w:val="00B12FC9"/>
    <w:rsid w:val="00B131BD"/>
    <w:rsid w:val="00B134FC"/>
    <w:rsid w:val="00B13C73"/>
    <w:rsid w:val="00B13F0A"/>
    <w:rsid w:val="00B14A48"/>
    <w:rsid w:val="00B15655"/>
    <w:rsid w:val="00B158C8"/>
    <w:rsid w:val="00B15D01"/>
    <w:rsid w:val="00B161E2"/>
    <w:rsid w:val="00B16455"/>
    <w:rsid w:val="00B16B0D"/>
    <w:rsid w:val="00B170CB"/>
    <w:rsid w:val="00B17951"/>
    <w:rsid w:val="00B17A0F"/>
    <w:rsid w:val="00B202E1"/>
    <w:rsid w:val="00B209CD"/>
    <w:rsid w:val="00B20A59"/>
    <w:rsid w:val="00B21087"/>
    <w:rsid w:val="00B21495"/>
    <w:rsid w:val="00B216D1"/>
    <w:rsid w:val="00B21A87"/>
    <w:rsid w:val="00B224F2"/>
    <w:rsid w:val="00B226B2"/>
    <w:rsid w:val="00B23C9E"/>
    <w:rsid w:val="00B23EDD"/>
    <w:rsid w:val="00B24382"/>
    <w:rsid w:val="00B246F5"/>
    <w:rsid w:val="00B25C81"/>
    <w:rsid w:val="00B25FA6"/>
    <w:rsid w:val="00B26051"/>
    <w:rsid w:val="00B2680F"/>
    <w:rsid w:val="00B269F0"/>
    <w:rsid w:val="00B27180"/>
    <w:rsid w:val="00B2799F"/>
    <w:rsid w:val="00B27A80"/>
    <w:rsid w:val="00B27B63"/>
    <w:rsid w:val="00B27D16"/>
    <w:rsid w:val="00B27D22"/>
    <w:rsid w:val="00B27E79"/>
    <w:rsid w:val="00B3036A"/>
    <w:rsid w:val="00B30658"/>
    <w:rsid w:val="00B30D04"/>
    <w:rsid w:val="00B30D3D"/>
    <w:rsid w:val="00B30D60"/>
    <w:rsid w:val="00B30D90"/>
    <w:rsid w:val="00B30FD5"/>
    <w:rsid w:val="00B31F19"/>
    <w:rsid w:val="00B323A9"/>
    <w:rsid w:val="00B33695"/>
    <w:rsid w:val="00B33A55"/>
    <w:rsid w:val="00B33E0A"/>
    <w:rsid w:val="00B33E35"/>
    <w:rsid w:val="00B34071"/>
    <w:rsid w:val="00B34875"/>
    <w:rsid w:val="00B348EA"/>
    <w:rsid w:val="00B34B54"/>
    <w:rsid w:val="00B34C7F"/>
    <w:rsid w:val="00B35E97"/>
    <w:rsid w:val="00B36CD3"/>
    <w:rsid w:val="00B36D22"/>
    <w:rsid w:val="00B37876"/>
    <w:rsid w:val="00B37D27"/>
    <w:rsid w:val="00B37ECD"/>
    <w:rsid w:val="00B40321"/>
    <w:rsid w:val="00B40B9D"/>
    <w:rsid w:val="00B40EFD"/>
    <w:rsid w:val="00B41615"/>
    <w:rsid w:val="00B4243E"/>
    <w:rsid w:val="00B42A7A"/>
    <w:rsid w:val="00B43690"/>
    <w:rsid w:val="00B4379F"/>
    <w:rsid w:val="00B43C62"/>
    <w:rsid w:val="00B44689"/>
    <w:rsid w:val="00B44908"/>
    <w:rsid w:val="00B4576F"/>
    <w:rsid w:val="00B45931"/>
    <w:rsid w:val="00B45FAF"/>
    <w:rsid w:val="00B46056"/>
    <w:rsid w:val="00B4615F"/>
    <w:rsid w:val="00B46501"/>
    <w:rsid w:val="00B469B7"/>
    <w:rsid w:val="00B47536"/>
    <w:rsid w:val="00B47B21"/>
    <w:rsid w:val="00B47E45"/>
    <w:rsid w:val="00B50A3D"/>
    <w:rsid w:val="00B50F96"/>
    <w:rsid w:val="00B5154D"/>
    <w:rsid w:val="00B5204E"/>
    <w:rsid w:val="00B52589"/>
    <w:rsid w:val="00B52643"/>
    <w:rsid w:val="00B52B25"/>
    <w:rsid w:val="00B52E99"/>
    <w:rsid w:val="00B537C2"/>
    <w:rsid w:val="00B53CEE"/>
    <w:rsid w:val="00B543ED"/>
    <w:rsid w:val="00B546A5"/>
    <w:rsid w:val="00B547ED"/>
    <w:rsid w:val="00B54D19"/>
    <w:rsid w:val="00B54DBD"/>
    <w:rsid w:val="00B54EA5"/>
    <w:rsid w:val="00B54EDC"/>
    <w:rsid w:val="00B5543A"/>
    <w:rsid w:val="00B55622"/>
    <w:rsid w:val="00B5563C"/>
    <w:rsid w:val="00B556D3"/>
    <w:rsid w:val="00B55AFA"/>
    <w:rsid w:val="00B55D1E"/>
    <w:rsid w:val="00B55DB3"/>
    <w:rsid w:val="00B56030"/>
    <w:rsid w:val="00B56142"/>
    <w:rsid w:val="00B56473"/>
    <w:rsid w:val="00B56A69"/>
    <w:rsid w:val="00B57198"/>
    <w:rsid w:val="00B600A9"/>
    <w:rsid w:val="00B60609"/>
    <w:rsid w:val="00B6095F"/>
    <w:rsid w:val="00B60CCE"/>
    <w:rsid w:val="00B6167E"/>
    <w:rsid w:val="00B61806"/>
    <w:rsid w:val="00B62559"/>
    <w:rsid w:val="00B629F9"/>
    <w:rsid w:val="00B62E29"/>
    <w:rsid w:val="00B630F9"/>
    <w:rsid w:val="00B638D8"/>
    <w:rsid w:val="00B63EC6"/>
    <w:rsid w:val="00B64003"/>
    <w:rsid w:val="00B6417F"/>
    <w:rsid w:val="00B645C3"/>
    <w:rsid w:val="00B646FD"/>
    <w:rsid w:val="00B647F1"/>
    <w:rsid w:val="00B64F00"/>
    <w:rsid w:val="00B6502C"/>
    <w:rsid w:val="00B652F5"/>
    <w:rsid w:val="00B65574"/>
    <w:rsid w:val="00B65801"/>
    <w:rsid w:val="00B66C19"/>
    <w:rsid w:val="00B676F8"/>
    <w:rsid w:val="00B6780B"/>
    <w:rsid w:val="00B67C55"/>
    <w:rsid w:val="00B70389"/>
    <w:rsid w:val="00B7094D"/>
    <w:rsid w:val="00B70A1A"/>
    <w:rsid w:val="00B70E59"/>
    <w:rsid w:val="00B7107A"/>
    <w:rsid w:val="00B71290"/>
    <w:rsid w:val="00B718B3"/>
    <w:rsid w:val="00B72764"/>
    <w:rsid w:val="00B72C04"/>
    <w:rsid w:val="00B73746"/>
    <w:rsid w:val="00B73C05"/>
    <w:rsid w:val="00B74E0D"/>
    <w:rsid w:val="00B76659"/>
    <w:rsid w:val="00B76FC9"/>
    <w:rsid w:val="00B76FD8"/>
    <w:rsid w:val="00B77376"/>
    <w:rsid w:val="00B77518"/>
    <w:rsid w:val="00B8009E"/>
    <w:rsid w:val="00B813B7"/>
    <w:rsid w:val="00B81522"/>
    <w:rsid w:val="00B81853"/>
    <w:rsid w:val="00B81A8A"/>
    <w:rsid w:val="00B824E1"/>
    <w:rsid w:val="00B8323E"/>
    <w:rsid w:val="00B8393E"/>
    <w:rsid w:val="00B83999"/>
    <w:rsid w:val="00B83C0D"/>
    <w:rsid w:val="00B8447A"/>
    <w:rsid w:val="00B84508"/>
    <w:rsid w:val="00B845DB"/>
    <w:rsid w:val="00B846E8"/>
    <w:rsid w:val="00B84B6B"/>
    <w:rsid w:val="00B851D9"/>
    <w:rsid w:val="00B853AA"/>
    <w:rsid w:val="00B8553C"/>
    <w:rsid w:val="00B85C92"/>
    <w:rsid w:val="00B8606A"/>
    <w:rsid w:val="00B86328"/>
    <w:rsid w:val="00B86E08"/>
    <w:rsid w:val="00B87076"/>
    <w:rsid w:val="00B874F7"/>
    <w:rsid w:val="00B87935"/>
    <w:rsid w:val="00B87B45"/>
    <w:rsid w:val="00B87C59"/>
    <w:rsid w:val="00B87F39"/>
    <w:rsid w:val="00B9094E"/>
    <w:rsid w:val="00B90EB1"/>
    <w:rsid w:val="00B912E5"/>
    <w:rsid w:val="00B91490"/>
    <w:rsid w:val="00B92388"/>
    <w:rsid w:val="00B9240E"/>
    <w:rsid w:val="00B92E2F"/>
    <w:rsid w:val="00B93E4F"/>
    <w:rsid w:val="00B941C8"/>
    <w:rsid w:val="00B942C2"/>
    <w:rsid w:val="00B94868"/>
    <w:rsid w:val="00B94EFC"/>
    <w:rsid w:val="00B9528F"/>
    <w:rsid w:val="00B95F1B"/>
    <w:rsid w:val="00B961B3"/>
    <w:rsid w:val="00B96201"/>
    <w:rsid w:val="00B96737"/>
    <w:rsid w:val="00B96A76"/>
    <w:rsid w:val="00B96E80"/>
    <w:rsid w:val="00B977F4"/>
    <w:rsid w:val="00B978A4"/>
    <w:rsid w:val="00BA0213"/>
    <w:rsid w:val="00BA0B67"/>
    <w:rsid w:val="00BA0CDA"/>
    <w:rsid w:val="00BA1DE3"/>
    <w:rsid w:val="00BA2476"/>
    <w:rsid w:val="00BA25D1"/>
    <w:rsid w:val="00BA25EA"/>
    <w:rsid w:val="00BA2A11"/>
    <w:rsid w:val="00BA2A9D"/>
    <w:rsid w:val="00BA35E1"/>
    <w:rsid w:val="00BA3EB7"/>
    <w:rsid w:val="00BA4019"/>
    <w:rsid w:val="00BA4113"/>
    <w:rsid w:val="00BA427B"/>
    <w:rsid w:val="00BA50C4"/>
    <w:rsid w:val="00BA5492"/>
    <w:rsid w:val="00BA5FCF"/>
    <w:rsid w:val="00BA65B9"/>
    <w:rsid w:val="00BA69E8"/>
    <w:rsid w:val="00BA6E95"/>
    <w:rsid w:val="00BA6EEA"/>
    <w:rsid w:val="00BA77DD"/>
    <w:rsid w:val="00BB00ED"/>
    <w:rsid w:val="00BB05D4"/>
    <w:rsid w:val="00BB0706"/>
    <w:rsid w:val="00BB0DA7"/>
    <w:rsid w:val="00BB0FE2"/>
    <w:rsid w:val="00BB1787"/>
    <w:rsid w:val="00BB26C7"/>
    <w:rsid w:val="00BB2BB8"/>
    <w:rsid w:val="00BB36A1"/>
    <w:rsid w:val="00BB38E6"/>
    <w:rsid w:val="00BB392B"/>
    <w:rsid w:val="00BB39F6"/>
    <w:rsid w:val="00BB3AB2"/>
    <w:rsid w:val="00BB3F6E"/>
    <w:rsid w:val="00BB4028"/>
    <w:rsid w:val="00BB44FE"/>
    <w:rsid w:val="00BB4859"/>
    <w:rsid w:val="00BB4D5B"/>
    <w:rsid w:val="00BB4EB4"/>
    <w:rsid w:val="00BB4FD1"/>
    <w:rsid w:val="00BB54D3"/>
    <w:rsid w:val="00BB5504"/>
    <w:rsid w:val="00BB5AB5"/>
    <w:rsid w:val="00BB5FB5"/>
    <w:rsid w:val="00BB68F2"/>
    <w:rsid w:val="00BB6DC2"/>
    <w:rsid w:val="00BB6EBB"/>
    <w:rsid w:val="00BB72FD"/>
    <w:rsid w:val="00BB785E"/>
    <w:rsid w:val="00BB7C16"/>
    <w:rsid w:val="00BB7FC9"/>
    <w:rsid w:val="00BC0218"/>
    <w:rsid w:val="00BC08EE"/>
    <w:rsid w:val="00BC17BA"/>
    <w:rsid w:val="00BC1BD8"/>
    <w:rsid w:val="00BC1C80"/>
    <w:rsid w:val="00BC29F2"/>
    <w:rsid w:val="00BC2ABE"/>
    <w:rsid w:val="00BC3433"/>
    <w:rsid w:val="00BC3A80"/>
    <w:rsid w:val="00BC500D"/>
    <w:rsid w:val="00BC5239"/>
    <w:rsid w:val="00BC5904"/>
    <w:rsid w:val="00BC620C"/>
    <w:rsid w:val="00BC6989"/>
    <w:rsid w:val="00BC76D1"/>
    <w:rsid w:val="00BD06DC"/>
    <w:rsid w:val="00BD091A"/>
    <w:rsid w:val="00BD0AD2"/>
    <w:rsid w:val="00BD0B97"/>
    <w:rsid w:val="00BD0C7F"/>
    <w:rsid w:val="00BD1002"/>
    <w:rsid w:val="00BD108C"/>
    <w:rsid w:val="00BD23C4"/>
    <w:rsid w:val="00BD2BF7"/>
    <w:rsid w:val="00BD358A"/>
    <w:rsid w:val="00BD440B"/>
    <w:rsid w:val="00BD4B65"/>
    <w:rsid w:val="00BD4BE5"/>
    <w:rsid w:val="00BD4EF1"/>
    <w:rsid w:val="00BD56AE"/>
    <w:rsid w:val="00BD620A"/>
    <w:rsid w:val="00BD6344"/>
    <w:rsid w:val="00BD63F3"/>
    <w:rsid w:val="00BD64C3"/>
    <w:rsid w:val="00BD6D90"/>
    <w:rsid w:val="00BD6ECE"/>
    <w:rsid w:val="00BD7057"/>
    <w:rsid w:val="00BD73A7"/>
    <w:rsid w:val="00BD7509"/>
    <w:rsid w:val="00BD7730"/>
    <w:rsid w:val="00BD7984"/>
    <w:rsid w:val="00BD7E20"/>
    <w:rsid w:val="00BE0B6F"/>
    <w:rsid w:val="00BE1A5E"/>
    <w:rsid w:val="00BE1C96"/>
    <w:rsid w:val="00BE20C4"/>
    <w:rsid w:val="00BE2948"/>
    <w:rsid w:val="00BE2994"/>
    <w:rsid w:val="00BE44A9"/>
    <w:rsid w:val="00BE4544"/>
    <w:rsid w:val="00BE47B9"/>
    <w:rsid w:val="00BE47BC"/>
    <w:rsid w:val="00BE4B96"/>
    <w:rsid w:val="00BE5923"/>
    <w:rsid w:val="00BE59D0"/>
    <w:rsid w:val="00BE5B5D"/>
    <w:rsid w:val="00BE605B"/>
    <w:rsid w:val="00BE63D9"/>
    <w:rsid w:val="00BE64A3"/>
    <w:rsid w:val="00BE65C8"/>
    <w:rsid w:val="00BE65F2"/>
    <w:rsid w:val="00BE6D1B"/>
    <w:rsid w:val="00BE7367"/>
    <w:rsid w:val="00BE7AD2"/>
    <w:rsid w:val="00BE7C0A"/>
    <w:rsid w:val="00BE7D36"/>
    <w:rsid w:val="00BE7ED8"/>
    <w:rsid w:val="00BF0D85"/>
    <w:rsid w:val="00BF166C"/>
    <w:rsid w:val="00BF18BF"/>
    <w:rsid w:val="00BF1F16"/>
    <w:rsid w:val="00BF1F1C"/>
    <w:rsid w:val="00BF50FF"/>
    <w:rsid w:val="00BF5438"/>
    <w:rsid w:val="00BF630E"/>
    <w:rsid w:val="00BF63CC"/>
    <w:rsid w:val="00BF6ECB"/>
    <w:rsid w:val="00BF768D"/>
    <w:rsid w:val="00C001C5"/>
    <w:rsid w:val="00C006A1"/>
    <w:rsid w:val="00C00F47"/>
    <w:rsid w:val="00C0134C"/>
    <w:rsid w:val="00C018F7"/>
    <w:rsid w:val="00C01C2B"/>
    <w:rsid w:val="00C01E72"/>
    <w:rsid w:val="00C02449"/>
    <w:rsid w:val="00C02B41"/>
    <w:rsid w:val="00C02F87"/>
    <w:rsid w:val="00C032C9"/>
    <w:rsid w:val="00C03828"/>
    <w:rsid w:val="00C03D06"/>
    <w:rsid w:val="00C03FCD"/>
    <w:rsid w:val="00C03FD4"/>
    <w:rsid w:val="00C04925"/>
    <w:rsid w:val="00C0494D"/>
    <w:rsid w:val="00C051D9"/>
    <w:rsid w:val="00C05385"/>
    <w:rsid w:val="00C05447"/>
    <w:rsid w:val="00C05578"/>
    <w:rsid w:val="00C05E63"/>
    <w:rsid w:val="00C0642F"/>
    <w:rsid w:val="00C06434"/>
    <w:rsid w:val="00C06681"/>
    <w:rsid w:val="00C07121"/>
    <w:rsid w:val="00C071FB"/>
    <w:rsid w:val="00C07588"/>
    <w:rsid w:val="00C07ACE"/>
    <w:rsid w:val="00C114C9"/>
    <w:rsid w:val="00C11925"/>
    <w:rsid w:val="00C11D5D"/>
    <w:rsid w:val="00C11E38"/>
    <w:rsid w:val="00C1231B"/>
    <w:rsid w:val="00C12795"/>
    <w:rsid w:val="00C12B02"/>
    <w:rsid w:val="00C13070"/>
    <w:rsid w:val="00C13302"/>
    <w:rsid w:val="00C13838"/>
    <w:rsid w:val="00C138CA"/>
    <w:rsid w:val="00C14010"/>
    <w:rsid w:val="00C14491"/>
    <w:rsid w:val="00C145C6"/>
    <w:rsid w:val="00C147B6"/>
    <w:rsid w:val="00C1480C"/>
    <w:rsid w:val="00C14A5F"/>
    <w:rsid w:val="00C14B0B"/>
    <w:rsid w:val="00C14B7D"/>
    <w:rsid w:val="00C14DB2"/>
    <w:rsid w:val="00C158F6"/>
    <w:rsid w:val="00C159F2"/>
    <w:rsid w:val="00C16331"/>
    <w:rsid w:val="00C16501"/>
    <w:rsid w:val="00C1655F"/>
    <w:rsid w:val="00C16691"/>
    <w:rsid w:val="00C16D2D"/>
    <w:rsid w:val="00C16DC4"/>
    <w:rsid w:val="00C16E56"/>
    <w:rsid w:val="00C1714C"/>
    <w:rsid w:val="00C172A9"/>
    <w:rsid w:val="00C17769"/>
    <w:rsid w:val="00C17A7C"/>
    <w:rsid w:val="00C17F83"/>
    <w:rsid w:val="00C2040E"/>
    <w:rsid w:val="00C20719"/>
    <w:rsid w:val="00C2123F"/>
    <w:rsid w:val="00C2136C"/>
    <w:rsid w:val="00C21C10"/>
    <w:rsid w:val="00C21F6F"/>
    <w:rsid w:val="00C2237A"/>
    <w:rsid w:val="00C227D4"/>
    <w:rsid w:val="00C2286E"/>
    <w:rsid w:val="00C22983"/>
    <w:rsid w:val="00C22ACE"/>
    <w:rsid w:val="00C23242"/>
    <w:rsid w:val="00C237B9"/>
    <w:rsid w:val="00C23A56"/>
    <w:rsid w:val="00C244C3"/>
    <w:rsid w:val="00C25B48"/>
    <w:rsid w:val="00C26640"/>
    <w:rsid w:val="00C26B66"/>
    <w:rsid w:val="00C277AE"/>
    <w:rsid w:val="00C27D04"/>
    <w:rsid w:val="00C27DF6"/>
    <w:rsid w:val="00C30749"/>
    <w:rsid w:val="00C30812"/>
    <w:rsid w:val="00C30A07"/>
    <w:rsid w:val="00C30A83"/>
    <w:rsid w:val="00C30ADE"/>
    <w:rsid w:val="00C31168"/>
    <w:rsid w:val="00C31B37"/>
    <w:rsid w:val="00C31DD0"/>
    <w:rsid w:val="00C31E07"/>
    <w:rsid w:val="00C325F8"/>
    <w:rsid w:val="00C336C3"/>
    <w:rsid w:val="00C337CE"/>
    <w:rsid w:val="00C3384F"/>
    <w:rsid w:val="00C33E01"/>
    <w:rsid w:val="00C343C9"/>
    <w:rsid w:val="00C346E9"/>
    <w:rsid w:val="00C34A40"/>
    <w:rsid w:val="00C35720"/>
    <w:rsid w:val="00C35904"/>
    <w:rsid w:val="00C3596E"/>
    <w:rsid w:val="00C36038"/>
    <w:rsid w:val="00C363A4"/>
    <w:rsid w:val="00C36B6F"/>
    <w:rsid w:val="00C374F0"/>
    <w:rsid w:val="00C3771E"/>
    <w:rsid w:val="00C378B6"/>
    <w:rsid w:val="00C400DD"/>
    <w:rsid w:val="00C40685"/>
    <w:rsid w:val="00C4069B"/>
    <w:rsid w:val="00C4077D"/>
    <w:rsid w:val="00C40880"/>
    <w:rsid w:val="00C40AC4"/>
    <w:rsid w:val="00C40FED"/>
    <w:rsid w:val="00C410E9"/>
    <w:rsid w:val="00C413D4"/>
    <w:rsid w:val="00C415CD"/>
    <w:rsid w:val="00C415F8"/>
    <w:rsid w:val="00C4186D"/>
    <w:rsid w:val="00C41E11"/>
    <w:rsid w:val="00C42AC1"/>
    <w:rsid w:val="00C42F8C"/>
    <w:rsid w:val="00C42FD8"/>
    <w:rsid w:val="00C43392"/>
    <w:rsid w:val="00C43BF1"/>
    <w:rsid w:val="00C43ECF"/>
    <w:rsid w:val="00C43EE7"/>
    <w:rsid w:val="00C4400D"/>
    <w:rsid w:val="00C440CE"/>
    <w:rsid w:val="00C44262"/>
    <w:rsid w:val="00C444CA"/>
    <w:rsid w:val="00C44628"/>
    <w:rsid w:val="00C447DC"/>
    <w:rsid w:val="00C449E8"/>
    <w:rsid w:val="00C44A67"/>
    <w:rsid w:val="00C452CA"/>
    <w:rsid w:val="00C45BDD"/>
    <w:rsid w:val="00C45C51"/>
    <w:rsid w:val="00C45FF5"/>
    <w:rsid w:val="00C46A93"/>
    <w:rsid w:val="00C46F7C"/>
    <w:rsid w:val="00C4763D"/>
    <w:rsid w:val="00C47C30"/>
    <w:rsid w:val="00C5041D"/>
    <w:rsid w:val="00C505DF"/>
    <w:rsid w:val="00C509D8"/>
    <w:rsid w:val="00C50D62"/>
    <w:rsid w:val="00C51031"/>
    <w:rsid w:val="00C5158B"/>
    <w:rsid w:val="00C519E2"/>
    <w:rsid w:val="00C51A21"/>
    <w:rsid w:val="00C51F36"/>
    <w:rsid w:val="00C5220B"/>
    <w:rsid w:val="00C52F26"/>
    <w:rsid w:val="00C5350F"/>
    <w:rsid w:val="00C5369D"/>
    <w:rsid w:val="00C537E1"/>
    <w:rsid w:val="00C53BD4"/>
    <w:rsid w:val="00C550FC"/>
    <w:rsid w:val="00C55121"/>
    <w:rsid w:val="00C5541A"/>
    <w:rsid w:val="00C557A4"/>
    <w:rsid w:val="00C55D97"/>
    <w:rsid w:val="00C55F00"/>
    <w:rsid w:val="00C562EF"/>
    <w:rsid w:val="00C5633D"/>
    <w:rsid w:val="00C56CDD"/>
    <w:rsid w:val="00C56DEC"/>
    <w:rsid w:val="00C57A62"/>
    <w:rsid w:val="00C603CD"/>
    <w:rsid w:val="00C60576"/>
    <w:rsid w:val="00C611FE"/>
    <w:rsid w:val="00C61441"/>
    <w:rsid w:val="00C6204D"/>
    <w:rsid w:val="00C624C0"/>
    <w:rsid w:val="00C62707"/>
    <w:rsid w:val="00C629FB"/>
    <w:rsid w:val="00C62AB3"/>
    <w:rsid w:val="00C63391"/>
    <w:rsid w:val="00C63426"/>
    <w:rsid w:val="00C64DE9"/>
    <w:rsid w:val="00C64F15"/>
    <w:rsid w:val="00C6505E"/>
    <w:rsid w:val="00C65094"/>
    <w:rsid w:val="00C65849"/>
    <w:rsid w:val="00C65D2C"/>
    <w:rsid w:val="00C663B7"/>
    <w:rsid w:val="00C664E2"/>
    <w:rsid w:val="00C66F6A"/>
    <w:rsid w:val="00C6701E"/>
    <w:rsid w:val="00C670C3"/>
    <w:rsid w:val="00C70139"/>
    <w:rsid w:val="00C704AE"/>
    <w:rsid w:val="00C7091F"/>
    <w:rsid w:val="00C70A7A"/>
    <w:rsid w:val="00C71236"/>
    <w:rsid w:val="00C7137B"/>
    <w:rsid w:val="00C7141E"/>
    <w:rsid w:val="00C71919"/>
    <w:rsid w:val="00C71953"/>
    <w:rsid w:val="00C71A67"/>
    <w:rsid w:val="00C71AAE"/>
    <w:rsid w:val="00C723BB"/>
    <w:rsid w:val="00C724F7"/>
    <w:rsid w:val="00C7276C"/>
    <w:rsid w:val="00C72BCA"/>
    <w:rsid w:val="00C72BD4"/>
    <w:rsid w:val="00C72DFE"/>
    <w:rsid w:val="00C72E7C"/>
    <w:rsid w:val="00C73C5B"/>
    <w:rsid w:val="00C73D20"/>
    <w:rsid w:val="00C742FE"/>
    <w:rsid w:val="00C751EC"/>
    <w:rsid w:val="00C7563B"/>
    <w:rsid w:val="00C760EB"/>
    <w:rsid w:val="00C76581"/>
    <w:rsid w:val="00C76B93"/>
    <w:rsid w:val="00C77113"/>
    <w:rsid w:val="00C77627"/>
    <w:rsid w:val="00C8013C"/>
    <w:rsid w:val="00C80F5D"/>
    <w:rsid w:val="00C81348"/>
    <w:rsid w:val="00C814FC"/>
    <w:rsid w:val="00C81A98"/>
    <w:rsid w:val="00C81D64"/>
    <w:rsid w:val="00C81D99"/>
    <w:rsid w:val="00C825E0"/>
    <w:rsid w:val="00C825F3"/>
    <w:rsid w:val="00C82971"/>
    <w:rsid w:val="00C829CD"/>
    <w:rsid w:val="00C82AD1"/>
    <w:rsid w:val="00C82F84"/>
    <w:rsid w:val="00C83045"/>
    <w:rsid w:val="00C83250"/>
    <w:rsid w:val="00C8446E"/>
    <w:rsid w:val="00C845AB"/>
    <w:rsid w:val="00C84B44"/>
    <w:rsid w:val="00C84E3E"/>
    <w:rsid w:val="00C854CB"/>
    <w:rsid w:val="00C8572D"/>
    <w:rsid w:val="00C85E45"/>
    <w:rsid w:val="00C86214"/>
    <w:rsid w:val="00C869C8"/>
    <w:rsid w:val="00C86B84"/>
    <w:rsid w:val="00C8757C"/>
    <w:rsid w:val="00C87593"/>
    <w:rsid w:val="00C87719"/>
    <w:rsid w:val="00C878CC"/>
    <w:rsid w:val="00C87B00"/>
    <w:rsid w:val="00C87D1A"/>
    <w:rsid w:val="00C90102"/>
    <w:rsid w:val="00C905CA"/>
    <w:rsid w:val="00C905FF"/>
    <w:rsid w:val="00C910B5"/>
    <w:rsid w:val="00C91500"/>
    <w:rsid w:val="00C91564"/>
    <w:rsid w:val="00C916B7"/>
    <w:rsid w:val="00C91AFB"/>
    <w:rsid w:val="00C91B41"/>
    <w:rsid w:val="00C921B1"/>
    <w:rsid w:val="00C926DF"/>
    <w:rsid w:val="00C92C96"/>
    <w:rsid w:val="00C932B0"/>
    <w:rsid w:val="00C93CAC"/>
    <w:rsid w:val="00C93DBD"/>
    <w:rsid w:val="00C93EE0"/>
    <w:rsid w:val="00C944B1"/>
    <w:rsid w:val="00C94515"/>
    <w:rsid w:val="00C94543"/>
    <w:rsid w:val="00C94B34"/>
    <w:rsid w:val="00C94EFE"/>
    <w:rsid w:val="00C9531F"/>
    <w:rsid w:val="00C95949"/>
    <w:rsid w:val="00C95B73"/>
    <w:rsid w:val="00C95B7F"/>
    <w:rsid w:val="00C95BD9"/>
    <w:rsid w:val="00C96046"/>
    <w:rsid w:val="00C9606C"/>
    <w:rsid w:val="00C962CD"/>
    <w:rsid w:val="00C978B9"/>
    <w:rsid w:val="00C97B6F"/>
    <w:rsid w:val="00CA020D"/>
    <w:rsid w:val="00CA05E8"/>
    <w:rsid w:val="00CA0DBF"/>
    <w:rsid w:val="00CA1E45"/>
    <w:rsid w:val="00CA1E9E"/>
    <w:rsid w:val="00CA284D"/>
    <w:rsid w:val="00CA331A"/>
    <w:rsid w:val="00CA34E4"/>
    <w:rsid w:val="00CA3A1B"/>
    <w:rsid w:val="00CA3B24"/>
    <w:rsid w:val="00CA3BD0"/>
    <w:rsid w:val="00CA4158"/>
    <w:rsid w:val="00CA4647"/>
    <w:rsid w:val="00CA467B"/>
    <w:rsid w:val="00CA492F"/>
    <w:rsid w:val="00CA4A7F"/>
    <w:rsid w:val="00CA4E6B"/>
    <w:rsid w:val="00CA50D1"/>
    <w:rsid w:val="00CA5520"/>
    <w:rsid w:val="00CA5FBA"/>
    <w:rsid w:val="00CA6003"/>
    <w:rsid w:val="00CA6313"/>
    <w:rsid w:val="00CA6660"/>
    <w:rsid w:val="00CA6C52"/>
    <w:rsid w:val="00CA728D"/>
    <w:rsid w:val="00CA76FF"/>
    <w:rsid w:val="00CA7BEA"/>
    <w:rsid w:val="00CA7CBE"/>
    <w:rsid w:val="00CA7CD4"/>
    <w:rsid w:val="00CB036C"/>
    <w:rsid w:val="00CB0CBB"/>
    <w:rsid w:val="00CB14FD"/>
    <w:rsid w:val="00CB171F"/>
    <w:rsid w:val="00CB1A2D"/>
    <w:rsid w:val="00CB21E3"/>
    <w:rsid w:val="00CB291F"/>
    <w:rsid w:val="00CB29B4"/>
    <w:rsid w:val="00CB2D1C"/>
    <w:rsid w:val="00CB3169"/>
    <w:rsid w:val="00CB384F"/>
    <w:rsid w:val="00CB3CF8"/>
    <w:rsid w:val="00CB3D99"/>
    <w:rsid w:val="00CB3F2C"/>
    <w:rsid w:val="00CB4129"/>
    <w:rsid w:val="00CB45CC"/>
    <w:rsid w:val="00CB4979"/>
    <w:rsid w:val="00CB49E5"/>
    <w:rsid w:val="00CB4EA6"/>
    <w:rsid w:val="00CB51CD"/>
    <w:rsid w:val="00CB5A5F"/>
    <w:rsid w:val="00CB5B97"/>
    <w:rsid w:val="00CB6029"/>
    <w:rsid w:val="00CB64EF"/>
    <w:rsid w:val="00CB6A9C"/>
    <w:rsid w:val="00CB6D0B"/>
    <w:rsid w:val="00CB6F30"/>
    <w:rsid w:val="00CB7256"/>
    <w:rsid w:val="00CB734A"/>
    <w:rsid w:val="00CC0C22"/>
    <w:rsid w:val="00CC0CFD"/>
    <w:rsid w:val="00CC0DC6"/>
    <w:rsid w:val="00CC17A5"/>
    <w:rsid w:val="00CC1A24"/>
    <w:rsid w:val="00CC1A5E"/>
    <w:rsid w:val="00CC1EA2"/>
    <w:rsid w:val="00CC1F68"/>
    <w:rsid w:val="00CC2219"/>
    <w:rsid w:val="00CC2992"/>
    <w:rsid w:val="00CC2C65"/>
    <w:rsid w:val="00CC36E7"/>
    <w:rsid w:val="00CC45B1"/>
    <w:rsid w:val="00CC48DD"/>
    <w:rsid w:val="00CC4A54"/>
    <w:rsid w:val="00CC4A9C"/>
    <w:rsid w:val="00CC5257"/>
    <w:rsid w:val="00CC5852"/>
    <w:rsid w:val="00CC6E64"/>
    <w:rsid w:val="00CC7B51"/>
    <w:rsid w:val="00CC7CA6"/>
    <w:rsid w:val="00CD01A2"/>
    <w:rsid w:val="00CD03AB"/>
    <w:rsid w:val="00CD05BE"/>
    <w:rsid w:val="00CD0B35"/>
    <w:rsid w:val="00CD183E"/>
    <w:rsid w:val="00CD1E3B"/>
    <w:rsid w:val="00CD2784"/>
    <w:rsid w:val="00CD278D"/>
    <w:rsid w:val="00CD2B66"/>
    <w:rsid w:val="00CD33CC"/>
    <w:rsid w:val="00CD34FD"/>
    <w:rsid w:val="00CD3B91"/>
    <w:rsid w:val="00CD3ED5"/>
    <w:rsid w:val="00CD4E9A"/>
    <w:rsid w:val="00CD5335"/>
    <w:rsid w:val="00CD6245"/>
    <w:rsid w:val="00CD62D9"/>
    <w:rsid w:val="00CD6421"/>
    <w:rsid w:val="00CD70FD"/>
    <w:rsid w:val="00CD74E8"/>
    <w:rsid w:val="00CD758A"/>
    <w:rsid w:val="00CD767D"/>
    <w:rsid w:val="00CD79F3"/>
    <w:rsid w:val="00CE03A9"/>
    <w:rsid w:val="00CE0424"/>
    <w:rsid w:val="00CE0523"/>
    <w:rsid w:val="00CE0C85"/>
    <w:rsid w:val="00CE0FB5"/>
    <w:rsid w:val="00CE116F"/>
    <w:rsid w:val="00CE1307"/>
    <w:rsid w:val="00CE130B"/>
    <w:rsid w:val="00CE15F0"/>
    <w:rsid w:val="00CE1C33"/>
    <w:rsid w:val="00CE1D03"/>
    <w:rsid w:val="00CE1D22"/>
    <w:rsid w:val="00CE1FF5"/>
    <w:rsid w:val="00CE23F0"/>
    <w:rsid w:val="00CE272E"/>
    <w:rsid w:val="00CE28B2"/>
    <w:rsid w:val="00CE2E89"/>
    <w:rsid w:val="00CE4452"/>
    <w:rsid w:val="00CE4A8C"/>
    <w:rsid w:val="00CE5428"/>
    <w:rsid w:val="00CE5558"/>
    <w:rsid w:val="00CE61E1"/>
    <w:rsid w:val="00CE64DF"/>
    <w:rsid w:val="00CE6D02"/>
    <w:rsid w:val="00CE6D3A"/>
    <w:rsid w:val="00CE6FBE"/>
    <w:rsid w:val="00CE7E3C"/>
    <w:rsid w:val="00CF0086"/>
    <w:rsid w:val="00CF03ED"/>
    <w:rsid w:val="00CF0D30"/>
    <w:rsid w:val="00CF172B"/>
    <w:rsid w:val="00CF1A97"/>
    <w:rsid w:val="00CF1AC5"/>
    <w:rsid w:val="00CF1C84"/>
    <w:rsid w:val="00CF2085"/>
    <w:rsid w:val="00CF23AD"/>
    <w:rsid w:val="00CF2A69"/>
    <w:rsid w:val="00CF3080"/>
    <w:rsid w:val="00CF3A2A"/>
    <w:rsid w:val="00CF3CE4"/>
    <w:rsid w:val="00CF47A7"/>
    <w:rsid w:val="00CF5450"/>
    <w:rsid w:val="00CF5CB0"/>
    <w:rsid w:val="00CF6751"/>
    <w:rsid w:val="00CF7005"/>
    <w:rsid w:val="00CF76AC"/>
    <w:rsid w:val="00CF76FB"/>
    <w:rsid w:val="00D0091A"/>
    <w:rsid w:val="00D00C62"/>
    <w:rsid w:val="00D00CD8"/>
    <w:rsid w:val="00D01BC3"/>
    <w:rsid w:val="00D02334"/>
    <w:rsid w:val="00D02D76"/>
    <w:rsid w:val="00D041C1"/>
    <w:rsid w:val="00D048FB"/>
    <w:rsid w:val="00D06A0A"/>
    <w:rsid w:val="00D06C42"/>
    <w:rsid w:val="00D06DDC"/>
    <w:rsid w:val="00D074BB"/>
    <w:rsid w:val="00D07578"/>
    <w:rsid w:val="00D07825"/>
    <w:rsid w:val="00D107C6"/>
    <w:rsid w:val="00D10F07"/>
    <w:rsid w:val="00D11093"/>
    <w:rsid w:val="00D1151E"/>
    <w:rsid w:val="00D11C66"/>
    <w:rsid w:val="00D12570"/>
    <w:rsid w:val="00D1367E"/>
    <w:rsid w:val="00D1370C"/>
    <w:rsid w:val="00D1417B"/>
    <w:rsid w:val="00D14260"/>
    <w:rsid w:val="00D142BF"/>
    <w:rsid w:val="00D146B0"/>
    <w:rsid w:val="00D149A1"/>
    <w:rsid w:val="00D14A4B"/>
    <w:rsid w:val="00D14C8C"/>
    <w:rsid w:val="00D150B3"/>
    <w:rsid w:val="00D157B5"/>
    <w:rsid w:val="00D1608F"/>
    <w:rsid w:val="00D167E0"/>
    <w:rsid w:val="00D172BF"/>
    <w:rsid w:val="00D175A3"/>
    <w:rsid w:val="00D17638"/>
    <w:rsid w:val="00D1772E"/>
    <w:rsid w:val="00D17A0E"/>
    <w:rsid w:val="00D17C1F"/>
    <w:rsid w:val="00D21005"/>
    <w:rsid w:val="00D214F9"/>
    <w:rsid w:val="00D217B1"/>
    <w:rsid w:val="00D21AF0"/>
    <w:rsid w:val="00D22B36"/>
    <w:rsid w:val="00D22BAA"/>
    <w:rsid w:val="00D22D41"/>
    <w:rsid w:val="00D23362"/>
    <w:rsid w:val="00D23B70"/>
    <w:rsid w:val="00D23D3C"/>
    <w:rsid w:val="00D247AC"/>
    <w:rsid w:val="00D2485E"/>
    <w:rsid w:val="00D2595D"/>
    <w:rsid w:val="00D25DCA"/>
    <w:rsid w:val="00D25E80"/>
    <w:rsid w:val="00D26208"/>
    <w:rsid w:val="00D26BC4"/>
    <w:rsid w:val="00D26D43"/>
    <w:rsid w:val="00D26E84"/>
    <w:rsid w:val="00D27774"/>
    <w:rsid w:val="00D27876"/>
    <w:rsid w:val="00D27E20"/>
    <w:rsid w:val="00D27FD4"/>
    <w:rsid w:val="00D30369"/>
    <w:rsid w:val="00D303FB"/>
    <w:rsid w:val="00D30492"/>
    <w:rsid w:val="00D30AAE"/>
    <w:rsid w:val="00D30DA2"/>
    <w:rsid w:val="00D30E45"/>
    <w:rsid w:val="00D30E71"/>
    <w:rsid w:val="00D31152"/>
    <w:rsid w:val="00D31622"/>
    <w:rsid w:val="00D317D5"/>
    <w:rsid w:val="00D31EAF"/>
    <w:rsid w:val="00D32C44"/>
    <w:rsid w:val="00D33043"/>
    <w:rsid w:val="00D339E1"/>
    <w:rsid w:val="00D33E4B"/>
    <w:rsid w:val="00D3411F"/>
    <w:rsid w:val="00D343D0"/>
    <w:rsid w:val="00D349C5"/>
    <w:rsid w:val="00D34A8C"/>
    <w:rsid w:val="00D35834"/>
    <w:rsid w:val="00D358D6"/>
    <w:rsid w:val="00D359E1"/>
    <w:rsid w:val="00D35ED2"/>
    <w:rsid w:val="00D35FF8"/>
    <w:rsid w:val="00D36015"/>
    <w:rsid w:val="00D372FB"/>
    <w:rsid w:val="00D404A7"/>
    <w:rsid w:val="00D409D6"/>
    <w:rsid w:val="00D40D30"/>
    <w:rsid w:val="00D411E8"/>
    <w:rsid w:val="00D41D0F"/>
    <w:rsid w:val="00D41D31"/>
    <w:rsid w:val="00D41DE3"/>
    <w:rsid w:val="00D42422"/>
    <w:rsid w:val="00D4253B"/>
    <w:rsid w:val="00D425E7"/>
    <w:rsid w:val="00D42812"/>
    <w:rsid w:val="00D42A8F"/>
    <w:rsid w:val="00D42DC2"/>
    <w:rsid w:val="00D42E4A"/>
    <w:rsid w:val="00D43262"/>
    <w:rsid w:val="00D4351E"/>
    <w:rsid w:val="00D437A2"/>
    <w:rsid w:val="00D43EAE"/>
    <w:rsid w:val="00D441BA"/>
    <w:rsid w:val="00D44D11"/>
    <w:rsid w:val="00D4507E"/>
    <w:rsid w:val="00D451B3"/>
    <w:rsid w:val="00D4565A"/>
    <w:rsid w:val="00D458A8"/>
    <w:rsid w:val="00D45AD5"/>
    <w:rsid w:val="00D45E45"/>
    <w:rsid w:val="00D463CD"/>
    <w:rsid w:val="00D47425"/>
    <w:rsid w:val="00D476C5"/>
    <w:rsid w:val="00D4772A"/>
    <w:rsid w:val="00D47BA2"/>
    <w:rsid w:val="00D5024C"/>
    <w:rsid w:val="00D50392"/>
    <w:rsid w:val="00D5091C"/>
    <w:rsid w:val="00D50A7A"/>
    <w:rsid w:val="00D50B08"/>
    <w:rsid w:val="00D50E40"/>
    <w:rsid w:val="00D50E84"/>
    <w:rsid w:val="00D51988"/>
    <w:rsid w:val="00D51ECD"/>
    <w:rsid w:val="00D522DE"/>
    <w:rsid w:val="00D524C1"/>
    <w:rsid w:val="00D52574"/>
    <w:rsid w:val="00D52CFF"/>
    <w:rsid w:val="00D52E0C"/>
    <w:rsid w:val="00D530C5"/>
    <w:rsid w:val="00D53152"/>
    <w:rsid w:val="00D532EF"/>
    <w:rsid w:val="00D53CA9"/>
    <w:rsid w:val="00D54063"/>
    <w:rsid w:val="00D540D8"/>
    <w:rsid w:val="00D543EA"/>
    <w:rsid w:val="00D54BE7"/>
    <w:rsid w:val="00D5534B"/>
    <w:rsid w:val="00D559BD"/>
    <w:rsid w:val="00D559F8"/>
    <w:rsid w:val="00D56AE4"/>
    <w:rsid w:val="00D579BA"/>
    <w:rsid w:val="00D60100"/>
    <w:rsid w:val="00D6039D"/>
    <w:rsid w:val="00D60660"/>
    <w:rsid w:val="00D609D0"/>
    <w:rsid w:val="00D60AC1"/>
    <w:rsid w:val="00D60BD6"/>
    <w:rsid w:val="00D60DD7"/>
    <w:rsid w:val="00D60EA1"/>
    <w:rsid w:val="00D616D0"/>
    <w:rsid w:val="00D61A3D"/>
    <w:rsid w:val="00D62793"/>
    <w:rsid w:val="00D62D42"/>
    <w:rsid w:val="00D62E34"/>
    <w:rsid w:val="00D62F7D"/>
    <w:rsid w:val="00D630B9"/>
    <w:rsid w:val="00D63A44"/>
    <w:rsid w:val="00D648E9"/>
    <w:rsid w:val="00D65443"/>
    <w:rsid w:val="00D666EE"/>
    <w:rsid w:val="00D66B68"/>
    <w:rsid w:val="00D670D5"/>
    <w:rsid w:val="00D672EF"/>
    <w:rsid w:val="00D67890"/>
    <w:rsid w:val="00D67D8D"/>
    <w:rsid w:val="00D702A3"/>
    <w:rsid w:val="00D704C2"/>
    <w:rsid w:val="00D70957"/>
    <w:rsid w:val="00D709B1"/>
    <w:rsid w:val="00D7125C"/>
    <w:rsid w:val="00D712F1"/>
    <w:rsid w:val="00D71427"/>
    <w:rsid w:val="00D71626"/>
    <w:rsid w:val="00D71688"/>
    <w:rsid w:val="00D71D69"/>
    <w:rsid w:val="00D71EFB"/>
    <w:rsid w:val="00D71FC4"/>
    <w:rsid w:val="00D72200"/>
    <w:rsid w:val="00D72595"/>
    <w:rsid w:val="00D7292E"/>
    <w:rsid w:val="00D73967"/>
    <w:rsid w:val="00D73DCF"/>
    <w:rsid w:val="00D73F48"/>
    <w:rsid w:val="00D740A6"/>
    <w:rsid w:val="00D74425"/>
    <w:rsid w:val="00D74D6C"/>
    <w:rsid w:val="00D75844"/>
    <w:rsid w:val="00D75F68"/>
    <w:rsid w:val="00D7664F"/>
    <w:rsid w:val="00D76C8F"/>
    <w:rsid w:val="00D773FB"/>
    <w:rsid w:val="00D776C9"/>
    <w:rsid w:val="00D7774A"/>
    <w:rsid w:val="00D81709"/>
    <w:rsid w:val="00D821EE"/>
    <w:rsid w:val="00D823F8"/>
    <w:rsid w:val="00D8255A"/>
    <w:rsid w:val="00D82A7D"/>
    <w:rsid w:val="00D82D3B"/>
    <w:rsid w:val="00D8373E"/>
    <w:rsid w:val="00D83A45"/>
    <w:rsid w:val="00D83B42"/>
    <w:rsid w:val="00D83B98"/>
    <w:rsid w:val="00D84AF8"/>
    <w:rsid w:val="00D84BD7"/>
    <w:rsid w:val="00D84EC8"/>
    <w:rsid w:val="00D84F7E"/>
    <w:rsid w:val="00D85472"/>
    <w:rsid w:val="00D8691C"/>
    <w:rsid w:val="00D86E90"/>
    <w:rsid w:val="00D87511"/>
    <w:rsid w:val="00D8781F"/>
    <w:rsid w:val="00D902C0"/>
    <w:rsid w:val="00D90877"/>
    <w:rsid w:val="00D90DC8"/>
    <w:rsid w:val="00D91589"/>
    <w:rsid w:val="00D9179B"/>
    <w:rsid w:val="00D91C10"/>
    <w:rsid w:val="00D91E33"/>
    <w:rsid w:val="00D91E89"/>
    <w:rsid w:val="00D92253"/>
    <w:rsid w:val="00D92C5F"/>
    <w:rsid w:val="00D92C61"/>
    <w:rsid w:val="00D93446"/>
    <w:rsid w:val="00D93770"/>
    <w:rsid w:val="00D93A68"/>
    <w:rsid w:val="00D93BDA"/>
    <w:rsid w:val="00D940F6"/>
    <w:rsid w:val="00D94127"/>
    <w:rsid w:val="00D94339"/>
    <w:rsid w:val="00D9436A"/>
    <w:rsid w:val="00D946CB"/>
    <w:rsid w:val="00D948D0"/>
    <w:rsid w:val="00D94DC5"/>
    <w:rsid w:val="00D94F98"/>
    <w:rsid w:val="00D9525D"/>
    <w:rsid w:val="00D95453"/>
    <w:rsid w:val="00D9559A"/>
    <w:rsid w:val="00D957EF"/>
    <w:rsid w:val="00D95A67"/>
    <w:rsid w:val="00D95D04"/>
    <w:rsid w:val="00D96408"/>
    <w:rsid w:val="00D96EB5"/>
    <w:rsid w:val="00D9794A"/>
    <w:rsid w:val="00DA0155"/>
    <w:rsid w:val="00DA0618"/>
    <w:rsid w:val="00DA078F"/>
    <w:rsid w:val="00DA0995"/>
    <w:rsid w:val="00DA13D3"/>
    <w:rsid w:val="00DA1402"/>
    <w:rsid w:val="00DA1844"/>
    <w:rsid w:val="00DA1A35"/>
    <w:rsid w:val="00DA1D6A"/>
    <w:rsid w:val="00DA1DE9"/>
    <w:rsid w:val="00DA1FB7"/>
    <w:rsid w:val="00DA214B"/>
    <w:rsid w:val="00DA31DE"/>
    <w:rsid w:val="00DA41E8"/>
    <w:rsid w:val="00DA4543"/>
    <w:rsid w:val="00DA46D2"/>
    <w:rsid w:val="00DA483C"/>
    <w:rsid w:val="00DA4965"/>
    <w:rsid w:val="00DA5273"/>
    <w:rsid w:val="00DA533A"/>
    <w:rsid w:val="00DA5B72"/>
    <w:rsid w:val="00DA5E59"/>
    <w:rsid w:val="00DA60F8"/>
    <w:rsid w:val="00DA6424"/>
    <w:rsid w:val="00DA6939"/>
    <w:rsid w:val="00DA6A0F"/>
    <w:rsid w:val="00DA6F38"/>
    <w:rsid w:val="00DA6F4F"/>
    <w:rsid w:val="00DA7159"/>
    <w:rsid w:val="00DA76C8"/>
    <w:rsid w:val="00DA778F"/>
    <w:rsid w:val="00DA798E"/>
    <w:rsid w:val="00DA7E88"/>
    <w:rsid w:val="00DB013C"/>
    <w:rsid w:val="00DB062E"/>
    <w:rsid w:val="00DB086A"/>
    <w:rsid w:val="00DB0927"/>
    <w:rsid w:val="00DB1029"/>
    <w:rsid w:val="00DB152A"/>
    <w:rsid w:val="00DB1C77"/>
    <w:rsid w:val="00DB1F22"/>
    <w:rsid w:val="00DB2F9C"/>
    <w:rsid w:val="00DB3C00"/>
    <w:rsid w:val="00DB4BDA"/>
    <w:rsid w:val="00DB4D71"/>
    <w:rsid w:val="00DB4F63"/>
    <w:rsid w:val="00DB54F5"/>
    <w:rsid w:val="00DB5E31"/>
    <w:rsid w:val="00DB5EB4"/>
    <w:rsid w:val="00DB60DD"/>
    <w:rsid w:val="00DB64A1"/>
    <w:rsid w:val="00DB68C1"/>
    <w:rsid w:val="00DB6ED0"/>
    <w:rsid w:val="00DB6F9F"/>
    <w:rsid w:val="00DB71FB"/>
    <w:rsid w:val="00DB7F01"/>
    <w:rsid w:val="00DC0908"/>
    <w:rsid w:val="00DC0D12"/>
    <w:rsid w:val="00DC12FC"/>
    <w:rsid w:val="00DC1549"/>
    <w:rsid w:val="00DC2266"/>
    <w:rsid w:val="00DC23D9"/>
    <w:rsid w:val="00DC2963"/>
    <w:rsid w:val="00DC2A03"/>
    <w:rsid w:val="00DC3921"/>
    <w:rsid w:val="00DC3A34"/>
    <w:rsid w:val="00DC3AB3"/>
    <w:rsid w:val="00DC3B98"/>
    <w:rsid w:val="00DC42E2"/>
    <w:rsid w:val="00DC4809"/>
    <w:rsid w:val="00DC4ACA"/>
    <w:rsid w:val="00DC4C66"/>
    <w:rsid w:val="00DC4D57"/>
    <w:rsid w:val="00DC5E05"/>
    <w:rsid w:val="00DC63B1"/>
    <w:rsid w:val="00DC6434"/>
    <w:rsid w:val="00DC7368"/>
    <w:rsid w:val="00DC75F7"/>
    <w:rsid w:val="00DC7971"/>
    <w:rsid w:val="00DC7DFA"/>
    <w:rsid w:val="00DD032D"/>
    <w:rsid w:val="00DD039F"/>
    <w:rsid w:val="00DD0647"/>
    <w:rsid w:val="00DD0695"/>
    <w:rsid w:val="00DD0833"/>
    <w:rsid w:val="00DD1ED1"/>
    <w:rsid w:val="00DD1F89"/>
    <w:rsid w:val="00DD21B5"/>
    <w:rsid w:val="00DD233B"/>
    <w:rsid w:val="00DD249F"/>
    <w:rsid w:val="00DD25E8"/>
    <w:rsid w:val="00DD3477"/>
    <w:rsid w:val="00DD3632"/>
    <w:rsid w:val="00DD402D"/>
    <w:rsid w:val="00DD431F"/>
    <w:rsid w:val="00DD49E7"/>
    <w:rsid w:val="00DD4DE0"/>
    <w:rsid w:val="00DD666E"/>
    <w:rsid w:val="00DD6999"/>
    <w:rsid w:val="00DD6A28"/>
    <w:rsid w:val="00DD720F"/>
    <w:rsid w:val="00DD727E"/>
    <w:rsid w:val="00DD7512"/>
    <w:rsid w:val="00DD7985"/>
    <w:rsid w:val="00DE0C45"/>
    <w:rsid w:val="00DE103C"/>
    <w:rsid w:val="00DE1275"/>
    <w:rsid w:val="00DE1428"/>
    <w:rsid w:val="00DE1B2D"/>
    <w:rsid w:val="00DE224F"/>
    <w:rsid w:val="00DE2310"/>
    <w:rsid w:val="00DE292B"/>
    <w:rsid w:val="00DE29F1"/>
    <w:rsid w:val="00DE2DEF"/>
    <w:rsid w:val="00DE367B"/>
    <w:rsid w:val="00DE3D46"/>
    <w:rsid w:val="00DE4DDA"/>
    <w:rsid w:val="00DE52B5"/>
    <w:rsid w:val="00DE539A"/>
    <w:rsid w:val="00DE552E"/>
    <w:rsid w:val="00DE5DDE"/>
    <w:rsid w:val="00DE6040"/>
    <w:rsid w:val="00DE6573"/>
    <w:rsid w:val="00DE6EAF"/>
    <w:rsid w:val="00DE75F7"/>
    <w:rsid w:val="00DF01AD"/>
    <w:rsid w:val="00DF11BD"/>
    <w:rsid w:val="00DF144D"/>
    <w:rsid w:val="00DF15E7"/>
    <w:rsid w:val="00DF18B4"/>
    <w:rsid w:val="00DF1B55"/>
    <w:rsid w:val="00DF2BDD"/>
    <w:rsid w:val="00DF306F"/>
    <w:rsid w:val="00DF31F0"/>
    <w:rsid w:val="00DF3291"/>
    <w:rsid w:val="00DF335A"/>
    <w:rsid w:val="00DF3410"/>
    <w:rsid w:val="00DF3FCF"/>
    <w:rsid w:val="00DF49F1"/>
    <w:rsid w:val="00DF4D8E"/>
    <w:rsid w:val="00DF55B5"/>
    <w:rsid w:val="00DF5906"/>
    <w:rsid w:val="00DF5B84"/>
    <w:rsid w:val="00DF5BE9"/>
    <w:rsid w:val="00DF5C63"/>
    <w:rsid w:val="00DF5CCD"/>
    <w:rsid w:val="00DF5D11"/>
    <w:rsid w:val="00DF5D30"/>
    <w:rsid w:val="00DF6266"/>
    <w:rsid w:val="00DF66B7"/>
    <w:rsid w:val="00DF6A3B"/>
    <w:rsid w:val="00DF6B3F"/>
    <w:rsid w:val="00DF6DB6"/>
    <w:rsid w:val="00DF709A"/>
    <w:rsid w:val="00DF76C9"/>
    <w:rsid w:val="00DF7A71"/>
    <w:rsid w:val="00DF7E8B"/>
    <w:rsid w:val="00E00069"/>
    <w:rsid w:val="00E0077D"/>
    <w:rsid w:val="00E00931"/>
    <w:rsid w:val="00E00942"/>
    <w:rsid w:val="00E013E5"/>
    <w:rsid w:val="00E0199B"/>
    <w:rsid w:val="00E01B8D"/>
    <w:rsid w:val="00E01FDA"/>
    <w:rsid w:val="00E02D81"/>
    <w:rsid w:val="00E03389"/>
    <w:rsid w:val="00E0369B"/>
    <w:rsid w:val="00E03B0B"/>
    <w:rsid w:val="00E03ED8"/>
    <w:rsid w:val="00E0484A"/>
    <w:rsid w:val="00E04B1D"/>
    <w:rsid w:val="00E04B91"/>
    <w:rsid w:val="00E05270"/>
    <w:rsid w:val="00E056E4"/>
    <w:rsid w:val="00E05BEF"/>
    <w:rsid w:val="00E063F0"/>
    <w:rsid w:val="00E069CF"/>
    <w:rsid w:val="00E0712C"/>
    <w:rsid w:val="00E075A0"/>
    <w:rsid w:val="00E07DE8"/>
    <w:rsid w:val="00E07EDB"/>
    <w:rsid w:val="00E07F41"/>
    <w:rsid w:val="00E10916"/>
    <w:rsid w:val="00E10F8C"/>
    <w:rsid w:val="00E11436"/>
    <w:rsid w:val="00E1161E"/>
    <w:rsid w:val="00E119C1"/>
    <w:rsid w:val="00E11B19"/>
    <w:rsid w:val="00E11FB7"/>
    <w:rsid w:val="00E11FCE"/>
    <w:rsid w:val="00E12163"/>
    <w:rsid w:val="00E12166"/>
    <w:rsid w:val="00E121DE"/>
    <w:rsid w:val="00E12518"/>
    <w:rsid w:val="00E12522"/>
    <w:rsid w:val="00E1275C"/>
    <w:rsid w:val="00E12A24"/>
    <w:rsid w:val="00E12F80"/>
    <w:rsid w:val="00E13D59"/>
    <w:rsid w:val="00E140C4"/>
    <w:rsid w:val="00E144B0"/>
    <w:rsid w:val="00E14DB8"/>
    <w:rsid w:val="00E14EF7"/>
    <w:rsid w:val="00E1579D"/>
    <w:rsid w:val="00E15CEC"/>
    <w:rsid w:val="00E15D4C"/>
    <w:rsid w:val="00E165F0"/>
    <w:rsid w:val="00E16DF5"/>
    <w:rsid w:val="00E173BE"/>
    <w:rsid w:val="00E17F35"/>
    <w:rsid w:val="00E20243"/>
    <w:rsid w:val="00E20316"/>
    <w:rsid w:val="00E205BC"/>
    <w:rsid w:val="00E20C87"/>
    <w:rsid w:val="00E20E4A"/>
    <w:rsid w:val="00E2129D"/>
    <w:rsid w:val="00E212CE"/>
    <w:rsid w:val="00E21778"/>
    <w:rsid w:val="00E22002"/>
    <w:rsid w:val="00E2236C"/>
    <w:rsid w:val="00E23077"/>
    <w:rsid w:val="00E2473A"/>
    <w:rsid w:val="00E25022"/>
    <w:rsid w:val="00E25066"/>
    <w:rsid w:val="00E2598B"/>
    <w:rsid w:val="00E25EB5"/>
    <w:rsid w:val="00E26103"/>
    <w:rsid w:val="00E2620B"/>
    <w:rsid w:val="00E2641B"/>
    <w:rsid w:val="00E26710"/>
    <w:rsid w:val="00E267CE"/>
    <w:rsid w:val="00E26A06"/>
    <w:rsid w:val="00E26E6C"/>
    <w:rsid w:val="00E274FC"/>
    <w:rsid w:val="00E2755F"/>
    <w:rsid w:val="00E27894"/>
    <w:rsid w:val="00E27B93"/>
    <w:rsid w:val="00E27C33"/>
    <w:rsid w:val="00E27C3E"/>
    <w:rsid w:val="00E30529"/>
    <w:rsid w:val="00E3065B"/>
    <w:rsid w:val="00E30CFE"/>
    <w:rsid w:val="00E30F5D"/>
    <w:rsid w:val="00E31740"/>
    <w:rsid w:val="00E31A6B"/>
    <w:rsid w:val="00E31BAE"/>
    <w:rsid w:val="00E32848"/>
    <w:rsid w:val="00E32C51"/>
    <w:rsid w:val="00E331B9"/>
    <w:rsid w:val="00E33406"/>
    <w:rsid w:val="00E3360A"/>
    <w:rsid w:val="00E337CA"/>
    <w:rsid w:val="00E337D9"/>
    <w:rsid w:val="00E33AFE"/>
    <w:rsid w:val="00E33F41"/>
    <w:rsid w:val="00E34259"/>
    <w:rsid w:val="00E343FE"/>
    <w:rsid w:val="00E34E36"/>
    <w:rsid w:val="00E35185"/>
    <w:rsid w:val="00E3599D"/>
    <w:rsid w:val="00E36165"/>
    <w:rsid w:val="00E37108"/>
    <w:rsid w:val="00E37760"/>
    <w:rsid w:val="00E4067F"/>
    <w:rsid w:val="00E40E46"/>
    <w:rsid w:val="00E41774"/>
    <w:rsid w:val="00E41864"/>
    <w:rsid w:val="00E41FC2"/>
    <w:rsid w:val="00E42262"/>
    <w:rsid w:val="00E423D5"/>
    <w:rsid w:val="00E42678"/>
    <w:rsid w:val="00E42931"/>
    <w:rsid w:val="00E4399A"/>
    <w:rsid w:val="00E43EEA"/>
    <w:rsid w:val="00E43F8B"/>
    <w:rsid w:val="00E44281"/>
    <w:rsid w:val="00E44652"/>
    <w:rsid w:val="00E4472E"/>
    <w:rsid w:val="00E44B91"/>
    <w:rsid w:val="00E44F38"/>
    <w:rsid w:val="00E45372"/>
    <w:rsid w:val="00E459D6"/>
    <w:rsid w:val="00E459EF"/>
    <w:rsid w:val="00E45D78"/>
    <w:rsid w:val="00E45E83"/>
    <w:rsid w:val="00E469AA"/>
    <w:rsid w:val="00E46B8F"/>
    <w:rsid w:val="00E504AF"/>
    <w:rsid w:val="00E50C6C"/>
    <w:rsid w:val="00E516D6"/>
    <w:rsid w:val="00E521FB"/>
    <w:rsid w:val="00E52370"/>
    <w:rsid w:val="00E523F8"/>
    <w:rsid w:val="00E5288A"/>
    <w:rsid w:val="00E52D09"/>
    <w:rsid w:val="00E53052"/>
    <w:rsid w:val="00E53196"/>
    <w:rsid w:val="00E535DD"/>
    <w:rsid w:val="00E5375C"/>
    <w:rsid w:val="00E54500"/>
    <w:rsid w:val="00E548FD"/>
    <w:rsid w:val="00E54F4B"/>
    <w:rsid w:val="00E55136"/>
    <w:rsid w:val="00E5536F"/>
    <w:rsid w:val="00E5545E"/>
    <w:rsid w:val="00E5640B"/>
    <w:rsid w:val="00E56675"/>
    <w:rsid w:val="00E5705E"/>
    <w:rsid w:val="00E57644"/>
    <w:rsid w:val="00E57683"/>
    <w:rsid w:val="00E57751"/>
    <w:rsid w:val="00E605F3"/>
    <w:rsid w:val="00E6072B"/>
    <w:rsid w:val="00E60838"/>
    <w:rsid w:val="00E60903"/>
    <w:rsid w:val="00E60A42"/>
    <w:rsid w:val="00E61065"/>
    <w:rsid w:val="00E610AE"/>
    <w:rsid w:val="00E61207"/>
    <w:rsid w:val="00E61287"/>
    <w:rsid w:val="00E61413"/>
    <w:rsid w:val="00E620ED"/>
    <w:rsid w:val="00E62240"/>
    <w:rsid w:val="00E62CEB"/>
    <w:rsid w:val="00E62F47"/>
    <w:rsid w:val="00E63BB6"/>
    <w:rsid w:val="00E63D0E"/>
    <w:rsid w:val="00E640A9"/>
    <w:rsid w:val="00E64AE0"/>
    <w:rsid w:val="00E653B1"/>
    <w:rsid w:val="00E654B0"/>
    <w:rsid w:val="00E655E0"/>
    <w:rsid w:val="00E65900"/>
    <w:rsid w:val="00E65DD6"/>
    <w:rsid w:val="00E66043"/>
    <w:rsid w:val="00E662EC"/>
    <w:rsid w:val="00E674AC"/>
    <w:rsid w:val="00E7154F"/>
    <w:rsid w:val="00E717BE"/>
    <w:rsid w:val="00E71F5F"/>
    <w:rsid w:val="00E72141"/>
    <w:rsid w:val="00E7265D"/>
    <w:rsid w:val="00E7294A"/>
    <w:rsid w:val="00E729E8"/>
    <w:rsid w:val="00E72C25"/>
    <w:rsid w:val="00E73115"/>
    <w:rsid w:val="00E73440"/>
    <w:rsid w:val="00E73550"/>
    <w:rsid w:val="00E73F2A"/>
    <w:rsid w:val="00E74ADD"/>
    <w:rsid w:val="00E74EB8"/>
    <w:rsid w:val="00E75536"/>
    <w:rsid w:val="00E75991"/>
    <w:rsid w:val="00E763F5"/>
    <w:rsid w:val="00E76449"/>
    <w:rsid w:val="00E76562"/>
    <w:rsid w:val="00E76EFD"/>
    <w:rsid w:val="00E8038C"/>
    <w:rsid w:val="00E803E7"/>
    <w:rsid w:val="00E80709"/>
    <w:rsid w:val="00E80B80"/>
    <w:rsid w:val="00E80C81"/>
    <w:rsid w:val="00E811F4"/>
    <w:rsid w:val="00E81346"/>
    <w:rsid w:val="00E81B59"/>
    <w:rsid w:val="00E825AD"/>
    <w:rsid w:val="00E82695"/>
    <w:rsid w:val="00E826FE"/>
    <w:rsid w:val="00E82C1F"/>
    <w:rsid w:val="00E83462"/>
    <w:rsid w:val="00E83854"/>
    <w:rsid w:val="00E83B5E"/>
    <w:rsid w:val="00E840FD"/>
    <w:rsid w:val="00E841F6"/>
    <w:rsid w:val="00E84361"/>
    <w:rsid w:val="00E845F7"/>
    <w:rsid w:val="00E84606"/>
    <w:rsid w:val="00E848E7"/>
    <w:rsid w:val="00E84BC8"/>
    <w:rsid w:val="00E853F0"/>
    <w:rsid w:val="00E85D4E"/>
    <w:rsid w:val="00E86938"/>
    <w:rsid w:val="00E875B8"/>
    <w:rsid w:val="00E87920"/>
    <w:rsid w:val="00E87A8C"/>
    <w:rsid w:val="00E87E00"/>
    <w:rsid w:val="00E902F8"/>
    <w:rsid w:val="00E9060F"/>
    <w:rsid w:val="00E90BEE"/>
    <w:rsid w:val="00E91685"/>
    <w:rsid w:val="00E91EEE"/>
    <w:rsid w:val="00E92ACC"/>
    <w:rsid w:val="00E9303D"/>
    <w:rsid w:val="00E933AF"/>
    <w:rsid w:val="00E93669"/>
    <w:rsid w:val="00E9416B"/>
    <w:rsid w:val="00E945EE"/>
    <w:rsid w:val="00E94A17"/>
    <w:rsid w:val="00E94D21"/>
    <w:rsid w:val="00E9532E"/>
    <w:rsid w:val="00E9568A"/>
    <w:rsid w:val="00E95CF7"/>
    <w:rsid w:val="00E95E79"/>
    <w:rsid w:val="00E96195"/>
    <w:rsid w:val="00E97139"/>
    <w:rsid w:val="00E973CA"/>
    <w:rsid w:val="00E9755B"/>
    <w:rsid w:val="00E976F4"/>
    <w:rsid w:val="00E979D0"/>
    <w:rsid w:val="00E97E2A"/>
    <w:rsid w:val="00E97F6F"/>
    <w:rsid w:val="00EA009F"/>
    <w:rsid w:val="00EA0B1F"/>
    <w:rsid w:val="00EA135B"/>
    <w:rsid w:val="00EA180D"/>
    <w:rsid w:val="00EA2021"/>
    <w:rsid w:val="00EA2FBB"/>
    <w:rsid w:val="00EA30F6"/>
    <w:rsid w:val="00EA3A28"/>
    <w:rsid w:val="00EA3D38"/>
    <w:rsid w:val="00EA484D"/>
    <w:rsid w:val="00EA531C"/>
    <w:rsid w:val="00EA57B6"/>
    <w:rsid w:val="00EA62A9"/>
    <w:rsid w:val="00EA6BB9"/>
    <w:rsid w:val="00EA7E5D"/>
    <w:rsid w:val="00EA7F59"/>
    <w:rsid w:val="00EB003F"/>
    <w:rsid w:val="00EB0309"/>
    <w:rsid w:val="00EB03EA"/>
    <w:rsid w:val="00EB06B9"/>
    <w:rsid w:val="00EB0EF0"/>
    <w:rsid w:val="00EB0F02"/>
    <w:rsid w:val="00EB1339"/>
    <w:rsid w:val="00EB17FA"/>
    <w:rsid w:val="00EB1803"/>
    <w:rsid w:val="00EB1F15"/>
    <w:rsid w:val="00EB24D0"/>
    <w:rsid w:val="00EB253B"/>
    <w:rsid w:val="00EB2642"/>
    <w:rsid w:val="00EB34D4"/>
    <w:rsid w:val="00EB3A24"/>
    <w:rsid w:val="00EB3A8C"/>
    <w:rsid w:val="00EB3B65"/>
    <w:rsid w:val="00EB3D4D"/>
    <w:rsid w:val="00EB3D84"/>
    <w:rsid w:val="00EB3F1A"/>
    <w:rsid w:val="00EB433A"/>
    <w:rsid w:val="00EB4D7F"/>
    <w:rsid w:val="00EB55AD"/>
    <w:rsid w:val="00EB55D5"/>
    <w:rsid w:val="00EB5D5E"/>
    <w:rsid w:val="00EB66CE"/>
    <w:rsid w:val="00EB699C"/>
    <w:rsid w:val="00EB7547"/>
    <w:rsid w:val="00EB78E2"/>
    <w:rsid w:val="00EB7997"/>
    <w:rsid w:val="00EC035B"/>
    <w:rsid w:val="00EC05A7"/>
    <w:rsid w:val="00EC0EF3"/>
    <w:rsid w:val="00EC1517"/>
    <w:rsid w:val="00EC159C"/>
    <w:rsid w:val="00EC1820"/>
    <w:rsid w:val="00EC1E9D"/>
    <w:rsid w:val="00EC2055"/>
    <w:rsid w:val="00EC2F10"/>
    <w:rsid w:val="00EC3187"/>
    <w:rsid w:val="00EC331B"/>
    <w:rsid w:val="00EC33BB"/>
    <w:rsid w:val="00EC3561"/>
    <w:rsid w:val="00EC36F3"/>
    <w:rsid w:val="00EC4028"/>
    <w:rsid w:val="00EC446F"/>
    <w:rsid w:val="00EC492E"/>
    <w:rsid w:val="00EC4C3B"/>
    <w:rsid w:val="00EC5F74"/>
    <w:rsid w:val="00EC6185"/>
    <w:rsid w:val="00EC6356"/>
    <w:rsid w:val="00EC68C1"/>
    <w:rsid w:val="00EC6FB5"/>
    <w:rsid w:val="00EC737F"/>
    <w:rsid w:val="00EC7586"/>
    <w:rsid w:val="00EC7AC6"/>
    <w:rsid w:val="00EC7AFA"/>
    <w:rsid w:val="00EC7E92"/>
    <w:rsid w:val="00ED037B"/>
    <w:rsid w:val="00ED070E"/>
    <w:rsid w:val="00ED1154"/>
    <w:rsid w:val="00ED1873"/>
    <w:rsid w:val="00ED1D42"/>
    <w:rsid w:val="00ED2803"/>
    <w:rsid w:val="00ED288F"/>
    <w:rsid w:val="00ED2B82"/>
    <w:rsid w:val="00ED2CD1"/>
    <w:rsid w:val="00ED2FD3"/>
    <w:rsid w:val="00ED3804"/>
    <w:rsid w:val="00ED3E1F"/>
    <w:rsid w:val="00ED3E41"/>
    <w:rsid w:val="00ED473B"/>
    <w:rsid w:val="00ED4907"/>
    <w:rsid w:val="00ED49CD"/>
    <w:rsid w:val="00ED5095"/>
    <w:rsid w:val="00ED50BC"/>
    <w:rsid w:val="00ED52EF"/>
    <w:rsid w:val="00ED54BD"/>
    <w:rsid w:val="00ED5B76"/>
    <w:rsid w:val="00ED6645"/>
    <w:rsid w:val="00ED794B"/>
    <w:rsid w:val="00ED7E54"/>
    <w:rsid w:val="00EE08A6"/>
    <w:rsid w:val="00EE0E28"/>
    <w:rsid w:val="00EE0F15"/>
    <w:rsid w:val="00EE1778"/>
    <w:rsid w:val="00EE19CC"/>
    <w:rsid w:val="00EE2377"/>
    <w:rsid w:val="00EE24B2"/>
    <w:rsid w:val="00EE28C0"/>
    <w:rsid w:val="00EE2B32"/>
    <w:rsid w:val="00EE2FEC"/>
    <w:rsid w:val="00EE3227"/>
    <w:rsid w:val="00EE428A"/>
    <w:rsid w:val="00EE43F9"/>
    <w:rsid w:val="00EE5301"/>
    <w:rsid w:val="00EE53C3"/>
    <w:rsid w:val="00EE5898"/>
    <w:rsid w:val="00EE6944"/>
    <w:rsid w:val="00EE757C"/>
    <w:rsid w:val="00EE772F"/>
    <w:rsid w:val="00EF031A"/>
    <w:rsid w:val="00EF0649"/>
    <w:rsid w:val="00EF06B9"/>
    <w:rsid w:val="00EF06F8"/>
    <w:rsid w:val="00EF0B35"/>
    <w:rsid w:val="00EF0FA8"/>
    <w:rsid w:val="00EF130E"/>
    <w:rsid w:val="00EF1450"/>
    <w:rsid w:val="00EF1930"/>
    <w:rsid w:val="00EF1EAE"/>
    <w:rsid w:val="00EF229C"/>
    <w:rsid w:val="00EF3093"/>
    <w:rsid w:val="00EF31B6"/>
    <w:rsid w:val="00EF3655"/>
    <w:rsid w:val="00EF3690"/>
    <w:rsid w:val="00EF38DB"/>
    <w:rsid w:val="00EF3D61"/>
    <w:rsid w:val="00EF4294"/>
    <w:rsid w:val="00EF45FB"/>
    <w:rsid w:val="00EF4732"/>
    <w:rsid w:val="00EF4C54"/>
    <w:rsid w:val="00EF4EDA"/>
    <w:rsid w:val="00EF5557"/>
    <w:rsid w:val="00EF57C1"/>
    <w:rsid w:val="00EF59D1"/>
    <w:rsid w:val="00EF651E"/>
    <w:rsid w:val="00EF6607"/>
    <w:rsid w:val="00EF6958"/>
    <w:rsid w:val="00EF6BC1"/>
    <w:rsid w:val="00EF7152"/>
    <w:rsid w:val="00EF723C"/>
    <w:rsid w:val="00EF749F"/>
    <w:rsid w:val="00EF768D"/>
    <w:rsid w:val="00EF7968"/>
    <w:rsid w:val="00EF7DF7"/>
    <w:rsid w:val="00F00280"/>
    <w:rsid w:val="00F01888"/>
    <w:rsid w:val="00F018A6"/>
    <w:rsid w:val="00F02C6D"/>
    <w:rsid w:val="00F037C9"/>
    <w:rsid w:val="00F0426E"/>
    <w:rsid w:val="00F04707"/>
    <w:rsid w:val="00F04E96"/>
    <w:rsid w:val="00F054D9"/>
    <w:rsid w:val="00F05AC0"/>
    <w:rsid w:val="00F05C7C"/>
    <w:rsid w:val="00F05DBC"/>
    <w:rsid w:val="00F06382"/>
    <w:rsid w:val="00F064E9"/>
    <w:rsid w:val="00F06572"/>
    <w:rsid w:val="00F06746"/>
    <w:rsid w:val="00F06802"/>
    <w:rsid w:val="00F068D4"/>
    <w:rsid w:val="00F06DC9"/>
    <w:rsid w:val="00F0703B"/>
    <w:rsid w:val="00F07458"/>
    <w:rsid w:val="00F0762E"/>
    <w:rsid w:val="00F077F2"/>
    <w:rsid w:val="00F07BD9"/>
    <w:rsid w:val="00F07EF0"/>
    <w:rsid w:val="00F1007F"/>
    <w:rsid w:val="00F102F6"/>
    <w:rsid w:val="00F104A9"/>
    <w:rsid w:val="00F10AFC"/>
    <w:rsid w:val="00F11A1C"/>
    <w:rsid w:val="00F11FBA"/>
    <w:rsid w:val="00F121A2"/>
    <w:rsid w:val="00F1284A"/>
    <w:rsid w:val="00F1285A"/>
    <w:rsid w:val="00F12935"/>
    <w:rsid w:val="00F12DE4"/>
    <w:rsid w:val="00F141A7"/>
    <w:rsid w:val="00F1443D"/>
    <w:rsid w:val="00F14BAF"/>
    <w:rsid w:val="00F154C9"/>
    <w:rsid w:val="00F15A8B"/>
    <w:rsid w:val="00F15CC7"/>
    <w:rsid w:val="00F1604B"/>
    <w:rsid w:val="00F16074"/>
    <w:rsid w:val="00F16C2E"/>
    <w:rsid w:val="00F17AA1"/>
    <w:rsid w:val="00F21731"/>
    <w:rsid w:val="00F24299"/>
    <w:rsid w:val="00F24528"/>
    <w:rsid w:val="00F24641"/>
    <w:rsid w:val="00F254AF"/>
    <w:rsid w:val="00F25D81"/>
    <w:rsid w:val="00F26520"/>
    <w:rsid w:val="00F266F0"/>
    <w:rsid w:val="00F267A8"/>
    <w:rsid w:val="00F26C73"/>
    <w:rsid w:val="00F27044"/>
    <w:rsid w:val="00F27435"/>
    <w:rsid w:val="00F275EA"/>
    <w:rsid w:val="00F27AC4"/>
    <w:rsid w:val="00F27DA9"/>
    <w:rsid w:val="00F27E59"/>
    <w:rsid w:val="00F30F69"/>
    <w:rsid w:val="00F31907"/>
    <w:rsid w:val="00F3191F"/>
    <w:rsid w:val="00F31A4A"/>
    <w:rsid w:val="00F323CB"/>
    <w:rsid w:val="00F327E9"/>
    <w:rsid w:val="00F32FA1"/>
    <w:rsid w:val="00F332A6"/>
    <w:rsid w:val="00F334B4"/>
    <w:rsid w:val="00F34319"/>
    <w:rsid w:val="00F34C04"/>
    <w:rsid w:val="00F34D7F"/>
    <w:rsid w:val="00F34DC9"/>
    <w:rsid w:val="00F34E9A"/>
    <w:rsid w:val="00F353F1"/>
    <w:rsid w:val="00F355AC"/>
    <w:rsid w:val="00F35C51"/>
    <w:rsid w:val="00F35CBE"/>
    <w:rsid w:val="00F3631F"/>
    <w:rsid w:val="00F3675D"/>
    <w:rsid w:val="00F36D5E"/>
    <w:rsid w:val="00F36F1A"/>
    <w:rsid w:val="00F372FA"/>
    <w:rsid w:val="00F407D2"/>
    <w:rsid w:val="00F40FC2"/>
    <w:rsid w:val="00F41B8F"/>
    <w:rsid w:val="00F41E9C"/>
    <w:rsid w:val="00F4256F"/>
    <w:rsid w:val="00F42E9B"/>
    <w:rsid w:val="00F42EEA"/>
    <w:rsid w:val="00F43274"/>
    <w:rsid w:val="00F43401"/>
    <w:rsid w:val="00F43667"/>
    <w:rsid w:val="00F439FB"/>
    <w:rsid w:val="00F43CD2"/>
    <w:rsid w:val="00F447EA"/>
    <w:rsid w:val="00F4515B"/>
    <w:rsid w:val="00F451C4"/>
    <w:rsid w:val="00F4538E"/>
    <w:rsid w:val="00F45961"/>
    <w:rsid w:val="00F4617F"/>
    <w:rsid w:val="00F47114"/>
    <w:rsid w:val="00F4713F"/>
    <w:rsid w:val="00F47ED6"/>
    <w:rsid w:val="00F50898"/>
    <w:rsid w:val="00F50A82"/>
    <w:rsid w:val="00F50F49"/>
    <w:rsid w:val="00F5135E"/>
    <w:rsid w:val="00F5146E"/>
    <w:rsid w:val="00F514DA"/>
    <w:rsid w:val="00F515B6"/>
    <w:rsid w:val="00F518B8"/>
    <w:rsid w:val="00F52287"/>
    <w:rsid w:val="00F5253A"/>
    <w:rsid w:val="00F52DBB"/>
    <w:rsid w:val="00F52E4E"/>
    <w:rsid w:val="00F53313"/>
    <w:rsid w:val="00F53401"/>
    <w:rsid w:val="00F5342A"/>
    <w:rsid w:val="00F53500"/>
    <w:rsid w:val="00F53617"/>
    <w:rsid w:val="00F53BAC"/>
    <w:rsid w:val="00F5464C"/>
    <w:rsid w:val="00F54701"/>
    <w:rsid w:val="00F54A89"/>
    <w:rsid w:val="00F54F7D"/>
    <w:rsid w:val="00F55076"/>
    <w:rsid w:val="00F551EC"/>
    <w:rsid w:val="00F55952"/>
    <w:rsid w:val="00F55D88"/>
    <w:rsid w:val="00F5610F"/>
    <w:rsid w:val="00F574D5"/>
    <w:rsid w:val="00F5754E"/>
    <w:rsid w:val="00F57C89"/>
    <w:rsid w:val="00F57F87"/>
    <w:rsid w:val="00F60118"/>
    <w:rsid w:val="00F602BA"/>
    <w:rsid w:val="00F603B1"/>
    <w:rsid w:val="00F6064E"/>
    <w:rsid w:val="00F606C5"/>
    <w:rsid w:val="00F61066"/>
    <w:rsid w:val="00F6133F"/>
    <w:rsid w:val="00F61DC6"/>
    <w:rsid w:val="00F61DE0"/>
    <w:rsid w:val="00F628EE"/>
    <w:rsid w:val="00F62B62"/>
    <w:rsid w:val="00F62F13"/>
    <w:rsid w:val="00F63275"/>
    <w:rsid w:val="00F63716"/>
    <w:rsid w:val="00F638F6"/>
    <w:rsid w:val="00F63A55"/>
    <w:rsid w:val="00F64758"/>
    <w:rsid w:val="00F64C4B"/>
    <w:rsid w:val="00F65205"/>
    <w:rsid w:val="00F652EB"/>
    <w:rsid w:val="00F6533E"/>
    <w:rsid w:val="00F66CCE"/>
    <w:rsid w:val="00F6712C"/>
    <w:rsid w:val="00F67ACA"/>
    <w:rsid w:val="00F7008E"/>
    <w:rsid w:val="00F70251"/>
    <w:rsid w:val="00F718C2"/>
    <w:rsid w:val="00F718D8"/>
    <w:rsid w:val="00F71A47"/>
    <w:rsid w:val="00F71B60"/>
    <w:rsid w:val="00F71EC0"/>
    <w:rsid w:val="00F72021"/>
    <w:rsid w:val="00F72E7A"/>
    <w:rsid w:val="00F72F0A"/>
    <w:rsid w:val="00F73996"/>
    <w:rsid w:val="00F73B38"/>
    <w:rsid w:val="00F73FA4"/>
    <w:rsid w:val="00F740CF"/>
    <w:rsid w:val="00F74606"/>
    <w:rsid w:val="00F7467A"/>
    <w:rsid w:val="00F74975"/>
    <w:rsid w:val="00F74CDC"/>
    <w:rsid w:val="00F74F5A"/>
    <w:rsid w:val="00F75291"/>
    <w:rsid w:val="00F75315"/>
    <w:rsid w:val="00F75DD2"/>
    <w:rsid w:val="00F76027"/>
    <w:rsid w:val="00F76796"/>
    <w:rsid w:val="00F768F4"/>
    <w:rsid w:val="00F76A01"/>
    <w:rsid w:val="00F76C08"/>
    <w:rsid w:val="00F771E2"/>
    <w:rsid w:val="00F77AEE"/>
    <w:rsid w:val="00F77DEE"/>
    <w:rsid w:val="00F77FFB"/>
    <w:rsid w:val="00F80271"/>
    <w:rsid w:val="00F8109F"/>
    <w:rsid w:val="00F812D1"/>
    <w:rsid w:val="00F81413"/>
    <w:rsid w:val="00F816FA"/>
    <w:rsid w:val="00F818B0"/>
    <w:rsid w:val="00F8199D"/>
    <w:rsid w:val="00F81CC8"/>
    <w:rsid w:val="00F825E7"/>
    <w:rsid w:val="00F826CD"/>
    <w:rsid w:val="00F82A2D"/>
    <w:rsid w:val="00F8321E"/>
    <w:rsid w:val="00F83BE3"/>
    <w:rsid w:val="00F84AD6"/>
    <w:rsid w:val="00F857FA"/>
    <w:rsid w:val="00F85CDA"/>
    <w:rsid w:val="00F85D29"/>
    <w:rsid w:val="00F86125"/>
    <w:rsid w:val="00F86299"/>
    <w:rsid w:val="00F86B24"/>
    <w:rsid w:val="00F8733E"/>
    <w:rsid w:val="00F8760C"/>
    <w:rsid w:val="00F87770"/>
    <w:rsid w:val="00F87ED6"/>
    <w:rsid w:val="00F907D2"/>
    <w:rsid w:val="00F91297"/>
    <w:rsid w:val="00F91394"/>
    <w:rsid w:val="00F91429"/>
    <w:rsid w:val="00F919A6"/>
    <w:rsid w:val="00F91E69"/>
    <w:rsid w:val="00F91EB8"/>
    <w:rsid w:val="00F920D6"/>
    <w:rsid w:val="00F9256A"/>
    <w:rsid w:val="00F93353"/>
    <w:rsid w:val="00F934C3"/>
    <w:rsid w:val="00F9355A"/>
    <w:rsid w:val="00F93C2E"/>
    <w:rsid w:val="00F93DC4"/>
    <w:rsid w:val="00F93ED4"/>
    <w:rsid w:val="00F93F4B"/>
    <w:rsid w:val="00F944F8"/>
    <w:rsid w:val="00F94D88"/>
    <w:rsid w:val="00F94DD2"/>
    <w:rsid w:val="00F955E0"/>
    <w:rsid w:val="00F95C5A"/>
    <w:rsid w:val="00F9633C"/>
    <w:rsid w:val="00F96561"/>
    <w:rsid w:val="00F97269"/>
    <w:rsid w:val="00F97633"/>
    <w:rsid w:val="00F9795B"/>
    <w:rsid w:val="00F979D4"/>
    <w:rsid w:val="00F97E0E"/>
    <w:rsid w:val="00FA1504"/>
    <w:rsid w:val="00FA18B6"/>
    <w:rsid w:val="00FA19A7"/>
    <w:rsid w:val="00FA1CED"/>
    <w:rsid w:val="00FA28CF"/>
    <w:rsid w:val="00FA2A52"/>
    <w:rsid w:val="00FA2B20"/>
    <w:rsid w:val="00FA2E2A"/>
    <w:rsid w:val="00FA3156"/>
    <w:rsid w:val="00FA32F8"/>
    <w:rsid w:val="00FA404A"/>
    <w:rsid w:val="00FA4100"/>
    <w:rsid w:val="00FA4111"/>
    <w:rsid w:val="00FA4B4F"/>
    <w:rsid w:val="00FA4F1A"/>
    <w:rsid w:val="00FA5273"/>
    <w:rsid w:val="00FA54B7"/>
    <w:rsid w:val="00FA562C"/>
    <w:rsid w:val="00FA5882"/>
    <w:rsid w:val="00FA5BBC"/>
    <w:rsid w:val="00FA5C6C"/>
    <w:rsid w:val="00FA624D"/>
    <w:rsid w:val="00FA636A"/>
    <w:rsid w:val="00FA663C"/>
    <w:rsid w:val="00FA6C71"/>
    <w:rsid w:val="00FA7218"/>
    <w:rsid w:val="00FA7639"/>
    <w:rsid w:val="00FA765A"/>
    <w:rsid w:val="00FA78E7"/>
    <w:rsid w:val="00FA79E6"/>
    <w:rsid w:val="00FB049B"/>
    <w:rsid w:val="00FB0F24"/>
    <w:rsid w:val="00FB15AE"/>
    <w:rsid w:val="00FB18B1"/>
    <w:rsid w:val="00FB2201"/>
    <w:rsid w:val="00FB2625"/>
    <w:rsid w:val="00FB2C62"/>
    <w:rsid w:val="00FB34DB"/>
    <w:rsid w:val="00FB3589"/>
    <w:rsid w:val="00FB3697"/>
    <w:rsid w:val="00FB508A"/>
    <w:rsid w:val="00FB5BDF"/>
    <w:rsid w:val="00FB5E0A"/>
    <w:rsid w:val="00FB6A0B"/>
    <w:rsid w:val="00FB78A0"/>
    <w:rsid w:val="00FB7C8B"/>
    <w:rsid w:val="00FC03F8"/>
    <w:rsid w:val="00FC05CA"/>
    <w:rsid w:val="00FC0DA0"/>
    <w:rsid w:val="00FC12BE"/>
    <w:rsid w:val="00FC1A18"/>
    <w:rsid w:val="00FC1D24"/>
    <w:rsid w:val="00FC2081"/>
    <w:rsid w:val="00FC20D6"/>
    <w:rsid w:val="00FC2826"/>
    <w:rsid w:val="00FC283A"/>
    <w:rsid w:val="00FC2E21"/>
    <w:rsid w:val="00FC2E4E"/>
    <w:rsid w:val="00FC3286"/>
    <w:rsid w:val="00FC3289"/>
    <w:rsid w:val="00FC328B"/>
    <w:rsid w:val="00FC3357"/>
    <w:rsid w:val="00FC3D79"/>
    <w:rsid w:val="00FC3EDF"/>
    <w:rsid w:val="00FC4D9C"/>
    <w:rsid w:val="00FC4E45"/>
    <w:rsid w:val="00FC5722"/>
    <w:rsid w:val="00FC5AF1"/>
    <w:rsid w:val="00FC600D"/>
    <w:rsid w:val="00FC6710"/>
    <w:rsid w:val="00FC6AFA"/>
    <w:rsid w:val="00FC6B5B"/>
    <w:rsid w:val="00FC7310"/>
    <w:rsid w:val="00FC76F0"/>
    <w:rsid w:val="00FC786C"/>
    <w:rsid w:val="00FC79AF"/>
    <w:rsid w:val="00FC7E07"/>
    <w:rsid w:val="00FD14FB"/>
    <w:rsid w:val="00FD1EBB"/>
    <w:rsid w:val="00FD232C"/>
    <w:rsid w:val="00FD23E7"/>
    <w:rsid w:val="00FD259F"/>
    <w:rsid w:val="00FD3006"/>
    <w:rsid w:val="00FD3594"/>
    <w:rsid w:val="00FD3620"/>
    <w:rsid w:val="00FD36F9"/>
    <w:rsid w:val="00FD3788"/>
    <w:rsid w:val="00FD381F"/>
    <w:rsid w:val="00FD3D23"/>
    <w:rsid w:val="00FD3D87"/>
    <w:rsid w:val="00FD3F0F"/>
    <w:rsid w:val="00FD3FC1"/>
    <w:rsid w:val="00FD3FE1"/>
    <w:rsid w:val="00FD45EA"/>
    <w:rsid w:val="00FD5669"/>
    <w:rsid w:val="00FD6C13"/>
    <w:rsid w:val="00FD6D3D"/>
    <w:rsid w:val="00FD71EC"/>
    <w:rsid w:val="00FD7475"/>
    <w:rsid w:val="00FD768C"/>
    <w:rsid w:val="00FD7945"/>
    <w:rsid w:val="00FE046F"/>
    <w:rsid w:val="00FE0FA0"/>
    <w:rsid w:val="00FE1304"/>
    <w:rsid w:val="00FE1491"/>
    <w:rsid w:val="00FE1B66"/>
    <w:rsid w:val="00FE20DC"/>
    <w:rsid w:val="00FE4E02"/>
    <w:rsid w:val="00FE5026"/>
    <w:rsid w:val="00FE5177"/>
    <w:rsid w:val="00FE560E"/>
    <w:rsid w:val="00FE5E9D"/>
    <w:rsid w:val="00FE6D5D"/>
    <w:rsid w:val="00FE7702"/>
    <w:rsid w:val="00FE7819"/>
    <w:rsid w:val="00FE7957"/>
    <w:rsid w:val="00FE7B24"/>
    <w:rsid w:val="00FF087D"/>
    <w:rsid w:val="00FF0966"/>
    <w:rsid w:val="00FF0A83"/>
    <w:rsid w:val="00FF0FEE"/>
    <w:rsid w:val="00FF1108"/>
    <w:rsid w:val="00FF1251"/>
    <w:rsid w:val="00FF1395"/>
    <w:rsid w:val="00FF14C4"/>
    <w:rsid w:val="00FF14D9"/>
    <w:rsid w:val="00FF21B1"/>
    <w:rsid w:val="00FF223B"/>
    <w:rsid w:val="00FF2245"/>
    <w:rsid w:val="00FF2445"/>
    <w:rsid w:val="00FF271B"/>
    <w:rsid w:val="00FF29BE"/>
    <w:rsid w:val="00FF2E07"/>
    <w:rsid w:val="00FF324E"/>
    <w:rsid w:val="00FF3610"/>
    <w:rsid w:val="00FF3CBD"/>
    <w:rsid w:val="00FF3FAE"/>
    <w:rsid w:val="00FF470E"/>
    <w:rsid w:val="00FF4BED"/>
    <w:rsid w:val="00FF4EDB"/>
    <w:rsid w:val="00FF4EFD"/>
    <w:rsid w:val="00FF593F"/>
    <w:rsid w:val="00FF6B41"/>
    <w:rsid w:val="00FF7918"/>
    <w:rsid w:val="00FF79D1"/>
    <w:rsid w:val="012E7FCA"/>
    <w:rsid w:val="0150351F"/>
    <w:rsid w:val="01CB34D0"/>
    <w:rsid w:val="01D8D7C6"/>
    <w:rsid w:val="01E8CD9E"/>
    <w:rsid w:val="023D9F5A"/>
    <w:rsid w:val="024649B5"/>
    <w:rsid w:val="02A50028"/>
    <w:rsid w:val="04AA9979"/>
    <w:rsid w:val="053DA00F"/>
    <w:rsid w:val="05740EAA"/>
    <w:rsid w:val="05ABFE0B"/>
    <w:rsid w:val="066E57AF"/>
    <w:rsid w:val="0691143A"/>
    <w:rsid w:val="06C6EA81"/>
    <w:rsid w:val="06EEC88F"/>
    <w:rsid w:val="071410E7"/>
    <w:rsid w:val="073AEA2F"/>
    <w:rsid w:val="074B5349"/>
    <w:rsid w:val="075EE542"/>
    <w:rsid w:val="0789AE0F"/>
    <w:rsid w:val="092C99A4"/>
    <w:rsid w:val="097AF654"/>
    <w:rsid w:val="09F592F9"/>
    <w:rsid w:val="0A47A11C"/>
    <w:rsid w:val="0AE64C2C"/>
    <w:rsid w:val="0B39CB04"/>
    <w:rsid w:val="0B71FD55"/>
    <w:rsid w:val="0BEE3457"/>
    <w:rsid w:val="0C430FEF"/>
    <w:rsid w:val="0C5F531C"/>
    <w:rsid w:val="0C84ACDF"/>
    <w:rsid w:val="0CB2473E"/>
    <w:rsid w:val="0CDC2940"/>
    <w:rsid w:val="0D4632CD"/>
    <w:rsid w:val="0E7D0B94"/>
    <w:rsid w:val="0EF43C7C"/>
    <w:rsid w:val="0FAC19A8"/>
    <w:rsid w:val="103E5540"/>
    <w:rsid w:val="1043468E"/>
    <w:rsid w:val="104A76EC"/>
    <w:rsid w:val="1052D79A"/>
    <w:rsid w:val="10E2C4FA"/>
    <w:rsid w:val="1192EDEA"/>
    <w:rsid w:val="11C3327E"/>
    <w:rsid w:val="123064D0"/>
    <w:rsid w:val="12317B36"/>
    <w:rsid w:val="1299632E"/>
    <w:rsid w:val="1328FDF8"/>
    <w:rsid w:val="132EBE4B"/>
    <w:rsid w:val="15450720"/>
    <w:rsid w:val="154FF39B"/>
    <w:rsid w:val="15513BF4"/>
    <w:rsid w:val="15A45464"/>
    <w:rsid w:val="1690CEB5"/>
    <w:rsid w:val="1718FF83"/>
    <w:rsid w:val="17479CC3"/>
    <w:rsid w:val="179FA8AE"/>
    <w:rsid w:val="1894788C"/>
    <w:rsid w:val="189E9250"/>
    <w:rsid w:val="18AECD56"/>
    <w:rsid w:val="19322AC3"/>
    <w:rsid w:val="19573E4F"/>
    <w:rsid w:val="19E719D8"/>
    <w:rsid w:val="1A38421E"/>
    <w:rsid w:val="1A60CBFC"/>
    <w:rsid w:val="1B1C44A4"/>
    <w:rsid w:val="1B3E35AE"/>
    <w:rsid w:val="1B9FE5C0"/>
    <w:rsid w:val="1BAE00A9"/>
    <w:rsid w:val="1BD5225A"/>
    <w:rsid w:val="1BFF8D03"/>
    <w:rsid w:val="1C16A03C"/>
    <w:rsid w:val="1C29737D"/>
    <w:rsid w:val="1C39C65C"/>
    <w:rsid w:val="1C463D4C"/>
    <w:rsid w:val="1CC8A9CD"/>
    <w:rsid w:val="1D0FE86E"/>
    <w:rsid w:val="1D904A41"/>
    <w:rsid w:val="1E5710EC"/>
    <w:rsid w:val="1F3EF3FE"/>
    <w:rsid w:val="1F67C76C"/>
    <w:rsid w:val="1FD1CF5B"/>
    <w:rsid w:val="1FE39918"/>
    <w:rsid w:val="203630D4"/>
    <w:rsid w:val="2057D3DE"/>
    <w:rsid w:val="208EA0FC"/>
    <w:rsid w:val="213D483B"/>
    <w:rsid w:val="219D4377"/>
    <w:rsid w:val="21D28AD5"/>
    <w:rsid w:val="21E94DDE"/>
    <w:rsid w:val="22233422"/>
    <w:rsid w:val="223FE44B"/>
    <w:rsid w:val="2241925F"/>
    <w:rsid w:val="229FF2C9"/>
    <w:rsid w:val="23116ADA"/>
    <w:rsid w:val="23461F77"/>
    <w:rsid w:val="23ABFCB0"/>
    <w:rsid w:val="23EEBFA4"/>
    <w:rsid w:val="240B6FEC"/>
    <w:rsid w:val="243A2492"/>
    <w:rsid w:val="245EA6DC"/>
    <w:rsid w:val="2469AF0B"/>
    <w:rsid w:val="24E8C61D"/>
    <w:rsid w:val="2501D1F6"/>
    <w:rsid w:val="25333BCF"/>
    <w:rsid w:val="257DECD2"/>
    <w:rsid w:val="260FE297"/>
    <w:rsid w:val="26632C7E"/>
    <w:rsid w:val="273EC9F4"/>
    <w:rsid w:val="274A48B6"/>
    <w:rsid w:val="2799ED27"/>
    <w:rsid w:val="28041FE5"/>
    <w:rsid w:val="28303846"/>
    <w:rsid w:val="28C2F221"/>
    <w:rsid w:val="29658888"/>
    <w:rsid w:val="296F7BC8"/>
    <w:rsid w:val="29861701"/>
    <w:rsid w:val="299F293D"/>
    <w:rsid w:val="2A8469E2"/>
    <w:rsid w:val="2AA27B12"/>
    <w:rsid w:val="2B1DA851"/>
    <w:rsid w:val="2B5E5E60"/>
    <w:rsid w:val="2B8CCDAE"/>
    <w:rsid w:val="2C44F44F"/>
    <w:rsid w:val="2D65C3C9"/>
    <w:rsid w:val="2DC6A138"/>
    <w:rsid w:val="2E193F78"/>
    <w:rsid w:val="2E2BFF75"/>
    <w:rsid w:val="2E2F0930"/>
    <w:rsid w:val="2E483723"/>
    <w:rsid w:val="2E922A5D"/>
    <w:rsid w:val="2EA96702"/>
    <w:rsid w:val="2FCCCCBD"/>
    <w:rsid w:val="307206AD"/>
    <w:rsid w:val="30F1D379"/>
    <w:rsid w:val="3157A957"/>
    <w:rsid w:val="32AF7A72"/>
    <w:rsid w:val="3348C4A7"/>
    <w:rsid w:val="346B6EB4"/>
    <w:rsid w:val="34BB0564"/>
    <w:rsid w:val="34FF9404"/>
    <w:rsid w:val="357B7AE7"/>
    <w:rsid w:val="358F735F"/>
    <w:rsid w:val="35E43B80"/>
    <w:rsid w:val="375B26C1"/>
    <w:rsid w:val="37BF1C2E"/>
    <w:rsid w:val="37CD3CA4"/>
    <w:rsid w:val="37F2A626"/>
    <w:rsid w:val="3884EA5A"/>
    <w:rsid w:val="38F35CF7"/>
    <w:rsid w:val="3964E1A5"/>
    <w:rsid w:val="39935212"/>
    <w:rsid w:val="3A0CD986"/>
    <w:rsid w:val="3B163832"/>
    <w:rsid w:val="3C225FF9"/>
    <w:rsid w:val="3C26C9AE"/>
    <w:rsid w:val="3C8B269E"/>
    <w:rsid w:val="3D318EC6"/>
    <w:rsid w:val="3F6A87FD"/>
    <w:rsid w:val="404DC3AE"/>
    <w:rsid w:val="40A4C1FB"/>
    <w:rsid w:val="40EFFD95"/>
    <w:rsid w:val="40F17AFE"/>
    <w:rsid w:val="411E7AA5"/>
    <w:rsid w:val="41C9D3BC"/>
    <w:rsid w:val="42256E88"/>
    <w:rsid w:val="42C7B863"/>
    <w:rsid w:val="42F9075C"/>
    <w:rsid w:val="436940F8"/>
    <w:rsid w:val="440C6BC7"/>
    <w:rsid w:val="44C368D6"/>
    <w:rsid w:val="452D5416"/>
    <w:rsid w:val="454A98CB"/>
    <w:rsid w:val="459ED892"/>
    <w:rsid w:val="45B31FA7"/>
    <w:rsid w:val="45C97418"/>
    <w:rsid w:val="45FBDE38"/>
    <w:rsid w:val="461980C6"/>
    <w:rsid w:val="462E1868"/>
    <w:rsid w:val="465E2124"/>
    <w:rsid w:val="46803EAE"/>
    <w:rsid w:val="472B7BA4"/>
    <w:rsid w:val="48786556"/>
    <w:rsid w:val="49021A50"/>
    <w:rsid w:val="49ED8FAB"/>
    <w:rsid w:val="4A241A61"/>
    <w:rsid w:val="4A3A40DC"/>
    <w:rsid w:val="4B42E09C"/>
    <w:rsid w:val="4B4CE02F"/>
    <w:rsid w:val="4B95725D"/>
    <w:rsid w:val="4BADDB09"/>
    <w:rsid w:val="4BD874A8"/>
    <w:rsid w:val="4C0D19DB"/>
    <w:rsid w:val="4C1CE16C"/>
    <w:rsid w:val="4C5AC16B"/>
    <w:rsid w:val="4CA95084"/>
    <w:rsid w:val="4D4F3B67"/>
    <w:rsid w:val="4DD6BA2C"/>
    <w:rsid w:val="4DEE5C83"/>
    <w:rsid w:val="4DF2358D"/>
    <w:rsid w:val="4EB7DC39"/>
    <w:rsid w:val="4F2F7CF6"/>
    <w:rsid w:val="4F5B981E"/>
    <w:rsid w:val="4FD3B65F"/>
    <w:rsid w:val="4FE779A5"/>
    <w:rsid w:val="5040B494"/>
    <w:rsid w:val="504ABF1B"/>
    <w:rsid w:val="50C3A52F"/>
    <w:rsid w:val="512469AE"/>
    <w:rsid w:val="51CF7DDF"/>
    <w:rsid w:val="51EF7CFB"/>
    <w:rsid w:val="52239302"/>
    <w:rsid w:val="525AAA95"/>
    <w:rsid w:val="52D82EC0"/>
    <w:rsid w:val="52F06D07"/>
    <w:rsid w:val="53074933"/>
    <w:rsid w:val="530DE373"/>
    <w:rsid w:val="5370AE0E"/>
    <w:rsid w:val="5392E71F"/>
    <w:rsid w:val="53E4DCBB"/>
    <w:rsid w:val="54F3570D"/>
    <w:rsid w:val="554F6C1A"/>
    <w:rsid w:val="5571553A"/>
    <w:rsid w:val="55E6F885"/>
    <w:rsid w:val="55FAFED7"/>
    <w:rsid w:val="566FEE1E"/>
    <w:rsid w:val="58D2511F"/>
    <w:rsid w:val="58D6A209"/>
    <w:rsid w:val="5A5146E3"/>
    <w:rsid w:val="5A672C5B"/>
    <w:rsid w:val="5A7D67B3"/>
    <w:rsid w:val="5B1DC4B1"/>
    <w:rsid w:val="5BEE6BD3"/>
    <w:rsid w:val="5BF62D22"/>
    <w:rsid w:val="5C2CACB4"/>
    <w:rsid w:val="5C49BEB9"/>
    <w:rsid w:val="5C4BF42B"/>
    <w:rsid w:val="5D34D9CE"/>
    <w:rsid w:val="5E0BC004"/>
    <w:rsid w:val="5E1AF95E"/>
    <w:rsid w:val="5E65DB71"/>
    <w:rsid w:val="5ED599C6"/>
    <w:rsid w:val="5EE97804"/>
    <w:rsid w:val="5F92F671"/>
    <w:rsid w:val="5FD8653A"/>
    <w:rsid w:val="5FF5F3A0"/>
    <w:rsid w:val="5FFC63E7"/>
    <w:rsid w:val="60116FB5"/>
    <w:rsid w:val="6025F4B5"/>
    <w:rsid w:val="60306BC8"/>
    <w:rsid w:val="603AB52B"/>
    <w:rsid w:val="60707E88"/>
    <w:rsid w:val="60D741C9"/>
    <w:rsid w:val="60EE98F6"/>
    <w:rsid w:val="61215579"/>
    <w:rsid w:val="6159A1E0"/>
    <w:rsid w:val="61D93ABB"/>
    <w:rsid w:val="6204A0CC"/>
    <w:rsid w:val="62389D8B"/>
    <w:rsid w:val="6486097D"/>
    <w:rsid w:val="65755AB3"/>
    <w:rsid w:val="65830FBF"/>
    <w:rsid w:val="65B72D30"/>
    <w:rsid w:val="6623E461"/>
    <w:rsid w:val="66343640"/>
    <w:rsid w:val="6666837F"/>
    <w:rsid w:val="675DA481"/>
    <w:rsid w:val="67F712E6"/>
    <w:rsid w:val="68046191"/>
    <w:rsid w:val="680DEC4E"/>
    <w:rsid w:val="68109CDA"/>
    <w:rsid w:val="687946FD"/>
    <w:rsid w:val="687B41E6"/>
    <w:rsid w:val="68DC030D"/>
    <w:rsid w:val="68F0626F"/>
    <w:rsid w:val="6944DE65"/>
    <w:rsid w:val="69543BBE"/>
    <w:rsid w:val="69CD9E14"/>
    <w:rsid w:val="69E1F59A"/>
    <w:rsid w:val="6A657BF4"/>
    <w:rsid w:val="6A83C6CC"/>
    <w:rsid w:val="6A9A9BEF"/>
    <w:rsid w:val="6A9D4628"/>
    <w:rsid w:val="6AE4FF00"/>
    <w:rsid w:val="6B118852"/>
    <w:rsid w:val="6B43BBBD"/>
    <w:rsid w:val="6BDA1F17"/>
    <w:rsid w:val="6BFD96FE"/>
    <w:rsid w:val="6C7E3022"/>
    <w:rsid w:val="6E1BD19F"/>
    <w:rsid w:val="6E4A34A0"/>
    <w:rsid w:val="6E6E7AE5"/>
    <w:rsid w:val="6E9E9566"/>
    <w:rsid w:val="6EB2DB24"/>
    <w:rsid w:val="6F2E0757"/>
    <w:rsid w:val="6F3D4727"/>
    <w:rsid w:val="6F42A5AF"/>
    <w:rsid w:val="6F4F88A2"/>
    <w:rsid w:val="6F7F8FCA"/>
    <w:rsid w:val="7000EA67"/>
    <w:rsid w:val="7164E02D"/>
    <w:rsid w:val="71F259A0"/>
    <w:rsid w:val="7205FD9D"/>
    <w:rsid w:val="720DBB7E"/>
    <w:rsid w:val="721EDBAC"/>
    <w:rsid w:val="7239293D"/>
    <w:rsid w:val="72494C2F"/>
    <w:rsid w:val="7264CF4F"/>
    <w:rsid w:val="7298F403"/>
    <w:rsid w:val="73251B4D"/>
    <w:rsid w:val="73729369"/>
    <w:rsid w:val="73AD6724"/>
    <w:rsid w:val="74DBC2C5"/>
    <w:rsid w:val="753F581B"/>
    <w:rsid w:val="757D04FA"/>
    <w:rsid w:val="758B9D79"/>
    <w:rsid w:val="75B5BD1A"/>
    <w:rsid w:val="7739214F"/>
    <w:rsid w:val="779DD5A3"/>
    <w:rsid w:val="77C7F4B0"/>
    <w:rsid w:val="79091F2C"/>
    <w:rsid w:val="7A33F6F6"/>
    <w:rsid w:val="7AB22BF2"/>
    <w:rsid w:val="7B0589BF"/>
    <w:rsid w:val="7B79B1A7"/>
    <w:rsid w:val="7B95A0FA"/>
    <w:rsid w:val="7BD8568F"/>
    <w:rsid w:val="7D7ADF8B"/>
    <w:rsid w:val="7DF4E72F"/>
    <w:rsid w:val="7E04D116"/>
    <w:rsid w:val="7E0652CE"/>
    <w:rsid w:val="7E18E729"/>
    <w:rsid w:val="7E377490"/>
    <w:rsid w:val="7F1F9122"/>
    <w:rsid w:val="7F30D951"/>
    <w:rsid w:val="7FD3E234"/>
    <w:rsid w:val="7FFC7F03"/>
  </w:rsids>
  <m:mathPr>
    <m:mathFont m:val="Cambria Math"/>
    <m:brkBin m:val="before"/>
    <m:brkBinSub m:val="--"/>
    <m:smallFrac m:val="0"/>
    <m:dispDef/>
    <m:lMargin m:val="0"/>
    <m:rMargin m:val="0"/>
    <m:defJc m:val="centerGroup"/>
    <m:wrapIndent m:val="1440"/>
    <m:intLim m:val="subSup"/>
    <m:naryLim m:val="undOvr"/>
  </m:mathPr>
  <w:themeFontLang w:val="es-P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72889"/>
  <w15:docId w15:val="{8CB0F5AC-F25F-427A-A649-10997BD4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428"/>
    <w:pPr>
      <w:keepNext/>
      <w:keepLines/>
      <w:spacing w:before="240" w:after="0"/>
      <w:outlineLvl w:val="0"/>
    </w:pPr>
    <w:rPr>
      <w:rFonts w:ascii="Calibri" w:eastAsia="MS Gothic" w:hAnsi="Calibri" w:cs="Times New Roman"/>
      <w:b/>
      <w:bCs/>
      <w:color w:val="4F81BD"/>
      <w:lang w:val="es-ES_tradnl"/>
    </w:rPr>
  </w:style>
  <w:style w:type="paragraph" w:styleId="Heading2">
    <w:name w:val="heading 2"/>
    <w:basedOn w:val="Normal"/>
    <w:next w:val="Normal"/>
    <w:link w:val="Heading2Char"/>
    <w:uiPriority w:val="9"/>
    <w:semiHidden/>
    <w:unhideWhenUsed/>
    <w:qFormat/>
    <w:rsid w:val="00950428"/>
    <w:pPr>
      <w:keepNext/>
      <w:keepLines/>
      <w:spacing w:before="40" w:after="0"/>
      <w:outlineLvl w:val="1"/>
    </w:pPr>
    <w:rPr>
      <w:rFonts w:ascii="Calibri" w:eastAsia="MS Gothic" w:hAnsi="Calibri" w:cs="Times New Roman"/>
      <w:bCs/>
      <w:color w:val="4F81BD"/>
      <w:lang w:val="es-ES_tradnl"/>
    </w:rPr>
  </w:style>
  <w:style w:type="paragraph" w:styleId="Heading3">
    <w:name w:val="heading 3"/>
    <w:basedOn w:val="Normal"/>
    <w:next w:val="Normal"/>
    <w:link w:val="Heading3Char"/>
    <w:uiPriority w:val="9"/>
    <w:semiHidden/>
    <w:unhideWhenUsed/>
    <w:qFormat/>
    <w:rsid w:val="00950428"/>
    <w:pPr>
      <w:keepNext/>
      <w:keepLines/>
      <w:spacing w:before="40" w:after="0"/>
      <w:outlineLvl w:val="2"/>
    </w:pPr>
    <w:rPr>
      <w:rFonts w:ascii="Calibri" w:eastAsia="MS Gothic" w:hAnsi="Calibri"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 List Paragraph,Bullet paras,Bullets,Heading 1.1,List Paragraph (numbered (a)),List Paragraph nowy,List Paragraph1,List_Paragraph,Liste 1,Main numbered paragraph,Multilevel para_II,Numbered List Paragraph,Numbered Paragraph,HOJA,lp1"/>
    <w:basedOn w:val="Normal"/>
    <w:link w:val="ListParagraphChar"/>
    <w:uiPriority w:val="34"/>
    <w:qFormat/>
    <w:rsid w:val="00A744FE"/>
    <w:pPr>
      <w:ind w:left="720"/>
      <w:contextualSpacing/>
    </w:pPr>
  </w:style>
  <w:style w:type="table" w:styleId="TableGrid">
    <w:name w:val="Table Grid"/>
    <w:basedOn w:val="TableNormal"/>
    <w:uiPriority w:val="59"/>
    <w:rsid w:val="00607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1A3C7F"/>
    <w:pPr>
      <w:spacing w:after="0"/>
      <w:ind w:left="220" w:hanging="220"/>
    </w:pPr>
    <w:rPr>
      <w:rFonts w:cstheme="minorHAnsi"/>
      <w:sz w:val="18"/>
      <w:szCs w:val="18"/>
    </w:rPr>
  </w:style>
  <w:style w:type="paragraph" w:styleId="Index2">
    <w:name w:val="index 2"/>
    <w:basedOn w:val="Normal"/>
    <w:next w:val="Normal"/>
    <w:autoRedefine/>
    <w:uiPriority w:val="99"/>
    <w:unhideWhenUsed/>
    <w:rsid w:val="001A3C7F"/>
    <w:pPr>
      <w:spacing w:after="0"/>
      <w:ind w:left="440" w:hanging="220"/>
    </w:pPr>
    <w:rPr>
      <w:rFonts w:cstheme="minorHAnsi"/>
      <w:sz w:val="18"/>
      <w:szCs w:val="18"/>
    </w:rPr>
  </w:style>
  <w:style w:type="paragraph" w:styleId="Index3">
    <w:name w:val="index 3"/>
    <w:basedOn w:val="Normal"/>
    <w:next w:val="Normal"/>
    <w:autoRedefine/>
    <w:uiPriority w:val="99"/>
    <w:unhideWhenUsed/>
    <w:rsid w:val="001A3C7F"/>
    <w:pPr>
      <w:spacing w:after="0"/>
      <w:ind w:left="660" w:hanging="220"/>
    </w:pPr>
    <w:rPr>
      <w:rFonts w:cstheme="minorHAnsi"/>
      <w:sz w:val="18"/>
      <w:szCs w:val="18"/>
    </w:rPr>
  </w:style>
  <w:style w:type="paragraph" w:styleId="Index4">
    <w:name w:val="index 4"/>
    <w:basedOn w:val="Normal"/>
    <w:next w:val="Normal"/>
    <w:autoRedefine/>
    <w:uiPriority w:val="99"/>
    <w:unhideWhenUsed/>
    <w:rsid w:val="001A3C7F"/>
    <w:pPr>
      <w:spacing w:after="0"/>
      <w:ind w:left="880" w:hanging="220"/>
    </w:pPr>
    <w:rPr>
      <w:rFonts w:cstheme="minorHAnsi"/>
      <w:sz w:val="18"/>
      <w:szCs w:val="18"/>
    </w:rPr>
  </w:style>
  <w:style w:type="paragraph" w:styleId="Index5">
    <w:name w:val="index 5"/>
    <w:basedOn w:val="Normal"/>
    <w:next w:val="Normal"/>
    <w:autoRedefine/>
    <w:uiPriority w:val="99"/>
    <w:unhideWhenUsed/>
    <w:rsid w:val="001A3C7F"/>
    <w:pPr>
      <w:spacing w:after="0"/>
      <w:ind w:left="1100" w:hanging="220"/>
    </w:pPr>
    <w:rPr>
      <w:rFonts w:cstheme="minorHAnsi"/>
      <w:sz w:val="18"/>
      <w:szCs w:val="18"/>
    </w:rPr>
  </w:style>
  <w:style w:type="paragraph" w:styleId="Index6">
    <w:name w:val="index 6"/>
    <w:basedOn w:val="Normal"/>
    <w:next w:val="Normal"/>
    <w:autoRedefine/>
    <w:uiPriority w:val="99"/>
    <w:unhideWhenUsed/>
    <w:rsid w:val="001A3C7F"/>
    <w:pPr>
      <w:spacing w:after="0"/>
      <w:ind w:left="1320" w:hanging="220"/>
    </w:pPr>
    <w:rPr>
      <w:rFonts w:cstheme="minorHAnsi"/>
      <w:sz w:val="18"/>
      <w:szCs w:val="18"/>
    </w:rPr>
  </w:style>
  <w:style w:type="paragraph" w:styleId="Index7">
    <w:name w:val="index 7"/>
    <w:basedOn w:val="Normal"/>
    <w:next w:val="Normal"/>
    <w:autoRedefine/>
    <w:uiPriority w:val="99"/>
    <w:unhideWhenUsed/>
    <w:rsid w:val="001A3C7F"/>
    <w:pPr>
      <w:spacing w:after="0"/>
      <w:ind w:left="1540" w:hanging="220"/>
    </w:pPr>
    <w:rPr>
      <w:rFonts w:cstheme="minorHAnsi"/>
      <w:sz w:val="18"/>
      <w:szCs w:val="18"/>
    </w:rPr>
  </w:style>
  <w:style w:type="paragraph" w:styleId="Index8">
    <w:name w:val="index 8"/>
    <w:basedOn w:val="Normal"/>
    <w:next w:val="Normal"/>
    <w:autoRedefine/>
    <w:uiPriority w:val="99"/>
    <w:unhideWhenUsed/>
    <w:rsid w:val="001A3C7F"/>
    <w:pPr>
      <w:spacing w:after="0"/>
      <w:ind w:left="1760" w:hanging="220"/>
    </w:pPr>
    <w:rPr>
      <w:rFonts w:cstheme="minorHAnsi"/>
      <w:sz w:val="18"/>
      <w:szCs w:val="18"/>
    </w:rPr>
  </w:style>
  <w:style w:type="paragraph" w:styleId="Index9">
    <w:name w:val="index 9"/>
    <w:basedOn w:val="Normal"/>
    <w:next w:val="Normal"/>
    <w:autoRedefine/>
    <w:uiPriority w:val="99"/>
    <w:unhideWhenUsed/>
    <w:rsid w:val="001A3C7F"/>
    <w:pPr>
      <w:spacing w:after="0"/>
      <w:ind w:left="1980" w:hanging="220"/>
    </w:pPr>
    <w:rPr>
      <w:rFonts w:cstheme="minorHAnsi"/>
      <w:sz w:val="18"/>
      <w:szCs w:val="18"/>
    </w:rPr>
  </w:style>
  <w:style w:type="paragraph" w:styleId="IndexHeading">
    <w:name w:val="index heading"/>
    <w:basedOn w:val="Normal"/>
    <w:next w:val="Index1"/>
    <w:uiPriority w:val="99"/>
    <w:unhideWhenUsed/>
    <w:rsid w:val="001A3C7F"/>
    <w:pPr>
      <w:spacing w:before="240" w:after="120"/>
      <w:jc w:val="center"/>
    </w:pPr>
    <w:rPr>
      <w:rFonts w:cstheme="minorHAnsi"/>
      <w:b/>
      <w:bCs/>
      <w:sz w:val="26"/>
      <w:szCs w:val="26"/>
    </w:rPr>
  </w:style>
  <w:style w:type="character" w:styleId="CommentReference">
    <w:name w:val="annotation reference"/>
    <w:basedOn w:val="DefaultParagraphFont"/>
    <w:uiPriority w:val="99"/>
    <w:semiHidden/>
    <w:unhideWhenUsed/>
    <w:rsid w:val="00D42812"/>
    <w:rPr>
      <w:sz w:val="16"/>
      <w:szCs w:val="16"/>
    </w:rPr>
  </w:style>
  <w:style w:type="paragraph" w:styleId="CommentText">
    <w:name w:val="annotation text"/>
    <w:basedOn w:val="Normal"/>
    <w:link w:val="CommentTextChar"/>
    <w:uiPriority w:val="99"/>
    <w:unhideWhenUsed/>
    <w:rsid w:val="00D42812"/>
    <w:pPr>
      <w:spacing w:line="240" w:lineRule="auto"/>
    </w:pPr>
    <w:rPr>
      <w:sz w:val="20"/>
      <w:szCs w:val="20"/>
    </w:rPr>
  </w:style>
  <w:style w:type="character" w:customStyle="1" w:styleId="CommentTextChar">
    <w:name w:val="Comment Text Char"/>
    <w:basedOn w:val="DefaultParagraphFont"/>
    <w:link w:val="CommentText"/>
    <w:uiPriority w:val="99"/>
    <w:rsid w:val="00D42812"/>
    <w:rPr>
      <w:sz w:val="20"/>
      <w:szCs w:val="20"/>
    </w:rPr>
  </w:style>
  <w:style w:type="paragraph" w:styleId="CommentSubject">
    <w:name w:val="annotation subject"/>
    <w:basedOn w:val="CommentText"/>
    <w:next w:val="CommentText"/>
    <w:link w:val="CommentSubjectChar"/>
    <w:uiPriority w:val="99"/>
    <w:semiHidden/>
    <w:unhideWhenUsed/>
    <w:rsid w:val="00D42812"/>
    <w:rPr>
      <w:b/>
      <w:bCs/>
    </w:rPr>
  </w:style>
  <w:style w:type="character" w:customStyle="1" w:styleId="CommentSubjectChar">
    <w:name w:val="Comment Subject Char"/>
    <w:basedOn w:val="CommentTextChar"/>
    <w:link w:val="CommentSubject"/>
    <w:uiPriority w:val="99"/>
    <w:semiHidden/>
    <w:rsid w:val="00D42812"/>
    <w:rPr>
      <w:b/>
      <w:bCs/>
      <w:sz w:val="20"/>
      <w:szCs w:val="20"/>
    </w:rPr>
  </w:style>
  <w:style w:type="paragraph" w:styleId="BalloonText">
    <w:name w:val="Balloon Text"/>
    <w:basedOn w:val="Normal"/>
    <w:link w:val="BalloonTextChar"/>
    <w:uiPriority w:val="99"/>
    <w:semiHidden/>
    <w:unhideWhenUsed/>
    <w:rsid w:val="00D42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812"/>
    <w:rPr>
      <w:rFonts w:ascii="Segoe UI" w:hAnsi="Segoe UI" w:cs="Segoe UI"/>
      <w:sz w:val="18"/>
      <w:szCs w:val="18"/>
    </w:rPr>
  </w:style>
  <w:style w:type="paragraph" w:customStyle="1" w:styleId="Ttulo11">
    <w:name w:val="Título 11"/>
    <w:basedOn w:val="Normal"/>
    <w:next w:val="Normal"/>
    <w:uiPriority w:val="9"/>
    <w:qFormat/>
    <w:rsid w:val="00950428"/>
    <w:pPr>
      <w:keepNext/>
      <w:keepLines/>
      <w:numPr>
        <w:numId w:val="6"/>
      </w:numPr>
      <w:spacing w:before="480" w:after="0" w:line="240" w:lineRule="auto"/>
      <w:ind w:left="720"/>
      <w:outlineLvl w:val="0"/>
    </w:pPr>
    <w:rPr>
      <w:rFonts w:ascii="Calibri" w:eastAsia="MS Gothic" w:hAnsi="Calibri" w:cs="Times New Roman"/>
      <w:b/>
      <w:bCs/>
      <w:color w:val="4F81BD"/>
      <w:lang w:val="es-ES_tradnl" w:eastAsia="es-ES"/>
    </w:rPr>
  </w:style>
  <w:style w:type="paragraph" w:customStyle="1" w:styleId="Ttulo21">
    <w:name w:val="Título 21"/>
    <w:basedOn w:val="Normal"/>
    <w:next w:val="Normal"/>
    <w:uiPriority w:val="9"/>
    <w:unhideWhenUsed/>
    <w:qFormat/>
    <w:rsid w:val="00950428"/>
    <w:pPr>
      <w:keepNext/>
      <w:keepLines/>
      <w:numPr>
        <w:ilvl w:val="1"/>
        <w:numId w:val="6"/>
      </w:numPr>
      <w:spacing w:before="200" w:after="0" w:line="240" w:lineRule="auto"/>
      <w:ind w:left="1440" w:hanging="40"/>
      <w:outlineLvl w:val="1"/>
    </w:pPr>
    <w:rPr>
      <w:rFonts w:ascii="Calibri" w:eastAsia="MS Gothic" w:hAnsi="Calibri" w:cs="Times New Roman"/>
      <w:bCs/>
      <w:color w:val="4F81BD"/>
      <w:lang w:val="es-ES_tradnl" w:eastAsia="es-ES"/>
    </w:rPr>
  </w:style>
  <w:style w:type="paragraph" w:customStyle="1" w:styleId="Ttulo31">
    <w:name w:val="Título 31"/>
    <w:basedOn w:val="Normal"/>
    <w:next w:val="Normal"/>
    <w:uiPriority w:val="9"/>
    <w:unhideWhenUsed/>
    <w:qFormat/>
    <w:rsid w:val="00950428"/>
    <w:pPr>
      <w:keepNext/>
      <w:keepLines/>
      <w:spacing w:before="200" w:after="0" w:line="240" w:lineRule="auto"/>
      <w:outlineLvl w:val="2"/>
    </w:pPr>
    <w:rPr>
      <w:rFonts w:ascii="Calibri" w:eastAsia="MS Gothic" w:hAnsi="Calibri" w:cs="Times New Roman"/>
      <w:b/>
      <w:bCs/>
      <w:color w:val="4F81BD"/>
      <w:sz w:val="24"/>
      <w:szCs w:val="24"/>
      <w:lang w:val="en-US" w:eastAsia="es-ES"/>
    </w:rPr>
  </w:style>
  <w:style w:type="numbering" w:customStyle="1" w:styleId="Sinlista1">
    <w:name w:val="Sin lista1"/>
    <w:next w:val="NoList"/>
    <w:uiPriority w:val="99"/>
    <w:semiHidden/>
    <w:unhideWhenUsed/>
    <w:rsid w:val="00950428"/>
  </w:style>
  <w:style w:type="character" w:customStyle="1" w:styleId="ListParagraphChar">
    <w:name w:val="List Paragraph Char"/>
    <w:aliases w:val="123 List Paragraph Char,Bullet paras Char,Bullets Char,Heading 1.1 Char,List Paragraph (numbered (a)) Char,List Paragraph nowy Char,List Paragraph1 Char,List_Paragraph Char,Liste 1 Char,Main numbered paragraph Char,HOJA Char,lp1 Char"/>
    <w:link w:val="ListParagraph"/>
    <w:uiPriority w:val="34"/>
    <w:qFormat/>
    <w:locked/>
    <w:rsid w:val="00950428"/>
  </w:style>
  <w:style w:type="paragraph" w:customStyle="1" w:styleId="AMPRODERS">
    <w:name w:val="AM PRODERS"/>
    <w:basedOn w:val="Normal"/>
    <w:qFormat/>
    <w:rsid w:val="00950428"/>
    <w:pPr>
      <w:numPr>
        <w:numId w:val="5"/>
      </w:numPr>
      <w:autoSpaceDE w:val="0"/>
      <w:autoSpaceDN w:val="0"/>
      <w:adjustRightInd w:val="0"/>
      <w:spacing w:after="200" w:line="240" w:lineRule="auto"/>
      <w:jc w:val="both"/>
    </w:pPr>
    <w:rPr>
      <w:rFonts w:ascii="Times New Roman" w:eastAsia="Calibri" w:hAnsi="Times New Roman" w:cs="Times New Roman"/>
      <w:color w:val="000000"/>
      <w:lang w:val="es-US"/>
    </w:rPr>
  </w:style>
  <w:style w:type="character" w:customStyle="1" w:styleId="Heading1Char">
    <w:name w:val="Heading 1 Char"/>
    <w:basedOn w:val="DefaultParagraphFont"/>
    <w:link w:val="Heading1"/>
    <w:uiPriority w:val="9"/>
    <w:rsid w:val="00950428"/>
    <w:rPr>
      <w:rFonts w:ascii="Calibri" w:eastAsia="MS Gothic" w:hAnsi="Calibri" w:cs="Times New Roman"/>
      <w:b/>
      <w:bCs/>
      <w:color w:val="4F81BD"/>
      <w:sz w:val="22"/>
      <w:szCs w:val="22"/>
      <w:lang w:val="es-ES_tradnl"/>
    </w:rPr>
  </w:style>
  <w:style w:type="character" w:customStyle="1" w:styleId="Heading2Char">
    <w:name w:val="Heading 2 Char"/>
    <w:basedOn w:val="DefaultParagraphFont"/>
    <w:link w:val="Heading2"/>
    <w:uiPriority w:val="9"/>
    <w:rsid w:val="00950428"/>
    <w:rPr>
      <w:rFonts w:ascii="Calibri" w:eastAsia="MS Gothic" w:hAnsi="Calibri" w:cs="Times New Roman"/>
      <w:bCs/>
      <w:color w:val="4F81BD"/>
      <w:sz w:val="22"/>
      <w:szCs w:val="22"/>
      <w:lang w:val="es-ES_tradnl"/>
    </w:rPr>
  </w:style>
  <w:style w:type="character" w:customStyle="1" w:styleId="Heading3Char">
    <w:name w:val="Heading 3 Char"/>
    <w:basedOn w:val="DefaultParagraphFont"/>
    <w:link w:val="Heading3"/>
    <w:uiPriority w:val="9"/>
    <w:rsid w:val="00950428"/>
    <w:rPr>
      <w:rFonts w:ascii="Calibri" w:eastAsia="MS Gothic" w:hAnsi="Calibri" w:cs="Times New Roman"/>
      <w:b/>
      <w:bCs/>
      <w:color w:val="4F81BD"/>
    </w:rPr>
  </w:style>
  <w:style w:type="table" w:customStyle="1" w:styleId="Tablaconcuadrcula1">
    <w:name w:val="Tabla con cuadrícula1"/>
    <w:basedOn w:val="TableNormal"/>
    <w:next w:val="TableGrid"/>
    <w:uiPriority w:val="39"/>
    <w:rsid w:val="00950428"/>
    <w:pPr>
      <w:spacing w:after="0" w:line="240" w:lineRule="auto"/>
    </w:pPr>
    <w:rPr>
      <w:rFonts w:eastAsia="MS Mincho"/>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50428"/>
    <w:pPr>
      <w:spacing w:after="0" w:line="240" w:lineRule="auto"/>
    </w:pPr>
    <w:rPr>
      <w:rFonts w:eastAsia="MS Mincho"/>
      <w:sz w:val="24"/>
      <w:szCs w:val="24"/>
      <w:lang w:val="en-US" w:eastAsia="es-ES"/>
    </w:rPr>
  </w:style>
  <w:style w:type="paragraph" w:customStyle="1" w:styleId="SCGTextodeinforme">
    <w:name w:val="SCG_Texto de informe"/>
    <w:qFormat/>
    <w:rsid w:val="00950428"/>
    <w:pPr>
      <w:spacing w:after="360" w:line="280" w:lineRule="exact"/>
      <w:jc w:val="both"/>
    </w:pPr>
    <w:rPr>
      <w:rFonts w:ascii="Arial" w:eastAsia="Calibri" w:hAnsi="Arial" w:cs="Arial"/>
      <w:sz w:val="20"/>
      <w:lang w:val="es-PE"/>
    </w:rPr>
  </w:style>
  <w:style w:type="paragraph" w:styleId="FootnoteText">
    <w:name w:val="footnote text"/>
    <w:aliases w:val="SCG_Texto de nota al pie,single space,fn,Footnote Text Char,Geneva 9,Font: Geneva 9,Boston 10,f,single space Car Car"/>
    <w:basedOn w:val="Normal"/>
    <w:link w:val="FootnoteTextChar1"/>
    <w:uiPriority w:val="99"/>
    <w:qFormat/>
    <w:rsid w:val="00950428"/>
    <w:pPr>
      <w:spacing w:after="0" w:line="240" w:lineRule="auto"/>
    </w:pPr>
    <w:rPr>
      <w:rFonts w:ascii="Arial" w:eastAsia="Calibri" w:hAnsi="Arial" w:cs="Times New Roman"/>
      <w:sz w:val="18"/>
      <w:szCs w:val="20"/>
      <w:lang w:val="es-PE"/>
    </w:rPr>
  </w:style>
  <w:style w:type="character" w:customStyle="1" w:styleId="FootnoteTextChar1">
    <w:name w:val="Footnote Text Char1"/>
    <w:aliases w:val="SCG_Texto de nota al pie Char,single space Char,fn Char,Footnote Text Char Char,Geneva 9 Char,Font: Geneva 9 Char,Boston 10 Char,f Char,single space Car Car Char"/>
    <w:basedOn w:val="DefaultParagraphFont"/>
    <w:link w:val="FootnoteText"/>
    <w:uiPriority w:val="99"/>
    <w:rsid w:val="00950428"/>
    <w:rPr>
      <w:rFonts w:ascii="Arial" w:eastAsia="Calibri" w:hAnsi="Arial" w:cs="Times New Roman"/>
      <w:sz w:val="18"/>
      <w:szCs w:val="20"/>
      <w:lang w:val="es-PE"/>
    </w:rPr>
  </w:style>
  <w:style w:type="character" w:styleId="FootnoteReference">
    <w:name w:val="footnote reference"/>
    <w:aliases w:val="SCG_Ref. de nota al pie,Nota de pie,Ref. de nota al pieREF1,(Ref. de nota al pie), BVI fnr Car Car1 Car Car Car Car Car,BVI fnr Car Car1 Car Car Car Car Car, BVI fnr Car Car Car Car1 Car Car Car Car Car"/>
    <w:basedOn w:val="DefaultParagraphFont"/>
    <w:link w:val="BVIfnrCarCar1CarCarCarCar"/>
    <w:uiPriority w:val="99"/>
    <w:rsid w:val="00950428"/>
    <w:rPr>
      <w:vertAlign w:val="superscript"/>
    </w:rPr>
  </w:style>
  <w:style w:type="paragraph" w:customStyle="1" w:styleId="TextodeInforme">
    <w:name w:val="Texto de Informe"/>
    <w:link w:val="TextodeInformeCar3"/>
    <w:rsid w:val="00950428"/>
    <w:pPr>
      <w:spacing w:after="360" w:line="280" w:lineRule="exact"/>
      <w:jc w:val="both"/>
    </w:pPr>
    <w:rPr>
      <w:rFonts w:ascii="Arial" w:eastAsia="Times New Roman" w:hAnsi="Arial" w:cs="Times New Roman"/>
      <w:sz w:val="20"/>
      <w:szCs w:val="20"/>
      <w:lang w:val="es-PE" w:eastAsia="es-ES_tradnl"/>
    </w:rPr>
  </w:style>
  <w:style w:type="character" w:customStyle="1" w:styleId="TextodeInformeCar3">
    <w:name w:val="Texto de Informe Car3"/>
    <w:link w:val="TextodeInforme"/>
    <w:rsid w:val="00950428"/>
    <w:rPr>
      <w:rFonts w:ascii="Arial" w:eastAsia="Times New Roman" w:hAnsi="Arial" w:cs="Times New Roman"/>
      <w:sz w:val="20"/>
      <w:szCs w:val="20"/>
      <w:lang w:val="es-PE" w:eastAsia="es-ES_tradnl"/>
    </w:rPr>
  </w:style>
  <w:style w:type="character" w:customStyle="1" w:styleId="Hipervnculo1">
    <w:name w:val="Hipervínculo1"/>
    <w:basedOn w:val="DefaultParagraphFont"/>
    <w:uiPriority w:val="99"/>
    <w:unhideWhenUsed/>
    <w:rsid w:val="00950428"/>
    <w:rPr>
      <w:color w:val="0000FF"/>
      <w:u w:val="single"/>
    </w:rPr>
  </w:style>
  <w:style w:type="paragraph" w:customStyle="1" w:styleId="VIETA">
    <w:name w:val="VIÑETA"/>
    <w:basedOn w:val="Signature"/>
    <w:link w:val="VIETACar"/>
    <w:rsid w:val="00950428"/>
    <w:pPr>
      <w:numPr>
        <w:numId w:val="7"/>
      </w:numPr>
      <w:tabs>
        <w:tab w:val="left" w:pos="1701"/>
      </w:tabs>
      <w:spacing w:after="140" w:line="260" w:lineRule="exact"/>
      <w:jc w:val="both"/>
    </w:pPr>
    <w:rPr>
      <w:rFonts w:ascii="Arial" w:eastAsia="Times New Roman" w:hAnsi="Arial" w:cs="Times New Roman"/>
      <w:sz w:val="20"/>
      <w:szCs w:val="22"/>
      <w:lang w:eastAsia="es-MX"/>
    </w:rPr>
  </w:style>
  <w:style w:type="character" w:customStyle="1" w:styleId="VIETACar">
    <w:name w:val="VIÑETA Car"/>
    <w:link w:val="VIETA"/>
    <w:rsid w:val="00950428"/>
    <w:rPr>
      <w:rFonts w:ascii="Arial" w:eastAsia="Times New Roman" w:hAnsi="Arial" w:cs="Times New Roman"/>
      <w:sz w:val="20"/>
      <w:lang w:val="en-US" w:eastAsia="es-MX"/>
    </w:rPr>
  </w:style>
  <w:style w:type="paragraph" w:styleId="Signature">
    <w:name w:val="Signature"/>
    <w:basedOn w:val="Normal"/>
    <w:link w:val="SignatureChar"/>
    <w:uiPriority w:val="99"/>
    <w:semiHidden/>
    <w:unhideWhenUsed/>
    <w:rsid w:val="00950428"/>
    <w:pPr>
      <w:spacing w:after="0" w:line="240" w:lineRule="auto"/>
      <w:ind w:left="4320"/>
    </w:pPr>
    <w:rPr>
      <w:rFonts w:eastAsia="MS Mincho"/>
      <w:sz w:val="24"/>
      <w:szCs w:val="24"/>
      <w:lang w:val="en-US" w:eastAsia="es-ES"/>
    </w:rPr>
  </w:style>
  <w:style w:type="character" w:customStyle="1" w:styleId="SignatureChar">
    <w:name w:val="Signature Char"/>
    <w:basedOn w:val="DefaultParagraphFont"/>
    <w:link w:val="Signature"/>
    <w:uiPriority w:val="99"/>
    <w:semiHidden/>
    <w:rsid w:val="00950428"/>
    <w:rPr>
      <w:rFonts w:eastAsia="MS Mincho"/>
      <w:sz w:val="24"/>
      <w:szCs w:val="24"/>
      <w:lang w:val="en-US" w:eastAsia="es-ES"/>
    </w:rPr>
  </w:style>
  <w:style w:type="character" w:customStyle="1" w:styleId="NoSpacingChar">
    <w:name w:val="No Spacing Char"/>
    <w:basedOn w:val="DefaultParagraphFont"/>
    <w:link w:val="NoSpacing"/>
    <w:uiPriority w:val="1"/>
    <w:rsid w:val="00950428"/>
    <w:rPr>
      <w:rFonts w:eastAsia="MS Mincho"/>
      <w:sz w:val="24"/>
      <w:szCs w:val="24"/>
      <w:lang w:val="en-US" w:eastAsia="es-ES"/>
    </w:rPr>
  </w:style>
  <w:style w:type="character" w:customStyle="1" w:styleId="Ttulo1Car1">
    <w:name w:val="Título 1 Car1"/>
    <w:basedOn w:val="DefaultParagraphFont"/>
    <w:uiPriority w:val="9"/>
    <w:rsid w:val="00950428"/>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DefaultParagraphFont"/>
    <w:uiPriority w:val="9"/>
    <w:semiHidden/>
    <w:rsid w:val="00950428"/>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DefaultParagraphFont"/>
    <w:uiPriority w:val="9"/>
    <w:semiHidden/>
    <w:rsid w:val="0095042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50428"/>
    <w:rPr>
      <w:color w:val="0563C1" w:themeColor="hyperlink"/>
      <w:u w:val="single"/>
    </w:rPr>
  </w:style>
  <w:style w:type="table" w:customStyle="1" w:styleId="Tablaconcuadrcula2">
    <w:name w:val="Tabla con cuadrícula2"/>
    <w:basedOn w:val="TableNormal"/>
    <w:next w:val="TableGrid"/>
    <w:uiPriority w:val="39"/>
    <w:rsid w:val="00DA4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3CDB"/>
    <w:pPr>
      <w:spacing w:after="200" w:line="240" w:lineRule="auto"/>
    </w:pPr>
    <w:rPr>
      <w:i/>
      <w:iCs/>
      <w:color w:val="44546A" w:themeColor="text2"/>
      <w:sz w:val="18"/>
      <w:szCs w:val="18"/>
    </w:rPr>
  </w:style>
  <w:style w:type="paragraph" w:customStyle="1" w:styleId="Default">
    <w:name w:val="Default"/>
    <w:rsid w:val="00AD249C"/>
    <w:pPr>
      <w:autoSpaceDE w:val="0"/>
      <w:autoSpaceDN w:val="0"/>
      <w:adjustRightInd w:val="0"/>
      <w:spacing w:after="0" w:line="240" w:lineRule="auto"/>
    </w:pPr>
    <w:rPr>
      <w:rFonts w:ascii="Minion Pro" w:hAnsi="Minion Pro" w:cs="Minion Pro"/>
      <w:color w:val="000000"/>
      <w:sz w:val="24"/>
      <w:szCs w:val="24"/>
    </w:rPr>
  </w:style>
  <w:style w:type="paragraph" w:customStyle="1" w:styleId="Pa25">
    <w:name w:val="Pa25"/>
    <w:basedOn w:val="Default"/>
    <w:next w:val="Default"/>
    <w:uiPriority w:val="99"/>
    <w:rsid w:val="00AD249C"/>
    <w:pPr>
      <w:spacing w:line="181" w:lineRule="atLeast"/>
    </w:pPr>
    <w:rPr>
      <w:rFonts w:cstheme="minorBidi"/>
      <w:color w:val="auto"/>
    </w:rPr>
  </w:style>
  <w:style w:type="character" w:customStyle="1" w:styleId="A2">
    <w:name w:val="A2"/>
    <w:uiPriority w:val="99"/>
    <w:rsid w:val="00AD249C"/>
    <w:rPr>
      <w:rFonts w:cs="Minion Pro"/>
      <w:i/>
      <w:iCs/>
      <w:color w:val="000000"/>
    </w:rPr>
  </w:style>
  <w:style w:type="character" w:customStyle="1" w:styleId="A8">
    <w:name w:val="A8"/>
    <w:uiPriority w:val="99"/>
    <w:rsid w:val="00AD249C"/>
    <w:rPr>
      <w:rFonts w:cs="Minion Pro"/>
      <w:color w:val="000000"/>
    </w:rPr>
  </w:style>
  <w:style w:type="table" w:customStyle="1" w:styleId="Tablaconcuadrcula3">
    <w:name w:val="Tabla con cuadrícula3"/>
    <w:basedOn w:val="TableNormal"/>
    <w:next w:val="TableGrid"/>
    <w:uiPriority w:val="39"/>
    <w:rsid w:val="00B52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76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39"/>
    <w:rsid w:val="00641D55"/>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505BD"/>
    <w:pPr>
      <w:spacing w:after="0"/>
    </w:pPr>
  </w:style>
  <w:style w:type="paragraph" w:styleId="TOCHeading">
    <w:name w:val="TOC Heading"/>
    <w:basedOn w:val="Heading1"/>
    <w:next w:val="Normal"/>
    <w:uiPriority w:val="39"/>
    <w:unhideWhenUsed/>
    <w:qFormat/>
    <w:rsid w:val="00BA6E95"/>
    <w:pPr>
      <w:outlineLvl w:val="9"/>
    </w:pPr>
    <w:rPr>
      <w:rFonts w:asciiTheme="majorHAnsi" w:eastAsiaTheme="majorEastAsia" w:hAnsiTheme="majorHAnsi" w:cstheme="majorBidi"/>
      <w:b w:val="0"/>
      <w:bCs w:val="0"/>
      <w:color w:val="2F5496" w:themeColor="accent1" w:themeShade="BF"/>
      <w:sz w:val="32"/>
      <w:szCs w:val="32"/>
      <w:lang w:val="es-PY" w:eastAsia="es-PY"/>
    </w:rPr>
  </w:style>
  <w:style w:type="paragraph" w:styleId="TOC1">
    <w:name w:val="toc 1"/>
    <w:basedOn w:val="Normal"/>
    <w:next w:val="Normal"/>
    <w:autoRedefine/>
    <w:uiPriority w:val="39"/>
    <w:unhideWhenUsed/>
    <w:rsid w:val="005E252A"/>
    <w:pPr>
      <w:tabs>
        <w:tab w:val="left" w:pos="426"/>
        <w:tab w:val="right" w:leader="dot" w:pos="8494"/>
      </w:tabs>
      <w:spacing w:after="100"/>
      <w:jc w:val="right"/>
    </w:pPr>
    <w:rPr>
      <w:rFonts w:cstheme="minorHAnsi"/>
      <w:b/>
      <w:noProof/>
      <w:color w:val="000000" w:themeColor="text1"/>
    </w:rPr>
  </w:style>
  <w:style w:type="paragraph" w:styleId="TOC2">
    <w:name w:val="toc 2"/>
    <w:basedOn w:val="Normal"/>
    <w:next w:val="Normal"/>
    <w:autoRedefine/>
    <w:uiPriority w:val="39"/>
    <w:unhideWhenUsed/>
    <w:rsid w:val="00D9525D"/>
    <w:pPr>
      <w:tabs>
        <w:tab w:val="left" w:pos="880"/>
        <w:tab w:val="right" w:leader="dot" w:pos="8494"/>
      </w:tabs>
      <w:spacing w:after="100"/>
    </w:pPr>
    <w:rPr>
      <w:rFonts w:cstheme="minorHAnsi"/>
      <w:b/>
      <w:noProof/>
    </w:rPr>
  </w:style>
  <w:style w:type="paragraph" w:styleId="Revision">
    <w:name w:val="Revision"/>
    <w:hidden/>
    <w:uiPriority w:val="99"/>
    <w:semiHidden/>
    <w:rsid w:val="006142BA"/>
    <w:pPr>
      <w:spacing w:after="0" w:line="240" w:lineRule="auto"/>
    </w:pPr>
  </w:style>
  <w:style w:type="character" w:customStyle="1" w:styleId="UnresolvedMention1">
    <w:name w:val="Unresolved Mention1"/>
    <w:basedOn w:val="DefaultParagraphFont"/>
    <w:uiPriority w:val="99"/>
    <w:semiHidden/>
    <w:unhideWhenUsed/>
    <w:rsid w:val="002012AC"/>
    <w:rPr>
      <w:color w:val="605E5C"/>
      <w:shd w:val="clear" w:color="auto" w:fill="E1DFDD"/>
    </w:rPr>
  </w:style>
  <w:style w:type="character" w:styleId="FollowedHyperlink">
    <w:name w:val="FollowedHyperlink"/>
    <w:basedOn w:val="DefaultParagraphFont"/>
    <w:uiPriority w:val="99"/>
    <w:semiHidden/>
    <w:unhideWhenUsed/>
    <w:rsid w:val="00702294"/>
    <w:rPr>
      <w:color w:val="954F72" w:themeColor="followedHyperlink"/>
      <w:u w:val="single"/>
    </w:rPr>
  </w:style>
  <w:style w:type="paragraph" w:styleId="Header">
    <w:name w:val="header"/>
    <w:basedOn w:val="Normal"/>
    <w:link w:val="HeaderChar"/>
    <w:uiPriority w:val="99"/>
    <w:unhideWhenUsed/>
    <w:rsid w:val="00716AD6"/>
    <w:pPr>
      <w:tabs>
        <w:tab w:val="center" w:pos="4252"/>
        <w:tab w:val="right" w:pos="8504"/>
      </w:tabs>
      <w:spacing w:after="0" w:line="240" w:lineRule="auto"/>
    </w:pPr>
  </w:style>
  <w:style w:type="character" w:customStyle="1" w:styleId="HeaderChar">
    <w:name w:val="Header Char"/>
    <w:basedOn w:val="DefaultParagraphFont"/>
    <w:link w:val="Header"/>
    <w:uiPriority w:val="99"/>
    <w:rsid w:val="00716AD6"/>
  </w:style>
  <w:style w:type="paragraph" w:styleId="Footer">
    <w:name w:val="footer"/>
    <w:basedOn w:val="Normal"/>
    <w:link w:val="FooterChar"/>
    <w:uiPriority w:val="99"/>
    <w:unhideWhenUsed/>
    <w:rsid w:val="00716AD6"/>
    <w:pPr>
      <w:tabs>
        <w:tab w:val="center" w:pos="4252"/>
        <w:tab w:val="right" w:pos="8504"/>
      </w:tabs>
      <w:spacing w:after="0" w:line="240" w:lineRule="auto"/>
    </w:pPr>
  </w:style>
  <w:style w:type="character" w:customStyle="1" w:styleId="FooterChar">
    <w:name w:val="Footer Char"/>
    <w:basedOn w:val="DefaultParagraphFont"/>
    <w:link w:val="Footer"/>
    <w:uiPriority w:val="99"/>
    <w:rsid w:val="00716AD6"/>
  </w:style>
  <w:style w:type="table" w:customStyle="1" w:styleId="Tablaconcuadrcula6">
    <w:name w:val="Tabla con cuadrícula6"/>
    <w:basedOn w:val="TableNormal"/>
    <w:next w:val="TableGrid"/>
    <w:uiPriority w:val="59"/>
    <w:rsid w:val="00EC182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1CarCarCarCar">
    <w:name w:val="BVI fnr Car Car1 Car Car Car Car"/>
    <w:aliases w:val=" BVI fnr Car Car Car Car1 Car Car Car Car,BVI fnr Car Car Car Car1 Car1 Car Car, BVI fnr Car Car Car Car Car Car Car Car Car Car"/>
    <w:basedOn w:val="Normal"/>
    <w:link w:val="FootnoteReference"/>
    <w:rsid w:val="00FC6AFA"/>
    <w:pPr>
      <w:spacing w:line="240" w:lineRule="exact"/>
    </w:pPr>
    <w:rPr>
      <w:vertAlign w:val="superscript"/>
    </w:rPr>
  </w:style>
  <w:style w:type="paragraph" w:customStyle="1" w:styleId="Style1CharChar">
    <w:name w:val="Style1 Char Char"/>
    <w:basedOn w:val="Normal"/>
    <w:rsid w:val="00CC1A5E"/>
    <w:pPr>
      <w:tabs>
        <w:tab w:val="num" w:pos="357"/>
      </w:tabs>
      <w:suppressAutoHyphens/>
      <w:spacing w:after="0" w:line="240" w:lineRule="auto"/>
    </w:pPr>
    <w:rPr>
      <w:rFonts w:ascii="Times New Roman" w:eastAsia="Times New Roman" w:hAnsi="Times New Roman" w:cs="Times New Roman"/>
      <w:snapToGrid w:val="0"/>
      <w:sz w:val="16"/>
      <w:szCs w:val="16"/>
      <w:lang w:val="en-GB"/>
    </w:rPr>
  </w:style>
  <w:style w:type="character" w:customStyle="1" w:styleId="A0">
    <w:name w:val="A0"/>
    <w:uiPriority w:val="99"/>
    <w:rsid w:val="00CC1A5E"/>
    <w:rPr>
      <w:rFonts w:cs="Myriad Pro"/>
      <w:b/>
      <w:bCs/>
      <w:color w:val="000000"/>
      <w:sz w:val="56"/>
      <w:szCs w:val="56"/>
    </w:rPr>
  </w:style>
  <w:style w:type="table" w:customStyle="1" w:styleId="Tablaconcuadrcula6concolores-nfasis21">
    <w:name w:val="Tabla con cuadrícula 6 con colores - Énfasis 21"/>
    <w:basedOn w:val="TableNormal"/>
    <w:uiPriority w:val="51"/>
    <w:rsid w:val="00CC1A5E"/>
    <w:pPr>
      <w:spacing w:after="0" w:line="240" w:lineRule="auto"/>
    </w:pPr>
    <w:rPr>
      <w:rFonts w:ascii="Times New Roman" w:hAnsi="Times New Roman" w:cs="Times New Roman"/>
      <w:color w:val="C45911" w:themeColor="accent2" w:themeShade="BF"/>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1">
    <w:name w:val="Mención sin resolver1"/>
    <w:basedOn w:val="DefaultParagraphFont"/>
    <w:uiPriority w:val="99"/>
    <w:semiHidden/>
    <w:unhideWhenUsed/>
    <w:rsid w:val="0093579E"/>
    <w:rPr>
      <w:color w:val="605E5C"/>
      <w:shd w:val="clear" w:color="auto" w:fill="E1DFDD"/>
    </w:rPr>
  </w:style>
  <w:style w:type="numbering" w:customStyle="1" w:styleId="Style2">
    <w:name w:val="Style2"/>
    <w:uiPriority w:val="99"/>
    <w:rsid w:val="00F63A55"/>
    <w:pPr>
      <w:numPr>
        <w:numId w:val="37"/>
      </w:numPr>
    </w:pPr>
  </w:style>
  <w:style w:type="paragraph" w:customStyle="1" w:styleId="western">
    <w:name w:val="western"/>
    <w:basedOn w:val="Normal"/>
    <w:rsid w:val="00136F97"/>
    <w:pPr>
      <w:spacing w:before="100" w:beforeAutospacing="1" w:after="100" w:afterAutospacing="1" w:line="240" w:lineRule="auto"/>
    </w:pPr>
    <w:rPr>
      <w:rFonts w:ascii="Times New Roman" w:eastAsia="Times New Roman" w:hAnsi="Times New Roman" w:cs="Times New Roman"/>
      <w:sz w:val="24"/>
      <w:szCs w:val="24"/>
      <w:lang w:eastAsia="es-PY"/>
    </w:rPr>
  </w:style>
  <w:style w:type="paragraph" w:styleId="NormalWeb">
    <w:name w:val="Normal (Web)"/>
    <w:basedOn w:val="Normal"/>
    <w:uiPriority w:val="99"/>
    <w:unhideWhenUsed/>
    <w:rsid w:val="007864D9"/>
    <w:pPr>
      <w:spacing w:before="100" w:beforeAutospacing="1" w:after="100" w:afterAutospacing="1" w:line="240" w:lineRule="auto"/>
    </w:pPr>
    <w:rPr>
      <w:rFonts w:ascii="Times New Roman" w:eastAsia="Times New Roman" w:hAnsi="Times New Roman" w:cs="Times New Roman"/>
      <w:sz w:val="24"/>
      <w:szCs w:val="24"/>
      <w:lang w:eastAsia="es-PY"/>
    </w:rPr>
  </w:style>
  <w:style w:type="paragraph" w:styleId="BodyText">
    <w:name w:val="Body Text"/>
    <w:aliases w:val="legenda,bt,b,Bodytext, Car"/>
    <w:basedOn w:val="Normal"/>
    <w:link w:val="BodyTextChar"/>
    <w:unhideWhenUsed/>
    <w:rsid w:val="00D30AAE"/>
    <w:pPr>
      <w:spacing w:before="120" w:after="120" w:line="240" w:lineRule="auto"/>
      <w:jc w:val="both"/>
    </w:pPr>
    <w:rPr>
      <w:rFonts w:eastAsiaTheme="minorEastAsia"/>
      <w:sz w:val="24"/>
    </w:rPr>
  </w:style>
  <w:style w:type="character" w:customStyle="1" w:styleId="BodyTextChar">
    <w:name w:val="Body Text Char"/>
    <w:aliases w:val="legenda Char,bt Char,b Char,Bodytext Char, Car Char"/>
    <w:basedOn w:val="DefaultParagraphFont"/>
    <w:link w:val="BodyText"/>
    <w:rsid w:val="00D30AAE"/>
    <w:rPr>
      <w:rFonts w:eastAsiaTheme="minorEastAsia"/>
      <w:sz w:val="24"/>
    </w:rPr>
  </w:style>
  <w:style w:type="paragraph" w:styleId="List">
    <w:name w:val="List"/>
    <w:basedOn w:val="Normal"/>
    <w:uiPriority w:val="99"/>
    <w:unhideWhenUsed/>
    <w:rsid w:val="00D30AAE"/>
    <w:pPr>
      <w:spacing w:after="200" w:line="276" w:lineRule="auto"/>
      <w:ind w:left="283" w:hanging="283"/>
      <w:contextualSpacing/>
    </w:pPr>
    <w:rPr>
      <w:rFonts w:ascii="Calibri" w:eastAsia="Times New Roman" w:hAnsi="Calibri" w:cs="Times New Roman"/>
      <w:lang w:eastAsia="es-PY"/>
    </w:rPr>
  </w:style>
  <w:style w:type="character" w:customStyle="1" w:styleId="UnresolvedMention2">
    <w:name w:val="Unresolved Mention2"/>
    <w:basedOn w:val="DefaultParagraphFont"/>
    <w:uiPriority w:val="99"/>
    <w:semiHidden/>
    <w:unhideWhenUsed/>
    <w:rsid w:val="00F4538E"/>
    <w:rPr>
      <w:color w:val="605E5C"/>
      <w:shd w:val="clear" w:color="auto" w:fill="E1DFDD"/>
    </w:rPr>
  </w:style>
  <w:style w:type="paragraph" w:styleId="TOC3">
    <w:name w:val="toc 3"/>
    <w:basedOn w:val="Normal"/>
    <w:next w:val="Normal"/>
    <w:autoRedefine/>
    <w:uiPriority w:val="39"/>
    <w:unhideWhenUsed/>
    <w:rsid w:val="002070F1"/>
    <w:pPr>
      <w:spacing w:after="100"/>
      <w:ind w:left="440"/>
    </w:pPr>
    <w:rPr>
      <w:rFonts w:eastAsiaTheme="minorEastAsia"/>
      <w:lang w:eastAsia="es-PY"/>
    </w:rPr>
  </w:style>
  <w:style w:type="paragraph" w:styleId="TOC4">
    <w:name w:val="toc 4"/>
    <w:basedOn w:val="Normal"/>
    <w:next w:val="Normal"/>
    <w:autoRedefine/>
    <w:uiPriority w:val="39"/>
    <w:unhideWhenUsed/>
    <w:rsid w:val="002070F1"/>
    <w:pPr>
      <w:spacing w:after="100"/>
      <w:ind w:left="660"/>
    </w:pPr>
    <w:rPr>
      <w:rFonts w:eastAsiaTheme="minorEastAsia"/>
      <w:lang w:eastAsia="es-PY"/>
    </w:rPr>
  </w:style>
  <w:style w:type="paragraph" w:styleId="TOC5">
    <w:name w:val="toc 5"/>
    <w:basedOn w:val="Normal"/>
    <w:next w:val="Normal"/>
    <w:autoRedefine/>
    <w:uiPriority w:val="39"/>
    <w:unhideWhenUsed/>
    <w:rsid w:val="002070F1"/>
    <w:pPr>
      <w:spacing w:after="100"/>
      <w:ind w:left="880"/>
    </w:pPr>
    <w:rPr>
      <w:rFonts w:eastAsiaTheme="minorEastAsia"/>
      <w:lang w:eastAsia="es-PY"/>
    </w:rPr>
  </w:style>
  <w:style w:type="paragraph" w:styleId="TOC6">
    <w:name w:val="toc 6"/>
    <w:basedOn w:val="Normal"/>
    <w:next w:val="Normal"/>
    <w:autoRedefine/>
    <w:uiPriority w:val="39"/>
    <w:unhideWhenUsed/>
    <w:rsid w:val="002070F1"/>
    <w:pPr>
      <w:spacing w:after="100"/>
      <w:ind w:left="1100"/>
    </w:pPr>
    <w:rPr>
      <w:rFonts w:eastAsiaTheme="minorEastAsia"/>
      <w:lang w:eastAsia="es-PY"/>
    </w:rPr>
  </w:style>
  <w:style w:type="paragraph" w:styleId="TOC7">
    <w:name w:val="toc 7"/>
    <w:basedOn w:val="Normal"/>
    <w:next w:val="Normal"/>
    <w:autoRedefine/>
    <w:uiPriority w:val="39"/>
    <w:unhideWhenUsed/>
    <w:rsid w:val="002070F1"/>
    <w:pPr>
      <w:spacing w:after="100"/>
      <w:ind w:left="1320"/>
    </w:pPr>
    <w:rPr>
      <w:rFonts w:eastAsiaTheme="minorEastAsia"/>
      <w:lang w:eastAsia="es-PY"/>
    </w:rPr>
  </w:style>
  <w:style w:type="paragraph" w:styleId="TOC8">
    <w:name w:val="toc 8"/>
    <w:basedOn w:val="Normal"/>
    <w:next w:val="Normal"/>
    <w:autoRedefine/>
    <w:uiPriority w:val="39"/>
    <w:unhideWhenUsed/>
    <w:rsid w:val="002070F1"/>
    <w:pPr>
      <w:spacing w:after="100"/>
      <w:ind w:left="1540"/>
    </w:pPr>
    <w:rPr>
      <w:rFonts w:eastAsiaTheme="minorEastAsia"/>
      <w:lang w:eastAsia="es-PY"/>
    </w:rPr>
  </w:style>
  <w:style w:type="paragraph" w:styleId="TOC9">
    <w:name w:val="toc 9"/>
    <w:basedOn w:val="Normal"/>
    <w:next w:val="Normal"/>
    <w:autoRedefine/>
    <w:uiPriority w:val="39"/>
    <w:unhideWhenUsed/>
    <w:rsid w:val="002070F1"/>
    <w:pPr>
      <w:spacing w:after="100"/>
      <w:ind w:left="1760"/>
    </w:pPr>
    <w:rPr>
      <w:rFonts w:eastAsiaTheme="minorEastAsia"/>
      <w:lang w:eastAsia="es-PY"/>
    </w:rPr>
  </w:style>
  <w:style w:type="paragraph" w:styleId="EndnoteText">
    <w:name w:val="endnote text"/>
    <w:basedOn w:val="Normal"/>
    <w:link w:val="EndnoteTextChar"/>
    <w:uiPriority w:val="99"/>
    <w:semiHidden/>
    <w:unhideWhenUsed/>
    <w:rsid w:val="00EC20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2055"/>
    <w:rPr>
      <w:sz w:val="20"/>
      <w:szCs w:val="20"/>
    </w:rPr>
  </w:style>
  <w:style w:type="character" w:styleId="EndnoteReference">
    <w:name w:val="endnote reference"/>
    <w:basedOn w:val="DefaultParagraphFont"/>
    <w:uiPriority w:val="99"/>
    <w:semiHidden/>
    <w:unhideWhenUsed/>
    <w:rsid w:val="00EC2055"/>
    <w:rPr>
      <w:vertAlign w:val="superscript"/>
    </w:rPr>
  </w:style>
  <w:style w:type="character" w:customStyle="1" w:styleId="UnresolvedMention3">
    <w:name w:val="Unresolved Mention3"/>
    <w:basedOn w:val="DefaultParagraphFont"/>
    <w:uiPriority w:val="99"/>
    <w:semiHidden/>
    <w:unhideWhenUsed/>
    <w:rsid w:val="008F7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588652">
      <w:bodyDiv w:val="1"/>
      <w:marLeft w:val="0"/>
      <w:marRight w:val="0"/>
      <w:marTop w:val="0"/>
      <w:marBottom w:val="0"/>
      <w:divBdr>
        <w:top w:val="none" w:sz="0" w:space="0" w:color="auto"/>
        <w:left w:val="none" w:sz="0" w:space="0" w:color="auto"/>
        <w:bottom w:val="none" w:sz="0" w:space="0" w:color="auto"/>
        <w:right w:val="none" w:sz="0" w:space="0" w:color="auto"/>
      </w:divBdr>
    </w:div>
    <w:div w:id="294219235">
      <w:bodyDiv w:val="1"/>
      <w:marLeft w:val="0"/>
      <w:marRight w:val="0"/>
      <w:marTop w:val="0"/>
      <w:marBottom w:val="0"/>
      <w:divBdr>
        <w:top w:val="none" w:sz="0" w:space="0" w:color="auto"/>
        <w:left w:val="none" w:sz="0" w:space="0" w:color="auto"/>
        <w:bottom w:val="none" w:sz="0" w:space="0" w:color="auto"/>
        <w:right w:val="none" w:sz="0" w:space="0" w:color="auto"/>
      </w:divBdr>
    </w:div>
    <w:div w:id="296381517">
      <w:bodyDiv w:val="1"/>
      <w:marLeft w:val="0"/>
      <w:marRight w:val="0"/>
      <w:marTop w:val="0"/>
      <w:marBottom w:val="0"/>
      <w:divBdr>
        <w:top w:val="none" w:sz="0" w:space="0" w:color="auto"/>
        <w:left w:val="none" w:sz="0" w:space="0" w:color="auto"/>
        <w:bottom w:val="none" w:sz="0" w:space="0" w:color="auto"/>
        <w:right w:val="none" w:sz="0" w:space="0" w:color="auto"/>
      </w:divBdr>
    </w:div>
    <w:div w:id="380440910">
      <w:bodyDiv w:val="1"/>
      <w:marLeft w:val="0"/>
      <w:marRight w:val="0"/>
      <w:marTop w:val="0"/>
      <w:marBottom w:val="0"/>
      <w:divBdr>
        <w:top w:val="none" w:sz="0" w:space="0" w:color="auto"/>
        <w:left w:val="none" w:sz="0" w:space="0" w:color="auto"/>
        <w:bottom w:val="none" w:sz="0" w:space="0" w:color="auto"/>
        <w:right w:val="none" w:sz="0" w:space="0" w:color="auto"/>
      </w:divBdr>
    </w:div>
    <w:div w:id="774133825">
      <w:bodyDiv w:val="1"/>
      <w:marLeft w:val="0"/>
      <w:marRight w:val="0"/>
      <w:marTop w:val="0"/>
      <w:marBottom w:val="0"/>
      <w:divBdr>
        <w:top w:val="none" w:sz="0" w:space="0" w:color="auto"/>
        <w:left w:val="none" w:sz="0" w:space="0" w:color="auto"/>
        <w:bottom w:val="none" w:sz="0" w:space="0" w:color="auto"/>
        <w:right w:val="none" w:sz="0" w:space="0" w:color="auto"/>
      </w:divBdr>
    </w:div>
    <w:div w:id="805271722">
      <w:bodyDiv w:val="1"/>
      <w:marLeft w:val="0"/>
      <w:marRight w:val="0"/>
      <w:marTop w:val="0"/>
      <w:marBottom w:val="0"/>
      <w:divBdr>
        <w:top w:val="none" w:sz="0" w:space="0" w:color="auto"/>
        <w:left w:val="none" w:sz="0" w:space="0" w:color="auto"/>
        <w:bottom w:val="none" w:sz="0" w:space="0" w:color="auto"/>
        <w:right w:val="none" w:sz="0" w:space="0" w:color="auto"/>
      </w:divBdr>
    </w:div>
    <w:div w:id="867521512">
      <w:bodyDiv w:val="1"/>
      <w:marLeft w:val="0"/>
      <w:marRight w:val="0"/>
      <w:marTop w:val="0"/>
      <w:marBottom w:val="0"/>
      <w:divBdr>
        <w:top w:val="none" w:sz="0" w:space="0" w:color="auto"/>
        <w:left w:val="none" w:sz="0" w:space="0" w:color="auto"/>
        <w:bottom w:val="none" w:sz="0" w:space="0" w:color="auto"/>
        <w:right w:val="none" w:sz="0" w:space="0" w:color="auto"/>
      </w:divBdr>
    </w:div>
    <w:div w:id="930550619">
      <w:bodyDiv w:val="1"/>
      <w:marLeft w:val="0"/>
      <w:marRight w:val="0"/>
      <w:marTop w:val="0"/>
      <w:marBottom w:val="0"/>
      <w:divBdr>
        <w:top w:val="none" w:sz="0" w:space="0" w:color="auto"/>
        <w:left w:val="none" w:sz="0" w:space="0" w:color="auto"/>
        <w:bottom w:val="none" w:sz="0" w:space="0" w:color="auto"/>
        <w:right w:val="none" w:sz="0" w:space="0" w:color="auto"/>
      </w:divBdr>
    </w:div>
    <w:div w:id="937100243">
      <w:bodyDiv w:val="1"/>
      <w:marLeft w:val="0"/>
      <w:marRight w:val="0"/>
      <w:marTop w:val="0"/>
      <w:marBottom w:val="0"/>
      <w:divBdr>
        <w:top w:val="none" w:sz="0" w:space="0" w:color="auto"/>
        <w:left w:val="none" w:sz="0" w:space="0" w:color="auto"/>
        <w:bottom w:val="none" w:sz="0" w:space="0" w:color="auto"/>
        <w:right w:val="none" w:sz="0" w:space="0" w:color="auto"/>
      </w:divBdr>
      <w:divsChild>
        <w:div w:id="1035623478">
          <w:marLeft w:val="0"/>
          <w:marRight w:val="0"/>
          <w:marTop w:val="0"/>
          <w:marBottom w:val="0"/>
          <w:divBdr>
            <w:top w:val="none" w:sz="0" w:space="0" w:color="auto"/>
            <w:left w:val="none" w:sz="0" w:space="0" w:color="auto"/>
            <w:bottom w:val="none" w:sz="0" w:space="0" w:color="auto"/>
            <w:right w:val="none" w:sz="0" w:space="0" w:color="auto"/>
          </w:divBdr>
        </w:div>
        <w:div w:id="1145049721">
          <w:marLeft w:val="0"/>
          <w:marRight w:val="0"/>
          <w:marTop w:val="0"/>
          <w:marBottom w:val="0"/>
          <w:divBdr>
            <w:top w:val="none" w:sz="0" w:space="0" w:color="auto"/>
            <w:left w:val="none" w:sz="0" w:space="0" w:color="auto"/>
            <w:bottom w:val="none" w:sz="0" w:space="0" w:color="auto"/>
            <w:right w:val="none" w:sz="0" w:space="0" w:color="auto"/>
          </w:divBdr>
        </w:div>
        <w:div w:id="1255940837">
          <w:marLeft w:val="0"/>
          <w:marRight w:val="0"/>
          <w:marTop w:val="0"/>
          <w:marBottom w:val="0"/>
          <w:divBdr>
            <w:top w:val="none" w:sz="0" w:space="0" w:color="auto"/>
            <w:left w:val="none" w:sz="0" w:space="0" w:color="auto"/>
            <w:bottom w:val="none" w:sz="0" w:space="0" w:color="auto"/>
            <w:right w:val="none" w:sz="0" w:space="0" w:color="auto"/>
          </w:divBdr>
        </w:div>
      </w:divsChild>
    </w:div>
    <w:div w:id="1383481623">
      <w:bodyDiv w:val="1"/>
      <w:marLeft w:val="0"/>
      <w:marRight w:val="0"/>
      <w:marTop w:val="0"/>
      <w:marBottom w:val="0"/>
      <w:divBdr>
        <w:top w:val="none" w:sz="0" w:space="0" w:color="auto"/>
        <w:left w:val="none" w:sz="0" w:space="0" w:color="auto"/>
        <w:bottom w:val="none" w:sz="0" w:space="0" w:color="auto"/>
        <w:right w:val="none" w:sz="0" w:space="0" w:color="auto"/>
      </w:divBdr>
    </w:div>
    <w:div w:id="1447584401">
      <w:bodyDiv w:val="1"/>
      <w:marLeft w:val="0"/>
      <w:marRight w:val="0"/>
      <w:marTop w:val="0"/>
      <w:marBottom w:val="0"/>
      <w:divBdr>
        <w:top w:val="none" w:sz="0" w:space="0" w:color="auto"/>
        <w:left w:val="none" w:sz="0" w:space="0" w:color="auto"/>
        <w:bottom w:val="none" w:sz="0" w:space="0" w:color="auto"/>
        <w:right w:val="none" w:sz="0" w:space="0" w:color="auto"/>
      </w:divBdr>
    </w:div>
    <w:div w:id="1519344361">
      <w:bodyDiv w:val="1"/>
      <w:marLeft w:val="0"/>
      <w:marRight w:val="0"/>
      <w:marTop w:val="0"/>
      <w:marBottom w:val="0"/>
      <w:divBdr>
        <w:top w:val="none" w:sz="0" w:space="0" w:color="auto"/>
        <w:left w:val="none" w:sz="0" w:space="0" w:color="auto"/>
        <w:bottom w:val="none" w:sz="0" w:space="0" w:color="auto"/>
        <w:right w:val="none" w:sz="0" w:space="0" w:color="auto"/>
      </w:divBdr>
    </w:div>
    <w:div w:id="1672445491">
      <w:bodyDiv w:val="1"/>
      <w:marLeft w:val="0"/>
      <w:marRight w:val="0"/>
      <w:marTop w:val="0"/>
      <w:marBottom w:val="0"/>
      <w:divBdr>
        <w:top w:val="none" w:sz="0" w:space="0" w:color="auto"/>
        <w:left w:val="none" w:sz="0" w:space="0" w:color="auto"/>
        <w:bottom w:val="none" w:sz="0" w:space="0" w:color="auto"/>
        <w:right w:val="none" w:sz="0" w:space="0" w:color="auto"/>
      </w:divBdr>
    </w:div>
    <w:div w:id="1713919670">
      <w:bodyDiv w:val="1"/>
      <w:marLeft w:val="0"/>
      <w:marRight w:val="0"/>
      <w:marTop w:val="0"/>
      <w:marBottom w:val="0"/>
      <w:divBdr>
        <w:top w:val="none" w:sz="0" w:space="0" w:color="auto"/>
        <w:left w:val="none" w:sz="0" w:space="0" w:color="auto"/>
        <w:bottom w:val="none" w:sz="0" w:space="0" w:color="auto"/>
        <w:right w:val="none" w:sz="0" w:space="0" w:color="auto"/>
      </w:divBdr>
    </w:div>
    <w:div w:id="1724937250">
      <w:bodyDiv w:val="1"/>
      <w:marLeft w:val="0"/>
      <w:marRight w:val="0"/>
      <w:marTop w:val="0"/>
      <w:marBottom w:val="0"/>
      <w:divBdr>
        <w:top w:val="none" w:sz="0" w:space="0" w:color="auto"/>
        <w:left w:val="none" w:sz="0" w:space="0" w:color="auto"/>
        <w:bottom w:val="none" w:sz="0" w:space="0" w:color="auto"/>
        <w:right w:val="none" w:sz="0" w:space="0" w:color="auto"/>
      </w:divBdr>
    </w:div>
    <w:div w:id="1887334353">
      <w:bodyDiv w:val="1"/>
      <w:marLeft w:val="0"/>
      <w:marRight w:val="0"/>
      <w:marTop w:val="0"/>
      <w:marBottom w:val="0"/>
      <w:divBdr>
        <w:top w:val="none" w:sz="0" w:space="0" w:color="auto"/>
        <w:left w:val="none" w:sz="0" w:space="0" w:color="auto"/>
        <w:bottom w:val="none" w:sz="0" w:space="0" w:color="auto"/>
        <w:right w:val="none" w:sz="0" w:space="0" w:color="auto"/>
      </w:divBdr>
    </w:div>
    <w:div w:id="1954244484">
      <w:bodyDiv w:val="1"/>
      <w:marLeft w:val="0"/>
      <w:marRight w:val="0"/>
      <w:marTop w:val="0"/>
      <w:marBottom w:val="0"/>
      <w:divBdr>
        <w:top w:val="none" w:sz="0" w:space="0" w:color="auto"/>
        <w:left w:val="none" w:sz="0" w:space="0" w:color="auto"/>
        <w:bottom w:val="none" w:sz="0" w:space="0" w:color="auto"/>
        <w:right w:val="none" w:sz="0" w:space="0" w:color="auto"/>
      </w:divBdr>
    </w:div>
    <w:div w:id="211924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footer" Target="footer5.xml"/><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eader" Target="header7.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5.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5.e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footer" Target="footer7.xml"/><Relationship Id="rId20" Type="http://schemas.openxmlformats.org/officeDocument/2006/relationships/image" Target="media/image4.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niciativa-amotocodie.org/realidad-externa/pueblo-ayoreo/" TargetMode="External"/><Relationship Id="rId2" Type="http://schemas.openxmlformats.org/officeDocument/2006/relationships/hyperlink" Target="http://biblioteca.clacso.edu.ar/Paraguay/base-is/20170331050929/pdf_1239.pdf" TargetMode="External"/><Relationship Id="rId1" Type="http://schemas.openxmlformats.org/officeDocument/2006/relationships/hyperlink" Target="http://www.mag.gov.py/index.php/programas-y-proyectos/programas-y-proyectos-vigentes/pima" TargetMode="External"/><Relationship Id="rId6" Type="http://schemas.openxmlformats.org/officeDocument/2006/relationships/hyperlink" Target="https://www.ohchr.org/SP/NewsEvents/Pages/DisplayNews.aspx?NewsID=21903&amp;LangID" TargetMode="External"/><Relationship Id="rId5" Type="http://schemas.openxmlformats.org/officeDocument/2006/relationships/hyperlink" Target="https://www.mtess.gov.py/application/files/9715/6926/1549/Estrategia_Nacional_-_para_impresion.pdf" TargetMode="External"/><Relationship Id="rId4" Type="http://schemas.openxmlformats.org/officeDocument/2006/relationships/hyperlink" Target="https://www.tierrasindigenas.org/datosanalitico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49f1f8fe-6aec-43f1-80a7-cd5972d27add" xsi:nil="true"/>
    <IsDocumentTagged xmlns="49f1f8fe-6aec-43f1-80a7-cd5972d27add" xsi:nil="true"/>
    <Ratings xmlns="http://schemas.microsoft.com/sharepoint/v3" xsi:nil="true"/>
    <LikedBy xmlns="http://schemas.microsoft.com/sharepoint/v3">
      <UserInfo>
        <DisplayName/>
        <AccountId xsi:nil="true"/>
        <AccountType/>
      </UserInfo>
    </LikedBy>
    <ProofOfDelivery xmlns="49f1f8fe-6aec-43f1-80a7-cd5972d27add" xsi:nil="true"/>
    <PublishingExpirationDate xmlns="http://schemas.microsoft.com/sharepoint/v3" xsi:nil="true"/>
    <SubmitToImageBank xmlns="49f1f8fe-6aec-43f1-80a7-cd5972d27add"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4C86E47B83D343840BE5FC28D5E856" ma:contentTypeVersion="7" ma:contentTypeDescription="Create a new document." ma:contentTypeScope="" ma:versionID="fc3ead0d3e45063d646deabf1fa7ee1e">
  <xsd:schema xmlns:xsd="http://www.w3.org/2001/XMLSchema" xmlns:xs="http://www.w3.org/2001/XMLSchema" xmlns:p="http://schemas.microsoft.com/office/2006/metadata/properties" xmlns:ns1="http://schemas.microsoft.com/sharepoint/v3" xmlns:ns2="49f1f8fe-6aec-43f1-80a7-cd5972d27add" targetNamespace="http://schemas.microsoft.com/office/2006/metadata/properties" ma:root="true" ma:fieldsID="9ec074d18058906058894e88a2da8f62" ns1:_="" ns2:_="">
    <xsd:import namespace="http://schemas.microsoft.com/sharepoint/v3"/>
    <xsd:import namespace="49f1f8fe-6aec-43f1-80a7-cd5972d27ad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1f8fe-6aec-43f1-80a7-cd5972d27add"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125D2-D475-4EF3-A908-D9D65EC834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251570-ECA9-45C4-AA48-1CC188998853}">
  <ds:schemaRefs>
    <ds:schemaRef ds:uri="http://schemas.openxmlformats.org/officeDocument/2006/bibliography"/>
  </ds:schemaRefs>
</ds:datastoreItem>
</file>

<file path=customXml/itemProps3.xml><?xml version="1.0" encoding="utf-8"?>
<ds:datastoreItem xmlns:ds="http://schemas.openxmlformats.org/officeDocument/2006/customXml" ds:itemID="{2642E918-3567-45EF-914E-56095364F6EA}"/>
</file>

<file path=customXml/itemProps4.xml><?xml version="1.0" encoding="utf-8"?>
<ds:datastoreItem xmlns:ds="http://schemas.openxmlformats.org/officeDocument/2006/customXml" ds:itemID="{69603BCA-43D6-4FC4-9E80-2E44239E0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114</Pages>
  <Words>38823</Words>
  <Characters>221297</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creator>César Balbuena</dc:creator>
  <cp:lastModifiedBy>Francisco Jose Garcia Faure</cp:lastModifiedBy>
  <cp:revision>23</cp:revision>
  <cp:lastPrinted>2021-05-07T18:13:00Z</cp:lastPrinted>
  <dcterms:created xsi:type="dcterms:W3CDTF">2021-05-07T18:42:00Z</dcterms:created>
  <dcterms:modified xsi:type="dcterms:W3CDTF">2021-05-26T14:07:00Z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0x010100B94C86E47B83D343840BE5FC28D5E856</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P168153</vt:lpwstr>
  </property>
  <property fmtid="{D5CDD505-2E9C-101B-9397-08002B2CF9AE}" pid="9" name="Task ID">
    <vt:lpwstr>P168153</vt:lpwstr>
  </property>
</Properties>
</file>