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9F2" w:rsidRPr="00287723" w:rsidRDefault="002106F5" w:rsidP="007539F2">
      <w:pPr>
        <w:pStyle w:val="Header"/>
        <w:tabs>
          <w:tab w:val="clear" w:pos="4153"/>
          <w:tab w:val="clear" w:pos="8306"/>
        </w:tabs>
        <w:jc w:val="center"/>
        <w:rPr>
          <w:rFonts w:cs="Times New Roman"/>
          <w:sz w:val="16"/>
          <w:szCs w:val="16"/>
        </w:rPr>
      </w:pPr>
      <w:r w:rsidRPr="002106F5">
        <w:rPr>
          <w:rFonts w:cs="Times New Roman"/>
          <w:noProof/>
          <w:sz w:val="16"/>
          <w:szCs w:val="16"/>
          <w:lang w:eastAsia="zh-TW"/>
        </w:rPr>
        <w:pict>
          <v:shapetype id="_x0000_t202" coordsize="21600,21600" o:spt="202" path="m,l,21600r21600,l21600,xe">
            <v:stroke joinstyle="miter"/>
            <v:path gradientshapeok="t" o:connecttype="rect"/>
          </v:shapetype>
          <v:shape id="_x0000_s1026" type="#_x0000_t202" style="position:absolute;left:0;text-align:left;margin-left:390.25pt;margin-top:-26.55pt;width:80pt;height:54.3pt;z-index:251660288;mso-width-relative:margin;mso-height-relative:margin" strokecolor="white [3212]">
            <v:textbox>
              <w:txbxContent>
                <w:p w:rsidR="002106F5" w:rsidRPr="002106F5" w:rsidRDefault="002106F5">
                  <w:pPr>
                    <w:rPr>
                      <w:rFonts w:ascii="Arial" w:hAnsi="Arial" w:cs="Arial"/>
                      <w:sz w:val="40"/>
                      <w:szCs w:val="40"/>
                    </w:rPr>
                  </w:pPr>
                  <w:r w:rsidRPr="002106F5">
                    <w:rPr>
                      <w:rFonts w:ascii="Arial" w:hAnsi="Arial" w:cs="Arial"/>
                      <w:sz w:val="40"/>
                      <w:szCs w:val="40"/>
                    </w:rPr>
                    <w:t>E2651</w:t>
                  </w:r>
                </w:p>
              </w:txbxContent>
            </v:textbox>
          </v:shape>
        </w:pict>
      </w:r>
      <w:r w:rsidR="007539F2">
        <w:rPr>
          <w:rFonts w:cs="Times New Roman"/>
          <w:noProof/>
          <w:sz w:val="22"/>
          <w:szCs w:val="22"/>
          <w:lang w:bidi="ar-SA"/>
        </w:rPr>
        <w:drawing>
          <wp:inline distT="0" distB="0" distL="0" distR="0">
            <wp:extent cx="828675" cy="762000"/>
            <wp:effectExtent l="19050" t="0" r="9525" b="0"/>
            <wp:docPr id="3" name="Picture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5" cstate="print"/>
                    <a:srcRect/>
                    <a:stretch>
                      <a:fillRect/>
                    </a:stretch>
                  </pic:blipFill>
                  <pic:spPr bwMode="auto">
                    <a:xfrm>
                      <a:off x="0" y="0"/>
                      <a:ext cx="828675" cy="762000"/>
                    </a:xfrm>
                    <a:prstGeom prst="rect">
                      <a:avLst/>
                    </a:prstGeom>
                    <a:noFill/>
                    <a:ln w="9525">
                      <a:noFill/>
                      <a:miter lim="800000"/>
                      <a:headEnd/>
                      <a:tailEnd/>
                    </a:ln>
                  </pic:spPr>
                </pic:pic>
              </a:graphicData>
            </a:graphic>
          </wp:inline>
        </w:drawing>
      </w:r>
    </w:p>
    <w:p w:rsidR="007539F2" w:rsidRPr="00421058" w:rsidRDefault="007539F2" w:rsidP="007539F2">
      <w:pPr>
        <w:pStyle w:val="Header"/>
        <w:tabs>
          <w:tab w:val="clear" w:pos="4153"/>
          <w:tab w:val="clear" w:pos="8306"/>
        </w:tabs>
        <w:jc w:val="center"/>
        <w:rPr>
          <w:rFonts w:cs="Times New Roman"/>
          <w:b/>
          <w:bCs/>
          <w:szCs w:val="24"/>
        </w:rPr>
      </w:pPr>
      <w:r w:rsidRPr="00421058">
        <w:rPr>
          <w:rFonts w:cs="Times New Roman"/>
          <w:b/>
          <w:bCs/>
          <w:szCs w:val="24"/>
        </w:rPr>
        <w:t>LAO P</w:t>
      </w:r>
      <w:r>
        <w:rPr>
          <w:rFonts w:cs="Times New Roman"/>
          <w:b/>
          <w:bCs/>
          <w:szCs w:val="24"/>
        </w:rPr>
        <w:t>SEMD/PMU</w:t>
      </w:r>
      <w:r w:rsidRPr="00421058">
        <w:rPr>
          <w:rFonts w:cs="Times New Roman"/>
          <w:b/>
          <w:bCs/>
          <w:szCs w:val="24"/>
        </w:rPr>
        <w:t>PLE’S DEMOCRATIC REPUBLIC</w:t>
      </w:r>
    </w:p>
    <w:p w:rsidR="007539F2" w:rsidRPr="000C20E8" w:rsidRDefault="007539F2" w:rsidP="007539F2">
      <w:pPr>
        <w:pStyle w:val="Header"/>
        <w:tabs>
          <w:tab w:val="clear" w:pos="4153"/>
          <w:tab w:val="clear" w:pos="8306"/>
        </w:tabs>
        <w:jc w:val="center"/>
        <w:rPr>
          <w:rFonts w:cs="Times New Roman"/>
          <w:b/>
          <w:bCs/>
          <w:sz w:val="22"/>
          <w:szCs w:val="22"/>
        </w:rPr>
      </w:pPr>
      <w:r w:rsidRPr="000C20E8">
        <w:rPr>
          <w:rFonts w:cs="Times New Roman"/>
          <w:b/>
          <w:bCs/>
          <w:sz w:val="22"/>
          <w:szCs w:val="22"/>
        </w:rPr>
        <w:t xml:space="preserve">PEACE </w:t>
      </w:r>
      <w:smartTag w:uri="urn:schemas-microsoft-com:office:smarttags" w:element="place">
        <w:smartTag w:uri="urn:schemas-microsoft-com:office:smarttags" w:element="City">
          <w:r w:rsidRPr="000C20E8">
            <w:rPr>
              <w:rFonts w:cs="Times New Roman"/>
              <w:b/>
              <w:bCs/>
              <w:sz w:val="22"/>
              <w:szCs w:val="22"/>
            </w:rPr>
            <w:t>INDEPENDENCE</w:t>
          </w:r>
        </w:smartTag>
      </w:smartTag>
      <w:r w:rsidRPr="000C20E8">
        <w:rPr>
          <w:rFonts w:cs="Times New Roman"/>
          <w:b/>
          <w:bCs/>
          <w:sz w:val="22"/>
          <w:szCs w:val="22"/>
        </w:rPr>
        <w:t xml:space="preserve"> DEMOCRACY UNITY PROSPERITY</w:t>
      </w:r>
    </w:p>
    <w:p w:rsidR="007539F2" w:rsidRPr="00346C46" w:rsidRDefault="007539F2" w:rsidP="007539F2">
      <w:pPr>
        <w:jc w:val="center"/>
        <w:rPr>
          <w:sz w:val="22"/>
          <w:szCs w:val="22"/>
        </w:rPr>
      </w:pPr>
      <w:r>
        <w:rPr>
          <w:sz w:val="22"/>
          <w:szCs w:val="22"/>
        </w:rPr>
        <w:t>----------------------------</w:t>
      </w:r>
    </w:p>
    <w:p w:rsidR="007539F2" w:rsidRPr="000C20E8" w:rsidRDefault="007539F2" w:rsidP="007539F2">
      <w:pPr>
        <w:jc w:val="both"/>
        <w:rPr>
          <w:b/>
          <w:bCs/>
          <w:sz w:val="22"/>
          <w:szCs w:val="22"/>
        </w:rPr>
      </w:pPr>
      <w:r w:rsidRPr="000C20E8">
        <w:rPr>
          <w:b/>
          <w:bCs/>
          <w:sz w:val="22"/>
          <w:szCs w:val="22"/>
        </w:rPr>
        <w:t xml:space="preserve">Ministry </w:t>
      </w:r>
      <w:r>
        <w:rPr>
          <w:b/>
          <w:bCs/>
          <w:sz w:val="22"/>
          <w:szCs w:val="22"/>
        </w:rPr>
        <w:t xml:space="preserve">of Energy and Mines </w:t>
      </w:r>
    </w:p>
    <w:p w:rsidR="007539F2" w:rsidRPr="000C20E8" w:rsidRDefault="007539F2" w:rsidP="007539F2">
      <w:pPr>
        <w:jc w:val="both"/>
        <w:rPr>
          <w:sz w:val="22"/>
          <w:szCs w:val="22"/>
        </w:rPr>
      </w:pPr>
      <w:r>
        <w:rPr>
          <w:b/>
          <w:bCs/>
          <w:sz w:val="22"/>
          <w:szCs w:val="22"/>
        </w:rPr>
        <w:t>Department of Electricity</w:t>
      </w:r>
      <w:r w:rsidRPr="000C20E8">
        <w:rPr>
          <w:i/>
          <w:iCs/>
          <w:sz w:val="22"/>
          <w:szCs w:val="22"/>
        </w:rPr>
        <w:t xml:space="preserve"> </w:t>
      </w:r>
      <w:r w:rsidRPr="000C20E8">
        <w:rPr>
          <w:b/>
          <w:bCs/>
          <w:sz w:val="22"/>
          <w:szCs w:val="22"/>
        </w:rPr>
        <w:tab/>
      </w:r>
      <w:r>
        <w:rPr>
          <w:b/>
          <w:bCs/>
          <w:sz w:val="22"/>
          <w:szCs w:val="22"/>
        </w:rPr>
        <w:tab/>
      </w:r>
      <w:r>
        <w:rPr>
          <w:b/>
          <w:bCs/>
          <w:sz w:val="22"/>
          <w:szCs w:val="22"/>
        </w:rPr>
        <w:tab/>
      </w:r>
      <w:r>
        <w:rPr>
          <w:b/>
          <w:bCs/>
          <w:sz w:val="22"/>
          <w:szCs w:val="22"/>
        </w:rPr>
        <w:tab/>
      </w:r>
      <w:r>
        <w:rPr>
          <w:b/>
          <w:bCs/>
          <w:sz w:val="22"/>
          <w:szCs w:val="22"/>
        </w:rPr>
        <w:tab/>
      </w:r>
      <w:r w:rsidRPr="000C20E8">
        <w:rPr>
          <w:sz w:val="22"/>
          <w:szCs w:val="22"/>
        </w:rPr>
        <w:tab/>
      </w:r>
      <w:r w:rsidRPr="000C20E8">
        <w:rPr>
          <w:b/>
          <w:bCs/>
          <w:sz w:val="22"/>
          <w:szCs w:val="22"/>
        </w:rPr>
        <w:t>No</w:t>
      </w:r>
      <w:r>
        <w:rPr>
          <w:b/>
          <w:bCs/>
          <w:sz w:val="22"/>
          <w:szCs w:val="22"/>
        </w:rPr>
        <w:t xml:space="preserve">: </w:t>
      </w:r>
      <w:r w:rsidRPr="000C20E8">
        <w:rPr>
          <w:b/>
          <w:bCs/>
          <w:sz w:val="22"/>
          <w:szCs w:val="22"/>
        </w:rPr>
        <w:t>..</w:t>
      </w:r>
      <w:r>
        <w:rPr>
          <w:b/>
          <w:bCs/>
          <w:sz w:val="22"/>
          <w:szCs w:val="22"/>
        </w:rPr>
        <w:t>............</w:t>
      </w:r>
      <w:r w:rsidRPr="000C20E8">
        <w:rPr>
          <w:b/>
          <w:bCs/>
          <w:sz w:val="22"/>
          <w:szCs w:val="22"/>
        </w:rPr>
        <w:t>.</w:t>
      </w:r>
      <w:r>
        <w:rPr>
          <w:b/>
          <w:bCs/>
          <w:sz w:val="22"/>
          <w:szCs w:val="22"/>
        </w:rPr>
        <w:t>......</w:t>
      </w:r>
      <w:r w:rsidRPr="000C20E8">
        <w:rPr>
          <w:b/>
          <w:bCs/>
          <w:sz w:val="22"/>
          <w:szCs w:val="22"/>
        </w:rPr>
        <w:t>/</w:t>
      </w:r>
      <w:r>
        <w:rPr>
          <w:b/>
          <w:bCs/>
          <w:sz w:val="22"/>
          <w:szCs w:val="22"/>
        </w:rPr>
        <w:t>MEM.DOE</w:t>
      </w:r>
    </w:p>
    <w:p w:rsidR="007539F2" w:rsidRPr="0015149A" w:rsidRDefault="007539F2" w:rsidP="007539F2">
      <w:pPr>
        <w:jc w:val="both"/>
        <w:rPr>
          <w:b/>
          <w:bCs/>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smartTag w:uri="urn:schemas-microsoft-com:office:smarttags" w:element="City">
        <w:smartTag w:uri="urn:schemas-microsoft-com:office:smarttags" w:element="place">
          <w:r w:rsidRPr="0015149A">
            <w:rPr>
              <w:b/>
              <w:bCs/>
              <w:sz w:val="22"/>
              <w:szCs w:val="22"/>
            </w:rPr>
            <w:t>Vientiane</w:t>
          </w:r>
        </w:smartTag>
      </w:smartTag>
      <w:r w:rsidRPr="0015149A">
        <w:rPr>
          <w:b/>
          <w:bCs/>
          <w:sz w:val="22"/>
          <w:szCs w:val="22"/>
        </w:rPr>
        <w:t xml:space="preserve"> Capital, Date…………</w:t>
      </w:r>
    </w:p>
    <w:p w:rsidR="007539F2" w:rsidRPr="000C20E8" w:rsidRDefault="007539F2" w:rsidP="007539F2">
      <w:pPr>
        <w:ind w:left="720" w:hanging="720"/>
        <w:jc w:val="center"/>
        <w:rPr>
          <w:b/>
          <w:bCs/>
          <w:sz w:val="22"/>
          <w:szCs w:val="22"/>
        </w:rPr>
      </w:pPr>
    </w:p>
    <w:p w:rsidR="007539F2" w:rsidRPr="000C20E8" w:rsidRDefault="007539F2" w:rsidP="007539F2">
      <w:pPr>
        <w:jc w:val="center"/>
        <w:rPr>
          <w:b/>
          <w:bCs/>
          <w:sz w:val="22"/>
          <w:szCs w:val="22"/>
        </w:rPr>
      </w:pPr>
    </w:p>
    <w:p w:rsidR="007539F2" w:rsidRPr="000C20E8" w:rsidRDefault="007539F2" w:rsidP="007539F2">
      <w:pPr>
        <w:jc w:val="center"/>
        <w:rPr>
          <w:b/>
          <w:bCs/>
          <w:sz w:val="22"/>
          <w:szCs w:val="22"/>
        </w:rPr>
      </w:pPr>
    </w:p>
    <w:p w:rsidR="007539F2" w:rsidRPr="000C20E8" w:rsidRDefault="007539F2" w:rsidP="007539F2">
      <w:pPr>
        <w:jc w:val="center"/>
        <w:rPr>
          <w:b/>
          <w:bCs/>
          <w:sz w:val="22"/>
          <w:szCs w:val="22"/>
        </w:rPr>
      </w:pPr>
    </w:p>
    <w:p w:rsidR="007539F2" w:rsidRPr="000C20E8" w:rsidRDefault="007539F2" w:rsidP="007539F2">
      <w:pPr>
        <w:jc w:val="center"/>
        <w:rPr>
          <w:b/>
          <w:bCs/>
          <w:sz w:val="22"/>
          <w:szCs w:val="22"/>
        </w:rPr>
      </w:pPr>
    </w:p>
    <w:p w:rsidR="007539F2" w:rsidRPr="000C20E8" w:rsidRDefault="007539F2" w:rsidP="007539F2">
      <w:pPr>
        <w:jc w:val="center"/>
        <w:rPr>
          <w:b/>
          <w:bCs/>
          <w:sz w:val="22"/>
          <w:szCs w:val="22"/>
        </w:rPr>
      </w:pPr>
    </w:p>
    <w:p w:rsidR="007539F2" w:rsidRPr="000C20E8" w:rsidRDefault="007539F2" w:rsidP="007539F2">
      <w:pPr>
        <w:jc w:val="center"/>
        <w:rPr>
          <w:b/>
          <w:bCs/>
          <w:sz w:val="22"/>
          <w:szCs w:val="22"/>
        </w:rPr>
      </w:pPr>
    </w:p>
    <w:p w:rsidR="007539F2" w:rsidRDefault="007539F2" w:rsidP="007539F2">
      <w:pPr>
        <w:jc w:val="center"/>
        <w:rPr>
          <w:b/>
          <w:bCs/>
        </w:rPr>
      </w:pPr>
      <w:r w:rsidRPr="009549EF">
        <w:rPr>
          <w:b/>
          <w:bCs/>
        </w:rPr>
        <w:t xml:space="preserve">RURAL ELECTRIFICATION </w:t>
      </w:r>
      <w:r>
        <w:rPr>
          <w:b/>
          <w:bCs/>
        </w:rPr>
        <w:t xml:space="preserve">PHASE II </w:t>
      </w:r>
      <w:r w:rsidRPr="009549EF">
        <w:rPr>
          <w:b/>
          <w:bCs/>
        </w:rPr>
        <w:t>PROJECT (REP II)</w:t>
      </w:r>
      <w:r>
        <w:rPr>
          <w:b/>
          <w:bCs/>
        </w:rPr>
        <w:t xml:space="preserve"> </w:t>
      </w:r>
    </w:p>
    <w:p w:rsidR="007539F2" w:rsidRDefault="007539F2" w:rsidP="007539F2">
      <w:pPr>
        <w:jc w:val="center"/>
        <w:rPr>
          <w:b/>
          <w:bCs/>
        </w:rPr>
      </w:pPr>
      <w:proofErr w:type="gramStart"/>
      <w:r>
        <w:rPr>
          <w:b/>
          <w:bCs/>
        </w:rPr>
        <w:t>and</w:t>
      </w:r>
      <w:proofErr w:type="gramEnd"/>
      <w:r>
        <w:rPr>
          <w:b/>
          <w:bCs/>
        </w:rPr>
        <w:t xml:space="preserve"> </w:t>
      </w:r>
    </w:p>
    <w:p w:rsidR="007539F2" w:rsidRPr="009549EF" w:rsidRDefault="007539F2" w:rsidP="007539F2">
      <w:pPr>
        <w:jc w:val="center"/>
        <w:rPr>
          <w:b/>
          <w:bCs/>
        </w:rPr>
      </w:pPr>
      <w:r w:rsidRPr="00663944">
        <w:rPr>
          <w:b/>
          <w:bCs/>
        </w:rPr>
        <w:t xml:space="preserve">GEF </w:t>
      </w:r>
      <w:r w:rsidRPr="009549EF">
        <w:rPr>
          <w:b/>
          <w:bCs/>
        </w:rPr>
        <w:t xml:space="preserve">RURAL ELECTRIFICATION </w:t>
      </w:r>
      <w:r>
        <w:rPr>
          <w:b/>
          <w:bCs/>
        </w:rPr>
        <w:t xml:space="preserve">PHASE II </w:t>
      </w:r>
      <w:r w:rsidRPr="009549EF">
        <w:rPr>
          <w:b/>
          <w:bCs/>
        </w:rPr>
        <w:t>PROJECT</w:t>
      </w:r>
      <w:r>
        <w:rPr>
          <w:b/>
          <w:bCs/>
        </w:rPr>
        <w:t xml:space="preserve"> (GEF REP II) </w:t>
      </w:r>
    </w:p>
    <w:p w:rsidR="007539F2" w:rsidRPr="009549EF" w:rsidRDefault="007539F2" w:rsidP="007539F2">
      <w:pPr>
        <w:jc w:val="center"/>
        <w:rPr>
          <w:b/>
          <w:bCs/>
          <w:sz w:val="22"/>
          <w:szCs w:val="22"/>
        </w:rPr>
      </w:pPr>
    </w:p>
    <w:p w:rsidR="007539F2" w:rsidRPr="009549EF" w:rsidRDefault="007539F2" w:rsidP="007539F2">
      <w:pPr>
        <w:jc w:val="center"/>
        <w:rPr>
          <w:b/>
          <w:bCs/>
          <w:sz w:val="28"/>
          <w:szCs w:val="28"/>
        </w:rPr>
      </w:pPr>
      <w:r w:rsidRPr="009549EF">
        <w:rPr>
          <w:b/>
          <w:bCs/>
          <w:sz w:val="28"/>
          <w:szCs w:val="28"/>
        </w:rPr>
        <w:t>DEPARTMENT OF ELECTRICITY COMPONENT</w:t>
      </w:r>
    </w:p>
    <w:p w:rsidR="007539F2" w:rsidRPr="009549EF" w:rsidRDefault="007539F2" w:rsidP="007539F2">
      <w:pPr>
        <w:jc w:val="center"/>
        <w:rPr>
          <w:b/>
          <w:bCs/>
          <w:sz w:val="28"/>
          <w:szCs w:val="28"/>
        </w:rPr>
      </w:pPr>
    </w:p>
    <w:p w:rsidR="007539F2" w:rsidRPr="007539F2" w:rsidRDefault="007539F2" w:rsidP="007539F2">
      <w:pPr>
        <w:pStyle w:val="Heading3"/>
        <w:jc w:val="center"/>
        <w:rPr>
          <w:caps/>
          <w:szCs w:val="24"/>
        </w:rPr>
      </w:pPr>
      <w:r w:rsidRPr="007539F2">
        <w:rPr>
          <w:caps/>
          <w:szCs w:val="24"/>
        </w:rPr>
        <w:t>Environmental Management Framework</w:t>
      </w:r>
    </w:p>
    <w:p w:rsidR="007539F2" w:rsidRPr="007539F2" w:rsidRDefault="007539F2" w:rsidP="007539F2">
      <w:pPr>
        <w:pStyle w:val="Heading3"/>
        <w:jc w:val="center"/>
        <w:rPr>
          <w:caps/>
          <w:szCs w:val="24"/>
        </w:rPr>
      </w:pPr>
      <w:r w:rsidRPr="007539F2">
        <w:rPr>
          <w:caps/>
          <w:szCs w:val="24"/>
        </w:rPr>
        <w:t>For Other Off-Grid Technologies</w:t>
      </w:r>
    </w:p>
    <w:p w:rsidR="007539F2" w:rsidRPr="009549EF" w:rsidRDefault="007539F2" w:rsidP="007539F2">
      <w:pPr>
        <w:jc w:val="center"/>
        <w:rPr>
          <w:sz w:val="22"/>
          <w:szCs w:val="22"/>
        </w:rPr>
      </w:pPr>
    </w:p>
    <w:p w:rsidR="007539F2" w:rsidRPr="009549EF" w:rsidRDefault="007539F2" w:rsidP="007539F2">
      <w:pPr>
        <w:jc w:val="center"/>
        <w:rPr>
          <w:sz w:val="22"/>
          <w:szCs w:val="22"/>
        </w:rPr>
      </w:pPr>
    </w:p>
    <w:p w:rsidR="007539F2" w:rsidRPr="009549EF" w:rsidRDefault="007539F2" w:rsidP="007539F2">
      <w:pPr>
        <w:jc w:val="center"/>
        <w:rPr>
          <w:sz w:val="22"/>
          <w:szCs w:val="22"/>
        </w:rPr>
      </w:pPr>
    </w:p>
    <w:p w:rsidR="007539F2" w:rsidRPr="009549EF" w:rsidRDefault="007539F2" w:rsidP="007539F2">
      <w:pPr>
        <w:jc w:val="center"/>
        <w:rPr>
          <w:sz w:val="22"/>
          <w:szCs w:val="22"/>
        </w:rPr>
      </w:pPr>
    </w:p>
    <w:p w:rsidR="007539F2" w:rsidRPr="009549EF" w:rsidRDefault="007539F2" w:rsidP="007539F2">
      <w:pPr>
        <w:jc w:val="center"/>
        <w:rPr>
          <w:sz w:val="22"/>
          <w:szCs w:val="22"/>
        </w:rPr>
      </w:pPr>
    </w:p>
    <w:p w:rsidR="007539F2" w:rsidRPr="009549EF" w:rsidRDefault="007539F2" w:rsidP="007539F2">
      <w:pPr>
        <w:jc w:val="center"/>
        <w:rPr>
          <w:sz w:val="22"/>
          <w:szCs w:val="22"/>
        </w:rPr>
      </w:pPr>
    </w:p>
    <w:p w:rsidR="007539F2" w:rsidRPr="009549EF" w:rsidRDefault="007539F2" w:rsidP="007539F2">
      <w:pPr>
        <w:jc w:val="center"/>
        <w:rPr>
          <w:sz w:val="22"/>
          <w:szCs w:val="22"/>
        </w:rPr>
      </w:pPr>
    </w:p>
    <w:p w:rsidR="007539F2" w:rsidRPr="009549EF" w:rsidRDefault="007539F2" w:rsidP="007539F2">
      <w:pPr>
        <w:jc w:val="center"/>
        <w:rPr>
          <w:sz w:val="22"/>
          <w:szCs w:val="22"/>
        </w:rPr>
      </w:pPr>
    </w:p>
    <w:p w:rsidR="007539F2" w:rsidRPr="009549EF" w:rsidRDefault="007539F2" w:rsidP="007539F2">
      <w:pPr>
        <w:jc w:val="center"/>
        <w:rPr>
          <w:sz w:val="22"/>
          <w:szCs w:val="22"/>
        </w:rPr>
      </w:pPr>
    </w:p>
    <w:p w:rsidR="007539F2" w:rsidRPr="009549EF" w:rsidRDefault="007539F2" w:rsidP="007539F2">
      <w:pPr>
        <w:jc w:val="center"/>
        <w:rPr>
          <w:sz w:val="22"/>
          <w:szCs w:val="22"/>
        </w:rPr>
      </w:pPr>
    </w:p>
    <w:p w:rsidR="007539F2" w:rsidRPr="009549EF" w:rsidRDefault="007539F2" w:rsidP="007539F2">
      <w:pPr>
        <w:jc w:val="center"/>
        <w:rPr>
          <w:sz w:val="22"/>
          <w:szCs w:val="22"/>
        </w:rPr>
      </w:pPr>
    </w:p>
    <w:p w:rsidR="007539F2" w:rsidRPr="009549EF" w:rsidRDefault="007539F2" w:rsidP="007539F2">
      <w:pPr>
        <w:jc w:val="center"/>
        <w:rPr>
          <w:sz w:val="22"/>
          <w:szCs w:val="22"/>
        </w:rPr>
      </w:pPr>
    </w:p>
    <w:p w:rsidR="007539F2" w:rsidRPr="009549EF" w:rsidRDefault="007539F2" w:rsidP="007539F2">
      <w:pPr>
        <w:jc w:val="center"/>
        <w:rPr>
          <w:sz w:val="22"/>
          <w:szCs w:val="22"/>
        </w:rPr>
      </w:pPr>
    </w:p>
    <w:p w:rsidR="007539F2" w:rsidRPr="009549EF" w:rsidRDefault="007539F2" w:rsidP="007539F2">
      <w:pPr>
        <w:jc w:val="center"/>
        <w:rPr>
          <w:sz w:val="22"/>
          <w:szCs w:val="22"/>
        </w:rPr>
      </w:pPr>
    </w:p>
    <w:p w:rsidR="007539F2" w:rsidRPr="009549EF" w:rsidRDefault="007539F2" w:rsidP="007539F2">
      <w:pPr>
        <w:jc w:val="center"/>
        <w:rPr>
          <w:sz w:val="22"/>
          <w:szCs w:val="22"/>
        </w:rPr>
      </w:pPr>
    </w:p>
    <w:p w:rsidR="007539F2" w:rsidRPr="009549EF" w:rsidRDefault="007539F2" w:rsidP="007539F2">
      <w:pPr>
        <w:jc w:val="center"/>
        <w:rPr>
          <w:sz w:val="22"/>
          <w:szCs w:val="22"/>
        </w:rPr>
      </w:pPr>
    </w:p>
    <w:p w:rsidR="007539F2" w:rsidRPr="009549EF" w:rsidRDefault="007539F2" w:rsidP="007539F2">
      <w:pPr>
        <w:jc w:val="center"/>
        <w:rPr>
          <w:sz w:val="22"/>
          <w:szCs w:val="22"/>
        </w:rPr>
      </w:pPr>
    </w:p>
    <w:p w:rsidR="007539F2" w:rsidRPr="009549EF" w:rsidRDefault="007539F2" w:rsidP="007539F2">
      <w:pPr>
        <w:jc w:val="center"/>
        <w:rPr>
          <w:sz w:val="22"/>
          <w:szCs w:val="22"/>
        </w:rPr>
      </w:pPr>
    </w:p>
    <w:p w:rsidR="007539F2" w:rsidRPr="009549EF" w:rsidRDefault="007539F2" w:rsidP="007539F2">
      <w:pPr>
        <w:jc w:val="center"/>
        <w:rPr>
          <w:b/>
          <w:bCs/>
          <w:sz w:val="22"/>
          <w:szCs w:val="22"/>
        </w:rPr>
      </w:pPr>
      <w:r w:rsidRPr="00663944">
        <w:rPr>
          <w:b/>
          <w:bCs/>
          <w:sz w:val="22"/>
          <w:szCs w:val="22"/>
        </w:rPr>
        <w:t>January 2011</w:t>
      </w:r>
    </w:p>
    <w:p w:rsidR="007539F2" w:rsidRPr="009549EF" w:rsidRDefault="007539F2" w:rsidP="007539F2">
      <w:pPr>
        <w:jc w:val="both"/>
        <w:rPr>
          <w:sz w:val="22"/>
          <w:szCs w:val="22"/>
        </w:rPr>
      </w:pPr>
    </w:p>
    <w:p w:rsidR="007539F2" w:rsidRDefault="007539F2">
      <w:pPr>
        <w:rPr>
          <w:b/>
        </w:rPr>
      </w:pPr>
    </w:p>
    <w:p w:rsidR="007539F2" w:rsidRPr="003C55DA" w:rsidRDefault="007539F2" w:rsidP="007539F2">
      <w:pPr>
        <w:pStyle w:val="Heading3"/>
        <w:jc w:val="center"/>
        <w:rPr>
          <w:szCs w:val="24"/>
        </w:rPr>
      </w:pPr>
      <w:r w:rsidRPr="003C55DA">
        <w:rPr>
          <w:szCs w:val="24"/>
        </w:rPr>
        <w:t>Environmental Management Framework</w:t>
      </w:r>
    </w:p>
    <w:p w:rsidR="007539F2" w:rsidRPr="003C55DA" w:rsidRDefault="007539F2" w:rsidP="007539F2">
      <w:pPr>
        <w:pStyle w:val="Heading3"/>
        <w:jc w:val="center"/>
        <w:rPr>
          <w:szCs w:val="24"/>
        </w:rPr>
      </w:pPr>
      <w:r w:rsidRPr="009549EF">
        <w:rPr>
          <w:szCs w:val="24"/>
        </w:rPr>
        <w:t>For Other Off-Grid Technologies</w:t>
      </w:r>
    </w:p>
    <w:p w:rsidR="007539F2" w:rsidRPr="003C55DA" w:rsidRDefault="007539F2" w:rsidP="007539F2">
      <w:pPr>
        <w:rPr>
          <w:b/>
          <w:bCs/>
        </w:rPr>
      </w:pPr>
    </w:p>
    <w:p w:rsidR="007539F2" w:rsidRDefault="007539F2" w:rsidP="007539F2">
      <w:pPr>
        <w:rPr>
          <w:b/>
          <w:bCs/>
        </w:rPr>
      </w:pPr>
      <w:r w:rsidRPr="003C55DA">
        <w:rPr>
          <w:b/>
          <w:bCs/>
        </w:rPr>
        <w:lastRenderedPageBreak/>
        <w:t xml:space="preserve">A. </w:t>
      </w:r>
      <w:r w:rsidRPr="009549EF">
        <w:rPr>
          <w:b/>
          <w:bCs/>
        </w:rPr>
        <w:t>Types of Other Off-Grid Investments</w:t>
      </w:r>
      <w:r w:rsidRPr="00A84CAA">
        <w:rPr>
          <w:b/>
          <w:bCs/>
          <w:highlight w:val="yellow"/>
        </w:rPr>
        <w:t xml:space="preserve"> </w:t>
      </w:r>
    </w:p>
    <w:p w:rsidR="007539F2" w:rsidRPr="003C55DA" w:rsidRDefault="007539F2" w:rsidP="007539F2">
      <w:pPr>
        <w:rPr>
          <w:b/>
          <w:bCs/>
        </w:rPr>
      </w:pPr>
    </w:p>
    <w:p w:rsidR="007539F2" w:rsidRPr="00A84CAA" w:rsidRDefault="007539F2" w:rsidP="007539F2">
      <w:pPr>
        <w:numPr>
          <w:ilvl w:val="0"/>
          <w:numId w:val="1"/>
        </w:numPr>
        <w:jc w:val="both"/>
        <w:rPr>
          <w:rFonts w:cs="Arial"/>
        </w:rPr>
      </w:pPr>
      <w:r>
        <w:rPr>
          <w:rFonts w:cs="Arial"/>
          <w:i/>
          <w:iCs/>
        </w:rPr>
        <w:t>B</w:t>
      </w:r>
      <w:r w:rsidRPr="009B447F">
        <w:rPr>
          <w:rFonts w:cs="Arial"/>
          <w:i/>
          <w:iCs/>
        </w:rPr>
        <w:t xml:space="preserve">iogas </w:t>
      </w:r>
      <w:r>
        <w:rPr>
          <w:rFonts w:cs="Arial"/>
          <w:i/>
          <w:iCs/>
        </w:rPr>
        <w:t>D</w:t>
      </w:r>
      <w:r w:rsidRPr="009B447F">
        <w:rPr>
          <w:rFonts w:cs="Arial"/>
          <w:i/>
          <w:iCs/>
        </w:rPr>
        <w:t>igesters</w:t>
      </w:r>
      <w:r>
        <w:rPr>
          <w:rFonts w:cs="Arial"/>
          <w:i/>
          <w:iCs/>
        </w:rPr>
        <w:t xml:space="preserve"> for electrification</w:t>
      </w:r>
      <w:r w:rsidRPr="009B447F">
        <w:rPr>
          <w:rFonts w:cs="Arial"/>
          <w:i/>
          <w:iCs/>
        </w:rPr>
        <w:t>:</w:t>
      </w:r>
      <w:r>
        <w:rPr>
          <w:rFonts w:cs="Arial"/>
        </w:rPr>
        <w:t xml:space="preserve">  </w:t>
      </w:r>
      <w:r w:rsidRPr="009549EF">
        <w:rPr>
          <w:rFonts w:cs="Arial"/>
        </w:rPr>
        <w:t>This is a</w:t>
      </w:r>
      <w:r>
        <w:rPr>
          <w:rFonts w:cs="Arial"/>
        </w:rPr>
        <w:t xml:space="preserve"> s</w:t>
      </w:r>
      <w:r w:rsidRPr="00666129">
        <w:rPr>
          <w:rFonts w:cs="Arial"/>
        </w:rPr>
        <w:t>mall anaerobic masonry digester constructed below ground level.  The system will be used to convert animal wastes and plant wastes through anaerobic digestion processes to produce energy that can be converted to electricity.</w:t>
      </w:r>
      <w:r>
        <w:rPr>
          <w:rFonts w:cs="Arial"/>
        </w:rPr>
        <w:t xml:space="preserve">  I</w:t>
      </w:r>
      <w:r w:rsidRPr="003C55DA">
        <w:t xml:space="preserve">nvestment </w:t>
      </w:r>
      <w:r>
        <w:t>may comprise</w:t>
      </w:r>
      <w:r w:rsidRPr="003C55DA">
        <w:t xml:space="preserve"> a buried masonry anaerobic digester which provides gas to lamps and cook stoves and possibly a small engine. </w:t>
      </w:r>
    </w:p>
    <w:p w:rsidR="007539F2" w:rsidRPr="00666129" w:rsidRDefault="007539F2" w:rsidP="007539F2">
      <w:pPr>
        <w:ind w:left="432"/>
        <w:jc w:val="both"/>
        <w:rPr>
          <w:rFonts w:cs="Arial"/>
        </w:rPr>
      </w:pPr>
    </w:p>
    <w:p w:rsidR="007539F2" w:rsidRPr="00A84CAA" w:rsidRDefault="007539F2" w:rsidP="007539F2">
      <w:pPr>
        <w:numPr>
          <w:ilvl w:val="0"/>
          <w:numId w:val="2"/>
        </w:numPr>
        <w:jc w:val="both"/>
        <w:rPr>
          <w:u w:val="single"/>
        </w:rPr>
      </w:pPr>
      <w:r w:rsidRPr="009B447F">
        <w:rPr>
          <w:rFonts w:cs="Arial"/>
          <w:i/>
          <w:iCs/>
        </w:rPr>
        <w:t>Village-</w:t>
      </w:r>
      <w:r>
        <w:rPr>
          <w:rFonts w:cs="Arial"/>
          <w:i/>
          <w:iCs/>
        </w:rPr>
        <w:t>H</w:t>
      </w:r>
      <w:r w:rsidRPr="009B447F">
        <w:rPr>
          <w:rFonts w:cs="Arial"/>
          <w:i/>
          <w:iCs/>
        </w:rPr>
        <w:t xml:space="preserve">ydro: </w:t>
      </w:r>
      <w:r>
        <w:rPr>
          <w:rFonts w:cs="Arial"/>
        </w:rPr>
        <w:t xml:space="preserve"> </w:t>
      </w:r>
      <w:r w:rsidRPr="009549EF">
        <w:rPr>
          <w:rFonts w:cs="Arial"/>
        </w:rPr>
        <w:t>This is a</w:t>
      </w:r>
      <w:r w:rsidRPr="00666129">
        <w:rPr>
          <w:rFonts w:cs="Arial"/>
        </w:rPr>
        <w:t xml:space="preserve"> run-of-the-river hydroelectric plant</w:t>
      </w:r>
      <w:r w:rsidRPr="00666129">
        <w:rPr>
          <w:rFonts w:cs="Arial"/>
          <w:color w:val="000000"/>
        </w:rPr>
        <w:t>.</w:t>
      </w:r>
      <w:r w:rsidRPr="00666129">
        <w:rPr>
          <w:rFonts w:cs="Arial"/>
        </w:rPr>
        <w:t xml:space="preserve"> Run-of-the river projects do not require the construction of a reservoir and can be installed in places where the water drop and the steady flow rate are high enough. </w:t>
      </w:r>
      <w:r w:rsidRPr="009549EF">
        <w:rPr>
          <w:rFonts w:cs="Arial"/>
        </w:rPr>
        <w:t>It will involve</w:t>
      </w:r>
      <w:r>
        <w:rPr>
          <w:rFonts w:cs="Arial"/>
        </w:rPr>
        <w:t xml:space="preserve"> c</w:t>
      </w:r>
      <w:r w:rsidRPr="00666129">
        <w:rPr>
          <w:rFonts w:cs="Arial"/>
        </w:rPr>
        <w:t xml:space="preserve">onstruction of canals, tunnels, penstocks, access roads, </w:t>
      </w:r>
      <w:proofErr w:type="gramStart"/>
      <w:r w:rsidRPr="00666129">
        <w:rPr>
          <w:rFonts w:cs="Arial"/>
        </w:rPr>
        <w:t>power</w:t>
      </w:r>
      <w:proofErr w:type="gramEnd"/>
      <w:r>
        <w:rPr>
          <w:rFonts w:cs="Arial"/>
        </w:rPr>
        <w:t>-</w:t>
      </w:r>
      <w:r w:rsidRPr="00666129">
        <w:rPr>
          <w:rFonts w:cs="Arial"/>
        </w:rPr>
        <w:t>house and transmission lines</w:t>
      </w:r>
      <w:r>
        <w:rPr>
          <w:rFonts w:cs="Arial"/>
        </w:rPr>
        <w:t xml:space="preserve">.  Key </w:t>
      </w:r>
      <w:r w:rsidRPr="003C55DA">
        <w:t xml:space="preserve">investment includes some civil works to allow access to the run of the river, a penstock, a 10-50 kW turbine-generator, and a low voltage network. </w:t>
      </w:r>
    </w:p>
    <w:p w:rsidR="007539F2" w:rsidRDefault="007539F2" w:rsidP="007539F2">
      <w:pPr>
        <w:ind w:left="432"/>
        <w:jc w:val="both"/>
        <w:rPr>
          <w:u w:val="single"/>
        </w:rPr>
      </w:pPr>
    </w:p>
    <w:p w:rsidR="007539F2" w:rsidRPr="009C5A73" w:rsidRDefault="007539F2" w:rsidP="007539F2">
      <w:pPr>
        <w:numPr>
          <w:ilvl w:val="0"/>
          <w:numId w:val="1"/>
        </w:numPr>
        <w:jc w:val="both"/>
        <w:rPr>
          <w:rFonts w:cs="Arial"/>
        </w:rPr>
      </w:pPr>
      <w:r w:rsidRPr="009549EF">
        <w:rPr>
          <w:rFonts w:cs="Arial"/>
          <w:i/>
          <w:iCs/>
        </w:rPr>
        <w:t>Village</w:t>
      </w:r>
      <w:r>
        <w:rPr>
          <w:rFonts w:cs="Arial"/>
          <w:i/>
          <w:iCs/>
        </w:rPr>
        <w:t xml:space="preserve"> </w:t>
      </w:r>
      <w:r w:rsidRPr="009B447F">
        <w:rPr>
          <w:rFonts w:cs="Arial"/>
          <w:i/>
          <w:iCs/>
        </w:rPr>
        <w:t>Biomass Gasification:</w:t>
      </w:r>
      <w:r>
        <w:rPr>
          <w:rFonts w:cs="Arial"/>
        </w:rPr>
        <w:t xml:space="preserve"> </w:t>
      </w:r>
      <w:r w:rsidRPr="00666129">
        <w:t xml:space="preserve">Biomass fuel encompasses diverse fuels derived from timber, agriculture and food processing wastes or from fuel crops that are specifically grown or reserved for electricity generation.  Given the capacity of biomass to regenerate, electricity derived from biomass gasification is considered renewable.  Burning crop residues, food wastes or manure to generate electricity can also offer environmental benefits in the form of waste reduction and landfill space preservation. </w:t>
      </w:r>
      <w:r>
        <w:t xml:space="preserve"> Key </w:t>
      </w:r>
      <w:r w:rsidRPr="003C55DA">
        <w:t xml:space="preserve">investment comprises a gravity feed hopper, </w:t>
      </w:r>
      <w:proofErr w:type="spellStart"/>
      <w:r w:rsidRPr="003C55DA">
        <w:t>gasifier</w:t>
      </w:r>
      <w:proofErr w:type="spellEnd"/>
      <w:r w:rsidRPr="003C55DA">
        <w:t xml:space="preserve"> chamber, modified gas engine (5-20 kW), generator, and low voltage network. </w:t>
      </w:r>
    </w:p>
    <w:p w:rsidR="007539F2" w:rsidRPr="00666129" w:rsidRDefault="007539F2" w:rsidP="007539F2">
      <w:pPr>
        <w:ind w:left="432"/>
        <w:jc w:val="both"/>
        <w:rPr>
          <w:rFonts w:cs="Arial"/>
        </w:rPr>
      </w:pPr>
    </w:p>
    <w:p w:rsidR="007539F2" w:rsidRDefault="007539F2" w:rsidP="007539F2">
      <w:pPr>
        <w:numPr>
          <w:ilvl w:val="0"/>
          <w:numId w:val="1"/>
        </w:numPr>
        <w:rPr>
          <w:rFonts w:cs="Arial"/>
        </w:rPr>
      </w:pPr>
      <w:r w:rsidRPr="009B447F">
        <w:rPr>
          <w:rFonts w:cs="Arial"/>
          <w:i/>
          <w:iCs/>
        </w:rPr>
        <w:t xml:space="preserve">Mini-grids: </w:t>
      </w:r>
      <w:r>
        <w:rPr>
          <w:rFonts w:cs="Arial"/>
        </w:rPr>
        <w:t xml:space="preserve"> </w:t>
      </w:r>
      <w:r w:rsidRPr="00666129">
        <w:rPr>
          <w:rFonts w:cs="Arial"/>
        </w:rPr>
        <w:t xml:space="preserve">Mini-grids would be built to distribute generated capacity form village-hydro or biomass plants. They would contain poles, transformers and </w:t>
      </w:r>
      <w:r>
        <w:rPr>
          <w:rFonts w:cs="Arial"/>
        </w:rPr>
        <w:t xml:space="preserve">low voltage </w:t>
      </w:r>
      <w:r w:rsidRPr="00666129">
        <w:rPr>
          <w:rFonts w:cs="Arial"/>
        </w:rPr>
        <w:t>lines.</w:t>
      </w:r>
    </w:p>
    <w:p w:rsidR="007539F2" w:rsidRDefault="007539F2" w:rsidP="007539F2">
      <w:pPr>
        <w:rPr>
          <w:rFonts w:cs="Arial"/>
        </w:rPr>
      </w:pPr>
    </w:p>
    <w:p w:rsidR="007539F2" w:rsidRPr="009C5A73" w:rsidRDefault="007539F2" w:rsidP="007539F2">
      <w:pPr>
        <w:spacing w:before="60" w:after="60"/>
        <w:rPr>
          <w:rFonts w:cs="Arial"/>
          <w:b/>
          <w:bCs/>
        </w:rPr>
      </w:pPr>
      <w:r w:rsidRPr="009C5A73">
        <w:rPr>
          <w:rFonts w:cs="Arial"/>
          <w:b/>
          <w:bCs/>
        </w:rPr>
        <w:t>B. Potential Impacts and Mitigation Measures</w:t>
      </w:r>
    </w:p>
    <w:p w:rsidR="007539F2" w:rsidRDefault="007539F2" w:rsidP="007539F2">
      <w:pPr>
        <w:spacing w:before="60" w:after="60"/>
        <w:rPr>
          <w:rFonts w:cs="Arial"/>
        </w:rPr>
      </w:pPr>
    </w:p>
    <w:p w:rsidR="007539F2" w:rsidRPr="00666129" w:rsidRDefault="007539F2" w:rsidP="007539F2">
      <w:pPr>
        <w:spacing w:before="60" w:after="60"/>
        <w:jc w:val="both"/>
        <w:rPr>
          <w:rFonts w:cs="Arial"/>
        </w:rPr>
      </w:pPr>
      <w:r w:rsidRPr="00666129">
        <w:rPr>
          <w:rFonts w:cs="Arial"/>
        </w:rPr>
        <w:t>In general, the impacts of the off-grid subprojects are expected to be relatively minor and mostly temporary in nature, and can be easily managed through good engineering design and construction practices, and good housekeeping measures during project implementation.</w:t>
      </w:r>
      <w:r>
        <w:rPr>
          <w:rFonts w:cs="Arial"/>
        </w:rPr>
        <w:t xml:space="preserve">  </w:t>
      </w:r>
      <w:r w:rsidRPr="009549EF">
        <w:rPr>
          <w:rFonts w:cs="Arial"/>
        </w:rPr>
        <w:t>Below discusses the potential negative impacts of these technologies and its potential mitigation measures to be implemented under REP II</w:t>
      </w:r>
      <w:r>
        <w:rPr>
          <w:rFonts w:cs="Arial"/>
        </w:rPr>
        <w:t xml:space="preserve"> and GEF REP II</w:t>
      </w:r>
      <w:r w:rsidRPr="009549EF">
        <w:rPr>
          <w:rFonts w:cs="Arial"/>
        </w:rPr>
        <w:t>.</w:t>
      </w:r>
    </w:p>
    <w:p w:rsidR="007539F2" w:rsidRDefault="007539F2" w:rsidP="007539F2">
      <w:pPr>
        <w:spacing w:before="60" w:after="60"/>
        <w:rPr>
          <w:rFonts w:cs="Arial"/>
        </w:rPr>
      </w:pPr>
    </w:p>
    <w:p w:rsidR="007539F2" w:rsidRPr="00666129" w:rsidRDefault="007539F2" w:rsidP="007539F2">
      <w:pPr>
        <w:numPr>
          <w:ilvl w:val="0"/>
          <w:numId w:val="3"/>
        </w:numPr>
        <w:spacing w:before="60" w:after="60"/>
        <w:jc w:val="both"/>
        <w:rPr>
          <w:rFonts w:cs="Arial"/>
        </w:rPr>
      </w:pPr>
      <w:r w:rsidRPr="00666129">
        <w:rPr>
          <w:rFonts w:cs="Arial"/>
          <w:b/>
          <w:i/>
        </w:rPr>
        <w:t xml:space="preserve">Biogas </w:t>
      </w:r>
      <w:r>
        <w:rPr>
          <w:rFonts w:cs="Arial"/>
          <w:b/>
          <w:i/>
        </w:rPr>
        <w:t>D</w:t>
      </w:r>
      <w:r w:rsidRPr="00666129">
        <w:rPr>
          <w:rFonts w:cs="Arial"/>
          <w:b/>
          <w:i/>
        </w:rPr>
        <w:t>igester</w:t>
      </w:r>
      <w:r>
        <w:rPr>
          <w:rFonts w:cs="Arial"/>
          <w:b/>
          <w:i/>
        </w:rPr>
        <w:t xml:space="preserve"> for electrification.  </w:t>
      </w:r>
      <w:r w:rsidRPr="00666129">
        <w:rPr>
          <w:rFonts w:cs="Arial"/>
        </w:rPr>
        <w:t>Many studies have shown that electricity generated from biogas production is considered CO</w:t>
      </w:r>
      <w:r w:rsidRPr="00666129">
        <w:rPr>
          <w:rFonts w:cs="Arial"/>
          <w:vertAlign w:val="subscript"/>
        </w:rPr>
        <w:t>2</w:t>
      </w:r>
      <w:r w:rsidRPr="00666129">
        <w:rPr>
          <w:rFonts w:cs="Arial"/>
        </w:rPr>
        <w:t xml:space="preserve"> neutral, assuming that biogas is recovered properly.  Under the REP II</w:t>
      </w:r>
      <w:r>
        <w:rPr>
          <w:rFonts w:cs="Arial"/>
        </w:rPr>
        <w:t xml:space="preserve"> and GEF REP II</w:t>
      </w:r>
      <w:r w:rsidRPr="00666129">
        <w:rPr>
          <w:rFonts w:cs="Arial"/>
        </w:rPr>
        <w:t xml:space="preserve">, no significant environmental impact is expected for the development of </w:t>
      </w:r>
      <w:r>
        <w:rPr>
          <w:rFonts w:cs="Arial"/>
        </w:rPr>
        <w:t>b</w:t>
      </w:r>
      <w:r w:rsidRPr="00666129">
        <w:rPr>
          <w:rFonts w:cs="Arial"/>
        </w:rPr>
        <w:t>iogas</w:t>
      </w:r>
      <w:r>
        <w:rPr>
          <w:rFonts w:cs="Arial"/>
        </w:rPr>
        <w:t xml:space="preserve"> generation facilities</w:t>
      </w:r>
      <w:r w:rsidRPr="00666129">
        <w:rPr>
          <w:rFonts w:cs="Arial"/>
        </w:rPr>
        <w:t>.</w:t>
      </w:r>
      <w:r>
        <w:rPr>
          <w:rFonts w:cs="Arial"/>
        </w:rPr>
        <w:t xml:space="preserve"> </w:t>
      </w:r>
      <w:r w:rsidRPr="00666129">
        <w:rPr>
          <w:rFonts w:cs="Arial"/>
        </w:rPr>
        <w:t xml:space="preserve">The only minor potential environmental impacts are associated with dust and noise during construction and improper waste handling during operation.  </w:t>
      </w:r>
      <w:r>
        <w:rPr>
          <w:rFonts w:cs="Arial"/>
        </w:rPr>
        <w:t>However, identification of impacts for potential projects will be conducted following the process specified in this ESSF.</w:t>
      </w:r>
      <w:r w:rsidRPr="00666129">
        <w:rPr>
          <w:rFonts w:cs="Arial"/>
        </w:rPr>
        <w:t xml:space="preserve">  These impacts, however, </w:t>
      </w:r>
      <w:r>
        <w:rPr>
          <w:rFonts w:cs="Arial"/>
        </w:rPr>
        <w:t>will</w:t>
      </w:r>
      <w:r w:rsidRPr="00666129">
        <w:rPr>
          <w:rFonts w:cs="Arial"/>
        </w:rPr>
        <w:t xml:space="preserve"> be avoided</w:t>
      </w:r>
      <w:r>
        <w:rPr>
          <w:rFonts w:cs="Arial"/>
        </w:rPr>
        <w:t xml:space="preserve"> /mitigated</w:t>
      </w:r>
      <w:r w:rsidRPr="00666129">
        <w:rPr>
          <w:rFonts w:cs="Arial"/>
        </w:rPr>
        <w:t xml:space="preserve"> using good housekeeping measures</w:t>
      </w:r>
      <w:r>
        <w:rPr>
          <w:rFonts w:cs="Arial"/>
        </w:rPr>
        <w:t xml:space="preserve"> or other measures needed</w:t>
      </w:r>
      <w:r w:rsidRPr="00666129">
        <w:rPr>
          <w:rFonts w:cs="Arial"/>
        </w:rPr>
        <w:t xml:space="preserve">. </w:t>
      </w:r>
    </w:p>
    <w:p w:rsidR="007539F2" w:rsidRPr="009C5A73" w:rsidRDefault="007539F2" w:rsidP="007539F2">
      <w:pPr>
        <w:ind w:left="432"/>
        <w:jc w:val="both"/>
        <w:rPr>
          <w:u w:val="single"/>
        </w:rPr>
      </w:pPr>
    </w:p>
    <w:p w:rsidR="007539F2" w:rsidRPr="003507CF" w:rsidRDefault="007539F2" w:rsidP="007539F2">
      <w:pPr>
        <w:numPr>
          <w:ilvl w:val="0"/>
          <w:numId w:val="3"/>
        </w:numPr>
        <w:jc w:val="both"/>
        <w:rPr>
          <w:u w:val="single"/>
        </w:rPr>
      </w:pPr>
      <w:r w:rsidRPr="009C5A73">
        <w:rPr>
          <w:rFonts w:cs="Arial"/>
          <w:b/>
          <w:bCs/>
          <w:i/>
          <w:iCs/>
        </w:rPr>
        <w:lastRenderedPageBreak/>
        <w:t>Village Hydro.</w:t>
      </w:r>
      <w:r>
        <w:rPr>
          <w:rFonts w:cs="Arial"/>
        </w:rPr>
        <w:t xml:space="preserve">  </w:t>
      </w:r>
      <w:r w:rsidRPr="003C55DA">
        <w:t>Potential negative impacts: include dust, noise, and increased pH during construction reduced fish mobility &amp; eco-systems, and erosion and sedimentation.</w:t>
      </w:r>
      <w:r>
        <w:t xml:space="preserve">  </w:t>
      </w:r>
      <w:r w:rsidRPr="009549EF">
        <w:t>During the site selection, planning, and design of the system, the following actions will be undertaken to avoid the following impacts</w:t>
      </w:r>
      <w:r>
        <w:t xml:space="preserve">: </w:t>
      </w:r>
    </w:p>
    <w:p w:rsidR="007539F2" w:rsidRPr="00666129" w:rsidRDefault="007539F2" w:rsidP="007539F2">
      <w:pPr>
        <w:numPr>
          <w:ilvl w:val="1"/>
          <w:numId w:val="3"/>
        </w:numPr>
        <w:spacing w:before="60" w:after="60"/>
        <w:jc w:val="both"/>
        <w:rPr>
          <w:rFonts w:cs="Arial"/>
        </w:rPr>
      </w:pPr>
      <w:r w:rsidRPr="00666129">
        <w:rPr>
          <w:rFonts w:cs="Arial"/>
        </w:rPr>
        <w:t xml:space="preserve">damage to aquatic ecosystems in case the reserved minimum flow conditions in the river are not ensured and too much water is directed into diversion channel; </w:t>
      </w:r>
    </w:p>
    <w:p w:rsidR="007539F2" w:rsidRPr="00666129" w:rsidRDefault="007539F2" w:rsidP="007539F2">
      <w:pPr>
        <w:numPr>
          <w:ilvl w:val="1"/>
          <w:numId w:val="3"/>
        </w:numPr>
        <w:spacing w:before="60" w:after="60"/>
        <w:jc w:val="both"/>
        <w:rPr>
          <w:rFonts w:cs="Arial"/>
        </w:rPr>
      </w:pPr>
      <w:r w:rsidRPr="00666129">
        <w:rPr>
          <w:rFonts w:cs="Arial"/>
        </w:rPr>
        <w:t xml:space="preserve">damage to fish stocks if no proper fish by-passes are installed or if no proper precautionary measures are implemented to avoid fish being sucked in the turbines; </w:t>
      </w:r>
    </w:p>
    <w:p w:rsidR="007539F2" w:rsidRPr="00666129" w:rsidRDefault="007539F2" w:rsidP="007539F2">
      <w:pPr>
        <w:numPr>
          <w:ilvl w:val="1"/>
          <w:numId w:val="3"/>
        </w:numPr>
        <w:spacing w:before="60" w:after="60"/>
        <w:jc w:val="both"/>
        <w:rPr>
          <w:rFonts w:cs="Arial"/>
        </w:rPr>
      </w:pPr>
      <w:r w:rsidRPr="00666129">
        <w:rPr>
          <w:rFonts w:cs="Arial"/>
        </w:rPr>
        <w:t xml:space="preserve">littering of territories adjacent to the installation if the trash collected at the screens in front of the water intakes is not handled properly; </w:t>
      </w:r>
    </w:p>
    <w:p w:rsidR="007539F2" w:rsidRPr="00666129" w:rsidRDefault="007539F2" w:rsidP="007539F2">
      <w:pPr>
        <w:numPr>
          <w:ilvl w:val="1"/>
          <w:numId w:val="3"/>
        </w:numPr>
        <w:spacing w:before="60" w:after="60"/>
        <w:jc w:val="both"/>
        <w:rPr>
          <w:rFonts w:cs="Arial"/>
        </w:rPr>
      </w:pPr>
      <w:r w:rsidRPr="00666129">
        <w:rPr>
          <w:rFonts w:cs="Arial"/>
        </w:rPr>
        <w:t>erosion if no proper landscaping is done during and after completion of construction of water intake;</w:t>
      </w:r>
    </w:p>
    <w:p w:rsidR="007539F2" w:rsidRPr="00666129" w:rsidRDefault="007539F2" w:rsidP="007539F2">
      <w:pPr>
        <w:numPr>
          <w:ilvl w:val="1"/>
          <w:numId w:val="3"/>
        </w:numPr>
        <w:spacing w:before="60" w:after="60"/>
        <w:jc w:val="both"/>
        <w:rPr>
          <w:rFonts w:cs="Arial"/>
        </w:rPr>
      </w:pPr>
      <w:r w:rsidRPr="00666129">
        <w:rPr>
          <w:rFonts w:cs="Arial"/>
        </w:rPr>
        <w:t xml:space="preserve">alteration of habitats in backwater areas due to inadequate design; </w:t>
      </w:r>
    </w:p>
    <w:p w:rsidR="007539F2" w:rsidRPr="00666129" w:rsidRDefault="007539F2" w:rsidP="007539F2">
      <w:pPr>
        <w:numPr>
          <w:ilvl w:val="1"/>
          <w:numId w:val="3"/>
        </w:numPr>
        <w:spacing w:before="60" w:after="60"/>
        <w:jc w:val="both"/>
        <w:rPr>
          <w:rFonts w:cs="Arial"/>
        </w:rPr>
      </w:pPr>
      <w:proofErr w:type="gramStart"/>
      <w:r w:rsidRPr="00666129">
        <w:rPr>
          <w:rFonts w:cs="Arial"/>
        </w:rPr>
        <w:t>damage</w:t>
      </w:r>
      <w:proofErr w:type="gramEnd"/>
      <w:r w:rsidRPr="00666129">
        <w:rPr>
          <w:rFonts w:cs="Arial"/>
        </w:rPr>
        <w:t xml:space="preserve"> to </w:t>
      </w:r>
      <w:r>
        <w:rPr>
          <w:rFonts w:cs="Arial"/>
        </w:rPr>
        <w:t xml:space="preserve">the river bed and </w:t>
      </w:r>
      <w:r w:rsidRPr="00666129">
        <w:rPr>
          <w:rFonts w:cs="Arial"/>
        </w:rPr>
        <w:t xml:space="preserve">habitats and increase in erosion due to badly selected routing of the </w:t>
      </w:r>
      <w:r>
        <w:rPr>
          <w:rFonts w:cs="Arial"/>
        </w:rPr>
        <w:t>headrace and tailrace channels.</w:t>
      </w:r>
    </w:p>
    <w:p w:rsidR="007539F2" w:rsidRDefault="007539F2" w:rsidP="007539F2">
      <w:pPr>
        <w:spacing w:before="60" w:after="60"/>
        <w:rPr>
          <w:rFonts w:cs="Arial"/>
        </w:rPr>
      </w:pPr>
    </w:p>
    <w:p w:rsidR="007539F2" w:rsidRPr="003C55DA" w:rsidRDefault="007539F2" w:rsidP="007539F2">
      <w:pPr>
        <w:numPr>
          <w:ilvl w:val="0"/>
          <w:numId w:val="3"/>
        </w:numPr>
        <w:spacing w:before="60" w:after="60"/>
        <w:jc w:val="both"/>
        <w:rPr>
          <w:rFonts w:cs="Arial"/>
        </w:rPr>
      </w:pPr>
      <w:r w:rsidRPr="009C5A73">
        <w:rPr>
          <w:rFonts w:cs="Arial"/>
          <w:b/>
          <w:bCs/>
          <w:i/>
          <w:iCs/>
        </w:rPr>
        <w:t>Village Biomass.</w:t>
      </w:r>
      <w:r>
        <w:rPr>
          <w:rFonts w:cs="Arial"/>
        </w:rPr>
        <w:t xml:space="preserve">  </w:t>
      </w:r>
      <w:r w:rsidRPr="003C55DA">
        <w:rPr>
          <w:rFonts w:cs="Arial"/>
        </w:rPr>
        <w:t>Potential negative impacts of th</w:t>
      </w:r>
      <w:r>
        <w:rPr>
          <w:rFonts w:cs="Arial"/>
        </w:rPr>
        <w:t>e</w:t>
      </w:r>
      <w:r w:rsidRPr="003C55DA">
        <w:rPr>
          <w:rFonts w:cs="Arial"/>
        </w:rPr>
        <w:t>s</w:t>
      </w:r>
      <w:r>
        <w:rPr>
          <w:rFonts w:cs="Arial"/>
        </w:rPr>
        <w:t>e</w:t>
      </w:r>
      <w:r w:rsidRPr="003C55DA">
        <w:rPr>
          <w:rFonts w:cs="Arial"/>
        </w:rPr>
        <w:t xml:space="preserve"> scheme</w:t>
      </w:r>
      <w:r>
        <w:rPr>
          <w:rFonts w:cs="Arial"/>
        </w:rPr>
        <w:t>s</w:t>
      </w:r>
      <w:r w:rsidRPr="003C55DA">
        <w:rPr>
          <w:rFonts w:cs="Arial"/>
        </w:rPr>
        <w:t xml:space="preserve"> </w:t>
      </w:r>
      <w:r>
        <w:rPr>
          <w:rFonts w:cs="Arial"/>
        </w:rPr>
        <w:t xml:space="preserve">will </w:t>
      </w:r>
      <w:r w:rsidRPr="003C55DA">
        <w:rPr>
          <w:rFonts w:cs="Arial"/>
        </w:rPr>
        <w:t xml:space="preserve">depend on type and size of the activities </w:t>
      </w:r>
      <w:r>
        <w:rPr>
          <w:rFonts w:cs="Arial"/>
        </w:rPr>
        <w:t xml:space="preserve">as well as the </w:t>
      </w:r>
      <w:r w:rsidRPr="003C55DA">
        <w:rPr>
          <w:rFonts w:cs="Arial"/>
        </w:rPr>
        <w:t xml:space="preserve">location of the site, especially when the project is designed to serve more than one village.  Key issues may include inappropriate site location of these schemes may create disturbance to the protected/sensitive areas or post safety risk to community; significant modification of river/stream may affect fish migration or other natural habitats; inappropriate planning and management of raw materials of Village Biomass may create local demand for forest clearance.  </w:t>
      </w:r>
      <w:r>
        <w:rPr>
          <w:rFonts w:cs="Arial"/>
        </w:rPr>
        <w:t xml:space="preserve">  </w:t>
      </w:r>
      <w:r w:rsidRPr="003C55DA">
        <w:rPr>
          <w:rFonts w:cs="Arial"/>
        </w:rPr>
        <w:t>To mitigate these risks, the following action</w:t>
      </w:r>
      <w:r>
        <w:rPr>
          <w:rFonts w:cs="Arial"/>
        </w:rPr>
        <w:t>s</w:t>
      </w:r>
      <w:r w:rsidRPr="003C55DA">
        <w:rPr>
          <w:rFonts w:cs="Arial"/>
        </w:rPr>
        <w:t xml:space="preserve"> will be carried out:</w:t>
      </w:r>
    </w:p>
    <w:p w:rsidR="007539F2" w:rsidRPr="003C55DA" w:rsidRDefault="007539F2" w:rsidP="007539F2">
      <w:pPr>
        <w:numPr>
          <w:ilvl w:val="1"/>
          <w:numId w:val="3"/>
        </w:numPr>
        <w:spacing w:before="60" w:after="60"/>
        <w:rPr>
          <w:rFonts w:cs="Arial"/>
        </w:rPr>
      </w:pPr>
      <w:r w:rsidRPr="003C55DA">
        <w:t xml:space="preserve">DOE will ensure that </w:t>
      </w:r>
      <w:proofErr w:type="spellStart"/>
      <w:r w:rsidRPr="003C55DA">
        <w:t>al</w:t>
      </w:r>
      <w:proofErr w:type="spellEnd"/>
      <w:r w:rsidRPr="003C55DA">
        <w:t xml:space="preserve"> the contractors/consultants involved in the planning, design, and operation of these schemes understand and compliance with DOE’s obligation on safeguard required under REP</w:t>
      </w:r>
      <w:r>
        <w:t xml:space="preserve"> II and GEF REP </w:t>
      </w:r>
      <w:proofErr w:type="gramStart"/>
      <w:r>
        <w:t>II .</w:t>
      </w:r>
      <w:proofErr w:type="gramEnd"/>
    </w:p>
    <w:p w:rsidR="007539F2" w:rsidRDefault="007539F2" w:rsidP="007539F2">
      <w:pPr>
        <w:numPr>
          <w:ilvl w:val="0"/>
          <w:numId w:val="4"/>
        </w:numPr>
        <w:tabs>
          <w:tab w:val="num" w:pos="1072"/>
        </w:tabs>
        <w:spacing w:before="60" w:after="60"/>
        <w:jc w:val="both"/>
        <w:rPr>
          <w:rFonts w:cs="Arial"/>
        </w:rPr>
      </w:pPr>
      <w:r w:rsidRPr="003C55DA">
        <w:t xml:space="preserve">DOE through its contractors/consultants will conduct an environmental screening during the pre-feasibility and feasibility studies for the proposed subproject.  If the project site is located in protected and/or other sensitive area, rapid assessment will be conducted and the required mitigation measures will be integrated into the project planning and site selection process.  </w:t>
      </w:r>
      <w:r>
        <w:t xml:space="preserve">None of the subprojects to be implemented </w:t>
      </w:r>
      <w:r>
        <w:rPr>
          <w:rFonts w:cs="Arial"/>
        </w:rPr>
        <w:t xml:space="preserve">under the off-grid component of REP II </w:t>
      </w:r>
      <w:r>
        <w:t xml:space="preserve">and GEF REP II </w:t>
      </w:r>
      <w:r>
        <w:rPr>
          <w:rFonts w:cs="Arial"/>
        </w:rPr>
        <w:t xml:space="preserve">will require an IEE or EIA however if </w:t>
      </w:r>
      <w:r>
        <w:t xml:space="preserve">an IEE or EIA is required by the EIA regulation being revised by the Government, the IEE or EIA will be carried out in line with the Government requirement. </w:t>
      </w:r>
    </w:p>
    <w:p w:rsidR="007539F2" w:rsidRPr="00663944" w:rsidRDefault="007539F2" w:rsidP="007539F2">
      <w:pPr>
        <w:tabs>
          <w:tab w:val="num" w:pos="1072"/>
        </w:tabs>
        <w:spacing w:before="60" w:after="60"/>
        <w:ind w:left="1368"/>
        <w:jc w:val="both"/>
        <w:rPr>
          <w:rFonts w:cs="Arial"/>
        </w:rPr>
      </w:pPr>
    </w:p>
    <w:p w:rsidR="00BA778A" w:rsidRDefault="007539F2" w:rsidP="007539F2">
      <w:proofErr w:type="gramStart"/>
      <w:r w:rsidRPr="009C5A73">
        <w:rPr>
          <w:rFonts w:cs="Arial"/>
          <w:b/>
          <w:bCs/>
          <w:i/>
          <w:iCs/>
        </w:rPr>
        <w:t>Mini-Grids.</w:t>
      </w:r>
      <w:proofErr w:type="gramEnd"/>
      <w:r>
        <w:rPr>
          <w:rFonts w:cs="Arial"/>
        </w:rPr>
        <w:t xml:space="preserve">   </w:t>
      </w:r>
      <w:r w:rsidRPr="00666129">
        <w:rPr>
          <w:rFonts w:cs="Arial"/>
        </w:rPr>
        <w:t>Minor environmental impacts are expected by the construction and operation of mini-grids for distributing power generated by biomass or village-hydro subproject. The main impacts are likely to occur during construction, and include issues of dust, noise, land clearing, cutting and trimming of trees, and some temporary use of land for storage of materials.  However, these impacts are expected to</w:t>
      </w:r>
    </w:p>
    <w:sectPr w:rsidR="00BA778A" w:rsidSect="00BA77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616"/>
    <w:multiLevelType w:val="hybridMultilevel"/>
    <w:tmpl w:val="2C8426F2"/>
    <w:lvl w:ilvl="0" w:tplc="D79C3F1E">
      <w:numFmt w:val="bullet"/>
      <w:lvlText w:val="-"/>
      <w:lvlJc w:val="left"/>
      <w:pPr>
        <w:tabs>
          <w:tab w:val="num" w:pos="1368"/>
        </w:tabs>
        <w:ind w:left="1368" w:hanging="360"/>
      </w:pPr>
      <w:rPr>
        <w:rFonts w:ascii="Times New Roman" w:eastAsia="Times New Roman" w:hAnsi="Times New Roman" w:cs="Angsana New" w:hint="default"/>
      </w:rPr>
    </w:lvl>
    <w:lvl w:ilvl="1" w:tplc="80BAF3C4">
      <w:start w:val="1"/>
      <w:numFmt w:val="bullet"/>
      <w:lvlText w:val="•"/>
      <w:lvlJc w:val="left"/>
      <w:pPr>
        <w:tabs>
          <w:tab w:val="num" w:pos="2376"/>
        </w:tabs>
        <w:ind w:left="2376" w:hanging="288"/>
      </w:pPr>
      <w:rPr>
        <w:rFonts w:ascii="Times New Roman" w:hAnsi="Times New Roman"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
    <w:nsid w:val="33C137DC"/>
    <w:multiLevelType w:val="hybridMultilevel"/>
    <w:tmpl w:val="1576CACA"/>
    <w:lvl w:ilvl="0" w:tplc="140C8DBC">
      <w:start w:val="1"/>
      <w:numFmt w:val="bullet"/>
      <w:lvlText w:val="•"/>
      <w:lvlJc w:val="left"/>
      <w:pPr>
        <w:tabs>
          <w:tab w:val="num" w:pos="720"/>
        </w:tabs>
        <w:ind w:left="720" w:hanging="288"/>
      </w:pPr>
      <w:rPr>
        <w:rFonts w:ascii="Times New Roman" w:hAnsi="Times New Roman" w:hint="default"/>
      </w:rPr>
    </w:lvl>
    <w:lvl w:ilvl="1" w:tplc="C86EC134">
      <w:numFmt w:val="bullet"/>
      <w:lvlText w:val="-"/>
      <w:lvlJc w:val="left"/>
      <w:pPr>
        <w:tabs>
          <w:tab w:val="num" w:pos="1440"/>
        </w:tabs>
        <w:ind w:left="1440" w:hanging="360"/>
      </w:pPr>
      <w:rPr>
        <w:rFonts w:ascii="Times New Roman" w:eastAsia="Times New Roman" w:hAnsi="Times New Roman" w:cs="Angsana New" w:hint="default"/>
      </w:rPr>
    </w:lvl>
    <w:lvl w:ilvl="2" w:tplc="803CDF0E" w:tentative="1">
      <w:start w:val="1"/>
      <w:numFmt w:val="bullet"/>
      <w:lvlText w:val=""/>
      <w:lvlJc w:val="left"/>
      <w:pPr>
        <w:tabs>
          <w:tab w:val="num" w:pos="2160"/>
        </w:tabs>
        <w:ind w:left="2160" w:hanging="360"/>
      </w:pPr>
      <w:rPr>
        <w:rFonts w:ascii="Wingdings" w:hAnsi="Wingdings" w:hint="default"/>
      </w:rPr>
    </w:lvl>
    <w:lvl w:ilvl="3" w:tplc="CEEA62D6" w:tentative="1">
      <w:start w:val="1"/>
      <w:numFmt w:val="bullet"/>
      <w:lvlText w:val=""/>
      <w:lvlJc w:val="left"/>
      <w:pPr>
        <w:tabs>
          <w:tab w:val="num" w:pos="2880"/>
        </w:tabs>
        <w:ind w:left="2880" w:hanging="360"/>
      </w:pPr>
      <w:rPr>
        <w:rFonts w:ascii="Symbol" w:hAnsi="Symbol" w:hint="default"/>
      </w:rPr>
    </w:lvl>
    <w:lvl w:ilvl="4" w:tplc="14102AB4" w:tentative="1">
      <w:start w:val="1"/>
      <w:numFmt w:val="bullet"/>
      <w:lvlText w:val="o"/>
      <w:lvlJc w:val="left"/>
      <w:pPr>
        <w:tabs>
          <w:tab w:val="num" w:pos="3600"/>
        </w:tabs>
        <w:ind w:left="3600" w:hanging="360"/>
      </w:pPr>
      <w:rPr>
        <w:rFonts w:ascii="Courier New" w:hAnsi="Courier New" w:hint="default"/>
      </w:rPr>
    </w:lvl>
    <w:lvl w:ilvl="5" w:tplc="B34601DE" w:tentative="1">
      <w:start w:val="1"/>
      <w:numFmt w:val="bullet"/>
      <w:lvlText w:val=""/>
      <w:lvlJc w:val="left"/>
      <w:pPr>
        <w:tabs>
          <w:tab w:val="num" w:pos="4320"/>
        </w:tabs>
        <w:ind w:left="4320" w:hanging="360"/>
      </w:pPr>
      <w:rPr>
        <w:rFonts w:ascii="Wingdings" w:hAnsi="Wingdings" w:hint="default"/>
      </w:rPr>
    </w:lvl>
    <w:lvl w:ilvl="6" w:tplc="FE4C3A6C" w:tentative="1">
      <w:start w:val="1"/>
      <w:numFmt w:val="bullet"/>
      <w:lvlText w:val=""/>
      <w:lvlJc w:val="left"/>
      <w:pPr>
        <w:tabs>
          <w:tab w:val="num" w:pos="5040"/>
        </w:tabs>
        <w:ind w:left="5040" w:hanging="360"/>
      </w:pPr>
      <w:rPr>
        <w:rFonts w:ascii="Symbol" w:hAnsi="Symbol" w:hint="default"/>
      </w:rPr>
    </w:lvl>
    <w:lvl w:ilvl="7" w:tplc="A82651FC" w:tentative="1">
      <w:start w:val="1"/>
      <w:numFmt w:val="bullet"/>
      <w:lvlText w:val="o"/>
      <w:lvlJc w:val="left"/>
      <w:pPr>
        <w:tabs>
          <w:tab w:val="num" w:pos="5760"/>
        </w:tabs>
        <w:ind w:left="5760" w:hanging="360"/>
      </w:pPr>
      <w:rPr>
        <w:rFonts w:ascii="Courier New" w:hAnsi="Courier New" w:hint="default"/>
      </w:rPr>
    </w:lvl>
    <w:lvl w:ilvl="8" w:tplc="AAC00F38" w:tentative="1">
      <w:start w:val="1"/>
      <w:numFmt w:val="bullet"/>
      <w:lvlText w:val=""/>
      <w:lvlJc w:val="left"/>
      <w:pPr>
        <w:tabs>
          <w:tab w:val="num" w:pos="6480"/>
        </w:tabs>
        <w:ind w:left="6480" w:hanging="360"/>
      </w:pPr>
      <w:rPr>
        <w:rFonts w:ascii="Wingdings" w:hAnsi="Wingdings" w:hint="default"/>
      </w:rPr>
    </w:lvl>
  </w:abstractNum>
  <w:abstractNum w:abstractNumId="2">
    <w:nsid w:val="5CF86A1E"/>
    <w:multiLevelType w:val="hybridMultilevel"/>
    <w:tmpl w:val="AE241DD8"/>
    <w:lvl w:ilvl="0" w:tplc="04090001">
      <w:start w:val="1"/>
      <w:numFmt w:val="bullet"/>
      <w:lvlText w:val=""/>
      <w:lvlJc w:val="left"/>
      <w:pPr>
        <w:tabs>
          <w:tab w:val="num" w:pos="720"/>
        </w:tabs>
        <w:ind w:left="72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EA1099"/>
    <w:multiLevelType w:val="hybridMultilevel"/>
    <w:tmpl w:val="C2245588"/>
    <w:lvl w:ilvl="0" w:tplc="FAC602F8">
      <w:start w:val="1"/>
      <w:numFmt w:val="bullet"/>
      <w:lvlText w:val="•"/>
      <w:lvlJc w:val="left"/>
      <w:pPr>
        <w:tabs>
          <w:tab w:val="num" w:pos="720"/>
        </w:tabs>
        <w:ind w:left="720" w:hanging="288"/>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7539F2"/>
    <w:rsid w:val="00005FFA"/>
    <w:rsid w:val="000432AE"/>
    <w:rsid w:val="000452D1"/>
    <w:rsid w:val="00073C92"/>
    <w:rsid w:val="000828D0"/>
    <w:rsid w:val="000867FA"/>
    <w:rsid w:val="000B57CF"/>
    <w:rsid w:val="000B704E"/>
    <w:rsid w:val="000C2763"/>
    <w:rsid w:val="000C75A1"/>
    <w:rsid w:val="000F4D1B"/>
    <w:rsid w:val="0011100F"/>
    <w:rsid w:val="001131F8"/>
    <w:rsid w:val="00130811"/>
    <w:rsid w:val="00157D65"/>
    <w:rsid w:val="00165F9D"/>
    <w:rsid w:val="00180E23"/>
    <w:rsid w:val="00184EBE"/>
    <w:rsid w:val="001C732F"/>
    <w:rsid w:val="001C73D6"/>
    <w:rsid w:val="001D5C1B"/>
    <w:rsid w:val="001E3A8B"/>
    <w:rsid w:val="002106F5"/>
    <w:rsid w:val="0021793E"/>
    <w:rsid w:val="00254D4E"/>
    <w:rsid w:val="00257424"/>
    <w:rsid w:val="002621C1"/>
    <w:rsid w:val="00272E4B"/>
    <w:rsid w:val="00282641"/>
    <w:rsid w:val="00284C34"/>
    <w:rsid w:val="00285D01"/>
    <w:rsid w:val="002B5C69"/>
    <w:rsid w:val="002C2261"/>
    <w:rsid w:val="002E1B8C"/>
    <w:rsid w:val="002E46F0"/>
    <w:rsid w:val="002F01BA"/>
    <w:rsid w:val="00321A35"/>
    <w:rsid w:val="00342CBF"/>
    <w:rsid w:val="003609EC"/>
    <w:rsid w:val="00397932"/>
    <w:rsid w:val="003D414E"/>
    <w:rsid w:val="00457012"/>
    <w:rsid w:val="00464726"/>
    <w:rsid w:val="00466707"/>
    <w:rsid w:val="00473735"/>
    <w:rsid w:val="00476FB1"/>
    <w:rsid w:val="004D44A5"/>
    <w:rsid w:val="004F7492"/>
    <w:rsid w:val="00513578"/>
    <w:rsid w:val="00546A21"/>
    <w:rsid w:val="005768D6"/>
    <w:rsid w:val="005840A4"/>
    <w:rsid w:val="005A6D00"/>
    <w:rsid w:val="005E1B73"/>
    <w:rsid w:val="005E57F4"/>
    <w:rsid w:val="00630B36"/>
    <w:rsid w:val="006702BC"/>
    <w:rsid w:val="00676F34"/>
    <w:rsid w:val="00677E70"/>
    <w:rsid w:val="006949F9"/>
    <w:rsid w:val="006A55C8"/>
    <w:rsid w:val="006F5CD0"/>
    <w:rsid w:val="0070739A"/>
    <w:rsid w:val="0071160F"/>
    <w:rsid w:val="007121AD"/>
    <w:rsid w:val="007171AA"/>
    <w:rsid w:val="00723C16"/>
    <w:rsid w:val="00745BDA"/>
    <w:rsid w:val="00752502"/>
    <w:rsid w:val="007539F2"/>
    <w:rsid w:val="00773248"/>
    <w:rsid w:val="007765DB"/>
    <w:rsid w:val="00780937"/>
    <w:rsid w:val="007917C6"/>
    <w:rsid w:val="007B7942"/>
    <w:rsid w:val="007C72CC"/>
    <w:rsid w:val="007D707E"/>
    <w:rsid w:val="007D77E4"/>
    <w:rsid w:val="007F756C"/>
    <w:rsid w:val="0080684B"/>
    <w:rsid w:val="0082649D"/>
    <w:rsid w:val="00852E29"/>
    <w:rsid w:val="00855486"/>
    <w:rsid w:val="008664B8"/>
    <w:rsid w:val="00874C01"/>
    <w:rsid w:val="008968A3"/>
    <w:rsid w:val="008F2F0D"/>
    <w:rsid w:val="008F46DF"/>
    <w:rsid w:val="00902455"/>
    <w:rsid w:val="00911140"/>
    <w:rsid w:val="00920BE0"/>
    <w:rsid w:val="009258F7"/>
    <w:rsid w:val="009370BD"/>
    <w:rsid w:val="0094318A"/>
    <w:rsid w:val="00963902"/>
    <w:rsid w:val="009642AE"/>
    <w:rsid w:val="0096683B"/>
    <w:rsid w:val="00981B6A"/>
    <w:rsid w:val="009A18CC"/>
    <w:rsid w:val="009C6357"/>
    <w:rsid w:val="009F0B1C"/>
    <w:rsid w:val="00A012C5"/>
    <w:rsid w:val="00A03200"/>
    <w:rsid w:val="00A05388"/>
    <w:rsid w:val="00A30FBA"/>
    <w:rsid w:val="00A566F2"/>
    <w:rsid w:val="00A80D55"/>
    <w:rsid w:val="00AD18E3"/>
    <w:rsid w:val="00AE2869"/>
    <w:rsid w:val="00AE50DC"/>
    <w:rsid w:val="00AF254D"/>
    <w:rsid w:val="00B0255D"/>
    <w:rsid w:val="00B047CD"/>
    <w:rsid w:val="00B531A6"/>
    <w:rsid w:val="00B566BE"/>
    <w:rsid w:val="00B827BE"/>
    <w:rsid w:val="00B85DE4"/>
    <w:rsid w:val="00B90CFF"/>
    <w:rsid w:val="00B95048"/>
    <w:rsid w:val="00BA778A"/>
    <w:rsid w:val="00BC5F18"/>
    <w:rsid w:val="00BD0533"/>
    <w:rsid w:val="00BE1232"/>
    <w:rsid w:val="00BE7390"/>
    <w:rsid w:val="00BF081A"/>
    <w:rsid w:val="00C00F8A"/>
    <w:rsid w:val="00C37CAE"/>
    <w:rsid w:val="00C5475A"/>
    <w:rsid w:val="00C55B52"/>
    <w:rsid w:val="00C630AA"/>
    <w:rsid w:val="00C661E9"/>
    <w:rsid w:val="00C82799"/>
    <w:rsid w:val="00CB35A1"/>
    <w:rsid w:val="00CB7800"/>
    <w:rsid w:val="00CD519B"/>
    <w:rsid w:val="00CF5090"/>
    <w:rsid w:val="00D03846"/>
    <w:rsid w:val="00D1103B"/>
    <w:rsid w:val="00D1505F"/>
    <w:rsid w:val="00D36B57"/>
    <w:rsid w:val="00D447C4"/>
    <w:rsid w:val="00D53963"/>
    <w:rsid w:val="00D5521E"/>
    <w:rsid w:val="00D90DE9"/>
    <w:rsid w:val="00D95E1E"/>
    <w:rsid w:val="00DB30F1"/>
    <w:rsid w:val="00DC00B4"/>
    <w:rsid w:val="00DC57BB"/>
    <w:rsid w:val="00DC5875"/>
    <w:rsid w:val="00DE6A4E"/>
    <w:rsid w:val="00DF2DAA"/>
    <w:rsid w:val="00E11C0E"/>
    <w:rsid w:val="00E14C47"/>
    <w:rsid w:val="00E154FA"/>
    <w:rsid w:val="00E24D65"/>
    <w:rsid w:val="00E468EC"/>
    <w:rsid w:val="00E966C1"/>
    <w:rsid w:val="00EE175F"/>
    <w:rsid w:val="00EF2252"/>
    <w:rsid w:val="00EF45AA"/>
    <w:rsid w:val="00F02D70"/>
    <w:rsid w:val="00F51C6B"/>
    <w:rsid w:val="00F64DEC"/>
    <w:rsid w:val="00F75B95"/>
    <w:rsid w:val="00F8713D"/>
    <w:rsid w:val="00FC37AC"/>
    <w:rsid w:val="00FE484B"/>
    <w:rsid w:val="00FE4C29"/>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539F2"/>
    <w:rPr>
      <w:rFonts w:ascii="Times New Roman" w:eastAsia="Times New Roman" w:hAnsi="Times New Roman"/>
      <w:sz w:val="24"/>
      <w:szCs w:val="24"/>
    </w:rPr>
  </w:style>
  <w:style w:type="paragraph" w:styleId="Heading1">
    <w:name w:val="heading 1"/>
    <w:basedOn w:val="Normal"/>
    <w:next w:val="Normal"/>
    <w:link w:val="Heading1Char"/>
    <w:uiPriority w:val="99"/>
    <w:qFormat/>
    <w:rsid w:val="00A0538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05388"/>
    <w:pPr>
      <w:keepNext/>
      <w:spacing w:before="240" w:after="60"/>
      <w:outlineLvl w:val="1"/>
    </w:pPr>
    <w:rPr>
      <w:rFonts w:ascii="Cambria" w:hAnsi="Cambria"/>
      <w:b/>
      <w:bCs/>
      <w:i/>
      <w:iCs/>
      <w:sz w:val="28"/>
      <w:szCs w:val="28"/>
    </w:rPr>
  </w:style>
  <w:style w:type="paragraph" w:styleId="Heading3">
    <w:name w:val="heading 3"/>
    <w:aliases w:val="Minor"/>
    <w:basedOn w:val="Normal"/>
    <w:next w:val="Normal"/>
    <w:link w:val="Heading3Char"/>
    <w:qFormat/>
    <w:locked/>
    <w:rsid w:val="007539F2"/>
    <w:pPr>
      <w:keepNext/>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5388"/>
    <w:rPr>
      <w:rFonts w:ascii="Cambria" w:hAnsi="Cambria"/>
      <w:b/>
      <w:bCs/>
      <w:color w:val="365F91"/>
      <w:sz w:val="28"/>
      <w:szCs w:val="28"/>
    </w:rPr>
  </w:style>
  <w:style w:type="character" w:customStyle="1" w:styleId="Heading2Char">
    <w:name w:val="Heading 2 Char"/>
    <w:basedOn w:val="DefaultParagraphFont"/>
    <w:link w:val="Heading2"/>
    <w:uiPriority w:val="99"/>
    <w:rsid w:val="00A05388"/>
    <w:rPr>
      <w:rFonts w:ascii="Cambria" w:hAnsi="Cambria"/>
      <w:b/>
      <w:bCs/>
      <w:i/>
      <w:iCs/>
      <w:sz w:val="28"/>
      <w:szCs w:val="28"/>
    </w:rPr>
  </w:style>
  <w:style w:type="paragraph" w:styleId="Title">
    <w:name w:val="Title"/>
    <w:basedOn w:val="Normal"/>
    <w:next w:val="Normal"/>
    <w:link w:val="TitleChar"/>
    <w:uiPriority w:val="99"/>
    <w:qFormat/>
    <w:rsid w:val="00A0538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A05388"/>
    <w:rPr>
      <w:rFonts w:ascii="Cambria" w:hAnsi="Cambria"/>
      <w:color w:val="17365D"/>
      <w:spacing w:val="5"/>
      <w:kern w:val="28"/>
      <w:sz w:val="52"/>
      <w:szCs w:val="52"/>
    </w:rPr>
  </w:style>
  <w:style w:type="paragraph" w:styleId="Subtitle">
    <w:name w:val="Subtitle"/>
    <w:basedOn w:val="Normal"/>
    <w:next w:val="Normal"/>
    <w:link w:val="SubtitleChar"/>
    <w:uiPriority w:val="99"/>
    <w:qFormat/>
    <w:rsid w:val="00A05388"/>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rsid w:val="00A05388"/>
    <w:rPr>
      <w:rFonts w:ascii="Cambria" w:hAnsi="Cambria"/>
      <w:i/>
      <w:iCs/>
      <w:color w:val="4F81BD"/>
      <w:spacing w:val="15"/>
      <w:sz w:val="24"/>
      <w:szCs w:val="24"/>
    </w:rPr>
  </w:style>
  <w:style w:type="character" w:styleId="Strong">
    <w:name w:val="Strong"/>
    <w:basedOn w:val="DefaultParagraphFont"/>
    <w:uiPriority w:val="99"/>
    <w:qFormat/>
    <w:rsid w:val="00A05388"/>
    <w:rPr>
      <w:rFonts w:cs="Times New Roman"/>
      <w:b/>
      <w:bCs/>
    </w:rPr>
  </w:style>
  <w:style w:type="character" w:styleId="SubtleEmphasis">
    <w:name w:val="Subtle Emphasis"/>
    <w:basedOn w:val="DefaultParagraphFont"/>
    <w:uiPriority w:val="99"/>
    <w:qFormat/>
    <w:rsid w:val="00A05388"/>
    <w:rPr>
      <w:rFonts w:cs="Times New Roman"/>
      <w:i/>
      <w:iCs/>
      <w:color w:val="808080"/>
    </w:rPr>
  </w:style>
  <w:style w:type="character" w:styleId="IntenseEmphasis">
    <w:name w:val="Intense Emphasis"/>
    <w:basedOn w:val="DefaultParagraphFont"/>
    <w:uiPriority w:val="99"/>
    <w:qFormat/>
    <w:rsid w:val="00A05388"/>
    <w:rPr>
      <w:rFonts w:cs="Times New Roman"/>
      <w:b/>
      <w:bCs/>
      <w:i/>
      <w:iCs/>
      <w:color w:val="4F81BD"/>
    </w:rPr>
  </w:style>
  <w:style w:type="paragraph" w:styleId="TOCHeading">
    <w:name w:val="TOC Heading"/>
    <w:basedOn w:val="Heading1"/>
    <w:next w:val="Normal"/>
    <w:uiPriority w:val="99"/>
    <w:qFormat/>
    <w:rsid w:val="00A05388"/>
    <w:pPr>
      <w:outlineLvl w:val="9"/>
    </w:pPr>
  </w:style>
  <w:style w:type="paragraph" w:customStyle="1" w:styleId="Box">
    <w:name w:val="Box"/>
    <w:basedOn w:val="Normal"/>
    <w:link w:val="BoxChar"/>
    <w:autoRedefine/>
    <w:qFormat/>
    <w:rsid w:val="00A05388"/>
    <w:rPr>
      <w:b/>
      <w:color w:val="1F497D"/>
    </w:rPr>
  </w:style>
  <w:style w:type="character" w:customStyle="1" w:styleId="BoxChar">
    <w:name w:val="Box Char"/>
    <w:basedOn w:val="DefaultParagraphFont"/>
    <w:link w:val="Box"/>
    <w:rsid w:val="00A05388"/>
    <w:rPr>
      <w:rFonts w:ascii="Times New Roman" w:hAnsi="Times New Roman"/>
      <w:b/>
      <w:color w:val="1F497D"/>
      <w:sz w:val="24"/>
      <w:szCs w:val="24"/>
    </w:rPr>
  </w:style>
  <w:style w:type="paragraph" w:customStyle="1" w:styleId="Figure">
    <w:name w:val="Figure"/>
    <w:basedOn w:val="Normal"/>
    <w:link w:val="FigureChar"/>
    <w:autoRedefine/>
    <w:qFormat/>
    <w:rsid w:val="00A05388"/>
    <w:rPr>
      <w:b/>
      <w:bCs/>
      <w:color w:val="1F497D"/>
    </w:rPr>
  </w:style>
  <w:style w:type="character" w:customStyle="1" w:styleId="FigureChar">
    <w:name w:val="Figure Char"/>
    <w:basedOn w:val="DefaultParagraphFont"/>
    <w:link w:val="Figure"/>
    <w:rsid w:val="00A05388"/>
    <w:rPr>
      <w:rFonts w:ascii="Times New Roman" w:hAnsi="Times New Roman"/>
      <w:b/>
      <w:bCs/>
      <w:color w:val="1F497D"/>
      <w:sz w:val="24"/>
      <w:szCs w:val="24"/>
    </w:rPr>
  </w:style>
  <w:style w:type="paragraph" w:customStyle="1" w:styleId="Style1">
    <w:name w:val="Style1"/>
    <w:basedOn w:val="Normal"/>
    <w:link w:val="Style1Char"/>
    <w:autoRedefine/>
    <w:qFormat/>
    <w:rsid w:val="00A05388"/>
    <w:pPr>
      <w:keepNext/>
    </w:pPr>
    <w:rPr>
      <w:b/>
      <w:bCs/>
      <w:color w:val="1F497D"/>
      <w:lang w:val="en-GB" w:eastAsia="en-GB"/>
    </w:rPr>
  </w:style>
  <w:style w:type="character" w:customStyle="1" w:styleId="Style1Char">
    <w:name w:val="Style1 Char"/>
    <w:basedOn w:val="DefaultParagraphFont"/>
    <w:link w:val="Style1"/>
    <w:rsid w:val="00A05388"/>
    <w:rPr>
      <w:rFonts w:ascii="Times New Roman" w:hAnsi="Times New Roman"/>
      <w:b/>
      <w:bCs/>
      <w:color w:val="1F497D"/>
      <w:sz w:val="24"/>
      <w:szCs w:val="24"/>
      <w:lang w:val="en-GB" w:eastAsia="en-GB"/>
    </w:rPr>
  </w:style>
  <w:style w:type="paragraph" w:customStyle="1" w:styleId="Table">
    <w:name w:val="Table"/>
    <w:basedOn w:val="Style1"/>
    <w:link w:val="TableChar"/>
    <w:autoRedefine/>
    <w:qFormat/>
    <w:rsid w:val="00A05388"/>
  </w:style>
  <w:style w:type="character" w:customStyle="1" w:styleId="TableChar">
    <w:name w:val="Table Char"/>
    <w:basedOn w:val="Style1Char"/>
    <w:link w:val="Table"/>
    <w:rsid w:val="00A05388"/>
  </w:style>
  <w:style w:type="character" w:customStyle="1" w:styleId="Heading3Char">
    <w:name w:val="Heading 3 Char"/>
    <w:aliases w:val="Minor Char"/>
    <w:basedOn w:val="DefaultParagraphFont"/>
    <w:link w:val="Heading3"/>
    <w:rsid w:val="007539F2"/>
    <w:rPr>
      <w:rFonts w:ascii="Times New Roman" w:eastAsia="Times New Roman" w:hAnsi="Times New Roman"/>
      <w:b/>
      <w:sz w:val="24"/>
    </w:rPr>
  </w:style>
  <w:style w:type="paragraph" w:styleId="Header">
    <w:name w:val="header"/>
    <w:basedOn w:val="Normal"/>
    <w:link w:val="HeaderChar"/>
    <w:rsid w:val="007539F2"/>
    <w:pPr>
      <w:tabs>
        <w:tab w:val="center" w:pos="4153"/>
        <w:tab w:val="right" w:pos="8306"/>
      </w:tabs>
    </w:pPr>
    <w:rPr>
      <w:rFonts w:cs="Angsana New"/>
      <w:szCs w:val="28"/>
      <w:lang w:bidi="th-TH"/>
    </w:rPr>
  </w:style>
  <w:style w:type="character" w:customStyle="1" w:styleId="HeaderChar">
    <w:name w:val="Header Char"/>
    <w:basedOn w:val="DefaultParagraphFont"/>
    <w:link w:val="Header"/>
    <w:rsid w:val="007539F2"/>
    <w:rPr>
      <w:rFonts w:ascii="Times New Roman" w:eastAsia="Times New Roman" w:hAnsi="Times New Roman" w:cs="Angsana New"/>
      <w:sz w:val="24"/>
      <w:szCs w:val="28"/>
      <w:lang w:bidi="th-TH"/>
    </w:rPr>
  </w:style>
  <w:style w:type="paragraph" w:styleId="BalloonText">
    <w:name w:val="Balloon Text"/>
    <w:basedOn w:val="Normal"/>
    <w:link w:val="BalloonTextChar"/>
    <w:uiPriority w:val="99"/>
    <w:semiHidden/>
    <w:unhideWhenUsed/>
    <w:rsid w:val="002106F5"/>
    <w:rPr>
      <w:rFonts w:ascii="Tahoma" w:hAnsi="Tahoma" w:cs="Tahoma"/>
      <w:sz w:val="16"/>
      <w:szCs w:val="16"/>
    </w:rPr>
  </w:style>
  <w:style w:type="character" w:customStyle="1" w:styleId="BalloonTextChar">
    <w:name w:val="Balloon Text Char"/>
    <w:basedOn w:val="DefaultParagraphFont"/>
    <w:link w:val="BalloonText"/>
    <w:uiPriority w:val="99"/>
    <w:semiHidden/>
    <w:rsid w:val="002106F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977</Words>
  <Characters>5575</Characters>
  <Application>Microsoft Office Word</Application>
  <DocSecurity>0</DocSecurity>
  <Lines>46</Lines>
  <Paragraphs>13</Paragraphs>
  <ScaleCrop>false</ScaleCrop>
  <Company>The World Bank Group</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wb109549</dc:creator>
  <cp:lastModifiedBy>wb20439</cp:lastModifiedBy>
  <cp:revision>2</cp:revision>
  <dcterms:created xsi:type="dcterms:W3CDTF">2011-01-21T18:46:00Z</dcterms:created>
  <dcterms:modified xsi:type="dcterms:W3CDTF">2011-01-21T18:46:00Z</dcterms:modified>
</cp:coreProperties>
</file>