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21F70" w14:textId="6F9AC170" w:rsidR="008B091E" w:rsidRPr="00EC2CC4" w:rsidRDefault="00034568" w:rsidP="008B091E">
      <w:pPr>
        <w:jc w:val="center"/>
        <w:rPr>
          <w:rFonts w:asciiTheme="minorHAnsi" w:hAnsiTheme="minorHAnsi" w:cstheme="minorHAnsi"/>
          <w:color w:val="auto"/>
          <w:lang w:eastAsia="en-GB"/>
        </w:rPr>
      </w:pPr>
      <w:bookmarkStart w:id="0" w:name="_Hlk24444571"/>
      <w:r w:rsidRPr="00EC2CC4">
        <w:rPr>
          <w:rFonts w:asciiTheme="minorHAnsi" w:hAnsiTheme="minorHAnsi" w:cstheme="minorHAnsi"/>
          <w:noProof/>
          <w:color w:val="auto"/>
        </w:rPr>
        <w:drawing>
          <wp:inline distT="0" distB="0" distL="0" distR="0" wp14:anchorId="79892AEE" wp14:editId="0862A58E">
            <wp:extent cx="992505" cy="992505"/>
            <wp:effectExtent l="0" t="0" r="0" b="0"/>
            <wp:docPr id="4" name="Picture 4" descr="C:\Users\wb332559\AppData\Local\Microsoft\Windows\INetCache\Content.MSO\12C6F0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332559\AppData\Local\Microsoft\Windows\INetCache\Content.MSO\12C6F0E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2505" cy="992505"/>
                    </a:xfrm>
                    <a:prstGeom prst="rect">
                      <a:avLst/>
                    </a:prstGeom>
                    <a:noFill/>
                    <a:ln>
                      <a:noFill/>
                    </a:ln>
                  </pic:spPr>
                </pic:pic>
              </a:graphicData>
            </a:graphic>
          </wp:inline>
        </w:drawing>
      </w:r>
    </w:p>
    <w:p w14:paraId="1EFBD09D" w14:textId="77777777" w:rsidR="00EC2CC4" w:rsidRPr="00EC2CC4" w:rsidRDefault="00EC2CC4" w:rsidP="008B091E">
      <w:pPr>
        <w:jc w:val="center"/>
        <w:rPr>
          <w:rFonts w:asciiTheme="minorHAnsi" w:hAnsiTheme="minorHAnsi" w:cstheme="minorHAnsi"/>
          <w:color w:val="auto"/>
          <w:lang w:eastAsia="en-GB"/>
        </w:rPr>
      </w:pPr>
    </w:p>
    <w:p w14:paraId="5E1D06B8" w14:textId="77777777" w:rsidR="008B091E" w:rsidRPr="00C5212E" w:rsidRDefault="008B091E" w:rsidP="008B091E">
      <w:pPr>
        <w:jc w:val="center"/>
        <w:rPr>
          <w:rFonts w:asciiTheme="minorHAnsi" w:hAnsiTheme="minorHAnsi"/>
          <w:b/>
          <w:color w:val="auto"/>
        </w:rPr>
      </w:pPr>
      <w:r w:rsidRPr="00C5212E">
        <w:rPr>
          <w:rFonts w:asciiTheme="minorHAnsi" w:hAnsiTheme="minorHAnsi"/>
          <w:b/>
          <w:color w:val="auto"/>
        </w:rPr>
        <w:t>REPUBLIC OF TURKEY</w:t>
      </w:r>
    </w:p>
    <w:p w14:paraId="1A97A46D" w14:textId="77777777" w:rsidR="008B091E" w:rsidRPr="00C5212E" w:rsidRDefault="008B091E" w:rsidP="008B091E">
      <w:pPr>
        <w:jc w:val="center"/>
        <w:rPr>
          <w:rFonts w:asciiTheme="minorHAnsi" w:hAnsiTheme="minorHAnsi"/>
          <w:b/>
          <w:color w:val="auto"/>
        </w:rPr>
      </w:pPr>
      <w:r w:rsidRPr="00C5212E">
        <w:rPr>
          <w:rFonts w:asciiTheme="minorHAnsi" w:hAnsiTheme="minorHAnsi"/>
          <w:b/>
          <w:color w:val="auto"/>
        </w:rPr>
        <w:t>MINISTRY OF INDUSTRY AND TECHNOLOGY</w:t>
      </w:r>
    </w:p>
    <w:p w14:paraId="468BAC6F" w14:textId="77777777" w:rsidR="008B091E" w:rsidRPr="00C5212E" w:rsidRDefault="008B091E" w:rsidP="008B091E">
      <w:pPr>
        <w:rPr>
          <w:rFonts w:asciiTheme="minorHAnsi" w:hAnsiTheme="minorHAnsi"/>
          <w:color w:val="auto"/>
        </w:rPr>
      </w:pPr>
    </w:p>
    <w:p w14:paraId="13158BDD" w14:textId="77777777" w:rsidR="00B3758C" w:rsidRPr="00EC2CC4" w:rsidRDefault="00B3758C" w:rsidP="00B3758C">
      <w:pPr>
        <w:ind w:left="521" w:right="523"/>
        <w:jc w:val="center"/>
        <w:rPr>
          <w:rFonts w:asciiTheme="minorHAnsi" w:hAnsiTheme="minorHAnsi" w:cstheme="minorHAnsi"/>
          <w:noProof/>
          <w:color w:val="auto"/>
          <w:sz w:val="36"/>
          <w:szCs w:val="36"/>
        </w:rPr>
      </w:pPr>
    </w:p>
    <w:p w14:paraId="3CA35E2C" w14:textId="77777777" w:rsidR="00B3758C" w:rsidRPr="00EC2CC4" w:rsidRDefault="00B3758C" w:rsidP="00B3758C">
      <w:pPr>
        <w:ind w:left="521" w:right="523"/>
        <w:jc w:val="center"/>
        <w:rPr>
          <w:rFonts w:asciiTheme="minorHAnsi" w:hAnsiTheme="minorHAnsi" w:cstheme="minorHAnsi"/>
          <w:noProof/>
          <w:color w:val="auto"/>
          <w:sz w:val="36"/>
          <w:szCs w:val="36"/>
        </w:rPr>
      </w:pPr>
    </w:p>
    <w:p w14:paraId="6260A35C" w14:textId="77777777" w:rsidR="00B3758C" w:rsidRPr="00EC2CC4" w:rsidRDefault="00B3758C" w:rsidP="00B3758C">
      <w:pPr>
        <w:ind w:left="521" w:right="523"/>
        <w:jc w:val="center"/>
        <w:rPr>
          <w:rFonts w:asciiTheme="minorHAnsi" w:hAnsiTheme="minorHAnsi" w:cstheme="minorHAnsi"/>
          <w:noProof/>
          <w:color w:val="auto"/>
          <w:sz w:val="36"/>
          <w:szCs w:val="36"/>
        </w:rPr>
      </w:pPr>
      <w:bookmarkStart w:id="1" w:name="_GoBack"/>
      <w:bookmarkEnd w:id="0"/>
      <w:bookmarkEnd w:id="1"/>
    </w:p>
    <w:p w14:paraId="21A40BDB" w14:textId="29CA30A2" w:rsidR="00BE2837" w:rsidRDefault="00BE2837" w:rsidP="00B3758C">
      <w:pPr>
        <w:ind w:left="521" w:right="523"/>
        <w:jc w:val="center"/>
        <w:rPr>
          <w:rFonts w:asciiTheme="minorHAnsi" w:hAnsiTheme="minorHAnsi" w:cstheme="minorHAnsi"/>
          <w:noProof/>
          <w:color w:val="auto"/>
          <w:sz w:val="36"/>
          <w:szCs w:val="36"/>
        </w:rPr>
      </w:pPr>
    </w:p>
    <w:p w14:paraId="3067F769" w14:textId="2D5CD4EB" w:rsidR="00B3758C" w:rsidRPr="00C5212E" w:rsidRDefault="00B3758C" w:rsidP="00C5212E">
      <w:pPr>
        <w:jc w:val="center"/>
        <w:rPr>
          <w:rFonts w:asciiTheme="minorHAnsi" w:hAnsiTheme="minorHAnsi"/>
          <w:caps/>
          <w:color w:val="auto"/>
          <w:sz w:val="36"/>
        </w:rPr>
      </w:pPr>
      <w:r w:rsidRPr="00EC2CC4">
        <w:rPr>
          <w:rFonts w:asciiTheme="minorHAnsi" w:hAnsiTheme="minorHAnsi" w:cstheme="minorHAnsi"/>
          <w:noProof/>
          <w:color w:val="auto"/>
          <w:sz w:val="36"/>
          <w:szCs w:val="36"/>
        </w:rPr>
        <w:t>SOCIAL ENTREPRENEURSHIP, EMPOWERMENT AND</w:t>
      </w:r>
      <w:r w:rsidR="007E1A6A">
        <w:rPr>
          <w:rFonts w:asciiTheme="minorHAnsi" w:hAnsiTheme="minorHAnsi" w:cstheme="minorHAnsi"/>
          <w:noProof/>
          <w:color w:val="auto"/>
          <w:sz w:val="36"/>
          <w:szCs w:val="36"/>
        </w:rPr>
        <w:t xml:space="preserve"> </w:t>
      </w:r>
      <w:r w:rsidRPr="00EC2CC4">
        <w:rPr>
          <w:rFonts w:asciiTheme="minorHAnsi" w:hAnsiTheme="minorHAnsi" w:cstheme="minorHAnsi"/>
          <w:noProof/>
          <w:color w:val="auto"/>
          <w:sz w:val="36"/>
          <w:szCs w:val="36"/>
        </w:rPr>
        <w:t>COHESION IN REFUGEE AND HOST COMMUNITIES IN TURKEY PROJECT</w:t>
      </w:r>
    </w:p>
    <w:p w14:paraId="1F8B3BB5" w14:textId="77777777" w:rsidR="00BE6D39" w:rsidRPr="00C5212E" w:rsidRDefault="00BE6D39" w:rsidP="00B3758C">
      <w:pPr>
        <w:jc w:val="center"/>
        <w:rPr>
          <w:rFonts w:asciiTheme="minorHAnsi" w:hAnsiTheme="minorHAnsi"/>
          <w:color w:val="auto"/>
          <w:sz w:val="36"/>
        </w:rPr>
      </w:pPr>
    </w:p>
    <w:p w14:paraId="16A4C4E0" w14:textId="77777777" w:rsidR="00B3758C" w:rsidRPr="00C5212E" w:rsidRDefault="00B3758C" w:rsidP="00B3758C">
      <w:pPr>
        <w:jc w:val="center"/>
        <w:rPr>
          <w:rFonts w:asciiTheme="minorHAnsi" w:hAnsiTheme="minorHAnsi"/>
          <w:color w:val="auto"/>
          <w:sz w:val="36"/>
        </w:rPr>
      </w:pPr>
    </w:p>
    <w:p w14:paraId="4A2184FD" w14:textId="77777777" w:rsidR="00B3758C" w:rsidRPr="00C5212E" w:rsidRDefault="00B3758C" w:rsidP="00B3758C">
      <w:pPr>
        <w:jc w:val="center"/>
        <w:rPr>
          <w:rFonts w:asciiTheme="minorHAnsi" w:hAnsiTheme="minorHAnsi"/>
          <w:color w:val="auto"/>
          <w:sz w:val="36"/>
        </w:rPr>
      </w:pPr>
    </w:p>
    <w:p w14:paraId="02F7BFEC" w14:textId="2CAFFFE3" w:rsidR="00B3758C" w:rsidRPr="009F4E9D" w:rsidRDefault="007E1A6A" w:rsidP="009F4E9D">
      <w:pPr>
        <w:jc w:val="center"/>
        <w:rPr>
          <w:rFonts w:asciiTheme="minorHAnsi" w:hAnsiTheme="minorHAnsi" w:cstheme="minorHAnsi"/>
          <w:b/>
          <w:color w:val="auto"/>
          <w:sz w:val="44"/>
          <w:szCs w:val="36"/>
        </w:rPr>
      </w:pPr>
      <w:r w:rsidRPr="009F4E9D">
        <w:rPr>
          <w:rFonts w:asciiTheme="minorHAnsi" w:hAnsiTheme="minorHAnsi" w:cstheme="minorHAnsi"/>
          <w:b/>
          <w:color w:val="auto"/>
          <w:sz w:val="44"/>
          <w:szCs w:val="36"/>
        </w:rPr>
        <w:t>Draft</w:t>
      </w:r>
    </w:p>
    <w:p w14:paraId="758A6453" w14:textId="1E20516E" w:rsidR="00B3758C" w:rsidRPr="00C5212E" w:rsidRDefault="00B3758C" w:rsidP="00B3758C">
      <w:pPr>
        <w:jc w:val="center"/>
        <w:rPr>
          <w:rFonts w:asciiTheme="minorHAnsi" w:hAnsiTheme="minorHAnsi"/>
          <w:color w:val="auto"/>
          <w:sz w:val="36"/>
        </w:rPr>
      </w:pPr>
      <w:r w:rsidRPr="00C5212E">
        <w:rPr>
          <w:rFonts w:asciiTheme="minorHAnsi" w:hAnsiTheme="minorHAnsi"/>
          <w:color w:val="auto"/>
          <w:sz w:val="36"/>
        </w:rPr>
        <w:t>STAKEHOLDER ENGAGEMENT PLAN</w:t>
      </w:r>
    </w:p>
    <w:p w14:paraId="5937A8B5" w14:textId="77777777" w:rsidR="00B3758C" w:rsidRPr="00C5212E" w:rsidRDefault="00B3758C" w:rsidP="00B3758C">
      <w:pPr>
        <w:jc w:val="center"/>
        <w:rPr>
          <w:rFonts w:asciiTheme="minorHAnsi" w:hAnsiTheme="minorHAnsi"/>
          <w:color w:val="auto"/>
          <w:sz w:val="36"/>
        </w:rPr>
      </w:pPr>
    </w:p>
    <w:p w14:paraId="47500F88" w14:textId="77777777" w:rsidR="00B3758C" w:rsidRPr="00C5212E" w:rsidRDefault="00B3758C" w:rsidP="00B3758C">
      <w:pPr>
        <w:jc w:val="center"/>
        <w:rPr>
          <w:rFonts w:asciiTheme="minorHAnsi" w:hAnsiTheme="minorHAnsi"/>
          <w:color w:val="auto"/>
          <w:sz w:val="36"/>
        </w:rPr>
      </w:pPr>
    </w:p>
    <w:p w14:paraId="65709DD6" w14:textId="77777777" w:rsidR="00B3758C" w:rsidRPr="00C5212E" w:rsidRDefault="00B3758C" w:rsidP="00B3758C">
      <w:pPr>
        <w:jc w:val="center"/>
        <w:rPr>
          <w:rFonts w:asciiTheme="minorHAnsi" w:hAnsiTheme="minorHAnsi"/>
          <w:color w:val="auto"/>
          <w:sz w:val="36"/>
        </w:rPr>
      </w:pPr>
    </w:p>
    <w:p w14:paraId="2C63F4E2" w14:textId="2BC35E7F" w:rsidR="00B3758C" w:rsidRPr="00C5212E" w:rsidRDefault="00B633B1" w:rsidP="00B3758C">
      <w:pPr>
        <w:jc w:val="center"/>
        <w:rPr>
          <w:rFonts w:asciiTheme="minorHAnsi" w:hAnsiTheme="minorHAnsi"/>
          <w:color w:val="auto"/>
          <w:sz w:val="36"/>
        </w:rPr>
      </w:pPr>
      <w:r w:rsidRPr="00C5212E">
        <w:rPr>
          <w:rFonts w:asciiTheme="minorHAnsi" w:hAnsiTheme="minorHAnsi"/>
          <w:color w:val="auto"/>
          <w:sz w:val="36"/>
        </w:rPr>
        <w:t>2</w:t>
      </w:r>
      <w:r w:rsidR="004750E6">
        <w:rPr>
          <w:rFonts w:asciiTheme="minorHAnsi" w:hAnsiTheme="minorHAnsi"/>
          <w:color w:val="auto"/>
          <w:sz w:val="36"/>
        </w:rPr>
        <w:t xml:space="preserve">7 November </w:t>
      </w:r>
      <w:r w:rsidR="00B3758C" w:rsidRPr="00C5212E">
        <w:rPr>
          <w:rFonts w:asciiTheme="minorHAnsi" w:hAnsiTheme="minorHAnsi"/>
          <w:color w:val="auto"/>
          <w:sz w:val="36"/>
        </w:rPr>
        <w:t>2019</w:t>
      </w:r>
    </w:p>
    <w:p w14:paraId="11B64949" w14:textId="77777777" w:rsidR="00B3758C" w:rsidRPr="00C5212E" w:rsidRDefault="00B3758C" w:rsidP="00B3758C">
      <w:pPr>
        <w:jc w:val="center"/>
        <w:rPr>
          <w:rFonts w:asciiTheme="minorHAnsi" w:hAnsiTheme="minorHAnsi"/>
          <w:color w:val="auto"/>
          <w:sz w:val="36"/>
        </w:rPr>
      </w:pPr>
    </w:p>
    <w:p w14:paraId="19263E6D" w14:textId="77777777" w:rsidR="00B3758C" w:rsidRPr="00C5212E" w:rsidRDefault="00B3758C" w:rsidP="00B3758C">
      <w:pPr>
        <w:jc w:val="center"/>
        <w:rPr>
          <w:rFonts w:asciiTheme="minorHAnsi" w:hAnsiTheme="minorHAnsi"/>
          <w:color w:val="auto"/>
          <w:sz w:val="36"/>
        </w:rPr>
      </w:pPr>
    </w:p>
    <w:p w14:paraId="13577D9D" w14:textId="77777777" w:rsidR="007E1A6A" w:rsidRDefault="007E1A6A">
      <w:pPr>
        <w:widowControl/>
        <w:autoSpaceDE/>
        <w:autoSpaceDN/>
        <w:adjustRightInd/>
        <w:spacing w:after="160" w:line="259" w:lineRule="auto"/>
        <w:rPr>
          <w:rFonts w:asciiTheme="minorHAnsi" w:eastAsiaTheme="majorEastAsia" w:hAnsiTheme="minorHAnsi" w:cstheme="minorHAnsi"/>
          <w:b/>
          <w:color w:val="auto"/>
          <w:sz w:val="32"/>
          <w:szCs w:val="32"/>
        </w:rPr>
      </w:pPr>
      <w:bookmarkStart w:id="2" w:name="_Toc22898690"/>
      <w:r>
        <w:rPr>
          <w:rFonts w:asciiTheme="minorHAnsi" w:hAnsiTheme="minorHAnsi" w:cstheme="minorHAnsi"/>
          <w:b/>
          <w:color w:val="auto"/>
        </w:rPr>
        <w:br w:type="page"/>
      </w:r>
    </w:p>
    <w:p w14:paraId="01BE1BC7" w14:textId="10652560" w:rsidR="00B3758C" w:rsidRPr="00C5212E" w:rsidRDefault="00B3758C" w:rsidP="00B3758C">
      <w:pPr>
        <w:pStyle w:val="Heading1"/>
        <w:rPr>
          <w:rFonts w:asciiTheme="minorHAnsi" w:hAnsiTheme="minorHAnsi"/>
          <w:b/>
          <w:color w:val="auto"/>
        </w:rPr>
      </w:pPr>
      <w:r w:rsidRPr="00C5212E">
        <w:rPr>
          <w:rFonts w:asciiTheme="minorHAnsi" w:hAnsiTheme="minorHAnsi"/>
          <w:b/>
          <w:color w:val="auto"/>
        </w:rPr>
        <w:lastRenderedPageBreak/>
        <w:t>GLOSSARY</w:t>
      </w:r>
      <w:bookmarkEnd w:id="2"/>
    </w:p>
    <w:p w14:paraId="753C4182" w14:textId="77777777" w:rsidR="00B3758C" w:rsidRPr="00C5212E" w:rsidRDefault="00B3758C" w:rsidP="00B3758C">
      <w:pPr>
        <w:rPr>
          <w:rFonts w:asciiTheme="minorHAnsi" w:hAnsiTheme="minorHAnsi"/>
          <w:color w:val="auto"/>
        </w:rPr>
      </w:pPr>
    </w:p>
    <w:p w14:paraId="23AA1C7B" w14:textId="77777777" w:rsidR="00B3758C" w:rsidRPr="00C5212E" w:rsidRDefault="00B3758C" w:rsidP="00B3758C">
      <w:pPr>
        <w:rPr>
          <w:rFonts w:asciiTheme="minorHAnsi" w:hAnsiTheme="minorHAnsi"/>
          <w:color w:val="auto"/>
        </w:rPr>
      </w:pPr>
    </w:p>
    <w:p w14:paraId="501355A7" w14:textId="77777777" w:rsidR="00B3758C" w:rsidRPr="00C5212E" w:rsidRDefault="00B3758C" w:rsidP="00083FBA">
      <w:pPr>
        <w:pStyle w:val="Default"/>
        <w:jc w:val="both"/>
        <w:rPr>
          <w:rFonts w:asciiTheme="minorHAnsi" w:hAnsiTheme="minorHAnsi"/>
          <w:color w:val="auto"/>
          <w:sz w:val="22"/>
        </w:rPr>
      </w:pPr>
      <w:r w:rsidRPr="00C5212E">
        <w:rPr>
          <w:rFonts w:asciiTheme="minorHAnsi" w:hAnsiTheme="minorHAnsi"/>
          <w:b/>
          <w:color w:val="auto"/>
          <w:sz w:val="22"/>
        </w:rPr>
        <w:t xml:space="preserve">Consultation: </w:t>
      </w:r>
      <w:r w:rsidRPr="00C5212E">
        <w:rPr>
          <w:rFonts w:asciiTheme="minorHAnsi" w:hAnsiTheme="minorHAnsi"/>
          <w:color w:val="auto"/>
          <w:sz w:val="22"/>
        </w:rPr>
        <w:t xml:space="preserve">The process of gathering information or advice from stakeholders and taking these views into account when making project decisions and/or setting targets and defining strategies. </w:t>
      </w:r>
    </w:p>
    <w:p w14:paraId="10C9BFA3" w14:textId="77777777" w:rsidR="00B3758C" w:rsidRPr="00C5212E" w:rsidRDefault="00B3758C" w:rsidP="00083FBA">
      <w:pPr>
        <w:pStyle w:val="Default"/>
        <w:jc w:val="both"/>
        <w:rPr>
          <w:rFonts w:asciiTheme="minorHAnsi" w:hAnsiTheme="minorHAnsi"/>
          <w:color w:val="auto"/>
          <w:sz w:val="22"/>
        </w:rPr>
      </w:pPr>
    </w:p>
    <w:p w14:paraId="26C98D22" w14:textId="77777777" w:rsidR="00B3758C" w:rsidRPr="00C5212E" w:rsidRDefault="00B3758C" w:rsidP="00083FBA">
      <w:pPr>
        <w:jc w:val="both"/>
        <w:rPr>
          <w:rFonts w:asciiTheme="minorHAnsi" w:hAnsiTheme="minorHAnsi"/>
          <w:color w:val="auto"/>
          <w:sz w:val="22"/>
        </w:rPr>
      </w:pPr>
      <w:r w:rsidRPr="00C5212E">
        <w:rPr>
          <w:rFonts w:asciiTheme="minorHAnsi" w:hAnsiTheme="minorHAnsi"/>
          <w:b/>
          <w:color w:val="auto"/>
          <w:sz w:val="22"/>
        </w:rPr>
        <w:t xml:space="preserve">Dialogue: </w:t>
      </w:r>
      <w:r w:rsidRPr="00C5212E">
        <w:rPr>
          <w:rFonts w:asciiTheme="minorHAnsi" w:hAnsiTheme="minorHAnsi"/>
          <w:color w:val="auto"/>
          <w:sz w:val="22"/>
        </w:rPr>
        <w:t>An exchange of views and opinions to explore different perspectives, needs and alternatives, with a view to fostering mutual understanding, trust and cooperation on a strategy or initiative.</w:t>
      </w:r>
    </w:p>
    <w:p w14:paraId="1D381EAE" w14:textId="77777777" w:rsidR="00B3758C" w:rsidRPr="00C5212E" w:rsidRDefault="00B3758C" w:rsidP="00083FBA">
      <w:pPr>
        <w:pStyle w:val="Default"/>
        <w:jc w:val="both"/>
        <w:rPr>
          <w:rFonts w:asciiTheme="minorHAnsi" w:hAnsiTheme="minorHAnsi"/>
          <w:color w:val="auto"/>
          <w:sz w:val="22"/>
        </w:rPr>
      </w:pPr>
    </w:p>
    <w:p w14:paraId="0CFDBE13" w14:textId="23FD8435" w:rsidR="00B3758C" w:rsidRPr="00C5212E" w:rsidRDefault="00B3758C" w:rsidP="00083FBA">
      <w:pPr>
        <w:pStyle w:val="Default"/>
        <w:jc w:val="both"/>
        <w:rPr>
          <w:rFonts w:asciiTheme="minorHAnsi" w:hAnsiTheme="minorHAnsi"/>
          <w:color w:val="auto"/>
          <w:sz w:val="22"/>
        </w:rPr>
      </w:pPr>
      <w:r w:rsidRPr="00C5212E">
        <w:rPr>
          <w:rFonts w:asciiTheme="minorHAnsi" w:hAnsiTheme="minorHAnsi"/>
          <w:b/>
          <w:color w:val="auto"/>
          <w:sz w:val="22"/>
        </w:rPr>
        <w:t xml:space="preserve">Local communities: </w:t>
      </w:r>
      <w:r w:rsidRPr="00C5212E">
        <w:rPr>
          <w:rFonts w:asciiTheme="minorHAnsi" w:hAnsiTheme="minorHAnsi"/>
          <w:color w:val="auto"/>
          <w:sz w:val="22"/>
        </w:rPr>
        <w:t xml:space="preserve">Refers to groups of people living </w:t>
      </w:r>
      <w:proofErr w:type="gramStart"/>
      <w:r w:rsidRPr="00C5212E">
        <w:rPr>
          <w:rFonts w:asciiTheme="minorHAnsi" w:hAnsiTheme="minorHAnsi"/>
          <w:color w:val="auto"/>
          <w:sz w:val="22"/>
        </w:rPr>
        <w:t>in close proximity to</w:t>
      </w:r>
      <w:proofErr w:type="gramEnd"/>
      <w:r w:rsidRPr="00C5212E">
        <w:rPr>
          <w:rFonts w:asciiTheme="minorHAnsi" w:hAnsiTheme="minorHAnsi"/>
          <w:color w:val="auto"/>
          <w:sz w:val="22"/>
        </w:rPr>
        <w:t xml:space="preserve"> a project that could potentially be impacted by a project. (“Stakeholders,” in contrast, refers to the broader group of people and organi</w:t>
      </w:r>
      <w:r w:rsidR="00A42A9B" w:rsidRPr="00C5212E">
        <w:rPr>
          <w:rFonts w:asciiTheme="minorHAnsi" w:hAnsiTheme="minorHAnsi"/>
          <w:color w:val="auto"/>
          <w:sz w:val="22"/>
        </w:rPr>
        <w:t>z</w:t>
      </w:r>
      <w:r w:rsidRPr="00C5212E">
        <w:rPr>
          <w:rFonts w:asciiTheme="minorHAnsi" w:hAnsiTheme="minorHAnsi"/>
          <w:color w:val="auto"/>
          <w:sz w:val="22"/>
        </w:rPr>
        <w:t xml:space="preserve">ations with an interest in the project.) </w:t>
      </w:r>
    </w:p>
    <w:p w14:paraId="7D718F9A" w14:textId="77777777" w:rsidR="00B3758C" w:rsidRPr="00C5212E" w:rsidRDefault="00B3758C" w:rsidP="00083FBA">
      <w:pPr>
        <w:pStyle w:val="Default"/>
        <w:jc w:val="both"/>
        <w:rPr>
          <w:rFonts w:asciiTheme="minorHAnsi" w:hAnsiTheme="minorHAnsi"/>
          <w:color w:val="auto"/>
          <w:sz w:val="22"/>
        </w:rPr>
      </w:pPr>
    </w:p>
    <w:p w14:paraId="089F09B3" w14:textId="791C1113" w:rsidR="00B3758C" w:rsidRPr="00C5212E" w:rsidRDefault="00191FF7" w:rsidP="00083FBA">
      <w:pPr>
        <w:pStyle w:val="Default"/>
        <w:jc w:val="both"/>
        <w:rPr>
          <w:rFonts w:asciiTheme="minorHAnsi" w:hAnsiTheme="minorHAnsi"/>
          <w:color w:val="auto"/>
          <w:sz w:val="22"/>
        </w:rPr>
      </w:pPr>
      <w:r w:rsidRPr="00C5212E">
        <w:rPr>
          <w:rFonts w:asciiTheme="minorHAnsi" w:hAnsiTheme="minorHAnsi"/>
          <w:b/>
          <w:color w:val="auto"/>
          <w:sz w:val="22"/>
        </w:rPr>
        <w:t xml:space="preserve">Community Implementing </w:t>
      </w:r>
      <w:r w:rsidR="00B3758C" w:rsidRPr="00C5212E">
        <w:rPr>
          <w:rFonts w:asciiTheme="minorHAnsi" w:hAnsiTheme="minorHAnsi"/>
          <w:b/>
          <w:color w:val="auto"/>
          <w:sz w:val="22"/>
        </w:rPr>
        <w:t xml:space="preserve">Partners: </w:t>
      </w:r>
      <w:r w:rsidRPr="00C5212E">
        <w:rPr>
          <w:rFonts w:asciiTheme="minorHAnsi" w:hAnsiTheme="minorHAnsi"/>
          <w:color w:val="auto"/>
          <w:sz w:val="22"/>
        </w:rPr>
        <w:t xml:space="preserve">Refers to </w:t>
      </w:r>
      <w:r w:rsidR="00AD41EE" w:rsidRPr="00C5212E">
        <w:rPr>
          <w:rFonts w:asciiTheme="minorHAnsi" w:hAnsiTheme="minorHAnsi"/>
          <w:color w:val="auto"/>
          <w:sz w:val="22"/>
        </w:rPr>
        <w:t>local community-based</w:t>
      </w:r>
      <w:r w:rsidR="00B633B1" w:rsidRPr="00C5212E">
        <w:rPr>
          <w:rFonts w:asciiTheme="minorHAnsi" w:hAnsiTheme="minorHAnsi"/>
          <w:color w:val="auto"/>
          <w:sz w:val="22"/>
        </w:rPr>
        <w:t>,</w:t>
      </w:r>
      <w:r w:rsidR="00AD41EE" w:rsidRPr="00C5212E">
        <w:rPr>
          <w:rFonts w:asciiTheme="minorHAnsi" w:hAnsiTheme="minorHAnsi"/>
          <w:color w:val="auto"/>
          <w:sz w:val="22"/>
        </w:rPr>
        <w:t xml:space="preserve"> and </w:t>
      </w:r>
      <w:r w:rsidRPr="00C5212E">
        <w:rPr>
          <w:rFonts w:asciiTheme="minorHAnsi" w:hAnsiTheme="minorHAnsi"/>
          <w:color w:val="auto"/>
          <w:sz w:val="22"/>
        </w:rPr>
        <w:t>non-governmental</w:t>
      </w:r>
      <w:r w:rsidR="00B3758C" w:rsidRPr="00C5212E">
        <w:rPr>
          <w:rFonts w:asciiTheme="minorHAnsi" w:hAnsiTheme="minorHAnsi"/>
          <w:color w:val="auto"/>
          <w:sz w:val="22"/>
        </w:rPr>
        <w:t xml:space="preserve"> organi</w:t>
      </w:r>
      <w:r w:rsidR="00A42A9B" w:rsidRPr="00C5212E">
        <w:rPr>
          <w:rFonts w:asciiTheme="minorHAnsi" w:hAnsiTheme="minorHAnsi"/>
          <w:color w:val="auto"/>
          <w:sz w:val="22"/>
        </w:rPr>
        <w:t>z</w:t>
      </w:r>
      <w:r w:rsidR="00B3758C" w:rsidRPr="00C5212E">
        <w:rPr>
          <w:rFonts w:asciiTheme="minorHAnsi" w:hAnsiTheme="minorHAnsi"/>
          <w:color w:val="auto"/>
          <w:sz w:val="22"/>
        </w:rPr>
        <w:t xml:space="preserve">ations, </w:t>
      </w:r>
      <w:r w:rsidRPr="00C5212E">
        <w:rPr>
          <w:rFonts w:asciiTheme="minorHAnsi" w:hAnsiTheme="minorHAnsi"/>
          <w:color w:val="auto"/>
          <w:sz w:val="22"/>
        </w:rPr>
        <w:t>foundations or a consortium of such entiti</w:t>
      </w:r>
      <w:r w:rsidR="00A42A9B" w:rsidRPr="00C5212E">
        <w:rPr>
          <w:rFonts w:asciiTheme="minorHAnsi" w:hAnsiTheme="minorHAnsi"/>
          <w:color w:val="auto"/>
          <w:sz w:val="22"/>
        </w:rPr>
        <w:t xml:space="preserve">es </w:t>
      </w:r>
      <w:r w:rsidR="00B633B1" w:rsidRPr="00C5212E">
        <w:rPr>
          <w:rFonts w:asciiTheme="minorHAnsi" w:hAnsiTheme="minorHAnsi"/>
          <w:color w:val="auto"/>
          <w:sz w:val="22"/>
        </w:rPr>
        <w:t xml:space="preserve">with private service providers </w:t>
      </w:r>
      <w:r w:rsidR="00A42A9B" w:rsidRPr="00C5212E">
        <w:rPr>
          <w:rFonts w:asciiTheme="minorHAnsi" w:hAnsiTheme="minorHAnsi"/>
          <w:color w:val="auto"/>
          <w:sz w:val="22"/>
        </w:rPr>
        <w:t xml:space="preserve">that </w:t>
      </w:r>
      <w:r w:rsidRPr="00C5212E">
        <w:rPr>
          <w:rFonts w:asciiTheme="minorHAnsi" w:hAnsiTheme="minorHAnsi"/>
          <w:color w:val="auto"/>
          <w:sz w:val="22"/>
        </w:rPr>
        <w:t>have sound knowledge of and access into communities through trusting relationships and will deliver a holistic set of services</w:t>
      </w:r>
      <w:r w:rsidR="009E708D" w:rsidRPr="00C5212E">
        <w:rPr>
          <w:rFonts w:asciiTheme="minorHAnsi" w:hAnsiTheme="minorHAnsi"/>
          <w:color w:val="auto"/>
          <w:sz w:val="22"/>
        </w:rPr>
        <w:t xml:space="preserve"> to both refugees and host communities</w:t>
      </w:r>
      <w:r w:rsidRPr="00C5212E">
        <w:rPr>
          <w:rFonts w:asciiTheme="minorHAnsi" w:hAnsiTheme="minorHAnsi"/>
          <w:color w:val="auto"/>
          <w:sz w:val="22"/>
        </w:rPr>
        <w:t xml:space="preserve">. </w:t>
      </w:r>
    </w:p>
    <w:p w14:paraId="5843CA27" w14:textId="5C6BD631" w:rsidR="00B3758C" w:rsidRPr="00C5212E" w:rsidRDefault="00B3758C" w:rsidP="00083FBA">
      <w:pPr>
        <w:pStyle w:val="Default"/>
        <w:jc w:val="both"/>
        <w:rPr>
          <w:rFonts w:asciiTheme="minorHAnsi" w:hAnsiTheme="minorHAnsi"/>
          <w:color w:val="auto"/>
          <w:sz w:val="22"/>
        </w:rPr>
      </w:pPr>
    </w:p>
    <w:p w14:paraId="3BAF27DD" w14:textId="4C05F452" w:rsidR="00B3758C" w:rsidRPr="00C5212E" w:rsidRDefault="00B3758C" w:rsidP="00083FBA">
      <w:pPr>
        <w:pStyle w:val="Default"/>
        <w:jc w:val="both"/>
        <w:rPr>
          <w:rFonts w:asciiTheme="minorHAnsi" w:hAnsiTheme="minorHAnsi"/>
          <w:color w:val="auto"/>
          <w:sz w:val="22"/>
        </w:rPr>
      </w:pPr>
      <w:r w:rsidRPr="00C5212E">
        <w:rPr>
          <w:rFonts w:asciiTheme="minorHAnsi" w:hAnsiTheme="minorHAnsi"/>
          <w:b/>
          <w:color w:val="auto"/>
          <w:sz w:val="22"/>
        </w:rPr>
        <w:t xml:space="preserve">Partnerships: </w:t>
      </w:r>
      <w:r w:rsidRPr="00C5212E">
        <w:rPr>
          <w:rFonts w:asciiTheme="minorHAnsi" w:hAnsiTheme="minorHAnsi"/>
          <w:color w:val="auto"/>
          <w:sz w:val="22"/>
        </w:rPr>
        <w:t>In the context of engagement, partnerships are defined as collaboration between people and organi</w:t>
      </w:r>
      <w:r w:rsidR="003862A3" w:rsidRPr="00C5212E">
        <w:rPr>
          <w:rFonts w:asciiTheme="minorHAnsi" w:hAnsiTheme="minorHAnsi"/>
          <w:color w:val="auto"/>
          <w:sz w:val="22"/>
        </w:rPr>
        <w:t>z</w:t>
      </w:r>
      <w:r w:rsidRPr="00C5212E">
        <w:rPr>
          <w:rFonts w:asciiTheme="minorHAnsi" w:hAnsiTheme="minorHAnsi"/>
          <w:color w:val="auto"/>
          <w:sz w:val="22"/>
        </w:rPr>
        <w:t xml:space="preserve">ations to achieve a common goal and often share resources and competencies, risks and benefits. </w:t>
      </w:r>
    </w:p>
    <w:p w14:paraId="49992020" w14:textId="77777777" w:rsidR="00B3758C" w:rsidRPr="00C5212E" w:rsidRDefault="00B3758C" w:rsidP="00083FBA">
      <w:pPr>
        <w:pStyle w:val="Default"/>
        <w:jc w:val="both"/>
        <w:rPr>
          <w:rFonts w:asciiTheme="minorHAnsi" w:hAnsiTheme="minorHAnsi"/>
          <w:color w:val="auto"/>
          <w:sz w:val="22"/>
        </w:rPr>
      </w:pPr>
    </w:p>
    <w:p w14:paraId="12725979" w14:textId="44C80F2C" w:rsidR="00B3758C" w:rsidRPr="00C5212E" w:rsidRDefault="00B3758C" w:rsidP="00083FBA">
      <w:pPr>
        <w:pStyle w:val="Default"/>
        <w:jc w:val="both"/>
        <w:rPr>
          <w:rFonts w:asciiTheme="minorHAnsi" w:hAnsiTheme="minorHAnsi"/>
          <w:color w:val="auto"/>
          <w:sz w:val="22"/>
        </w:rPr>
      </w:pPr>
      <w:r w:rsidRPr="00C5212E">
        <w:rPr>
          <w:rFonts w:asciiTheme="minorHAnsi" w:hAnsiTheme="minorHAnsi"/>
          <w:b/>
          <w:color w:val="auto"/>
          <w:sz w:val="22"/>
        </w:rPr>
        <w:t xml:space="preserve">Project: </w:t>
      </w:r>
      <w:r w:rsidRPr="00C5212E">
        <w:rPr>
          <w:rFonts w:asciiTheme="minorHAnsi" w:hAnsiTheme="minorHAnsi"/>
          <w:color w:val="auto"/>
          <w:sz w:val="22"/>
        </w:rPr>
        <w:t xml:space="preserve">Refers to Social </w:t>
      </w:r>
      <w:r w:rsidR="00DF4C4D" w:rsidRPr="00C5212E">
        <w:rPr>
          <w:rFonts w:asciiTheme="minorHAnsi" w:hAnsiTheme="minorHAnsi"/>
          <w:color w:val="auto"/>
          <w:sz w:val="22"/>
        </w:rPr>
        <w:t xml:space="preserve">Entrepreneurship, Empowerment </w:t>
      </w:r>
      <w:r w:rsidRPr="00C5212E">
        <w:rPr>
          <w:rFonts w:asciiTheme="minorHAnsi" w:hAnsiTheme="minorHAnsi"/>
          <w:color w:val="auto"/>
          <w:sz w:val="22"/>
        </w:rPr>
        <w:t xml:space="preserve">and </w:t>
      </w:r>
      <w:r w:rsidR="00DF4C4D" w:rsidRPr="00C5212E">
        <w:rPr>
          <w:rFonts w:asciiTheme="minorHAnsi" w:hAnsiTheme="minorHAnsi"/>
          <w:color w:val="auto"/>
          <w:sz w:val="22"/>
        </w:rPr>
        <w:t>Cohesion Project</w:t>
      </w:r>
      <w:r w:rsidRPr="00C5212E">
        <w:rPr>
          <w:rFonts w:asciiTheme="minorHAnsi" w:hAnsiTheme="minorHAnsi"/>
          <w:color w:val="auto"/>
          <w:sz w:val="22"/>
        </w:rPr>
        <w:t xml:space="preserve">, which is </w:t>
      </w:r>
      <w:r w:rsidR="00DF4C4D" w:rsidRPr="00C5212E">
        <w:rPr>
          <w:rFonts w:asciiTheme="minorHAnsi" w:hAnsiTheme="minorHAnsi"/>
          <w:color w:val="auto"/>
          <w:sz w:val="22"/>
        </w:rPr>
        <w:t xml:space="preserve">funded under the European Union Commission’s Facility for Refugees in Turkey (FRIT). </w:t>
      </w:r>
      <w:r w:rsidRPr="00C5212E">
        <w:rPr>
          <w:rFonts w:asciiTheme="minorHAnsi" w:hAnsiTheme="minorHAnsi"/>
          <w:color w:val="auto"/>
          <w:sz w:val="22"/>
        </w:rPr>
        <w:t xml:space="preserve"> </w:t>
      </w:r>
    </w:p>
    <w:p w14:paraId="47DF355F" w14:textId="77777777" w:rsidR="00B3758C" w:rsidRPr="00C5212E" w:rsidRDefault="00B3758C" w:rsidP="00083FBA">
      <w:pPr>
        <w:pStyle w:val="Default"/>
        <w:jc w:val="both"/>
        <w:rPr>
          <w:rFonts w:asciiTheme="minorHAnsi" w:hAnsiTheme="minorHAnsi"/>
          <w:color w:val="auto"/>
          <w:sz w:val="22"/>
        </w:rPr>
      </w:pPr>
    </w:p>
    <w:p w14:paraId="590F631D" w14:textId="38257ADE" w:rsidR="00B3758C" w:rsidRPr="00C5212E" w:rsidRDefault="00B3758C" w:rsidP="00083FBA">
      <w:pPr>
        <w:pStyle w:val="Default"/>
        <w:jc w:val="both"/>
        <w:rPr>
          <w:rFonts w:asciiTheme="minorHAnsi" w:hAnsiTheme="minorHAnsi"/>
          <w:color w:val="auto"/>
          <w:sz w:val="22"/>
        </w:rPr>
      </w:pPr>
      <w:r w:rsidRPr="00C5212E">
        <w:rPr>
          <w:rFonts w:asciiTheme="minorHAnsi" w:hAnsiTheme="minorHAnsi"/>
          <w:b/>
          <w:color w:val="auto"/>
          <w:sz w:val="22"/>
        </w:rPr>
        <w:t xml:space="preserve">Project Area: </w:t>
      </w:r>
      <w:r w:rsidRPr="00C5212E">
        <w:rPr>
          <w:rFonts w:asciiTheme="minorHAnsi" w:hAnsiTheme="minorHAnsi"/>
          <w:color w:val="auto"/>
          <w:sz w:val="22"/>
        </w:rPr>
        <w:t xml:space="preserve">A geographical area within which direct and indirect impacts attributable to a project can be expected. </w:t>
      </w:r>
      <w:r w:rsidR="00A42A9B" w:rsidRPr="00C5212E">
        <w:rPr>
          <w:rFonts w:asciiTheme="minorHAnsi" w:hAnsiTheme="minorHAnsi"/>
          <w:color w:val="auto"/>
          <w:sz w:val="22"/>
        </w:rPr>
        <w:t>Typically,</w:t>
      </w:r>
      <w:r w:rsidRPr="00C5212E">
        <w:rPr>
          <w:rFonts w:asciiTheme="minorHAnsi" w:hAnsiTheme="minorHAnsi"/>
          <w:color w:val="auto"/>
          <w:sz w:val="22"/>
        </w:rPr>
        <w:t xml:space="preserve"> a Project Area is (i) unique to a project (ii) larger than the actual footprint of a project; and encompasses socio-economic issues and impacts, as well as issues and impacts associated with other disciplines (e.g. environment, health and safety). Defining the Project Area is used to determine a project’s area of influence and responsibilities. It also provides guidance on the area within which impacts need to be monitored, and managed, and it also assists with defining project stakeholders that should be engaged during an </w:t>
      </w:r>
      <w:r w:rsidR="00A42A9B" w:rsidRPr="00C5212E">
        <w:rPr>
          <w:rFonts w:asciiTheme="minorHAnsi" w:hAnsiTheme="minorHAnsi"/>
          <w:color w:val="auto"/>
          <w:sz w:val="22"/>
        </w:rPr>
        <w:t xml:space="preserve">environmental and social assessment </w:t>
      </w:r>
      <w:r w:rsidRPr="00C5212E">
        <w:rPr>
          <w:rFonts w:asciiTheme="minorHAnsi" w:hAnsiTheme="minorHAnsi"/>
          <w:color w:val="auto"/>
          <w:sz w:val="22"/>
        </w:rPr>
        <w:t xml:space="preserve">process. </w:t>
      </w:r>
    </w:p>
    <w:p w14:paraId="3E5A3510" w14:textId="77777777" w:rsidR="00B3758C" w:rsidRPr="00C5212E" w:rsidRDefault="00B3758C" w:rsidP="00083FBA">
      <w:pPr>
        <w:pStyle w:val="Default"/>
        <w:jc w:val="both"/>
        <w:rPr>
          <w:rFonts w:asciiTheme="minorHAnsi" w:hAnsiTheme="minorHAnsi"/>
          <w:color w:val="auto"/>
          <w:sz w:val="22"/>
        </w:rPr>
      </w:pPr>
    </w:p>
    <w:p w14:paraId="4CB37031" w14:textId="29891CB6" w:rsidR="00B3758C" w:rsidRPr="00C5212E" w:rsidRDefault="00B3758C" w:rsidP="00083FBA">
      <w:pPr>
        <w:pStyle w:val="Default"/>
        <w:jc w:val="both"/>
        <w:rPr>
          <w:rFonts w:asciiTheme="minorHAnsi" w:hAnsiTheme="minorHAnsi"/>
          <w:color w:val="auto"/>
          <w:sz w:val="22"/>
        </w:rPr>
      </w:pPr>
      <w:r w:rsidRPr="00C5212E">
        <w:rPr>
          <w:rFonts w:asciiTheme="minorHAnsi" w:hAnsiTheme="minorHAnsi"/>
          <w:b/>
          <w:color w:val="auto"/>
          <w:sz w:val="22"/>
        </w:rPr>
        <w:t xml:space="preserve">Stakeholder: </w:t>
      </w:r>
      <w:r w:rsidRPr="00C5212E">
        <w:rPr>
          <w:rFonts w:asciiTheme="minorHAnsi" w:hAnsiTheme="minorHAnsi"/>
          <w:color w:val="auto"/>
          <w:sz w:val="22"/>
        </w:rPr>
        <w:t>Refers to individuals or groups who: (a) are affected or likely to be affected by the project (</w:t>
      </w:r>
      <w:r w:rsidRPr="00C5212E">
        <w:rPr>
          <w:rFonts w:asciiTheme="minorHAnsi" w:hAnsiTheme="minorHAnsi"/>
          <w:i/>
          <w:color w:val="auto"/>
          <w:sz w:val="22"/>
        </w:rPr>
        <w:t>project-affected parties</w:t>
      </w:r>
      <w:r w:rsidRPr="00C5212E">
        <w:rPr>
          <w:rFonts w:asciiTheme="minorHAnsi" w:hAnsiTheme="minorHAnsi"/>
          <w:color w:val="auto"/>
          <w:sz w:val="22"/>
        </w:rPr>
        <w:t>); and (b) may have an interest in the project (</w:t>
      </w:r>
      <w:r w:rsidRPr="00C5212E">
        <w:rPr>
          <w:rFonts w:asciiTheme="minorHAnsi" w:hAnsiTheme="minorHAnsi"/>
          <w:i/>
          <w:color w:val="auto"/>
          <w:sz w:val="22"/>
        </w:rPr>
        <w:t>other interested parties</w:t>
      </w:r>
      <w:r w:rsidRPr="00C5212E">
        <w:rPr>
          <w:rFonts w:asciiTheme="minorHAnsi" w:hAnsiTheme="minorHAnsi"/>
          <w:color w:val="auto"/>
          <w:sz w:val="22"/>
        </w:rPr>
        <w:t>).</w:t>
      </w:r>
      <w:r w:rsidR="00D01F98" w:rsidRPr="00C5212E">
        <w:rPr>
          <w:rFonts w:asciiTheme="minorHAnsi" w:hAnsiTheme="minorHAnsi"/>
          <w:color w:val="auto"/>
          <w:sz w:val="22"/>
        </w:rPr>
        <w:t xml:space="preserve"> </w:t>
      </w:r>
    </w:p>
    <w:p w14:paraId="1AE3EA1C" w14:textId="77777777" w:rsidR="00B3758C" w:rsidRPr="00C5212E" w:rsidRDefault="00B3758C" w:rsidP="00083FBA">
      <w:pPr>
        <w:pStyle w:val="Default"/>
        <w:jc w:val="both"/>
        <w:rPr>
          <w:rFonts w:asciiTheme="minorHAnsi" w:hAnsiTheme="minorHAnsi"/>
          <w:color w:val="auto"/>
          <w:sz w:val="22"/>
        </w:rPr>
      </w:pPr>
    </w:p>
    <w:p w14:paraId="3498F3A3" w14:textId="011B07D3" w:rsidR="00B3758C" w:rsidRPr="00C5212E" w:rsidRDefault="00B3758C" w:rsidP="00083FBA">
      <w:pPr>
        <w:jc w:val="both"/>
        <w:rPr>
          <w:rFonts w:asciiTheme="minorHAnsi" w:hAnsiTheme="minorHAnsi"/>
          <w:color w:val="auto"/>
          <w:sz w:val="22"/>
        </w:rPr>
      </w:pPr>
      <w:r w:rsidRPr="00C5212E">
        <w:rPr>
          <w:rFonts w:asciiTheme="minorHAnsi" w:hAnsiTheme="minorHAnsi"/>
          <w:b/>
          <w:color w:val="auto"/>
          <w:sz w:val="22"/>
        </w:rPr>
        <w:t xml:space="preserve">Stakeholder engagement: </w:t>
      </w:r>
      <w:r w:rsidRPr="00C5212E">
        <w:rPr>
          <w:rFonts w:asciiTheme="minorHAnsi" w:hAnsiTheme="minorHAnsi"/>
          <w:color w:val="auto"/>
          <w:sz w:val="22"/>
        </w:rPr>
        <w:t>It is a continuous process used by the project to engage relevant stakeholders for a clear purpose to achieve accepted outcomes. It includes a range of activities and interactions over the life of the project such as stakeholder identification and analysis, information disclosure, stakeholder consultation, negotiations and partnerships, grievance management, stakeholder involvement in project monitoring, reporting to stakeholders and management functions.</w:t>
      </w:r>
      <w:r w:rsidR="003862A3" w:rsidRPr="00C5212E">
        <w:rPr>
          <w:rFonts w:asciiTheme="minorHAnsi" w:hAnsiTheme="minorHAnsi"/>
          <w:color w:val="auto"/>
          <w:sz w:val="22"/>
        </w:rPr>
        <w:t xml:space="preserve"> It includes both state and non-state actors.</w:t>
      </w:r>
    </w:p>
    <w:p w14:paraId="6AC78848" w14:textId="77777777" w:rsidR="00B3758C" w:rsidRPr="00C5212E" w:rsidRDefault="00B3758C" w:rsidP="00083FBA">
      <w:pPr>
        <w:jc w:val="both"/>
        <w:rPr>
          <w:rFonts w:asciiTheme="minorHAnsi" w:hAnsiTheme="minorHAnsi"/>
          <w:color w:val="auto"/>
          <w:sz w:val="22"/>
        </w:rPr>
      </w:pPr>
    </w:p>
    <w:p w14:paraId="03C42AB8" w14:textId="7F983D5E" w:rsidR="00B3758C" w:rsidRPr="00C5212E" w:rsidRDefault="00B3758C" w:rsidP="00083FBA">
      <w:pPr>
        <w:jc w:val="both"/>
        <w:rPr>
          <w:rFonts w:asciiTheme="minorHAnsi" w:hAnsiTheme="minorHAnsi"/>
          <w:color w:val="auto"/>
          <w:sz w:val="22"/>
        </w:rPr>
      </w:pPr>
    </w:p>
    <w:p w14:paraId="0E773072" w14:textId="0D8A2B1B" w:rsidR="00D2441B" w:rsidRPr="00C5212E" w:rsidRDefault="00D2441B" w:rsidP="00083FBA">
      <w:pPr>
        <w:jc w:val="both"/>
        <w:rPr>
          <w:rFonts w:asciiTheme="minorHAnsi" w:hAnsiTheme="minorHAnsi"/>
          <w:color w:val="auto"/>
          <w:sz w:val="22"/>
        </w:rPr>
      </w:pPr>
    </w:p>
    <w:p w14:paraId="08A46C4D" w14:textId="26DB7002" w:rsidR="00D2441B" w:rsidRPr="00C5212E" w:rsidRDefault="00D2441B" w:rsidP="00083FBA">
      <w:pPr>
        <w:jc w:val="both"/>
        <w:rPr>
          <w:rFonts w:asciiTheme="minorHAnsi" w:hAnsiTheme="minorHAnsi"/>
          <w:color w:val="auto"/>
          <w:sz w:val="22"/>
        </w:rPr>
      </w:pPr>
    </w:p>
    <w:p w14:paraId="4B64D2BE" w14:textId="5A922FE2" w:rsidR="007E1A6A" w:rsidRDefault="007E1A6A">
      <w:pPr>
        <w:widowControl/>
        <w:autoSpaceDE/>
        <w:autoSpaceDN/>
        <w:adjustRightInd/>
        <w:spacing w:after="160" w:line="259" w:lineRule="auto"/>
        <w:rPr>
          <w:rFonts w:asciiTheme="minorHAnsi" w:hAnsiTheme="minorHAnsi" w:cstheme="minorHAnsi"/>
          <w:color w:val="auto"/>
          <w:sz w:val="22"/>
          <w:szCs w:val="22"/>
        </w:rPr>
      </w:pPr>
      <w:r>
        <w:rPr>
          <w:rFonts w:asciiTheme="minorHAnsi" w:hAnsiTheme="minorHAnsi" w:cstheme="minorHAnsi"/>
          <w:color w:val="auto"/>
          <w:sz w:val="22"/>
          <w:szCs w:val="22"/>
        </w:rPr>
        <w:br w:type="page"/>
      </w:r>
    </w:p>
    <w:p w14:paraId="327A8D91" w14:textId="77777777" w:rsidR="00D2441B" w:rsidRPr="00EC2CC4" w:rsidRDefault="00D2441B" w:rsidP="00B3758C">
      <w:pPr>
        <w:rPr>
          <w:rFonts w:asciiTheme="minorHAnsi" w:hAnsiTheme="minorHAnsi" w:cstheme="minorHAnsi"/>
          <w:color w:val="auto"/>
          <w:sz w:val="22"/>
          <w:szCs w:val="22"/>
        </w:rPr>
      </w:pPr>
    </w:p>
    <w:sdt>
      <w:sdtPr>
        <w:rPr>
          <w:rFonts w:asciiTheme="minorHAnsi" w:eastAsiaTheme="minorEastAsia" w:hAnsiTheme="minorHAnsi" w:cs="Arial"/>
          <w:color w:val="auto"/>
          <w:sz w:val="22"/>
          <w:szCs w:val="24"/>
        </w:rPr>
        <w:id w:val="-96793202"/>
        <w:docPartObj>
          <w:docPartGallery w:val="Table of Contents"/>
          <w:docPartUnique/>
        </w:docPartObj>
      </w:sdtPr>
      <w:sdtEndPr>
        <w:rPr>
          <w:b/>
          <w:sz w:val="24"/>
        </w:rPr>
      </w:sdtEndPr>
      <w:sdtContent>
        <w:p w14:paraId="39E5F06B" w14:textId="38D616F2" w:rsidR="00F5567C" w:rsidRPr="00C5212E" w:rsidRDefault="00F5567C" w:rsidP="00083FBA">
          <w:pPr>
            <w:pStyle w:val="TOCHeading"/>
            <w:jc w:val="center"/>
            <w:rPr>
              <w:rFonts w:asciiTheme="minorHAnsi" w:hAnsiTheme="minorHAnsi"/>
              <w:b/>
              <w:color w:val="auto"/>
              <w:sz w:val="22"/>
            </w:rPr>
          </w:pPr>
          <w:r w:rsidRPr="00C5212E">
            <w:rPr>
              <w:rFonts w:asciiTheme="minorHAnsi" w:hAnsiTheme="minorHAnsi"/>
              <w:b/>
              <w:color w:val="auto"/>
              <w:sz w:val="22"/>
            </w:rPr>
            <w:t>Table of Contents</w:t>
          </w:r>
        </w:p>
        <w:p w14:paraId="34EB51DC" w14:textId="11AF6B8F" w:rsidR="00DA7850" w:rsidRPr="009F4E9D" w:rsidRDefault="00F5567C">
          <w:pPr>
            <w:pStyle w:val="TOC1"/>
            <w:tabs>
              <w:tab w:val="right" w:leader="dot" w:pos="9350"/>
            </w:tabs>
            <w:rPr>
              <w:rFonts w:asciiTheme="minorHAnsi" w:hAnsiTheme="minorHAnsi" w:cstheme="minorHAnsi"/>
              <w:noProof/>
              <w:color w:val="auto"/>
              <w:sz w:val="22"/>
              <w:szCs w:val="22"/>
            </w:rPr>
          </w:pPr>
          <w:r w:rsidRPr="00C5212E">
            <w:rPr>
              <w:rFonts w:asciiTheme="minorHAnsi" w:hAnsiTheme="minorHAnsi"/>
              <w:color w:val="auto"/>
              <w:sz w:val="22"/>
            </w:rPr>
            <w:fldChar w:fldCharType="begin"/>
          </w:r>
          <w:r w:rsidRPr="00B33A1E">
            <w:rPr>
              <w:rFonts w:asciiTheme="minorHAnsi" w:hAnsiTheme="minorHAnsi" w:cstheme="minorHAnsi"/>
              <w:bCs/>
              <w:noProof/>
              <w:color w:val="auto"/>
              <w:sz w:val="22"/>
              <w:szCs w:val="22"/>
            </w:rPr>
            <w:instrText xml:space="preserve"> TOC \o "1-3" \h \z \u </w:instrText>
          </w:r>
          <w:r w:rsidRPr="00C5212E">
            <w:rPr>
              <w:rFonts w:asciiTheme="minorHAnsi" w:hAnsiTheme="minorHAnsi"/>
              <w:color w:val="auto"/>
              <w:sz w:val="22"/>
            </w:rPr>
            <w:fldChar w:fldCharType="separate"/>
          </w:r>
          <w:hyperlink w:anchor="_Toc22898690" w:history="1">
            <w:r w:rsidR="00DA7850" w:rsidRPr="00C5212E">
              <w:rPr>
                <w:rStyle w:val="Hyperlink"/>
                <w:rFonts w:asciiTheme="minorHAnsi" w:hAnsiTheme="minorHAnsi"/>
                <w:color w:val="auto"/>
              </w:rPr>
              <w:t>GLOSSARY</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C5212E">
              <w:rPr>
                <w:rFonts w:asciiTheme="minorHAnsi" w:hAnsiTheme="minorHAnsi"/>
                <w:webHidden/>
                <w:color w:val="auto"/>
                <w:sz w:val="22"/>
              </w:rPr>
              <w:instrText xml:space="preserve"> PAGEREF _Toc22898690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noProof/>
                <w:webHidden/>
                <w:color w:val="auto"/>
                <w:sz w:val="22"/>
              </w:rPr>
              <w:t>3</w:t>
            </w:r>
            <w:r w:rsidR="00DA7850" w:rsidRPr="00C5212E">
              <w:rPr>
                <w:rFonts w:asciiTheme="minorHAnsi" w:hAnsiTheme="minorHAnsi"/>
                <w:webHidden/>
                <w:color w:val="auto"/>
                <w:sz w:val="22"/>
              </w:rPr>
              <w:fldChar w:fldCharType="end"/>
            </w:r>
          </w:hyperlink>
        </w:p>
        <w:p w14:paraId="42B04282" w14:textId="7B5214C4"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691" w:history="1">
            <w:r w:rsidR="00DA7850" w:rsidRPr="00C5212E">
              <w:rPr>
                <w:rStyle w:val="Hyperlink"/>
                <w:rFonts w:asciiTheme="minorHAnsi" w:hAnsiTheme="minorHAnsi"/>
                <w:color w:val="auto"/>
              </w:rPr>
              <w:t>ABBREVIATIONS</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C5212E">
              <w:rPr>
                <w:rFonts w:asciiTheme="minorHAnsi" w:hAnsiTheme="minorHAnsi"/>
                <w:webHidden/>
                <w:color w:val="auto"/>
                <w:sz w:val="22"/>
              </w:rPr>
              <w:instrText xml:space="preserve"> PAGEREF _Toc22898691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noProof/>
                <w:webHidden/>
                <w:color w:val="auto"/>
                <w:sz w:val="22"/>
              </w:rPr>
              <w:t>6</w:t>
            </w:r>
            <w:r w:rsidR="00DA7850" w:rsidRPr="00C5212E">
              <w:rPr>
                <w:rFonts w:asciiTheme="minorHAnsi" w:hAnsiTheme="minorHAnsi"/>
                <w:webHidden/>
                <w:color w:val="auto"/>
                <w:sz w:val="22"/>
              </w:rPr>
              <w:fldChar w:fldCharType="end"/>
            </w:r>
          </w:hyperlink>
        </w:p>
        <w:p w14:paraId="7EF44A0B" w14:textId="190D7E58"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692" w:history="1">
            <w:r w:rsidR="00DA7850" w:rsidRPr="00C5212E">
              <w:rPr>
                <w:rStyle w:val="Hyperlink"/>
                <w:rFonts w:asciiTheme="minorHAnsi" w:hAnsiTheme="minorHAnsi"/>
                <w:color w:val="auto"/>
              </w:rPr>
              <w:t>1. INTRODUCTION</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C5212E">
              <w:rPr>
                <w:rFonts w:asciiTheme="minorHAnsi" w:hAnsiTheme="minorHAnsi"/>
                <w:webHidden/>
                <w:color w:val="auto"/>
                <w:sz w:val="22"/>
              </w:rPr>
              <w:instrText xml:space="preserve"> PAGEREF _Toc22898692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noProof/>
                <w:webHidden/>
                <w:color w:val="auto"/>
                <w:sz w:val="22"/>
              </w:rPr>
              <w:t>8</w:t>
            </w:r>
            <w:r w:rsidR="00DA7850" w:rsidRPr="00C5212E">
              <w:rPr>
                <w:rFonts w:asciiTheme="minorHAnsi" w:hAnsiTheme="minorHAnsi"/>
                <w:webHidden/>
                <w:color w:val="auto"/>
                <w:sz w:val="22"/>
              </w:rPr>
              <w:fldChar w:fldCharType="end"/>
            </w:r>
          </w:hyperlink>
        </w:p>
        <w:p w14:paraId="7CC97982" w14:textId="724204A4"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693" w:history="1">
            <w:r w:rsidR="00DA7850" w:rsidRPr="00C5212E">
              <w:rPr>
                <w:rStyle w:val="Hyperlink"/>
                <w:rFonts w:asciiTheme="minorHAnsi" w:hAnsiTheme="minorHAnsi"/>
                <w:color w:val="auto"/>
              </w:rPr>
              <w:t>1.1 About the Project</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C5212E">
              <w:rPr>
                <w:rFonts w:asciiTheme="minorHAnsi" w:hAnsiTheme="minorHAnsi"/>
                <w:webHidden/>
                <w:color w:val="auto"/>
                <w:sz w:val="22"/>
              </w:rPr>
              <w:instrText xml:space="preserve"> PAGEREF _Toc22898693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noProof/>
                <w:webHidden/>
                <w:color w:val="auto"/>
                <w:sz w:val="22"/>
              </w:rPr>
              <w:t>8</w:t>
            </w:r>
            <w:r w:rsidR="00DA7850" w:rsidRPr="00C5212E">
              <w:rPr>
                <w:rFonts w:asciiTheme="minorHAnsi" w:hAnsiTheme="minorHAnsi"/>
                <w:webHidden/>
                <w:color w:val="auto"/>
                <w:sz w:val="22"/>
              </w:rPr>
              <w:fldChar w:fldCharType="end"/>
            </w:r>
          </w:hyperlink>
        </w:p>
        <w:p w14:paraId="5847779F" w14:textId="75F728D1"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694" w:history="1">
            <w:r w:rsidR="00DA7850" w:rsidRPr="00C5212E">
              <w:rPr>
                <w:rStyle w:val="Hyperlink"/>
                <w:rFonts w:asciiTheme="minorHAnsi" w:hAnsiTheme="minorHAnsi"/>
                <w:color w:val="auto"/>
              </w:rPr>
              <w:t>1.2 SEP Objectives and Scope</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C5212E">
              <w:rPr>
                <w:rFonts w:asciiTheme="minorHAnsi" w:hAnsiTheme="minorHAnsi"/>
                <w:webHidden/>
                <w:color w:val="auto"/>
                <w:sz w:val="22"/>
              </w:rPr>
              <w:instrText xml:space="preserve"> PAGEREF _Toc22898694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noProof/>
                <w:webHidden/>
                <w:color w:val="auto"/>
                <w:sz w:val="22"/>
              </w:rPr>
              <w:t>12</w:t>
            </w:r>
            <w:r w:rsidR="00DA7850" w:rsidRPr="00C5212E">
              <w:rPr>
                <w:rFonts w:asciiTheme="minorHAnsi" w:hAnsiTheme="minorHAnsi"/>
                <w:webHidden/>
                <w:color w:val="auto"/>
                <w:sz w:val="22"/>
              </w:rPr>
              <w:fldChar w:fldCharType="end"/>
            </w:r>
          </w:hyperlink>
        </w:p>
        <w:p w14:paraId="48C4F14B" w14:textId="7DEB15F0"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695" w:history="1">
            <w:r w:rsidR="00DA7850" w:rsidRPr="00C5212E">
              <w:rPr>
                <w:rStyle w:val="Hyperlink"/>
                <w:rFonts w:asciiTheme="minorHAnsi" w:hAnsiTheme="minorHAnsi"/>
                <w:color w:val="auto"/>
              </w:rPr>
              <w:t>2. NATIONAL REGULATIONS AND INTERNATIONAL STANDARDS</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C5212E">
              <w:rPr>
                <w:rFonts w:asciiTheme="minorHAnsi" w:hAnsiTheme="minorHAnsi"/>
                <w:webHidden/>
                <w:color w:val="auto"/>
                <w:sz w:val="22"/>
              </w:rPr>
              <w:instrText xml:space="preserve"> PAGEREF _Toc22898695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noProof/>
                <w:webHidden/>
                <w:color w:val="auto"/>
                <w:sz w:val="22"/>
              </w:rPr>
              <w:t>12</w:t>
            </w:r>
            <w:r w:rsidR="00DA7850" w:rsidRPr="00C5212E">
              <w:rPr>
                <w:rFonts w:asciiTheme="minorHAnsi" w:hAnsiTheme="minorHAnsi"/>
                <w:webHidden/>
                <w:color w:val="auto"/>
                <w:sz w:val="22"/>
              </w:rPr>
              <w:fldChar w:fldCharType="end"/>
            </w:r>
          </w:hyperlink>
        </w:p>
        <w:p w14:paraId="46699E9E" w14:textId="5487C9F9"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696" w:history="1">
            <w:r w:rsidR="00DA7850" w:rsidRPr="00C5212E">
              <w:rPr>
                <w:rStyle w:val="Hyperlink"/>
                <w:rFonts w:asciiTheme="minorHAnsi" w:hAnsiTheme="minorHAnsi"/>
                <w:color w:val="auto"/>
              </w:rPr>
              <w:t>2.1 National Regulations</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C5212E">
              <w:rPr>
                <w:rFonts w:asciiTheme="minorHAnsi" w:hAnsiTheme="minorHAnsi"/>
                <w:webHidden/>
                <w:color w:val="auto"/>
                <w:sz w:val="22"/>
              </w:rPr>
              <w:instrText xml:space="preserve"> PAGEREF _Toc22898696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noProof/>
                <w:webHidden/>
                <w:color w:val="auto"/>
                <w:sz w:val="22"/>
              </w:rPr>
              <w:t>12</w:t>
            </w:r>
            <w:r w:rsidR="00DA7850" w:rsidRPr="00C5212E">
              <w:rPr>
                <w:rFonts w:asciiTheme="minorHAnsi" w:hAnsiTheme="minorHAnsi"/>
                <w:webHidden/>
                <w:color w:val="auto"/>
                <w:sz w:val="22"/>
              </w:rPr>
              <w:fldChar w:fldCharType="end"/>
            </w:r>
          </w:hyperlink>
        </w:p>
        <w:p w14:paraId="5CF6DB1A" w14:textId="042D612C"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697" w:history="1">
            <w:r w:rsidR="00DA7850" w:rsidRPr="00C5212E">
              <w:rPr>
                <w:rStyle w:val="Hyperlink"/>
                <w:rFonts w:asciiTheme="minorHAnsi" w:hAnsiTheme="minorHAnsi"/>
                <w:color w:val="auto"/>
              </w:rPr>
              <w:t>2.2 World Bank Environmental and Social Standards on Stakeholder Engagement</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C5212E">
              <w:rPr>
                <w:rFonts w:asciiTheme="minorHAnsi" w:hAnsiTheme="minorHAnsi"/>
                <w:webHidden/>
                <w:color w:val="auto"/>
                <w:sz w:val="22"/>
              </w:rPr>
              <w:instrText xml:space="preserve"> PAGEREF _Toc22898697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noProof/>
                <w:webHidden/>
                <w:color w:val="auto"/>
                <w:sz w:val="22"/>
              </w:rPr>
              <w:t>14</w:t>
            </w:r>
            <w:r w:rsidR="00DA7850" w:rsidRPr="00C5212E">
              <w:rPr>
                <w:rFonts w:asciiTheme="minorHAnsi" w:hAnsiTheme="minorHAnsi"/>
                <w:webHidden/>
                <w:color w:val="auto"/>
                <w:sz w:val="22"/>
              </w:rPr>
              <w:fldChar w:fldCharType="end"/>
            </w:r>
          </w:hyperlink>
        </w:p>
        <w:p w14:paraId="05406E22" w14:textId="75F9A31B"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698" w:history="1">
            <w:r w:rsidR="00DA7850" w:rsidRPr="00C5212E">
              <w:rPr>
                <w:rStyle w:val="Hyperlink"/>
                <w:rFonts w:asciiTheme="minorHAnsi" w:hAnsiTheme="minorHAnsi"/>
                <w:color w:val="auto"/>
              </w:rPr>
              <w:t>3. BRIEF SUMMARY OF PREVIOUS STAKEHOLDER ENGAGEMENT ACTIVITIES</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C5212E">
              <w:rPr>
                <w:rFonts w:asciiTheme="minorHAnsi" w:hAnsiTheme="minorHAnsi"/>
                <w:webHidden/>
                <w:color w:val="auto"/>
                <w:sz w:val="22"/>
              </w:rPr>
              <w:instrText xml:space="preserve"> PAGEREF _Toc22898698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noProof/>
                <w:webHidden/>
                <w:color w:val="auto"/>
                <w:sz w:val="22"/>
              </w:rPr>
              <w:t>15</w:t>
            </w:r>
            <w:r w:rsidR="00DA7850" w:rsidRPr="00C5212E">
              <w:rPr>
                <w:rFonts w:asciiTheme="minorHAnsi" w:hAnsiTheme="minorHAnsi"/>
                <w:webHidden/>
                <w:color w:val="auto"/>
                <w:sz w:val="22"/>
              </w:rPr>
              <w:fldChar w:fldCharType="end"/>
            </w:r>
          </w:hyperlink>
        </w:p>
        <w:p w14:paraId="13CDC13B" w14:textId="005C3E80"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699" w:history="1">
            <w:r w:rsidR="00DA7850" w:rsidRPr="00C5212E">
              <w:rPr>
                <w:rStyle w:val="Hyperlink"/>
                <w:rFonts w:asciiTheme="minorHAnsi" w:hAnsiTheme="minorHAnsi"/>
                <w:color w:val="auto"/>
              </w:rPr>
              <w:t>3.1 Key Stakeholder Meetings and Consultations</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C5212E">
              <w:rPr>
                <w:rFonts w:asciiTheme="minorHAnsi" w:hAnsiTheme="minorHAnsi"/>
                <w:webHidden/>
                <w:color w:val="auto"/>
                <w:sz w:val="22"/>
              </w:rPr>
              <w:instrText xml:space="preserve"> PAGEREF _Toc22898699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noProof/>
                <w:webHidden/>
                <w:color w:val="auto"/>
                <w:sz w:val="22"/>
              </w:rPr>
              <w:t>15</w:t>
            </w:r>
            <w:r w:rsidR="00DA7850" w:rsidRPr="00C5212E">
              <w:rPr>
                <w:rFonts w:asciiTheme="minorHAnsi" w:hAnsiTheme="minorHAnsi"/>
                <w:webHidden/>
                <w:color w:val="auto"/>
                <w:sz w:val="22"/>
              </w:rPr>
              <w:fldChar w:fldCharType="end"/>
            </w:r>
          </w:hyperlink>
        </w:p>
        <w:p w14:paraId="577AB4B9" w14:textId="55235635"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700" w:history="1">
            <w:r w:rsidR="00DA7850" w:rsidRPr="00C5212E">
              <w:rPr>
                <w:rStyle w:val="Hyperlink"/>
                <w:rFonts w:asciiTheme="minorHAnsi" w:hAnsiTheme="minorHAnsi"/>
                <w:color w:val="auto"/>
              </w:rPr>
              <w:t>3.2 Lessons Learned in Engaging Communities/Stakeholders from Previous Projects</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C5212E">
              <w:rPr>
                <w:rFonts w:asciiTheme="minorHAnsi" w:hAnsiTheme="minorHAnsi"/>
                <w:webHidden/>
                <w:color w:val="auto"/>
                <w:sz w:val="22"/>
              </w:rPr>
              <w:instrText xml:space="preserve"> PAGEREF _Toc22898700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noProof/>
                <w:webHidden/>
                <w:color w:val="auto"/>
                <w:sz w:val="22"/>
              </w:rPr>
              <w:t>18</w:t>
            </w:r>
            <w:r w:rsidR="00DA7850" w:rsidRPr="00C5212E">
              <w:rPr>
                <w:rFonts w:asciiTheme="minorHAnsi" w:hAnsiTheme="minorHAnsi"/>
                <w:webHidden/>
                <w:color w:val="auto"/>
                <w:sz w:val="22"/>
              </w:rPr>
              <w:fldChar w:fldCharType="end"/>
            </w:r>
          </w:hyperlink>
        </w:p>
        <w:p w14:paraId="1973F134" w14:textId="248EC644"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701" w:history="1">
            <w:r w:rsidR="00DA7850" w:rsidRPr="00C5212E">
              <w:rPr>
                <w:rStyle w:val="Hyperlink"/>
                <w:rFonts w:asciiTheme="minorHAnsi" w:hAnsiTheme="minorHAnsi"/>
                <w:color w:val="auto"/>
              </w:rPr>
              <w:t>4. STAKEHOLDER MAPPING AND ANALYSIS</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C5212E">
              <w:rPr>
                <w:rFonts w:asciiTheme="minorHAnsi" w:hAnsiTheme="minorHAnsi"/>
                <w:webHidden/>
                <w:color w:val="auto"/>
                <w:sz w:val="22"/>
              </w:rPr>
              <w:instrText xml:space="preserve"> PAGEREF _Toc22898701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noProof/>
                <w:webHidden/>
                <w:color w:val="auto"/>
                <w:sz w:val="22"/>
              </w:rPr>
              <w:t>20</w:t>
            </w:r>
            <w:r w:rsidR="00DA7850" w:rsidRPr="00C5212E">
              <w:rPr>
                <w:rFonts w:asciiTheme="minorHAnsi" w:hAnsiTheme="minorHAnsi"/>
                <w:webHidden/>
                <w:color w:val="auto"/>
                <w:sz w:val="22"/>
              </w:rPr>
              <w:fldChar w:fldCharType="end"/>
            </w:r>
          </w:hyperlink>
        </w:p>
        <w:p w14:paraId="0FF9231F" w14:textId="3346C98D"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702" w:history="1">
            <w:r w:rsidR="00DA7850" w:rsidRPr="00C5212E">
              <w:rPr>
                <w:rStyle w:val="Hyperlink"/>
                <w:rFonts w:asciiTheme="minorHAnsi" w:hAnsiTheme="minorHAnsi"/>
                <w:color w:val="auto"/>
              </w:rPr>
              <w:t>4.1 Stakeholder Mapping and Analysis</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_Toc22898702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20</w:t>
            </w:r>
            <w:r w:rsidR="00DA7850" w:rsidRPr="00C5212E">
              <w:rPr>
                <w:rFonts w:asciiTheme="minorHAnsi" w:hAnsiTheme="minorHAnsi"/>
                <w:webHidden/>
                <w:color w:val="auto"/>
                <w:sz w:val="22"/>
              </w:rPr>
              <w:fldChar w:fldCharType="end"/>
            </w:r>
          </w:hyperlink>
        </w:p>
        <w:p w14:paraId="63C51DD2" w14:textId="7A6C1C78"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703" w:history="1">
            <w:r w:rsidR="00DA7850" w:rsidRPr="00C5212E">
              <w:rPr>
                <w:rStyle w:val="Hyperlink"/>
                <w:rFonts w:asciiTheme="minorHAnsi" w:hAnsiTheme="minorHAnsi"/>
                <w:color w:val="auto"/>
              </w:rPr>
              <w:t>4.2 Stakeholder Analysis</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_Toc22898703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25</w:t>
            </w:r>
            <w:r w:rsidR="00DA7850" w:rsidRPr="00C5212E">
              <w:rPr>
                <w:rFonts w:asciiTheme="minorHAnsi" w:hAnsiTheme="minorHAnsi"/>
                <w:webHidden/>
                <w:color w:val="auto"/>
                <w:sz w:val="22"/>
              </w:rPr>
              <w:fldChar w:fldCharType="end"/>
            </w:r>
          </w:hyperlink>
        </w:p>
        <w:p w14:paraId="1C15FF05" w14:textId="609321FF"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704" w:history="1">
            <w:r w:rsidR="00DA7850" w:rsidRPr="00C5212E">
              <w:rPr>
                <w:rStyle w:val="Hyperlink"/>
                <w:rFonts w:asciiTheme="minorHAnsi" w:hAnsiTheme="minorHAnsi"/>
                <w:color w:val="auto"/>
              </w:rPr>
              <w:t>5. STAKEHOLDER ENGAGEMENT PROGRAM</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_Toc22898704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34</w:t>
            </w:r>
            <w:r w:rsidR="00DA7850" w:rsidRPr="00C5212E">
              <w:rPr>
                <w:rFonts w:asciiTheme="minorHAnsi" w:hAnsiTheme="minorHAnsi"/>
                <w:webHidden/>
                <w:color w:val="auto"/>
                <w:sz w:val="22"/>
              </w:rPr>
              <w:fldChar w:fldCharType="end"/>
            </w:r>
          </w:hyperlink>
        </w:p>
        <w:p w14:paraId="12E534B7" w14:textId="23526E78"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705" w:history="1">
            <w:r w:rsidR="00DA7850" w:rsidRPr="00C5212E">
              <w:rPr>
                <w:rStyle w:val="Hyperlink"/>
                <w:rFonts w:asciiTheme="minorHAnsi" w:hAnsiTheme="minorHAnsi"/>
                <w:color w:val="auto"/>
              </w:rPr>
              <w:t>5.1 Overview of Stakeholder Engagement Program</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_Toc22898705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34</w:t>
            </w:r>
            <w:r w:rsidR="00DA7850" w:rsidRPr="00C5212E">
              <w:rPr>
                <w:rFonts w:asciiTheme="minorHAnsi" w:hAnsiTheme="minorHAnsi"/>
                <w:webHidden/>
                <w:color w:val="auto"/>
                <w:sz w:val="22"/>
              </w:rPr>
              <w:fldChar w:fldCharType="end"/>
            </w:r>
          </w:hyperlink>
        </w:p>
        <w:p w14:paraId="7E241868" w14:textId="2D6DC615"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706" w:history="1">
            <w:r w:rsidR="00DA7850" w:rsidRPr="00C5212E">
              <w:rPr>
                <w:rStyle w:val="Hyperlink"/>
                <w:rFonts w:asciiTheme="minorHAnsi" w:hAnsiTheme="minorHAnsi"/>
                <w:color w:val="auto"/>
              </w:rPr>
              <w:t>5.2 Overview of Stakeholder Engagement Methods</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_Toc22898706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39</w:t>
            </w:r>
            <w:r w:rsidR="00DA7850" w:rsidRPr="00C5212E">
              <w:rPr>
                <w:rFonts w:asciiTheme="minorHAnsi" w:hAnsiTheme="minorHAnsi"/>
                <w:webHidden/>
                <w:color w:val="auto"/>
                <w:sz w:val="22"/>
              </w:rPr>
              <w:fldChar w:fldCharType="end"/>
            </w:r>
          </w:hyperlink>
        </w:p>
        <w:p w14:paraId="49C95C5F" w14:textId="3CD12CAD" w:rsidR="00DA7850" w:rsidRPr="009F4E9D" w:rsidRDefault="00752B48">
          <w:pPr>
            <w:pStyle w:val="TOC2"/>
            <w:tabs>
              <w:tab w:val="right" w:leader="dot" w:pos="9350"/>
            </w:tabs>
            <w:rPr>
              <w:rFonts w:asciiTheme="minorHAnsi" w:hAnsiTheme="minorHAnsi" w:cstheme="minorHAnsi"/>
              <w:noProof/>
              <w:color w:val="auto"/>
              <w:sz w:val="22"/>
              <w:szCs w:val="22"/>
            </w:rPr>
          </w:pPr>
          <w:hyperlink w:anchor="_Toc22898707" w:history="1">
            <w:r w:rsidR="00DA7850" w:rsidRPr="00C5212E">
              <w:rPr>
                <w:rStyle w:val="Hyperlink"/>
                <w:rFonts w:asciiTheme="minorHAnsi" w:hAnsiTheme="minorHAnsi"/>
                <w:color w:val="auto"/>
              </w:rPr>
              <w:t>5.2.1 Consultation Meetings</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_Toc22898707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39</w:t>
            </w:r>
            <w:r w:rsidR="00DA7850" w:rsidRPr="00C5212E">
              <w:rPr>
                <w:rFonts w:asciiTheme="minorHAnsi" w:hAnsiTheme="minorHAnsi"/>
                <w:webHidden/>
                <w:color w:val="auto"/>
                <w:sz w:val="22"/>
              </w:rPr>
              <w:fldChar w:fldCharType="end"/>
            </w:r>
          </w:hyperlink>
        </w:p>
        <w:p w14:paraId="4CE97576" w14:textId="3ABA92B9" w:rsidR="00DA7850" w:rsidRPr="009F4E9D" w:rsidRDefault="00752B48">
          <w:pPr>
            <w:pStyle w:val="TOC2"/>
            <w:tabs>
              <w:tab w:val="right" w:leader="dot" w:pos="9350"/>
            </w:tabs>
            <w:rPr>
              <w:rFonts w:asciiTheme="minorHAnsi" w:hAnsiTheme="minorHAnsi" w:cstheme="minorHAnsi"/>
              <w:noProof/>
              <w:color w:val="auto"/>
              <w:sz w:val="22"/>
              <w:szCs w:val="22"/>
            </w:rPr>
          </w:pPr>
          <w:hyperlink w:anchor="_Toc22898708" w:history="1">
            <w:r w:rsidR="00DA7850" w:rsidRPr="00C5212E">
              <w:rPr>
                <w:rStyle w:val="Hyperlink"/>
                <w:rFonts w:asciiTheme="minorHAnsi" w:hAnsiTheme="minorHAnsi"/>
                <w:color w:val="auto"/>
              </w:rPr>
              <w:t>5.2.2 Participatory Engagement Methods</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_Toc22898708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39</w:t>
            </w:r>
            <w:r w:rsidR="00DA7850" w:rsidRPr="00C5212E">
              <w:rPr>
                <w:rFonts w:asciiTheme="minorHAnsi" w:hAnsiTheme="minorHAnsi"/>
                <w:webHidden/>
                <w:color w:val="auto"/>
                <w:sz w:val="22"/>
              </w:rPr>
              <w:fldChar w:fldCharType="end"/>
            </w:r>
          </w:hyperlink>
        </w:p>
        <w:p w14:paraId="334C1E9D" w14:textId="464C4DE3" w:rsidR="00DA7850" w:rsidRPr="009F4E9D" w:rsidRDefault="00752B48">
          <w:pPr>
            <w:pStyle w:val="TOC2"/>
            <w:tabs>
              <w:tab w:val="right" w:leader="dot" w:pos="9350"/>
            </w:tabs>
            <w:rPr>
              <w:rFonts w:asciiTheme="minorHAnsi" w:hAnsiTheme="minorHAnsi" w:cstheme="minorHAnsi"/>
              <w:noProof/>
              <w:color w:val="auto"/>
              <w:sz w:val="22"/>
              <w:szCs w:val="22"/>
            </w:rPr>
          </w:pPr>
          <w:hyperlink w:anchor="_Toc22898709" w:history="1">
            <w:r w:rsidR="00DA7850" w:rsidRPr="00C5212E">
              <w:rPr>
                <w:rStyle w:val="Hyperlink"/>
                <w:rFonts w:asciiTheme="minorHAnsi" w:hAnsiTheme="minorHAnsi"/>
                <w:color w:val="auto"/>
              </w:rPr>
              <w:t>5.2.3 Participatory Assessment</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_Toc22898709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39</w:t>
            </w:r>
            <w:r w:rsidR="00DA7850" w:rsidRPr="00C5212E">
              <w:rPr>
                <w:rFonts w:asciiTheme="minorHAnsi" w:hAnsiTheme="minorHAnsi"/>
                <w:webHidden/>
                <w:color w:val="auto"/>
                <w:sz w:val="22"/>
              </w:rPr>
              <w:fldChar w:fldCharType="end"/>
            </w:r>
          </w:hyperlink>
        </w:p>
        <w:p w14:paraId="0A3F3259" w14:textId="68001216" w:rsidR="00DA7850" w:rsidRPr="009F4E9D" w:rsidRDefault="00752B48">
          <w:pPr>
            <w:pStyle w:val="TOC2"/>
            <w:tabs>
              <w:tab w:val="right" w:leader="dot" w:pos="9350"/>
            </w:tabs>
            <w:rPr>
              <w:rFonts w:asciiTheme="minorHAnsi" w:hAnsiTheme="minorHAnsi" w:cstheme="minorHAnsi"/>
              <w:noProof/>
              <w:color w:val="auto"/>
              <w:sz w:val="22"/>
              <w:szCs w:val="22"/>
            </w:rPr>
          </w:pPr>
          <w:hyperlink w:anchor="_Toc22898710" w:history="1">
            <w:r w:rsidR="00DA7850" w:rsidRPr="00C5212E">
              <w:rPr>
                <w:rStyle w:val="Hyperlink"/>
                <w:rFonts w:asciiTheme="minorHAnsi" w:hAnsiTheme="minorHAnsi"/>
                <w:color w:val="auto"/>
              </w:rPr>
              <w:t>5.2.5 Information Desks</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_Toc22898710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39</w:t>
            </w:r>
            <w:r w:rsidR="00DA7850" w:rsidRPr="00C5212E">
              <w:rPr>
                <w:rFonts w:asciiTheme="minorHAnsi" w:hAnsiTheme="minorHAnsi"/>
                <w:webHidden/>
                <w:color w:val="auto"/>
                <w:sz w:val="22"/>
              </w:rPr>
              <w:fldChar w:fldCharType="end"/>
            </w:r>
          </w:hyperlink>
        </w:p>
        <w:p w14:paraId="357B347C" w14:textId="7BC02EF1" w:rsidR="00DA7850" w:rsidRPr="009F4E9D" w:rsidRDefault="00752B48">
          <w:pPr>
            <w:pStyle w:val="TOC2"/>
            <w:tabs>
              <w:tab w:val="right" w:leader="dot" w:pos="9350"/>
            </w:tabs>
            <w:rPr>
              <w:rFonts w:asciiTheme="minorHAnsi" w:hAnsiTheme="minorHAnsi" w:cstheme="minorHAnsi"/>
              <w:noProof/>
              <w:color w:val="auto"/>
              <w:sz w:val="22"/>
              <w:szCs w:val="22"/>
            </w:rPr>
          </w:pPr>
          <w:hyperlink w:anchor="_Toc22898711" w:history="1">
            <w:r w:rsidR="00DA7850" w:rsidRPr="00C5212E">
              <w:rPr>
                <w:rStyle w:val="Hyperlink"/>
                <w:rFonts w:asciiTheme="minorHAnsi" w:hAnsiTheme="minorHAnsi"/>
                <w:color w:val="auto"/>
              </w:rPr>
              <w:t>5.2.6 Grievance Redress Mechanism</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_Toc22898711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39</w:t>
            </w:r>
            <w:r w:rsidR="00DA7850" w:rsidRPr="00C5212E">
              <w:rPr>
                <w:rFonts w:asciiTheme="minorHAnsi" w:hAnsiTheme="minorHAnsi"/>
                <w:webHidden/>
                <w:color w:val="auto"/>
                <w:sz w:val="22"/>
              </w:rPr>
              <w:fldChar w:fldCharType="end"/>
            </w:r>
          </w:hyperlink>
        </w:p>
        <w:p w14:paraId="52993CB5" w14:textId="213846BF" w:rsidR="00DA7850" w:rsidRPr="009F4E9D" w:rsidRDefault="00752B48">
          <w:pPr>
            <w:pStyle w:val="TOC2"/>
            <w:tabs>
              <w:tab w:val="right" w:leader="dot" w:pos="9350"/>
            </w:tabs>
            <w:rPr>
              <w:rFonts w:asciiTheme="minorHAnsi" w:hAnsiTheme="minorHAnsi" w:cstheme="minorHAnsi"/>
              <w:noProof/>
              <w:color w:val="auto"/>
              <w:sz w:val="22"/>
              <w:szCs w:val="22"/>
            </w:rPr>
          </w:pPr>
          <w:hyperlink w:anchor="_Toc22898712" w:history="1">
            <w:r w:rsidR="00DA7850" w:rsidRPr="00C5212E">
              <w:rPr>
                <w:rStyle w:val="Hyperlink"/>
                <w:rFonts w:asciiTheme="minorHAnsi" w:hAnsiTheme="minorHAnsi"/>
                <w:color w:val="auto"/>
              </w:rPr>
              <w:t>5.2.7 Training workshops</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_Toc22898712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40</w:t>
            </w:r>
            <w:r w:rsidR="00DA7850" w:rsidRPr="00C5212E">
              <w:rPr>
                <w:rFonts w:asciiTheme="minorHAnsi" w:hAnsiTheme="minorHAnsi"/>
                <w:webHidden/>
                <w:color w:val="auto"/>
                <w:sz w:val="22"/>
              </w:rPr>
              <w:fldChar w:fldCharType="end"/>
            </w:r>
          </w:hyperlink>
        </w:p>
        <w:p w14:paraId="5BBAC66A" w14:textId="78087B22" w:rsidR="00DA7850" w:rsidRPr="009F4E9D" w:rsidRDefault="00752B48">
          <w:pPr>
            <w:pStyle w:val="TOC2"/>
            <w:tabs>
              <w:tab w:val="right" w:leader="dot" w:pos="9350"/>
            </w:tabs>
            <w:rPr>
              <w:rFonts w:asciiTheme="minorHAnsi" w:hAnsiTheme="minorHAnsi" w:cstheme="minorHAnsi"/>
              <w:noProof/>
              <w:color w:val="auto"/>
              <w:sz w:val="22"/>
              <w:szCs w:val="22"/>
            </w:rPr>
          </w:pPr>
          <w:hyperlink w:anchor="_Toc22898713" w:history="1">
            <w:r w:rsidR="00DA7850" w:rsidRPr="00C5212E">
              <w:rPr>
                <w:rStyle w:val="Hyperlink"/>
                <w:rFonts w:asciiTheme="minorHAnsi" w:hAnsiTheme="minorHAnsi"/>
                <w:color w:val="auto"/>
              </w:rPr>
              <w:t>5.2.8 Communication Materials</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_Toc22898713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40</w:t>
            </w:r>
            <w:r w:rsidR="00DA7850" w:rsidRPr="00C5212E">
              <w:rPr>
                <w:rFonts w:asciiTheme="minorHAnsi" w:hAnsiTheme="minorHAnsi"/>
                <w:webHidden/>
                <w:color w:val="auto"/>
                <w:sz w:val="22"/>
              </w:rPr>
              <w:fldChar w:fldCharType="end"/>
            </w:r>
          </w:hyperlink>
        </w:p>
        <w:p w14:paraId="275AC878" w14:textId="64F918B6" w:rsidR="00DA7850" w:rsidRPr="009F4E9D" w:rsidRDefault="00752B48">
          <w:pPr>
            <w:pStyle w:val="TOC2"/>
            <w:tabs>
              <w:tab w:val="right" w:leader="dot" w:pos="9350"/>
            </w:tabs>
            <w:rPr>
              <w:rFonts w:asciiTheme="minorHAnsi" w:hAnsiTheme="minorHAnsi" w:cstheme="minorHAnsi"/>
              <w:noProof/>
              <w:color w:val="auto"/>
              <w:sz w:val="22"/>
              <w:szCs w:val="22"/>
            </w:rPr>
          </w:pPr>
          <w:hyperlink w:anchor="_Toc22898714" w:history="1">
            <w:r w:rsidR="00DA7850" w:rsidRPr="00C5212E">
              <w:rPr>
                <w:rStyle w:val="Hyperlink"/>
                <w:rFonts w:asciiTheme="minorHAnsi" w:hAnsiTheme="minorHAnsi"/>
                <w:color w:val="auto"/>
              </w:rPr>
              <w:t>5.2.9 Presentations</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_Toc22898714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40</w:t>
            </w:r>
            <w:r w:rsidR="00DA7850" w:rsidRPr="00C5212E">
              <w:rPr>
                <w:rFonts w:asciiTheme="minorHAnsi" w:hAnsiTheme="minorHAnsi"/>
                <w:webHidden/>
                <w:color w:val="auto"/>
                <w:sz w:val="22"/>
              </w:rPr>
              <w:fldChar w:fldCharType="end"/>
            </w:r>
          </w:hyperlink>
        </w:p>
        <w:p w14:paraId="60C97603" w14:textId="04EC9532" w:rsidR="00DA7850" w:rsidRPr="009F4E9D" w:rsidRDefault="00752B48">
          <w:pPr>
            <w:pStyle w:val="TOC2"/>
            <w:tabs>
              <w:tab w:val="right" w:leader="dot" w:pos="9350"/>
            </w:tabs>
            <w:rPr>
              <w:rFonts w:asciiTheme="minorHAnsi" w:hAnsiTheme="minorHAnsi" w:cstheme="minorHAnsi"/>
              <w:noProof/>
              <w:color w:val="auto"/>
              <w:sz w:val="22"/>
              <w:szCs w:val="22"/>
            </w:rPr>
          </w:pPr>
          <w:hyperlink w:anchor="_Toc22898715" w:history="1">
            <w:r w:rsidR="00DA7850" w:rsidRPr="00C5212E">
              <w:rPr>
                <w:rStyle w:val="Hyperlink"/>
                <w:rFonts w:asciiTheme="minorHAnsi" w:hAnsiTheme="minorHAnsi"/>
                <w:color w:val="auto"/>
              </w:rPr>
              <w:t>5.2.10 Project Brochure</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_Toc22898715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40</w:t>
            </w:r>
            <w:r w:rsidR="00DA7850" w:rsidRPr="00C5212E">
              <w:rPr>
                <w:rFonts w:asciiTheme="minorHAnsi" w:hAnsiTheme="minorHAnsi"/>
                <w:webHidden/>
                <w:color w:val="auto"/>
                <w:sz w:val="22"/>
              </w:rPr>
              <w:fldChar w:fldCharType="end"/>
            </w:r>
          </w:hyperlink>
        </w:p>
        <w:p w14:paraId="2BC149CD" w14:textId="2343F219"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716" w:history="1">
            <w:r w:rsidR="00DA7850" w:rsidRPr="00C5212E">
              <w:rPr>
                <w:rStyle w:val="Hyperlink"/>
                <w:rFonts w:asciiTheme="minorHAnsi" w:hAnsiTheme="minorHAnsi"/>
                <w:color w:val="auto"/>
              </w:rPr>
              <w:t>6. IMPLEMENTATION ARRANGEMENTS FOR STAKEHOLDER ENGAGEMENT</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_Toc22898716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40</w:t>
            </w:r>
            <w:r w:rsidR="00DA7850" w:rsidRPr="00C5212E">
              <w:rPr>
                <w:rFonts w:asciiTheme="minorHAnsi" w:hAnsiTheme="minorHAnsi"/>
                <w:webHidden/>
                <w:color w:val="auto"/>
                <w:sz w:val="22"/>
              </w:rPr>
              <w:fldChar w:fldCharType="end"/>
            </w:r>
          </w:hyperlink>
        </w:p>
        <w:p w14:paraId="313908DA" w14:textId="4B102B58"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717" w:history="1">
            <w:r w:rsidR="00DA7850" w:rsidRPr="00C5212E">
              <w:rPr>
                <w:rStyle w:val="Hyperlink"/>
                <w:rFonts w:asciiTheme="minorHAnsi" w:hAnsiTheme="minorHAnsi"/>
                <w:color w:val="auto"/>
              </w:rPr>
              <w:t>6.1 Elaboration of Stakeholder Engagement Responsibilities</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_Toc22898717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40</w:t>
            </w:r>
            <w:r w:rsidR="00DA7850" w:rsidRPr="00C5212E">
              <w:rPr>
                <w:rFonts w:asciiTheme="minorHAnsi" w:hAnsiTheme="minorHAnsi"/>
                <w:webHidden/>
                <w:color w:val="auto"/>
                <w:sz w:val="22"/>
              </w:rPr>
              <w:fldChar w:fldCharType="end"/>
            </w:r>
          </w:hyperlink>
        </w:p>
        <w:p w14:paraId="741562B1" w14:textId="47CC2ECA"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718" w:history="1">
            <w:r w:rsidR="00DA7850" w:rsidRPr="00C5212E">
              <w:rPr>
                <w:rStyle w:val="Hyperlink"/>
                <w:rFonts w:asciiTheme="minorHAnsi" w:hAnsiTheme="minorHAnsi"/>
                <w:color w:val="auto"/>
              </w:rPr>
              <w:t>6.2 Information Disclosure</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_Toc22898718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41</w:t>
            </w:r>
            <w:r w:rsidR="00DA7850" w:rsidRPr="00C5212E">
              <w:rPr>
                <w:rFonts w:asciiTheme="minorHAnsi" w:hAnsiTheme="minorHAnsi"/>
                <w:webHidden/>
                <w:color w:val="auto"/>
                <w:sz w:val="22"/>
              </w:rPr>
              <w:fldChar w:fldCharType="end"/>
            </w:r>
          </w:hyperlink>
        </w:p>
        <w:p w14:paraId="737815C9" w14:textId="4F0A441A"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719" w:history="1">
            <w:r w:rsidR="00DA7850" w:rsidRPr="00C5212E">
              <w:rPr>
                <w:rStyle w:val="Hyperlink"/>
                <w:rFonts w:asciiTheme="minorHAnsi" w:hAnsiTheme="minorHAnsi"/>
                <w:color w:val="auto"/>
              </w:rPr>
              <w:t>6.3 Estimated Budget</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_Toc22898719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42</w:t>
            </w:r>
            <w:r w:rsidR="00DA7850" w:rsidRPr="00C5212E">
              <w:rPr>
                <w:rFonts w:asciiTheme="minorHAnsi" w:hAnsiTheme="minorHAnsi"/>
                <w:webHidden/>
                <w:color w:val="auto"/>
                <w:sz w:val="22"/>
              </w:rPr>
              <w:fldChar w:fldCharType="end"/>
            </w:r>
          </w:hyperlink>
        </w:p>
        <w:p w14:paraId="60E8B907" w14:textId="4F1D62E9"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720" w:history="1">
            <w:r w:rsidR="00DA7850" w:rsidRPr="00C5212E">
              <w:rPr>
                <w:rStyle w:val="Hyperlink"/>
                <w:rFonts w:asciiTheme="minorHAnsi" w:hAnsiTheme="minorHAnsi"/>
                <w:color w:val="auto"/>
              </w:rPr>
              <w:t>6.4 Monitoring and Reporting of the SEP</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_Toc22898720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42</w:t>
            </w:r>
            <w:r w:rsidR="00DA7850" w:rsidRPr="00C5212E">
              <w:rPr>
                <w:rFonts w:asciiTheme="minorHAnsi" w:hAnsiTheme="minorHAnsi"/>
                <w:webHidden/>
                <w:color w:val="auto"/>
                <w:sz w:val="22"/>
              </w:rPr>
              <w:fldChar w:fldCharType="end"/>
            </w:r>
          </w:hyperlink>
        </w:p>
        <w:p w14:paraId="5B0F28DE" w14:textId="0117400D"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721" w:history="1">
            <w:r w:rsidR="00DA7850" w:rsidRPr="00C5212E">
              <w:rPr>
                <w:rStyle w:val="Hyperlink"/>
                <w:rFonts w:asciiTheme="minorHAnsi" w:hAnsiTheme="minorHAnsi"/>
                <w:color w:val="auto"/>
              </w:rPr>
              <w:t>7. GRIEVANCE REDRESS MECHANISM</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_Toc22898721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42</w:t>
            </w:r>
            <w:r w:rsidR="00DA7850" w:rsidRPr="00C5212E">
              <w:rPr>
                <w:rFonts w:asciiTheme="minorHAnsi" w:hAnsiTheme="minorHAnsi"/>
                <w:webHidden/>
                <w:color w:val="auto"/>
                <w:sz w:val="22"/>
              </w:rPr>
              <w:fldChar w:fldCharType="end"/>
            </w:r>
          </w:hyperlink>
        </w:p>
        <w:p w14:paraId="6F9FB8FE" w14:textId="5E72A7E5"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722" w:history="1">
            <w:r w:rsidR="00DA7850" w:rsidRPr="00C5212E">
              <w:rPr>
                <w:rStyle w:val="Hyperlink"/>
                <w:rFonts w:asciiTheme="minorHAnsi" w:hAnsiTheme="minorHAnsi"/>
                <w:color w:val="auto"/>
              </w:rPr>
              <w:t>7.1 Purpose and Scope</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_Toc22898722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42</w:t>
            </w:r>
            <w:r w:rsidR="00DA7850" w:rsidRPr="00C5212E">
              <w:rPr>
                <w:rFonts w:asciiTheme="minorHAnsi" w:hAnsiTheme="minorHAnsi"/>
                <w:webHidden/>
                <w:color w:val="auto"/>
                <w:sz w:val="22"/>
              </w:rPr>
              <w:fldChar w:fldCharType="end"/>
            </w:r>
          </w:hyperlink>
        </w:p>
        <w:p w14:paraId="5D88DB23" w14:textId="6186C6B7"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723" w:history="1">
            <w:r w:rsidR="00DA7850" w:rsidRPr="00C5212E">
              <w:rPr>
                <w:rStyle w:val="Hyperlink"/>
                <w:rFonts w:asciiTheme="minorHAnsi" w:hAnsiTheme="minorHAnsi"/>
                <w:color w:val="auto"/>
              </w:rPr>
              <w:t>7.2 GRM Overview &amp; Structure</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_Toc22898723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43</w:t>
            </w:r>
            <w:r w:rsidR="00DA7850" w:rsidRPr="00C5212E">
              <w:rPr>
                <w:rFonts w:asciiTheme="minorHAnsi" w:hAnsiTheme="minorHAnsi"/>
                <w:webHidden/>
                <w:color w:val="auto"/>
                <w:sz w:val="22"/>
              </w:rPr>
              <w:fldChar w:fldCharType="end"/>
            </w:r>
          </w:hyperlink>
        </w:p>
        <w:p w14:paraId="664BB916" w14:textId="42966302"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724" w:history="1">
            <w:r w:rsidR="00DA7850" w:rsidRPr="00C5212E">
              <w:rPr>
                <w:rStyle w:val="Hyperlink"/>
                <w:rFonts w:asciiTheme="minorHAnsi" w:hAnsiTheme="minorHAnsi"/>
                <w:color w:val="auto"/>
              </w:rPr>
              <w:t>7.3 GRM Communication &amp; Process</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_Toc22898724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44</w:t>
            </w:r>
            <w:r w:rsidR="00DA7850" w:rsidRPr="00C5212E">
              <w:rPr>
                <w:rFonts w:asciiTheme="minorHAnsi" w:hAnsiTheme="minorHAnsi"/>
                <w:webHidden/>
                <w:color w:val="auto"/>
                <w:sz w:val="22"/>
              </w:rPr>
              <w:fldChar w:fldCharType="end"/>
            </w:r>
          </w:hyperlink>
        </w:p>
        <w:p w14:paraId="02086600" w14:textId="10C33DD0"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725" w:history="1">
            <w:r w:rsidR="00DA7850" w:rsidRPr="00C5212E">
              <w:rPr>
                <w:rStyle w:val="Hyperlink"/>
                <w:rFonts w:asciiTheme="minorHAnsi" w:hAnsiTheme="minorHAnsi"/>
                <w:color w:val="auto"/>
              </w:rPr>
              <w:t>7.4 Grievance Logs</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_Toc22898725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45</w:t>
            </w:r>
            <w:r w:rsidR="00DA7850" w:rsidRPr="00C5212E">
              <w:rPr>
                <w:rFonts w:asciiTheme="minorHAnsi" w:hAnsiTheme="minorHAnsi"/>
                <w:webHidden/>
                <w:color w:val="auto"/>
                <w:sz w:val="22"/>
              </w:rPr>
              <w:fldChar w:fldCharType="end"/>
            </w:r>
          </w:hyperlink>
        </w:p>
        <w:p w14:paraId="173DBBC9" w14:textId="4FF01C56"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726" w:history="1">
            <w:r w:rsidR="00DA7850" w:rsidRPr="00C5212E">
              <w:rPr>
                <w:rStyle w:val="Hyperlink"/>
                <w:rFonts w:asciiTheme="minorHAnsi" w:hAnsiTheme="minorHAnsi"/>
                <w:color w:val="auto"/>
              </w:rPr>
              <w:t>7.5 Monitoring and Reporting on Grievances</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_Toc22898726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45</w:t>
            </w:r>
            <w:r w:rsidR="00DA7850" w:rsidRPr="00C5212E">
              <w:rPr>
                <w:rFonts w:asciiTheme="minorHAnsi" w:hAnsiTheme="minorHAnsi"/>
                <w:webHidden/>
                <w:color w:val="auto"/>
                <w:sz w:val="22"/>
              </w:rPr>
              <w:fldChar w:fldCharType="end"/>
            </w:r>
          </w:hyperlink>
        </w:p>
        <w:p w14:paraId="3659C0D3" w14:textId="313C6137" w:rsidR="00DA7850" w:rsidRPr="009F4E9D" w:rsidRDefault="00752B48">
          <w:pPr>
            <w:pStyle w:val="TOC1"/>
            <w:tabs>
              <w:tab w:val="right" w:leader="dot" w:pos="9350"/>
            </w:tabs>
            <w:rPr>
              <w:rFonts w:asciiTheme="minorHAnsi" w:hAnsiTheme="minorHAnsi" w:cstheme="minorHAnsi"/>
              <w:noProof/>
              <w:color w:val="auto"/>
              <w:sz w:val="22"/>
              <w:szCs w:val="22"/>
            </w:rPr>
          </w:pPr>
          <w:hyperlink w:anchor="_Toc22898727" w:history="1">
            <w:r w:rsidR="00DA7850" w:rsidRPr="00C5212E">
              <w:rPr>
                <w:rStyle w:val="Hyperlink"/>
                <w:rFonts w:asciiTheme="minorHAnsi" w:hAnsiTheme="minorHAnsi"/>
                <w:color w:val="auto"/>
              </w:rPr>
              <w:t>7.6 World Bank Grievance Redress System</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_Toc22898727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46</w:t>
            </w:r>
            <w:r w:rsidR="00DA7850" w:rsidRPr="00C5212E">
              <w:rPr>
                <w:rFonts w:asciiTheme="minorHAnsi" w:hAnsiTheme="minorHAnsi"/>
                <w:webHidden/>
                <w:color w:val="auto"/>
                <w:sz w:val="22"/>
              </w:rPr>
              <w:fldChar w:fldCharType="end"/>
            </w:r>
          </w:hyperlink>
        </w:p>
        <w:p w14:paraId="2C472EFA" w14:textId="2EAC494E" w:rsidR="00DA7850" w:rsidRPr="00B33A1E" w:rsidRDefault="00752B48">
          <w:pPr>
            <w:pStyle w:val="TOC1"/>
            <w:tabs>
              <w:tab w:val="right" w:leader="dot" w:pos="9350"/>
            </w:tabs>
            <w:rPr>
              <w:rFonts w:asciiTheme="minorHAnsi" w:hAnsiTheme="minorHAnsi" w:cstheme="minorHAnsi"/>
              <w:noProof/>
              <w:color w:val="auto"/>
              <w:sz w:val="22"/>
              <w:szCs w:val="22"/>
            </w:rPr>
          </w:pPr>
          <w:hyperlink w:anchor="_Toc22898728" w:history="1">
            <w:r w:rsidR="00DA7850" w:rsidRPr="00C5212E">
              <w:rPr>
                <w:rStyle w:val="Hyperlink"/>
                <w:rFonts w:asciiTheme="minorHAnsi" w:hAnsiTheme="minorHAnsi"/>
                <w:color w:val="auto"/>
              </w:rPr>
              <w:t>Annex 1. Sample Grievance Form and Grievance Closeout Form</w:t>
            </w:r>
            <w:r w:rsidR="00DA7850" w:rsidRPr="00C5212E">
              <w:rPr>
                <w:rFonts w:asciiTheme="minorHAnsi" w:hAnsiTheme="minorHAnsi"/>
                <w:webHidden/>
                <w:color w:val="auto"/>
                <w:sz w:val="22"/>
              </w:rPr>
              <w:tab/>
            </w:r>
            <w:r w:rsidR="00DA7850" w:rsidRPr="00C5212E">
              <w:rPr>
                <w:rFonts w:asciiTheme="minorHAnsi" w:hAnsiTheme="minorHAnsi"/>
                <w:webHidden/>
                <w:color w:val="auto"/>
                <w:sz w:val="22"/>
              </w:rPr>
              <w:fldChar w:fldCharType="begin"/>
            </w:r>
            <w:r w:rsidR="00DA7850" w:rsidRPr="009F4E9D">
              <w:rPr>
                <w:rFonts w:asciiTheme="minorHAnsi" w:hAnsiTheme="minorHAnsi" w:cstheme="minorHAnsi"/>
                <w:noProof/>
                <w:webHidden/>
                <w:color w:val="auto"/>
                <w:sz w:val="22"/>
                <w:szCs w:val="22"/>
              </w:rPr>
              <w:instrText xml:space="preserve"> PAGEREF _Toc22898728 \h </w:instrText>
            </w:r>
            <w:r w:rsidR="00DA7850" w:rsidRPr="00C5212E">
              <w:rPr>
                <w:rFonts w:asciiTheme="minorHAnsi" w:hAnsiTheme="minorHAnsi"/>
                <w:webHidden/>
                <w:color w:val="auto"/>
                <w:sz w:val="22"/>
              </w:rPr>
            </w:r>
            <w:r w:rsidR="00DA7850" w:rsidRPr="00C5212E">
              <w:rPr>
                <w:rFonts w:asciiTheme="minorHAnsi" w:hAnsiTheme="minorHAnsi"/>
                <w:webHidden/>
                <w:color w:val="auto"/>
                <w:sz w:val="22"/>
              </w:rPr>
              <w:fldChar w:fldCharType="separate"/>
            </w:r>
            <w:r w:rsidR="00C5212E">
              <w:rPr>
                <w:rFonts w:asciiTheme="minorHAnsi" w:hAnsiTheme="minorHAnsi" w:cstheme="minorHAnsi"/>
                <w:noProof/>
                <w:webHidden/>
                <w:color w:val="auto"/>
                <w:sz w:val="22"/>
                <w:szCs w:val="22"/>
              </w:rPr>
              <w:t>47</w:t>
            </w:r>
            <w:r w:rsidR="00DA7850" w:rsidRPr="00C5212E">
              <w:rPr>
                <w:rFonts w:asciiTheme="minorHAnsi" w:hAnsiTheme="minorHAnsi"/>
                <w:webHidden/>
                <w:color w:val="auto"/>
                <w:sz w:val="22"/>
              </w:rPr>
              <w:fldChar w:fldCharType="end"/>
            </w:r>
          </w:hyperlink>
        </w:p>
        <w:p w14:paraId="45450705" w14:textId="41F6D237" w:rsidR="00F5567C" w:rsidRPr="00C5212E" w:rsidRDefault="00F5567C">
          <w:pPr>
            <w:rPr>
              <w:rFonts w:asciiTheme="minorHAnsi" w:hAnsiTheme="minorHAnsi"/>
              <w:color w:val="auto"/>
            </w:rPr>
          </w:pPr>
          <w:r w:rsidRPr="00C5212E">
            <w:rPr>
              <w:rFonts w:asciiTheme="minorHAnsi" w:hAnsiTheme="minorHAnsi"/>
              <w:color w:val="auto"/>
              <w:sz w:val="22"/>
            </w:rPr>
            <w:fldChar w:fldCharType="end"/>
          </w:r>
        </w:p>
      </w:sdtContent>
    </w:sdt>
    <w:p w14:paraId="2AD46662" w14:textId="77777777" w:rsidR="00B3758C" w:rsidRPr="00C5212E" w:rsidRDefault="00B3758C" w:rsidP="00B3758C">
      <w:pPr>
        <w:rPr>
          <w:rFonts w:asciiTheme="minorHAnsi" w:hAnsiTheme="minorHAnsi"/>
          <w:color w:val="auto"/>
        </w:rPr>
      </w:pPr>
    </w:p>
    <w:p w14:paraId="31688CF4" w14:textId="77777777" w:rsidR="00B3758C" w:rsidRPr="00C5212E" w:rsidRDefault="00B3758C" w:rsidP="00B3758C">
      <w:pPr>
        <w:rPr>
          <w:rFonts w:asciiTheme="minorHAnsi" w:hAnsiTheme="minorHAnsi"/>
          <w:color w:val="auto"/>
        </w:rPr>
      </w:pPr>
    </w:p>
    <w:p w14:paraId="12F42DD5" w14:textId="77777777" w:rsidR="00B3758C" w:rsidRPr="00C5212E" w:rsidRDefault="00B3758C" w:rsidP="00B3758C">
      <w:pPr>
        <w:rPr>
          <w:rFonts w:asciiTheme="minorHAnsi" w:hAnsiTheme="minorHAnsi"/>
          <w:color w:val="auto"/>
        </w:rPr>
      </w:pPr>
    </w:p>
    <w:p w14:paraId="3C8EF8E7" w14:textId="77777777" w:rsidR="00B3758C" w:rsidRPr="00C5212E" w:rsidRDefault="00B3758C" w:rsidP="00B3758C">
      <w:pPr>
        <w:rPr>
          <w:rFonts w:asciiTheme="minorHAnsi" w:hAnsiTheme="minorHAnsi"/>
          <w:color w:val="auto"/>
        </w:rPr>
      </w:pPr>
    </w:p>
    <w:p w14:paraId="53EF9C6B" w14:textId="77777777" w:rsidR="00B3758C" w:rsidRPr="00C5212E" w:rsidRDefault="00B3758C" w:rsidP="00B3758C">
      <w:pPr>
        <w:rPr>
          <w:rFonts w:asciiTheme="minorHAnsi" w:hAnsiTheme="minorHAnsi"/>
          <w:color w:val="auto"/>
        </w:rPr>
      </w:pPr>
    </w:p>
    <w:p w14:paraId="2A50A14B" w14:textId="77777777" w:rsidR="00B3758C" w:rsidRPr="00C5212E" w:rsidRDefault="00B3758C" w:rsidP="00B3758C">
      <w:pPr>
        <w:rPr>
          <w:rFonts w:asciiTheme="minorHAnsi" w:hAnsiTheme="minorHAnsi"/>
          <w:color w:val="auto"/>
        </w:rPr>
      </w:pPr>
    </w:p>
    <w:p w14:paraId="72488DB7" w14:textId="77777777" w:rsidR="00B3758C" w:rsidRPr="00C5212E" w:rsidRDefault="00B3758C" w:rsidP="00B3758C">
      <w:pPr>
        <w:rPr>
          <w:rFonts w:asciiTheme="minorHAnsi" w:hAnsiTheme="minorHAnsi"/>
          <w:color w:val="auto"/>
        </w:rPr>
      </w:pPr>
    </w:p>
    <w:p w14:paraId="64718CA8" w14:textId="77777777" w:rsidR="00B3758C" w:rsidRPr="00C5212E" w:rsidRDefault="00B3758C" w:rsidP="00B3758C">
      <w:pPr>
        <w:rPr>
          <w:rFonts w:asciiTheme="minorHAnsi" w:hAnsiTheme="minorHAnsi"/>
          <w:color w:val="auto"/>
        </w:rPr>
      </w:pPr>
    </w:p>
    <w:p w14:paraId="732DE783" w14:textId="77777777" w:rsidR="00B3758C" w:rsidRPr="00C5212E" w:rsidRDefault="00B3758C" w:rsidP="00B3758C">
      <w:pPr>
        <w:rPr>
          <w:rFonts w:asciiTheme="minorHAnsi" w:hAnsiTheme="minorHAnsi"/>
          <w:color w:val="auto"/>
        </w:rPr>
      </w:pPr>
    </w:p>
    <w:p w14:paraId="43178EAA" w14:textId="77777777" w:rsidR="00B3758C" w:rsidRPr="00C5212E" w:rsidRDefault="00B3758C" w:rsidP="00B3758C">
      <w:pPr>
        <w:rPr>
          <w:rFonts w:asciiTheme="minorHAnsi" w:hAnsiTheme="minorHAnsi"/>
          <w:color w:val="auto"/>
        </w:rPr>
      </w:pPr>
    </w:p>
    <w:p w14:paraId="79C8F62E" w14:textId="77777777" w:rsidR="00B3758C" w:rsidRPr="00C5212E" w:rsidRDefault="00B3758C" w:rsidP="00B3758C">
      <w:pPr>
        <w:rPr>
          <w:rFonts w:asciiTheme="minorHAnsi" w:hAnsiTheme="minorHAnsi"/>
          <w:color w:val="auto"/>
        </w:rPr>
      </w:pPr>
    </w:p>
    <w:p w14:paraId="2D994E87" w14:textId="77777777" w:rsidR="00B3758C" w:rsidRPr="00C5212E" w:rsidRDefault="00B3758C" w:rsidP="00B3758C">
      <w:pPr>
        <w:rPr>
          <w:rFonts w:asciiTheme="minorHAnsi" w:hAnsiTheme="minorHAnsi"/>
          <w:color w:val="auto"/>
        </w:rPr>
      </w:pPr>
    </w:p>
    <w:p w14:paraId="6D6668C8" w14:textId="77777777" w:rsidR="00B3758C" w:rsidRPr="00C5212E" w:rsidRDefault="00B3758C" w:rsidP="00B3758C">
      <w:pPr>
        <w:rPr>
          <w:rFonts w:asciiTheme="minorHAnsi" w:hAnsiTheme="minorHAnsi"/>
          <w:color w:val="auto"/>
        </w:rPr>
      </w:pPr>
    </w:p>
    <w:p w14:paraId="0CCEB566" w14:textId="77777777" w:rsidR="00B3758C" w:rsidRPr="00C5212E" w:rsidRDefault="00B3758C" w:rsidP="00B3758C">
      <w:pPr>
        <w:rPr>
          <w:rFonts w:asciiTheme="minorHAnsi" w:hAnsiTheme="minorHAnsi"/>
          <w:color w:val="auto"/>
        </w:rPr>
      </w:pPr>
    </w:p>
    <w:p w14:paraId="7111BD87" w14:textId="77777777" w:rsidR="00B3758C" w:rsidRPr="00C5212E" w:rsidRDefault="00B3758C" w:rsidP="00B3758C">
      <w:pPr>
        <w:rPr>
          <w:rFonts w:asciiTheme="minorHAnsi" w:hAnsiTheme="minorHAnsi"/>
          <w:color w:val="auto"/>
        </w:rPr>
      </w:pPr>
    </w:p>
    <w:p w14:paraId="50A0DC14" w14:textId="77777777" w:rsidR="00B3758C" w:rsidRPr="00C5212E" w:rsidRDefault="00B3758C" w:rsidP="00B3758C">
      <w:pPr>
        <w:rPr>
          <w:rFonts w:asciiTheme="minorHAnsi" w:hAnsiTheme="minorHAnsi"/>
          <w:color w:val="auto"/>
        </w:rPr>
      </w:pPr>
    </w:p>
    <w:p w14:paraId="4627C4CE" w14:textId="77777777" w:rsidR="00B3758C" w:rsidRPr="00C5212E" w:rsidRDefault="00B3758C" w:rsidP="00B3758C">
      <w:pPr>
        <w:rPr>
          <w:rFonts w:asciiTheme="minorHAnsi" w:hAnsiTheme="minorHAnsi"/>
          <w:color w:val="auto"/>
        </w:rPr>
      </w:pPr>
    </w:p>
    <w:p w14:paraId="7EB5EEFF" w14:textId="77777777" w:rsidR="00B3758C" w:rsidRPr="00C5212E" w:rsidRDefault="00B3758C" w:rsidP="00B3758C">
      <w:pPr>
        <w:rPr>
          <w:rFonts w:asciiTheme="minorHAnsi" w:hAnsiTheme="minorHAnsi"/>
          <w:color w:val="auto"/>
        </w:rPr>
      </w:pPr>
    </w:p>
    <w:p w14:paraId="249E9683" w14:textId="77777777" w:rsidR="00B3758C" w:rsidRPr="00C5212E" w:rsidRDefault="00B3758C" w:rsidP="00B3758C">
      <w:pPr>
        <w:rPr>
          <w:rFonts w:asciiTheme="minorHAnsi" w:hAnsiTheme="minorHAnsi"/>
          <w:color w:val="auto"/>
        </w:rPr>
      </w:pPr>
    </w:p>
    <w:p w14:paraId="7300EC63" w14:textId="77777777" w:rsidR="00B3758C" w:rsidRPr="00C5212E" w:rsidRDefault="00B3758C" w:rsidP="00B3758C">
      <w:pPr>
        <w:rPr>
          <w:rFonts w:asciiTheme="minorHAnsi" w:hAnsiTheme="minorHAnsi"/>
          <w:color w:val="auto"/>
        </w:rPr>
      </w:pPr>
    </w:p>
    <w:p w14:paraId="05799924" w14:textId="77777777" w:rsidR="00B3758C" w:rsidRPr="00C5212E" w:rsidRDefault="00B3758C" w:rsidP="00B3758C">
      <w:pPr>
        <w:rPr>
          <w:rFonts w:asciiTheme="minorHAnsi" w:hAnsiTheme="minorHAnsi"/>
          <w:color w:val="auto"/>
        </w:rPr>
      </w:pPr>
    </w:p>
    <w:p w14:paraId="24F4A145" w14:textId="77777777" w:rsidR="00B3758C" w:rsidRPr="00C5212E" w:rsidRDefault="00B3758C" w:rsidP="00B3758C">
      <w:pPr>
        <w:rPr>
          <w:rFonts w:asciiTheme="minorHAnsi" w:hAnsiTheme="minorHAnsi"/>
          <w:color w:val="auto"/>
        </w:rPr>
      </w:pPr>
    </w:p>
    <w:p w14:paraId="57DB8777" w14:textId="77777777" w:rsidR="00B3758C" w:rsidRPr="00C5212E" w:rsidRDefault="00B3758C" w:rsidP="00B3758C">
      <w:pPr>
        <w:rPr>
          <w:rFonts w:asciiTheme="minorHAnsi" w:hAnsiTheme="minorHAnsi"/>
          <w:color w:val="auto"/>
        </w:rPr>
      </w:pPr>
    </w:p>
    <w:p w14:paraId="1BE8D14D" w14:textId="77777777" w:rsidR="00B3758C" w:rsidRPr="00C5212E" w:rsidRDefault="00B3758C" w:rsidP="00B3758C">
      <w:pPr>
        <w:rPr>
          <w:rFonts w:asciiTheme="minorHAnsi" w:hAnsiTheme="minorHAnsi"/>
          <w:color w:val="auto"/>
        </w:rPr>
      </w:pPr>
    </w:p>
    <w:p w14:paraId="4DB22E1F" w14:textId="77777777" w:rsidR="00B3758C" w:rsidRPr="00C5212E" w:rsidRDefault="00B3758C" w:rsidP="00B3758C">
      <w:pPr>
        <w:rPr>
          <w:rFonts w:asciiTheme="minorHAnsi" w:hAnsiTheme="minorHAnsi"/>
          <w:color w:val="auto"/>
        </w:rPr>
      </w:pPr>
    </w:p>
    <w:p w14:paraId="47A0291D" w14:textId="77777777" w:rsidR="00B3758C" w:rsidRPr="00C5212E" w:rsidRDefault="00B3758C" w:rsidP="00B3758C">
      <w:pPr>
        <w:rPr>
          <w:rFonts w:asciiTheme="minorHAnsi" w:hAnsiTheme="minorHAnsi"/>
          <w:color w:val="auto"/>
        </w:rPr>
      </w:pPr>
    </w:p>
    <w:p w14:paraId="66560CCF" w14:textId="77777777" w:rsidR="00B3758C" w:rsidRPr="00C5212E" w:rsidRDefault="00B3758C" w:rsidP="00B3758C">
      <w:pPr>
        <w:rPr>
          <w:rFonts w:asciiTheme="minorHAnsi" w:hAnsiTheme="minorHAnsi"/>
          <w:color w:val="auto"/>
        </w:rPr>
      </w:pPr>
    </w:p>
    <w:p w14:paraId="0E3641C9" w14:textId="77777777" w:rsidR="00B3758C" w:rsidRPr="00C5212E" w:rsidRDefault="00B3758C" w:rsidP="00B3758C">
      <w:pPr>
        <w:rPr>
          <w:rFonts w:asciiTheme="minorHAnsi" w:hAnsiTheme="minorHAnsi"/>
          <w:color w:val="auto"/>
        </w:rPr>
      </w:pPr>
    </w:p>
    <w:p w14:paraId="528674AA" w14:textId="77777777" w:rsidR="00B3758C" w:rsidRPr="00C5212E" w:rsidRDefault="00B3758C" w:rsidP="00B3758C">
      <w:pPr>
        <w:rPr>
          <w:rFonts w:asciiTheme="minorHAnsi" w:hAnsiTheme="minorHAnsi"/>
          <w:color w:val="auto"/>
        </w:rPr>
      </w:pPr>
    </w:p>
    <w:p w14:paraId="0B3683E3" w14:textId="77777777" w:rsidR="00B3758C" w:rsidRPr="00C5212E" w:rsidRDefault="00B3758C" w:rsidP="00B3758C">
      <w:pPr>
        <w:rPr>
          <w:rFonts w:asciiTheme="minorHAnsi" w:hAnsiTheme="minorHAnsi"/>
          <w:color w:val="auto"/>
        </w:rPr>
      </w:pPr>
    </w:p>
    <w:p w14:paraId="456E650B" w14:textId="77777777" w:rsidR="00B3758C" w:rsidRPr="00C5212E" w:rsidRDefault="00B3758C" w:rsidP="00B3758C">
      <w:pPr>
        <w:rPr>
          <w:rFonts w:asciiTheme="minorHAnsi" w:hAnsiTheme="minorHAnsi"/>
          <w:color w:val="auto"/>
        </w:rPr>
      </w:pPr>
    </w:p>
    <w:p w14:paraId="37273F13" w14:textId="77777777" w:rsidR="00B3758C" w:rsidRPr="00C5212E" w:rsidRDefault="00B3758C" w:rsidP="00B3758C">
      <w:pPr>
        <w:rPr>
          <w:rFonts w:asciiTheme="minorHAnsi" w:hAnsiTheme="minorHAnsi"/>
          <w:color w:val="auto"/>
        </w:rPr>
      </w:pPr>
    </w:p>
    <w:p w14:paraId="77AB7AD7" w14:textId="77777777" w:rsidR="00B3758C" w:rsidRPr="00C5212E" w:rsidRDefault="00B3758C" w:rsidP="00B3758C">
      <w:pPr>
        <w:rPr>
          <w:rFonts w:asciiTheme="minorHAnsi" w:hAnsiTheme="minorHAnsi"/>
          <w:color w:val="auto"/>
        </w:rPr>
      </w:pPr>
    </w:p>
    <w:p w14:paraId="08947A21" w14:textId="77777777" w:rsidR="00B3758C" w:rsidRPr="00C5212E" w:rsidRDefault="00B3758C" w:rsidP="00B3758C">
      <w:pPr>
        <w:rPr>
          <w:rFonts w:asciiTheme="minorHAnsi" w:hAnsiTheme="minorHAnsi"/>
          <w:color w:val="auto"/>
        </w:rPr>
      </w:pPr>
    </w:p>
    <w:p w14:paraId="431DE661" w14:textId="77777777" w:rsidR="00B3758C" w:rsidRPr="00C5212E" w:rsidRDefault="00B3758C" w:rsidP="00B3758C">
      <w:pPr>
        <w:pStyle w:val="Heading1"/>
        <w:rPr>
          <w:rFonts w:asciiTheme="minorHAnsi" w:hAnsiTheme="minorHAnsi"/>
          <w:b/>
          <w:color w:val="auto"/>
        </w:rPr>
      </w:pPr>
      <w:bookmarkStart w:id="3" w:name="_Toc22898691"/>
      <w:r w:rsidRPr="00C5212E">
        <w:rPr>
          <w:rFonts w:asciiTheme="minorHAnsi" w:hAnsiTheme="minorHAnsi"/>
          <w:b/>
          <w:color w:val="auto"/>
        </w:rPr>
        <w:t>ABBREVIATIONS</w:t>
      </w:r>
      <w:bookmarkEnd w:id="3"/>
      <w:r w:rsidRPr="00C5212E">
        <w:rPr>
          <w:rFonts w:asciiTheme="minorHAnsi" w:hAnsiTheme="minorHAnsi"/>
          <w:b/>
          <w:color w:val="auto"/>
        </w:rPr>
        <w:t xml:space="preserve"> </w:t>
      </w:r>
    </w:p>
    <w:p w14:paraId="6D1BFF63" w14:textId="09063AC5" w:rsidR="00B3758C" w:rsidRPr="00C5212E" w:rsidRDefault="00B3758C" w:rsidP="00B3758C">
      <w:pPr>
        <w:rPr>
          <w:rFonts w:asciiTheme="minorHAnsi" w:hAnsiTheme="minorHAnsi"/>
          <w:b/>
          <w:color w:val="auto"/>
          <w:sz w:val="32"/>
        </w:rPr>
      </w:pPr>
    </w:p>
    <w:tbl>
      <w:tblPr>
        <w:tblStyle w:val="TableGrid"/>
        <w:tblW w:w="0" w:type="auto"/>
        <w:tblLook w:val="04A0" w:firstRow="1" w:lastRow="0" w:firstColumn="1" w:lastColumn="0" w:noHBand="0" w:noVBand="1"/>
      </w:tblPr>
      <w:tblGrid>
        <w:gridCol w:w="1255"/>
        <w:gridCol w:w="5130"/>
      </w:tblGrid>
      <w:tr w:rsidR="00EC2CC4" w:rsidRPr="00EC2CC4" w14:paraId="7417037F" w14:textId="77777777" w:rsidTr="00385FF6">
        <w:tc>
          <w:tcPr>
            <w:tcW w:w="1255" w:type="dxa"/>
          </w:tcPr>
          <w:p w14:paraId="73938309" w14:textId="013D852E" w:rsidR="00191CAD" w:rsidRPr="00C5212E" w:rsidRDefault="00191CAD" w:rsidP="00B3758C">
            <w:pPr>
              <w:rPr>
                <w:rFonts w:asciiTheme="minorHAnsi" w:hAnsiTheme="minorHAnsi"/>
                <w:color w:val="auto"/>
                <w:sz w:val="22"/>
              </w:rPr>
            </w:pPr>
            <w:r w:rsidRPr="00C5212E">
              <w:rPr>
                <w:rFonts w:asciiTheme="minorHAnsi" w:hAnsiTheme="minorHAnsi"/>
                <w:color w:val="auto"/>
                <w:sz w:val="22"/>
              </w:rPr>
              <w:t>CIP</w:t>
            </w:r>
          </w:p>
        </w:tc>
        <w:tc>
          <w:tcPr>
            <w:tcW w:w="5130" w:type="dxa"/>
          </w:tcPr>
          <w:p w14:paraId="7D16F08B" w14:textId="65D77AAB" w:rsidR="00191CAD" w:rsidRPr="00C5212E" w:rsidRDefault="00191CAD" w:rsidP="00B3758C">
            <w:pPr>
              <w:rPr>
                <w:rFonts w:asciiTheme="minorHAnsi" w:hAnsiTheme="minorHAnsi"/>
                <w:color w:val="auto"/>
                <w:sz w:val="22"/>
              </w:rPr>
            </w:pPr>
            <w:r w:rsidRPr="00C5212E">
              <w:rPr>
                <w:rFonts w:asciiTheme="minorHAnsi" w:hAnsiTheme="minorHAnsi"/>
                <w:color w:val="auto"/>
                <w:sz w:val="22"/>
              </w:rPr>
              <w:t>Community Implementing Partner</w:t>
            </w:r>
          </w:p>
        </w:tc>
      </w:tr>
      <w:tr w:rsidR="00EC2CC4" w:rsidRPr="00EC2CC4" w14:paraId="31D7D57F" w14:textId="77777777" w:rsidTr="00385FF6">
        <w:tc>
          <w:tcPr>
            <w:tcW w:w="1255" w:type="dxa"/>
          </w:tcPr>
          <w:p w14:paraId="4650BF71" w14:textId="30B4C6AC" w:rsidR="00ED3C83" w:rsidRPr="00C5212E" w:rsidRDefault="00ED3C83" w:rsidP="00B3758C">
            <w:pPr>
              <w:rPr>
                <w:rFonts w:asciiTheme="minorHAnsi" w:hAnsiTheme="minorHAnsi"/>
                <w:color w:val="auto"/>
                <w:sz w:val="22"/>
              </w:rPr>
            </w:pPr>
            <w:r w:rsidRPr="00C5212E">
              <w:rPr>
                <w:rFonts w:asciiTheme="minorHAnsi" w:hAnsiTheme="minorHAnsi"/>
                <w:color w:val="auto"/>
                <w:sz w:val="22"/>
              </w:rPr>
              <w:t>CSO</w:t>
            </w:r>
          </w:p>
        </w:tc>
        <w:tc>
          <w:tcPr>
            <w:tcW w:w="5130" w:type="dxa"/>
          </w:tcPr>
          <w:p w14:paraId="22CD1CD5" w14:textId="2CCCF8E9" w:rsidR="00ED3C83" w:rsidRPr="00C5212E" w:rsidRDefault="00ED3C83" w:rsidP="00B3758C">
            <w:pPr>
              <w:rPr>
                <w:rFonts w:asciiTheme="minorHAnsi" w:hAnsiTheme="minorHAnsi"/>
                <w:color w:val="auto"/>
                <w:sz w:val="22"/>
              </w:rPr>
            </w:pPr>
            <w:r w:rsidRPr="00C5212E">
              <w:rPr>
                <w:rFonts w:asciiTheme="minorHAnsi" w:hAnsiTheme="minorHAnsi"/>
                <w:color w:val="auto"/>
                <w:sz w:val="22"/>
              </w:rPr>
              <w:t>Civil Society Organization</w:t>
            </w:r>
          </w:p>
        </w:tc>
      </w:tr>
      <w:tr w:rsidR="00EC2CC4" w:rsidRPr="00EC2CC4" w14:paraId="1359719E" w14:textId="77777777" w:rsidTr="00385FF6">
        <w:tc>
          <w:tcPr>
            <w:tcW w:w="1255" w:type="dxa"/>
          </w:tcPr>
          <w:p w14:paraId="31EE1AD8" w14:textId="229C95FC" w:rsidR="00191CAD" w:rsidRPr="00C5212E" w:rsidRDefault="00507DAD" w:rsidP="00B3758C">
            <w:pPr>
              <w:rPr>
                <w:rFonts w:asciiTheme="minorHAnsi" w:hAnsiTheme="minorHAnsi"/>
                <w:color w:val="auto"/>
                <w:sz w:val="22"/>
              </w:rPr>
            </w:pPr>
            <w:r w:rsidRPr="00C5212E">
              <w:rPr>
                <w:rFonts w:asciiTheme="minorHAnsi" w:hAnsiTheme="minorHAnsi"/>
                <w:color w:val="auto"/>
                <w:sz w:val="22"/>
              </w:rPr>
              <w:t>T</w:t>
            </w:r>
            <w:r w:rsidR="00191CAD" w:rsidRPr="00C5212E">
              <w:rPr>
                <w:rFonts w:asciiTheme="minorHAnsi" w:hAnsiTheme="minorHAnsi"/>
                <w:color w:val="auto"/>
                <w:sz w:val="22"/>
              </w:rPr>
              <w:t>DA</w:t>
            </w:r>
          </w:p>
        </w:tc>
        <w:tc>
          <w:tcPr>
            <w:tcW w:w="5130" w:type="dxa"/>
          </w:tcPr>
          <w:p w14:paraId="1688A61D" w14:textId="7A34A7CE" w:rsidR="00191CAD" w:rsidRPr="00C5212E" w:rsidRDefault="00507DAD" w:rsidP="00B3758C">
            <w:pPr>
              <w:rPr>
                <w:rFonts w:asciiTheme="minorHAnsi" w:hAnsiTheme="minorHAnsi"/>
                <w:color w:val="auto"/>
                <w:sz w:val="22"/>
              </w:rPr>
            </w:pPr>
            <w:r w:rsidRPr="00C5212E">
              <w:rPr>
                <w:rFonts w:asciiTheme="minorHAnsi" w:hAnsiTheme="minorHAnsi"/>
                <w:color w:val="auto"/>
                <w:sz w:val="22"/>
              </w:rPr>
              <w:t xml:space="preserve">Turkish </w:t>
            </w:r>
            <w:r w:rsidR="00191CAD" w:rsidRPr="00C5212E">
              <w:rPr>
                <w:rFonts w:asciiTheme="minorHAnsi" w:hAnsiTheme="minorHAnsi"/>
                <w:color w:val="auto"/>
                <w:sz w:val="22"/>
              </w:rPr>
              <w:t>Development Agency</w:t>
            </w:r>
          </w:p>
        </w:tc>
      </w:tr>
      <w:tr w:rsidR="00EC2CC4" w:rsidRPr="00EC2CC4" w14:paraId="369CC0AE" w14:textId="77777777" w:rsidTr="008B091E">
        <w:trPr>
          <w:trHeight w:val="422"/>
        </w:trPr>
        <w:tc>
          <w:tcPr>
            <w:tcW w:w="1255" w:type="dxa"/>
          </w:tcPr>
          <w:p w14:paraId="50C08E53" w14:textId="2301AB7A" w:rsidR="002726D9" w:rsidRPr="00C5212E" w:rsidRDefault="002726D9" w:rsidP="00B3758C">
            <w:pPr>
              <w:rPr>
                <w:rFonts w:asciiTheme="minorHAnsi" w:hAnsiTheme="minorHAnsi"/>
                <w:color w:val="auto"/>
                <w:sz w:val="22"/>
              </w:rPr>
            </w:pPr>
            <w:r w:rsidRPr="00C5212E">
              <w:rPr>
                <w:rFonts w:asciiTheme="minorHAnsi" w:hAnsiTheme="minorHAnsi"/>
                <w:color w:val="auto"/>
                <w:sz w:val="22"/>
              </w:rPr>
              <w:t>DGMM</w:t>
            </w:r>
          </w:p>
        </w:tc>
        <w:tc>
          <w:tcPr>
            <w:tcW w:w="5130" w:type="dxa"/>
          </w:tcPr>
          <w:p w14:paraId="0620E278" w14:textId="29FDB8F7" w:rsidR="002726D9" w:rsidRPr="00C5212E" w:rsidRDefault="002726D9" w:rsidP="00B3758C">
            <w:pPr>
              <w:rPr>
                <w:rFonts w:asciiTheme="minorHAnsi" w:hAnsiTheme="minorHAnsi"/>
                <w:color w:val="auto"/>
                <w:sz w:val="22"/>
              </w:rPr>
            </w:pPr>
            <w:r w:rsidRPr="00C5212E">
              <w:rPr>
                <w:rFonts w:asciiTheme="minorHAnsi" w:hAnsiTheme="minorHAnsi"/>
                <w:color w:val="auto"/>
                <w:sz w:val="22"/>
              </w:rPr>
              <w:t>Directorate General for Migration Management</w:t>
            </w:r>
          </w:p>
        </w:tc>
      </w:tr>
      <w:tr w:rsidR="00EC2CC4" w:rsidRPr="00EC2CC4" w14:paraId="75A51DA6" w14:textId="77777777" w:rsidTr="00D01F98">
        <w:trPr>
          <w:trHeight w:val="422"/>
        </w:trPr>
        <w:tc>
          <w:tcPr>
            <w:tcW w:w="1255" w:type="dxa"/>
          </w:tcPr>
          <w:p w14:paraId="167A82B4" w14:textId="478797A6" w:rsidR="00A42A9B" w:rsidRPr="00C5212E" w:rsidRDefault="00A42A9B" w:rsidP="00B3758C">
            <w:pPr>
              <w:rPr>
                <w:rFonts w:asciiTheme="minorHAnsi" w:hAnsiTheme="minorHAnsi"/>
                <w:color w:val="auto"/>
                <w:sz w:val="22"/>
              </w:rPr>
            </w:pPr>
            <w:r w:rsidRPr="00C5212E">
              <w:rPr>
                <w:rFonts w:asciiTheme="minorHAnsi" w:hAnsiTheme="minorHAnsi"/>
                <w:color w:val="auto"/>
                <w:sz w:val="22"/>
              </w:rPr>
              <w:t>ESMF</w:t>
            </w:r>
          </w:p>
        </w:tc>
        <w:tc>
          <w:tcPr>
            <w:tcW w:w="5130" w:type="dxa"/>
          </w:tcPr>
          <w:p w14:paraId="74F4FD44" w14:textId="73110E60" w:rsidR="00A42A9B" w:rsidRPr="00C5212E" w:rsidRDefault="00A42A9B" w:rsidP="00B3758C">
            <w:pPr>
              <w:rPr>
                <w:rFonts w:asciiTheme="minorHAnsi" w:hAnsiTheme="minorHAnsi"/>
                <w:color w:val="auto"/>
                <w:sz w:val="22"/>
              </w:rPr>
            </w:pPr>
            <w:r w:rsidRPr="00C5212E">
              <w:rPr>
                <w:rFonts w:asciiTheme="minorHAnsi" w:hAnsiTheme="minorHAnsi"/>
                <w:color w:val="auto"/>
                <w:sz w:val="22"/>
              </w:rPr>
              <w:t>Environmental and Social Management Framework</w:t>
            </w:r>
          </w:p>
        </w:tc>
      </w:tr>
      <w:tr w:rsidR="00EC2CC4" w:rsidRPr="00EC2CC4" w14:paraId="6FAC465A" w14:textId="77777777" w:rsidTr="00D01F98">
        <w:trPr>
          <w:trHeight w:val="422"/>
        </w:trPr>
        <w:tc>
          <w:tcPr>
            <w:tcW w:w="1255" w:type="dxa"/>
          </w:tcPr>
          <w:p w14:paraId="7CD705F9" w14:textId="6B6EB7F5" w:rsidR="00A42A9B" w:rsidRPr="00C5212E" w:rsidRDefault="00A42A9B" w:rsidP="00B3758C">
            <w:pPr>
              <w:rPr>
                <w:rFonts w:asciiTheme="minorHAnsi" w:hAnsiTheme="minorHAnsi"/>
                <w:color w:val="auto"/>
                <w:sz w:val="22"/>
              </w:rPr>
            </w:pPr>
            <w:r w:rsidRPr="00C5212E">
              <w:rPr>
                <w:rFonts w:asciiTheme="minorHAnsi" w:hAnsiTheme="minorHAnsi"/>
                <w:color w:val="auto"/>
                <w:sz w:val="22"/>
              </w:rPr>
              <w:t>ESSN</w:t>
            </w:r>
          </w:p>
        </w:tc>
        <w:tc>
          <w:tcPr>
            <w:tcW w:w="5130" w:type="dxa"/>
          </w:tcPr>
          <w:p w14:paraId="600D0CAE" w14:textId="07EBF43F" w:rsidR="00A42A9B" w:rsidRPr="00C5212E" w:rsidRDefault="00A42A9B" w:rsidP="00B3758C">
            <w:pPr>
              <w:rPr>
                <w:rFonts w:asciiTheme="minorHAnsi" w:hAnsiTheme="minorHAnsi"/>
                <w:color w:val="auto"/>
                <w:sz w:val="22"/>
              </w:rPr>
            </w:pPr>
            <w:r w:rsidRPr="00C5212E">
              <w:rPr>
                <w:rFonts w:asciiTheme="minorHAnsi" w:hAnsiTheme="minorHAnsi"/>
                <w:color w:val="auto"/>
                <w:sz w:val="22"/>
              </w:rPr>
              <w:t>Emergency Social Safety Net</w:t>
            </w:r>
          </w:p>
        </w:tc>
      </w:tr>
      <w:tr w:rsidR="00EC2CC4" w:rsidRPr="00EC2CC4" w14:paraId="733E89A1" w14:textId="77777777" w:rsidTr="00385FF6">
        <w:tc>
          <w:tcPr>
            <w:tcW w:w="1255" w:type="dxa"/>
          </w:tcPr>
          <w:p w14:paraId="300782D9" w14:textId="121C242A" w:rsidR="00385FF6" w:rsidRPr="00C5212E" w:rsidRDefault="00385FF6" w:rsidP="00B3758C">
            <w:pPr>
              <w:rPr>
                <w:rFonts w:asciiTheme="minorHAnsi" w:hAnsiTheme="minorHAnsi"/>
                <w:color w:val="auto"/>
                <w:sz w:val="22"/>
              </w:rPr>
            </w:pPr>
            <w:proofErr w:type="spellStart"/>
            <w:r w:rsidRPr="00C5212E">
              <w:rPr>
                <w:rFonts w:asciiTheme="minorHAnsi" w:hAnsiTheme="minorHAnsi"/>
                <w:color w:val="auto"/>
                <w:sz w:val="22"/>
              </w:rPr>
              <w:t>FRiT</w:t>
            </w:r>
            <w:proofErr w:type="spellEnd"/>
            <w:r w:rsidRPr="00C5212E">
              <w:rPr>
                <w:rFonts w:asciiTheme="minorHAnsi" w:hAnsiTheme="minorHAnsi"/>
                <w:color w:val="auto"/>
                <w:sz w:val="22"/>
              </w:rPr>
              <w:t xml:space="preserve"> </w:t>
            </w:r>
            <w:r w:rsidRPr="00C5212E">
              <w:rPr>
                <w:rFonts w:asciiTheme="minorHAnsi" w:hAnsiTheme="minorHAnsi"/>
                <w:color w:val="auto"/>
                <w:sz w:val="22"/>
              </w:rPr>
              <w:tab/>
            </w:r>
          </w:p>
        </w:tc>
        <w:tc>
          <w:tcPr>
            <w:tcW w:w="5130" w:type="dxa"/>
          </w:tcPr>
          <w:p w14:paraId="2B3389E9" w14:textId="7AB7400E" w:rsidR="00385FF6" w:rsidRPr="00C5212E" w:rsidRDefault="00385FF6" w:rsidP="00B3758C">
            <w:pPr>
              <w:rPr>
                <w:rFonts w:asciiTheme="minorHAnsi" w:hAnsiTheme="minorHAnsi"/>
                <w:color w:val="auto"/>
                <w:sz w:val="22"/>
              </w:rPr>
            </w:pPr>
            <w:r w:rsidRPr="00C5212E">
              <w:rPr>
                <w:rFonts w:asciiTheme="minorHAnsi" w:hAnsiTheme="minorHAnsi"/>
                <w:color w:val="auto"/>
                <w:sz w:val="22"/>
              </w:rPr>
              <w:t>EU Facility for Refugees in Turkey</w:t>
            </w:r>
          </w:p>
        </w:tc>
      </w:tr>
      <w:tr w:rsidR="00EC2CC4" w:rsidRPr="00EC2CC4" w14:paraId="0E49A87D" w14:textId="77777777" w:rsidTr="00385FF6">
        <w:tc>
          <w:tcPr>
            <w:tcW w:w="1255" w:type="dxa"/>
          </w:tcPr>
          <w:p w14:paraId="19B382E0" w14:textId="29E133F3" w:rsidR="00B6384A" w:rsidRPr="00C5212E" w:rsidRDefault="00B6384A" w:rsidP="00B3758C">
            <w:pPr>
              <w:rPr>
                <w:rFonts w:asciiTheme="minorHAnsi" w:hAnsiTheme="minorHAnsi"/>
                <w:color w:val="auto"/>
                <w:sz w:val="22"/>
              </w:rPr>
            </w:pPr>
            <w:r w:rsidRPr="00C5212E">
              <w:rPr>
                <w:rFonts w:asciiTheme="minorHAnsi" w:hAnsiTheme="minorHAnsi"/>
                <w:color w:val="auto"/>
                <w:sz w:val="22"/>
              </w:rPr>
              <w:t>GRM</w:t>
            </w:r>
          </w:p>
        </w:tc>
        <w:tc>
          <w:tcPr>
            <w:tcW w:w="5130" w:type="dxa"/>
          </w:tcPr>
          <w:p w14:paraId="16B08E24" w14:textId="74C9CCB2" w:rsidR="00B6384A" w:rsidRPr="00C5212E" w:rsidRDefault="00B6384A" w:rsidP="00B3758C">
            <w:pPr>
              <w:rPr>
                <w:rFonts w:asciiTheme="minorHAnsi" w:hAnsiTheme="minorHAnsi"/>
                <w:color w:val="auto"/>
                <w:sz w:val="22"/>
              </w:rPr>
            </w:pPr>
            <w:r w:rsidRPr="00C5212E">
              <w:rPr>
                <w:rFonts w:asciiTheme="minorHAnsi" w:hAnsiTheme="minorHAnsi"/>
                <w:color w:val="auto"/>
                <w:sz w:val="22"/>
              </w:rPr>
              <w:t>Grievance Redress Mechanism</w:t>
            </w:r>
          </w:p>
        </w:tc>
      </w:tr>
      <w:tr w:rsidR="00EC2CC4" w:rsidRPr="00EC2CC4" w14:paraId="28ED7A0D" w14:textId="77777777" w:rsidTr="00385FF6">
        <w:tc>
          <w:tcPr>
            <w:tcW w:w="1255" w:type="dxa"/>
          </w:tcPr>
          <w:p w14:paraId="4BF1B962" w14:textId="1A37EFAE" w:rsidR="00DF4C4D" w:rsidRPr="00C5212E" w:rsidRDefault="00DF4C4D" w:rsidP="00B3758C">
            <w:pPr>
              <w:rPr>
                <w:rFonts w:asciiTheme="minorHAnsi" w:hAnsiTheme="minorHAnsi"/>
                <w:color w:val="auto"/>
                <w:sz w:val="22"/>
              </w:rPr>
            </w:pPr>
            <w:r w:rsidRPr="00C5212E">
              <w:rPr>
                <w:rFonts w:asciiTheme="minorHAnsi" w:hAnsiTheme="minorHAnsi"/>
                <w:color w:val="auto"/>
                <w:sz w:val="22"/>
              </w:rPr>
              <w:t>GT</w:t>
            </w:r>
          </w:p>
        </w:tc>
        <w:tc>
          <w:tcPr>
            <w:tcW w:w="5130" w:type="dxa"/>
          </w:tcPr>
          <w:p w14:paraId="1361C5C9" w14:textId="0B616891" w:rsidR="00DF4C4D" w:rsidRPr="00C5212E" w:rsidRDefault="00DF4C4D" w:rsidP="00B3758C">
            <w:pPr>
              <w:rPr>
                <w:rFonts w:asciiTheme="minorHAnsi" w:hAnsiTheme="minorHAnsi"/>
                <w:color w:val="auto"/>
                <w:sz w:val="22"/>
              </w:rPr>
            </w:pPr>
            <w:r w:rsidRPr="00C5212E">
              <w:rPr>
                <w:rFonts w:asciiTheme="minorHAnsi" w:hAnsiTheme="minorHAnsi"/>
                <w:color w:val="auto"/>
                <w:sz w:val="22"/>
              </w:rPr>
              <w:t>Government of Turkey</w:t>
            </w:r>
          </w:p>
        </w:tc>
      </w:tr>
      <w:tr w:rsidR="00EC2CC4" w:rsidRPr="00EC2CC4" w14:paraId="4CC6A7E0" w14:textId="77777777" w:rsidTr="00385FF6">
        <w:tc>
          <w:tcPr>
            <w:tcW w:w="1255" w:type="dxa"/>
          </w:tcPr>
          <w:p w14:paraId="2AD173AE" w14:textId="5CA4259D" w:rsidR="0077621C" w:rsidRPr="00C5212E" w:rsidRDefault="0077621C" w:rsidP="00B3758C">
            <w:pPr>
              <w:rPr>
                <w:rFonts w:asciiTheme="minorHAnsi" w:hAnsiTheme="minorHAnsi"/>
                <w:color w:val="auto"/>
                <w:sz w:val="22"/>
              </w:rPr>
            </w:pPr>
            <w:r w:rsidRPr="00C5212E">
              <w:rPr>
                <w:rFonts w:asciiTheme="minorHAnsi" w:hAnsiTheme="minorHAnsi"/>
                <w:color w:val="auto"/>
                <w:sz w:val="22"/>
              </w:rPr>
              <w:t xml:space="preserve">EU </w:t>
            </w:r>
            <w:r w:rsidRPr="00C5212E">
              <w:rPr>
                <w:rFonts w:asciiTheme="minorHAnsi" w:hAnsiTheme="minorHAnsi"/>
                <w:color w:val="auto"/>
                <w:sz w:val="22"/>
              </w:rPr>
              <w:tab/>
            </w:r>
          </w:p>
        </w:tc>
        <w:tc>
          <w:tcPr>
            <w:tcW w:w="5130" w:type="dxa"/>
          </w:tcPr>
          <w:p w14:paraId="404FB45A" w14:textId="29BB16CB" w:rsidR="0077621C" w:rsidRPr="00C5212E" w:rsidRDefault="0077621C" w:rsidP="00B3758C">
            <w:pPr>
              <w:rPr>
                <w:rFonts w:asciiTheme="minorHAnsi" w:hAnsiTheme="minorHAnsi"/>
                <w:color w:val="auto"/>
                <w:sz w:val="22"/>
              </w:rPr>
            </w:pPr>
            <w:r w:rsidRPr="00C5212E">
              <w:rPr>
                <w:rFonts w:asciiTheme="minorHAnsi" w:hAnsiTheme="minorHAnsi"/>
                <w:color w:val="auto"/>
                <w:sz w:val="22"/>
              </w:rPr>
              <w:t>European Union</w:t>
            </w:r>
          </w:p>
        </w:tc>
      </w:tr>
      <w:tr w:rsidR="00EC2CC4" w:rsidRPr="00EC2CC4" w14:paraId="3BB9B559" w14:textId="77777777" w:rsidTr="00385FF6">
        <w:tc>
          <w:tcPr>
            <w:tcW w:w="1255" w:type="dxa"/>
          </w:tcPr>
          <w:p w14:paraId="10DB10B3" w14:textId="5837770B" w:rsidR="00030AEF" w:rsidRPr="00C5212E" w:rsidRDefault="00030AEF" w:rsidP="00B3758C">
            <w:pPr>
              <w:rPr>
                <w:rFonts w:asciiTheme="minorHAnsi" w:hAnsiTheme="minorHAnsi"/>
                <w:color w:val="auto"/>
                <w:sz w:val="22"/>
              </w:rPr>
            </w:pPr>
            <w:r w:rsidRPr="00C5212E">
              <w:rPr>
                <w:rFonts w:asciiTheme="minorHAnsi" w:hAnsiTheme="minorHAnsi"/>
                <w:color w:val="auto"/>
                <w:sz w:val="22"/>
              </w:rPr>
              <w:t>EUD</w:t>
            </w:r>
          </w:p>
        </w:tc>
        <w:tc>
          <w:tcPr>
            <w:tcW w:w="5130" w:type="dxa"/>
          </w:tcPr>
          <w:p w14:paraId="3F1C4CC3" w14:textId="7B518E0F" w:rsidR="00030AEF" w:rsidRPr="00C5212E" w:rsidRDefault="00030AEF" w:rsidP="00B3758C">
            <w:pPr>
              <w:rPr>
                <w:rFonts w:asciiTheme="minorHAnsi" w:hAnsiTheme="minorHAnsi"/>
                <w:color w:val="auto"/>
                <w:sz w:val="22"/>
              </w:rPr>
            </w:pPr>
            <w:r w:rsidRPr="00C5212E">
              <w:rPr>
                <w:rFonts w:asciiTheme="minorHAnsi" w:hAnsiTheme="minorHAnsi"/>
                <w:color w:val="auto"/>
                <w:sz w:val="22"/>
              </w:rPr>
              <w:t>European Union Delegation to Turkey</w:t>
            </w:r>
          </w:p>
        </w:tc>
      </w:tr>
      <w:tr w:rsidR="00EC2CC4" w:rsidRPr="00EC2CC4" w14:paraId="11E395E5" w14:textId="77777777" w:rsidTr="00385FF6">
        <w:tc>
          <w:tcPr>
            <w:tcW w:w="1255" w:type="dxa"/>
          </w:tcPr>
          <w:p w14:paraId="3AB619B4" w14:textId="6AACED1A" w:rsidR="00CE116C" w:rsidRPr="00C5212E" w:rsidRDefault="00CE116C" w:rsidP="00B3758C">
            <w:pPr>
              <w:rPr>
                <w:rFonts w:asciiTheme="minorHAnsi" w:hAnsiTheme="minorHAnsi"/>
                <w:color w:val="auto"/>
                <w:sz w:val="22"/>
              </w:rPr>
            </w:pPr>
            <w:r w:rsidRPr="00C5212E">
              <w:rPr>
                <w:rFonts w:asciiTheme="minorHAnsi" w:hAnsiTheme="minorHAnsi"/>
                <w:color w:val="auto"/>
                <w:sz w:val="22"/>
              </w:rPr>
              <w:t>M&amp;E</w:t>
            </w:r>
          </w:p>
        </w:tc>
        <w:tc>
          <w:tcPr>
            <w:tcW w:w="5130" w:type="dxa"/>
          </w:tcPr>
          <w:p w14:paraId="7704E574" w14:textId="0F4978C8" w:rsidR="00CE116C" w:rsidRPr="00C5212E" w:rsidRDefault="00CE116C" w:rsidP="00B3758C">
            <w:pPr>
              <w:rPr>
                <w:rFonts w:asciiTheme="minorHAnsi" w:hAnsiTheme="minorHAnsi"/>
                <w:color w:val="auto"/>
                <w:sz w:val="22"/>
              </w:rPr>
            </w:pPr>
            <w:r w:rsidRPr="00C5212E">
              <w:rPr>
                <w:rFonts w:asciiTheme="minorHAnsi" w:hAnsiTheme="minorHAnsi"/>
                <w:color w:val="auto"/>
                <w:sz w:val="22"/>
              </w:rPr>
              <w:t>Monitoring and Evaluation</w:t>
            </w:r>
          </w:p>
        </w:tc>
      </w:tr>
      <w:tr w:rsidR="00EC2CC4" w:rsidRPr="00EC2CC4" w14:paraId="3A5CE358" w14:textId="77777777" w:rsidTr="00385FF6">
        <w:tc>
          <w:tcPr>
            <w:tcW w:w="1255" w:type="dxa"/>
          </w:tcPr>
          <w:p w14:paraId="322CC8A6" w14:textId="16649B42" w:rsidR="00DF4C4D" w:rsidRPr="00C5212E" w:rsidRDefault="00DF4C4D" w:rsidP="00B3758C">
            <w:pPr>
              <w:rPr>
                <w:rFonts w:asciiTheme="minorHAnsi" w:hAnsiTheme="minorHAnsi"/>
                <w:color w:val="auto"/>
                <w:sz w:val="22"/>
              </w:rPr>
            </w:pPr>
            <w:r w:rsidRPr="00C5212E">
              <w:rPr>
                <w:rFonts w:asciiTheme="minorHAnsi" w:hAnsiTheme="minorHAnsi"/>
                <w:color w:val="auto"/>
                <w:sz w:val="22"/>
              </w:rPr>
              <w:t>MoIT</w:t>
            </w:r>
          </w:p>
        </w:tc>
        <w:tc>
          <w:tcPr>
            <w:tcW w:w="5130" w:type="dxa"/>
          </w:tcPr>
          <w:p w14:paraId="7B1A4884" w14:textId="3E769616" w:rsidR="00DF4C4D" w:rsidRPr="00C5212E" w:rsidRDefault="00DF4C4D" w:rsidP="00B3758C">
            <w:pPr>
              <w:rPr>
                <w:rFonts w:asciiTheme="minorHAnsi" w:hAnsiTheme="minorHAnsi"/>
                <w:color w:val="auto"/>
                <w:sz w:val="22"/>
              </w:rPr>
            </w:pPr>
            <w:r w:rsidRPr="00C5212E">
              <w:rPr>
                <w:rFonts w:asciiTheme="minorHAnsi" w:hAnsiTheme="minorHAnsi"/>
                <w:color w:val="auto"/>
                <w:sz w:val="22"/>
              </w:rPr>
              <w:t>Ministry of Industry and Technology</w:t>
            </w:r>
          </w:p>
        </w:tc>
      </w:tr>
      <w:tr w:rsidR="00EC2CC4" w:rsidRPr="00EC2CC4" w14:paraId="0AEB1717" w14:textId="77777777" w:rsidTr="00385FF6">
        <w:tc>
          <w:tcPr>
            <w:tcW w:w="1255" w:type="dxa"/>
          </w:tcPr>
          <w:p w14:paraId="32C5A0CB" w14:textId="634C3FA0" w:rsidR="00A42A9B" w:rsidRPr="00C5212E" w:rsidRDefault="00A42A9B" w:rsidP="00B3758C">
            <w:pPr>
              <w:rPr>
                <w:rFonts w:asciiTheme="minorHAnsi" w:hAnsiTheme="minorHAnsi"/>
                <w:color w:val="auto"/>
                <w:sz w:val="22"/>
              </w:rPr>
            </w:pPr>
            <w:r w:rsidRPr="00C5212E">
              <w:rPr>
                <w:rFonts w:asciiTheme="minorHAnsi" w:hAnsiTheme="minorHAnsi"/>
                <w:color w:val="auto"/>
                <w:sz w:val="22"/>
              </w:rPr>
              <w:t>NGO</w:t>
            </w:r>
          </w:p>
        </w:tc>
        <w:tc>
          <w:tcPr>
            <w:tcW w:w="5130" w:type="dxa"/>
          </w:tcPr>
          <w:p w14:paraId="62B6691B" w14:textId="64D29A03" w:rsidR="00A42A9B" w:rsidRPr="00C5212E" w:rsidRDefault="00A42A9B" w:rsidP="00B3758C">
            <w:pPr>
              <w:rPr>
                <w:rFonts w:asciiTheme="minorHAnsi" w:hAnsiTheme="minorHAnsi"/>
                <w:color w:val="auto"/>
                <w:sz w:val="22"/>
              </w:rPr>
            </w:pPr>
            <w:r w:rsidRPr="00C5212E">
              <w:rPr>
                <w:rFonts w:asciiTheme="minorHAnsi" w:hAnsiTheme="minorHAnsi"/>
                <w:color w:val="auto"/>
                <w:sz w:val="22"/>
              </w:rPr>
              <w:t xml:space="preserve">Non-Governmental Organization </w:t>
            </w:r>
          </w:p>
        </w:tc>
      </w:tr>
      <w:tr w:rsidR="00EC2CC4" w:rsidRPr="00EC2CC4" w14:paraId="2DC59BA7" w14:textId="77777777" w:rsidTr="00385FF6">
        <w:tc>
          <w:tcPr>
            <w:tcW w:w="1255" w:type="dxa"/>
          </w:tcPr>
          <w:p w14:paraId="7D9B5610" w14:textId="2D7C0CFD" w:rsidR="00385FF6" w:rsidRPr="00C5212E" w:rsidRDefault="00385FF6" w:rsidP="00B3758C">
            <w:pPr>
              <w:rPr>
                <w:rFonts w:asciiTheme="minorHAnsi" w:hAnsiTheme="minorHAnsi"/>
                <w:color w:val="auto"/>
                <w:sz w:val="22"/>
              </w:rPr>
            </w:pPr>
            <w:r w:rsidRPr="00C5212E">
              <w:rPr>
                <w:rFonts w:asciiTheme="minorHAnsi" w:hAnsiTheme="minorHAnsi"/>
                <w:color w:val="auto"/>
                <w:sz w:val="22"/>
              </w:rPr>
              <w:t>PIU</w:t>
            </w:r>
          </w:p>
        </w:tc>
        <w:tc>
          <w:tcPr>
            <w:tcW w:w="5130" w:type="dxa"/>
          </w:tcPr>
          <w:p w14:paraId="4B419388" w14:textId="27C31DA7" w:rsidR="00385FF6" w:rsidRPr="00C5212E" w:rsidRDefault="00385FF6" w:rsidP="00B3758C">
            <w:pPr>
              <w:rPr>
                <w:rFonts w:asciiTheme="minorHAnsi" w:hAnsiTheme="minorHAnsi"/>
                <w:color w:val="auto"/>
                <w:sz w:val="22"/>
              </w:rPr>
            </w:pPr>
            <w:r w:rsidRPr="00C5212E">
              <w:rPr>
                <w:rFonts w:asciiTheme="minorHAnsi" w:hAnsiTheme="minorHAnsi"/>
                <w:color w:val="auto"/>
                <w:sz w:val="22"/>
              </w:rPr>
              <w:t>Project Implementing Unit</w:t>
            </w:r>
          </w:p>
        </w:tc>
      </w:tr>
      <w:tr w:rsidR="00EC2CC4" w:rsidRPr="00EC2CC4" w14:paraId="2CE8BAC5" w14:textId="77777777" w:rsidTr="00385FF6">
        <w:tc>
          <w:tcPr>
            <w:tcW w:w="1255" w:type="dxa"/>
          </w:tcPr>
          <w:p w14:paraId="568CA513" w14:textId="7153FF71" w:rsidR="00A42A9B" w:rsidRPr="00C5212E" w:rsidRDefault="00A42A9B" w:rsidP="00B3758C">
            <w:pPr>
              <w:rPr>
                <w:rFonts w:asciiTheme="minorHAnsi" w:hAnsiTheme="minorHAnsi"/>
                <w:color w:val="auto"/>
                <w:sz w:val="22"/>
              </w:rPr>
            </w:pPr>
            <w:r w:rsidRPr="00C5212E">
              <w:rPr>
                <w:rFonts w:asciiTheme="minorHAnsi" w:hAnsiTheme="minorHAnsi"/>
                <w:color w:val="auto"/>
                <w:sz w:val="22"/>
              </w:rPr>
              <w:t>SEECO</w:t>
            </w:r>
          </w:p>
        </w:tc>
        <w:tc>
          <w:tcPr>
            <w:tcW w:w="5130" w:type="dxa"/>
          </w:tcPr>
          <w:p w14:paraId="6CA5BA4B" w14:textId="728ACC93" w:rsidR="00A42A9B" w:rsidRPr="00C5212E" w:rsidRDefault="00A42A9B" w:rsidP="00B3758C">
            <w:pPr>
              <w:rPr>
                <w:rFonts w:asciiTheme="minorHAnsi" w:hAnsiTheme="minorHAnsi"/>
                <w:color w:val="auto"/>
                <w:sz w:val="22"/>
              </w:rPr>
            </w:pPr>
            <w:r w:rsidRPr="00C5212E">
              <w:rPr>
                <w:rFonts w:asciiTheme="minorHAnsi" w:hAnsiTheme="minorHAnsi"/>
                <w:color w:val="auto"/>
                <w:sz w:val="22"/>
              </w:rPr>
              <w:t>Social Entrepreneurship, Empowerment and Cohesion Project</w:t>
            </w:r>
          </w:p>
        </w:tc>
      </w:tr>
      <w:tr w:rsidR="00EC2CC4" w:rsidRPr="00EC2CC4" w14:paraId="0EA7BC76" w14:textId="77777777" w:rsidTr="00385FF6">
        <w:tc>
          <w:tcPr>
            <w:tcW w:w="1255" w:type="dxa"/>
          </w:tcPr>
          <w:p w14:paraId="426C634B" w14:textId="0C5B7392" w:rsidR="00DB7E55" w:rsidRPr="00C5212E" w:rsidRDefault="00DB7E55" w:rsidP="00B3758C">
            <w:pPr>
              <w:rPr>
                <w:rFonts w:asciiTheme="minorHAnsi" w:hAnsiTheme="minorHAnsi"/>
                <w:color w:val="auto"/>
                <w:sz w:val="22"/>
              </w:rPr>
            </w:pPr>
            <w:r w:rsidRPr="00C5212E">
              <w:rPr>
                <w:rFonts w:asciiTheme="minorHAnsi" w:hAnsiTheme="minorHAnsi"/>
                <w:color w:val="auto"/>
                <w:sz w:val="22"/>
              </w:rPr>
              <w:t>SEP</w:t>
            </w:r>
          </w:p>
        </w:tc>
        <w:tc>
          <w:tcPr>
            <w:tcW w:w="5130" w:type="dxa"/>
          </w:tcPr>
          <w:p w14:paraId="532A08FD" w14:textId="04864F09" w:rsidR="00DB7E55" w:rsidRPr="00C5212E" w:rsidRDefault="00DB7E55" w:rsidP="00B3758C">
            <w:pPr>
              <w:rPr>
                <w:rFonts w:asciiTheme="minorHAnsi" w:hAnsiTheme="minorHAnsi"/>
                <w:color w:val="auto"/>
                <w:sz w:val="22"/>
              </w:rPr>
            </w:pPr>
            <w:r w:rsidRPr="00C5212E">
              <w:rPr>
                <w:rFonts w:asciiTheme="minorHAnsi" w:hAnsiTheme="minorHAnsi"/>
                <w:color w:val="auto"/>
                <w:sz w:val="22"/>
              </w:rPr>
              <w:t>Stakeholder Engagement Plan</w:t>
            </w:r>
          </w:p>
        </w:tc>
      </w:tr>
      <w:tr w:rsidR="009034A0" w:rsidRPr="00F83D71" w14:paraId="446DC284" w14:textId="77777777" w:rsidTr="00385FF6">
        <w:tc>
          <w:tcPr>
            <w:tcW w:w="1255" w:type="dxa"/>
          </w:tcPr>
          <w:p w14:paraId="3192F9E9" w14:textId="77777777" w:rsidR="009034A0" w:rsidRPr="00C5212E" w:rsidRDefault="009034A0" w:rsidP="00B3758C">
            <w:pPr>
              <w:rPr>
                <w:rFonts w:asciiTheme="minorHAnsi" w:hAnsiTheme="minorHAnsi"/>
                <w:color w:val="auto"/>
                <w:sz w:val="22"/>
              </w:rPr>
            </w:pPr>
            <w:r w:rsidRPr="00C5212E">
              <w:rPr>
                <w:rFonts w:asciiTheme="minorHAnsi" w:hAnsiTheme="minorHAnsi"/>
                <w:color w:val="auto"/>
                <w:sz w:val="22"/>
              </w:rPr>
              <w:t>SGM</w:t>
            </w:r>
          </w:p>
        </w:tc>
        <w:tc>
          <w:tcPr>
            <w:tcW w:w="5130" w:type="dxa"/>
          </w:tcPr>
          <w:p w14:paraId="6E8A2301" w14:textId="77777777" w:rsidR="009034A0" w:rsidRPr="00C5212E" w:rsidRDefault="009034A0" w:rsidP="00B3758C">
            <w:pPr>
              <w:rPr>
                <w:rFonts w:asciiTheme="minorHAnsi" w:hAnsiTheme="minorHAnsi"/>
                <w:color w:val="auto"/>
                <w:sz w:val="22"/>
              </w:rPr>
            </w:pPr>
            <w:r w:rsidRPr="00C5212E">
              <w:rPr>
                <w:rFonts w:asciiTheme="minorHAnsi" w:hAnsiTheme="minorHAnsi"/>
                <w:color w:val="auto"/>
                <w:sz w:val="22"/>
              </w:rPr>
              <w:t>Sub-Grant Manual</w:t>
            </w:r>
          </w:p>
        </w:tc>
      </w:tr>
      <w:tr w:rsidR="00EC2CC4" w:rsidRPr="00EC2CC4" w14:paraId="18749570" w14:textId="77777777" w:rsidTr="00385FF6">
        <w:tc>
          <w:tcPr>
            <w:tcW w:w="1255" w:type="dxa"/>
          </w:tcPr>
          <w:p w14:paraId="5A3708C0" w14:textId="587C8E5D" w:rsidR="009E5480" w:rsidRPr="00C5212E" w:rsidRDefault="009E5480" w:rsidP="00B3758C">
            <w:pPr>
              <w:rPr>
                <w:rFonts w:asciiTheme="minorHAnsi" w:hAnsiTheme="minorHAnsi"/>
                <w:color w:val="auto"/>
                <w:sz w:val="22"/>
              </w:rPr>
            </w:pPr>
            <w:r w:rsidRPr="00C5212E">
              <w:rPr>
                <w:rFonts w:asciiTheme="minorHAnsi" w:hAnsiTheme="minorHAnsi"/>
                <w:color w:val="auto"/>
                <w:sz w:val="22"/>
              </w:rPr>
              <w:t>TRC</w:t>
            </w:r>
          </w:p>
        </w:tc>
        <w:tc>
          <w:tcPr>
            <w:tcW w:w="5130" w:type="dxa"/>
          </w:tcPr>
          <w:p w14:paraId="0C579ED2" w14:textId="28A17F2E" w:rsidR="009E5480" w:rsidRPr="00C5212E" w:rsidRDefault="009E5480" w:rsidP="00B3758C">
            <w:pPr>
              <w:rPr>
                <w:rFonts w:asciiTheme="minorHAnsi" w:hAnsiTheme="minorHAnsi"/>
                <w:color w:val="auto"/>
                <w:sz w:val="22"/>
              </w:rPr>
            </w:pPr>
            <w:r w:rsidRPr="00C5212E">
              <w:rPr>
                <w:rFonts w:asciiTheme="minorHAnsi" w:hAnsiTheme="minorHAnsi"/>
                <w:color w:val="auto"/>
                <w:sz w:val="22"/>
              </w:rPr>
              <w:t>Turkish Red Crescent</w:t>
            </w:r>
          </w:p>
        </w:tc>
      </w:tr>
      <w:tr w:rsidR="00EC2CC4" w:rsidRPr="00EC2CC4" w14:paraId="3F06FBB9" w14:textId="77777777" w:rsidTr="00385FF6">
        <w:tc>
          <w:tcPr>
            <w:tcW w:w="1255" w:type="dxa"/>
          </w:tcPr>
          <w:p w14:paraId="345784A6" w14:textId="65CA2AA7" w:rsidR="009E5480" w:rsidRPr="00C5212E" w:rsidRDefault="009E5480" w:rsidP="00B3758C">
            <w:pPr>
              <w:rPr>
                <w:rFonts w:asciiTheme="minorHAnsi" w:hAnsiTheme="minorHAnsi"/>
                <w:color w:val="auto"/>
                <w:sz w:val="22"/>
              </w:rPr>
            </w:pPr>
            <w:r w:rsidRPr="00C5212E">
              <w:rPr>
                <w:rFonts w:asciiTheme="minorHAnsi" w:hAnsiTheme="minorHAnsi"/>
                <w:color w:val="auto"/>
                <w:sz w:val="22"/>
              </w:rPr>
              <w:t>UN</w:t>
            </w:r>
          </w:p>
        </w:tc>
        <w:tc>
          <w:tcPr>
            <w:tcW w:w="5130" w:type="dxa"/>
          </w:tcPr>
          <w:p w14:paraId="1C88969E" w14:textId="275D3D55" w:rsidR="009E5480" w:rsidRPr="00C5212E" w:rsidRDefault="009E5480" w:rsidP="00B3758C">
            <w:pPr>
              <w:rPr>
                <w:rFonts w:asciiTheme="minorHAnsi" w:hAnsiTheme="minorHAnsi"/>
                <w:color w:val="auto"/>
                <w:sz w:val="22"/>
              </w:rPr>
            </w:pPr>
            <w:r w:rsidRPr="00C5212E">
              <w:rPr>
                <w:rFonts w:asciiTheme="minorHAnsi" w:hAnsiTheme="minorHAnsi"/>
                <w:color w:val="auto"/>
                <w:sz w:val="22"/>
              </w:rPr>
              <w:t>United Nations</w:t>
            </w:r>
          </w:p>
        </w:tc>
      </w:tr>
      <w:tr w:rsidR="00EC2CC4" w:rsidRPr="00EC2CC4" w14:paraId="53A71C05" w14:textId="77777777" w:rsidTr="00385FF6">
        <w:tc>
          <w:tcPr>
            <w:tcW w:w="1255" w:type="dxa"/>
          </w:tcPr>
          <w:p w14:paraId="492F6C6C" w14:textId="36E65CCA" w:rsidR="009E5480" w:rsidRPr="00C5212E" w:rsidRDefault="009E5480" w:rsidP="00B3758C">
            <w:pPr>
              <w:rPr>
                <w:rFonts w:asciiTheme="minorHAnsi" w:hAnsiTheme="minorHAnsi"/>
                <w:color w:val="auto"/>
                <w:sz w:val="22"/>
              </w:rPr>
            </w:pPr>
            <w:r w:rsidRPr="00C5212E">
              <w:rPr>
                <w:rFonts w:asciiTheme="minorHAnsi" w:hAnsiTheme="minorHAnsi"/>
                <w:color w:val="auto"/>
                <w:sz w:val="22"/>
              </w:rPr>
              <w:t>UNHCR</w:t>
            </w:r>
          </w:p>
        </w:tc>
        <w:tc>
          <w:tcPr>
            <w:tcW w:w="5130" w:type="dxa"/>
          </w:tcPr>
          <w:p w14:paraId="3B5F575B" w14:textId="3CA4E05C" w:rsidR="009E5480" w:rsidRPr="00C5212E" w:rsidRDefault="009E5480" w:rsidP="00B3758C">
            <w:pPr>
              <w:rPr>
                <w:rFonts w:asciiTheme="minorHAnsi" w:hAnsiTheme="minorHAnsi"/>
                <w:color w:val="auto"/>
                <w:sz w:val="22"/>
              </w:rPr>
            </w:pPr>
            <w:r w:rsidRPr="00C5212E">
              <w:rPr>
                <w:rFonts w:asciiTheme="minorHAnsi" w:hAnsiTheme="minorHAnsi"/>
                <w:color w:val="auto"/>
                <w:sz w:val="22"/>
              </w:rPr>
              <w:t>United Nations Higher Commission for Refugees</w:t>
            </w:r>
          </w:p>
        </w:tc>
      </w:tr>
      <w:tr w:rsidR="00191CAD" w:rsidRPr="00EC2CC4" w14:paraId="689E0587" w14:textId="77777777" w:rsidTr="00385FF6">
        <w:tc>
          <w:tcPr>
            <w:tcW w:w="1255" w:type="dxa"/>
          </w:tcPr>
          <w:p w14:paraId="69686E06" w14:textId="7FEEBF93" w:rsidR="00191CAD" w:rsidRPr="00C5212E" w:rsidRDefault="00B6384A" w:rsidP="00B3758C">
            <w:pPr>
              <w:rPr>
                <w:rFonts w:asciiTheme="minorHAnsi" w:hAnsiTheme="minorHAnsi"/>
                <w:color w:val="auto"/>
                <w:sz w:val="20"/>
              </w:rPr>
            </w:pPr>
            <w:r w:rsidRPr="00C5212E">
              <w:rPr>
                <w:rFonts w:asciiTheme="minorHAnsi" w:hAnsiTheme="minorHAnsi"/>
                <w:color w:val="auto"/>
                <w:sz w:val="20"/>
              </w:rPr>
              <w:t>WB</w:t>
            </w:r>
          </w:p>
        </w:tc>
        <w:tc>
          <w:tcPr>
            <w:tcW w:w="5130" w:type="dxa"/>
          </w:tcPr>
          <w:p w14:paraId="6651BBC9" w14:textId="7B390E39" w:rsidR="00191CAD" w:rsidRPr="00C5212E" w:rsidRDefault="00B6384A" w:rsidP="00B3758C">
            <w:pPr>
              <w:rPr>
                <w:rFonts w:asciiTheme="minorHAnsi" w:hAnsiTheme="minorHAnsi"/>
                <w:color w:val="auto"/>
                <w:sz w:val="20"/>
              </w:rPr>
            </w:pPr>
            <w:r w:rsidRPr="00C5212E">
              <w:rPr>
                <w:rFonts w:asciiTheme="minorHAnsi" w:hAnsiTheme="minorHAnsi"/>
                <w:color w:val="auto"/>
                <w:sz w:val="20"/>
              </w:rPr>
              <w:t>World Bank</w:t>
            </w:r>
          </w:p>
        </w:tc>
      </w:tr>
    </w:tbl>
    <w:p w14:paraId="65916147" w14:textId="77777777" w:rsidR="00A23359" w:rsidRPr="00C5212E" w:rsidRDefault="00A23359" w:rsidP="00B3758C">
      <w:pPr>
        <w:rPr>
          <w:rFonts w:asciiTheme="minorHAnsi" w:hAnsiTheme="minorHAnsi"/>
          <w:color w:val="auto"/>
          <w:sz w:val="22"/>
        </w:rPr>
      </w:pPr>
    </w:p>
    <w:p w14:paraId="6621653C" w14:textId="729BF372" w:rsidR="00B3758C" w:rsidRPr="00C5212E" w:rsidRDefault="00B3758C" w:rsidP="00B3758C">
      <w:pPr>
        <w:rPr>
          <w:rFonts w:asciiTheme="minorHAnsi" w:hAnsiTheme="minorHAnsi"/>
          <w:b/>
          <w:color w:val="auto"/>
          <w:sz w:val="32"/>
        </w:rPr>
      </w:pPr>
    </w:p>
    <w:p w14:paraId="2A359AC5" w14:textId="77777777" w:rsidR="00B3758C" w:rsidRPr="00C5212E" w:rsidRDefault="00B3758C" w:rsidP="00B3758C">
      <w:pPr>
        <w:rPr>
          <w:rFonts w:asciiTheme="minorHAnsi" w:hAnsiTheme="minorHAnsi"/>
          <w:b/>
          <w:color w:val="auto"/>
          <w:sz w:val="32"/>
        </w:rPr>
      </w:pPr>
    </w:p>
    <w:p w14:paraId="657F4796" w14:textId="77777777" w:rsidR="00B3758C" w:rsidRPr="00C5212E" w:rsidRDefault="00B3758C" w:rsidP="00B3758C">
      <w:pPr>
        <w:rPr>
          <w:rFonts w:asciiTheme="minorHAnsi" w:hAnsiTheme="minorHAnsi"/>
          <w:b/>
          <w:color w:val="auto"/>
          <w:sz w:val="32"/>
        </w:rPr>
      </w:pPr>
    </w:p>
    <w:p w14:paraId="5EEA4565" w14:textId="77777777" w:rsidR="00B3758C" w:rsidRPr="00C5212E" w:rsidRDefault="00B3758C" w:rsidP="00B3758C">
      <w:pPr>
        <w:rPr>
          <w:rFonts w:asciiTheme="minorHAnsi" w:hAnsiTheme="minorHAnsi"/>
          <w:b/>
          <w:color w:val="auto"/>
          <w:sz w:val="32"/>
        </w:rPr>
      </w:pPr>
    </w:p>
    <w:p w14:paraId="5C750FDA" w14:textId="7BE08977" w:rsidR="00B3758C" w:rsidRPr="00C5212E" w:rsidRDefault="00B3758C" w:rsidP="00B3758C">
      <w:pPr>
        <w:rPr>
          <w:rFonts w:asciiTheme="minorHAnsi" w:hAnsiTheme="minorHAnsi"/>
          <w:b/>
          <w:color w:val="auto"/>
          <w:sz w:val="32"/>
        </w:rPr>
      </w:pPr>
    </w:p>
    <w:p w14:paraId="7006860D" w14:textId="4551893F" w:rsidR="00486B17" w:rsidRPr="00C5212E" w:rsidRDefault="00486B17" w:rsidP="00B3758C">
      <w:pPr>
        <w:rPr>
          <w:rFonts w:asciiTheme="minorHAnsi" w:hAnsiTheme="minorHAnsi"/>
          <w:b/>
          <w:color w:val="auto"/>
          <w:sz w:val="32"/>
        </w:rPr>
      </w:pPr>
    </w:p>
    <w:p w14:paraId="640B1EB6" w14:textId="19A60A61" w:rsidR="00486B17" w:rsidRPr="00C5212E" w:rsidRDefault="00486B17" w:rsidP="00B3758C">
      <w:pPr>
        <w:rPr>
          <w:rFonts w:asciiTheme="minorHAnsi" w:hAnsiTheme="minorHAnsi"/>
          <w:b/>
          <w:color w:val="auto"/>
          <w:sz w:val="32"/>
        </w:rPr>
      </w:pPr>
    </w:p>
    <w:p w14:paraId="11E8F20C" w14:textId="309A82CA" w:rsidR="00486B17" w:rsidRPr="00C5212E" w:rsidRDefault="00486B17" w:rsidP="00B3758C">
      <w:pPr>
        <w:rPr>
          <w:rFonts w:asciiTheme="minorHAnsi" w:hAnsiTheme="minorHAnsi"/>
          <w:b/>
          <w:color w:val="auto"/>
          <w:sz w:val="32"/>
        </w:rPr>
      </w:pPr>
    </w:p>
    <w:p w14:paraId="32983D5A" w14:textId="1576617E" w:rsidR="00486B17" w:rsidRPr="00C5212E" w:rsidRDefault="00486B17" w:rsidP="00B3758C">
      <w:pPr>
        <w:rPr>
          <w:rFonts w:asciiTheme="minorHAnsi" w:hAnsiTheme="minorHAnsi"/>
          <w:b/>
          <w:color w:val="auto"/>
          <w:sz w:val="32"/>
        </w:rPr>
      </w:pPr>
    </w:p>
    <w:p w14:paraId="7986D04C" w14:textId="43F1F649" w:rsidR="00486B17" w:rsidRPr="00C5212E" w:rsidRDefault="00486B17" w:rsidP="00B3758C">
      <w:pPr>
        <w:rPr>
          <w:rFonts w:asciiTheme="minorHAnsi" w:hAnsiTheme="minorHAnsi"/>
          <w:b/>
          <w:color w:val="auto"/>
          <w:sz w:val="32"/>
        </w:rPr>
      </w:pPr>
    </w:p>
    <w:p w14:paraId="34821FF8" w14:textId="77777777" w:rsidR="00486B17" w:rsidRPr="00C5212E" w:rsidRDefault="00486B17" w:rsidP="00B3758C">
      <w:pPr>
        <w:rPr>
          <w:rFonts w:asciiTheme="minorHAnsi" w:hAnsiTheme="minorHAnsi"/>
          <w:b/>
          <w:color w:val="auto"/>
          <w:sz w:val="32"/>
        </w:rPr>
      </w:pPr>
    </w:p>
    <w:p w14:paraId="11EE0812" w14:textId="1F4223A6" w:rsidR="00EC2CC4" w:rsidRPr="00C5212E" w:rsidRDefault="00EC2CC4" w:rsidP="00C5212E">
      <w:pPr>
        <w:widowControl/>
        <w:autoSpaceDE/>
        <w:autoSpaceDN/>
        <w:adjustRightInd/>
        <w:spacing w:after="160" w:line="259" w:lineRule="auto"/>
        <w:rPr>
          <w:rFonts w:asciiTheme="minorHAnsi" w:hAnsiTheme="minorHAnsi"/>
          <w:b/>
          <w:color w:val="auto"/>
          <w:sz w:val="32"/>
        </w:rPr>
      </w:pPr>
      <w:r>
        <w:rPr>
          <w:rFonts w:asciiTheme="minorHAnsi" w:hAnsiTheme="minorHAnsi" w:cstheme="minorHAnsi"/>
          <w:b/>
          <w:color w:val="auto"/>
          <w:sz w:val="32"/>
          <w:szCs w:val="32"/>
        </w:rPr>
        <w:br w:type="page"/>
      </w:r>
    </w:p>
    <w:p w14:paraId="1D58112D" w14:textId="63D761B6" w:rsidR="00B3758C" w:rsidRPr="00C5212E" w:rsidRDefault="001450B4" w:rsidP="00B3758C">
      <w:pPr>
        <w:pStyle w:val="Heading1"/>
        <w:rPr>
          <w:rFonts w:asciiTheme="minorHAnsi" w:hAnsiTheme="minorHAnsi"/>
          <w:b/>
          <w:color w:val="auto"/>
        </w:rPr>
      </w:pPr>
      <w:bookmarkStart w:id="4" w:name="_Toc22898692"/>
      <w:r w:rsidRPr="00C5212E">
        <w:rPr>
          <w:rFonts w:asciiTheme="minorHAnsi" w:hAnsiTheme="minorHAnsi"/>
          <w:b/>
          <w:color w:val="auto"/>
        </w:rPr>
        <w:lastRenderedPageBreak/>
        <w:t>1</w:t>
      </w:r>
      <w:r w:rsidR="00B3758C" w:rsidRPr="00C5212E">
        <w:rPr>
          <w:rFonts w:asciiTheme="minorHAnsi" w:hAnsiTheme="minorHAnsi"/>
          <w:b/>
          <w:color w:val="auto"/>
        </w:rPr>
        <w:t>. INTRODUCTION</w:t>
      </w:r>
      <w:bookmarkEnd w:id="4"/>
      <w:r w:rsidR="00B3758C" w:rsidRPr="00C5212E">
        <w:rPr>
          <w:rFonts w:asciiTheme="minorHAnsi" w:hAnsiTheme="minorHAnsi"/>
          <w:b/>
          <w:color w:val="auto"/>
        </w:rPr>
        <w:t xml:space="preserve"> </w:t>
      </w:r>
    </w:p>
    <w:p w14:paraId="5697AE8F" w14:textId="77777777" w:rsidR="00B3758C" w:rsidRPr="00C5212E" w:rsidRDefault="00B3758C" w:rsidP="00B3758C">
      <w:pPr>
        <w:rPr>
          <w:rFonts w:asciiTheme="minorHAnsi" w:hAnsiTheme="minorHAnsi"/>
          <w:b/>
          <w:color w:val="auto"/>
          <w:sz w:val="32"/>
        </w:rPr>
      </w:pPr>
    </w:p>
    <w:p w14:paraId="06FEE8EF" w14:textId="074C0AF9" w:rsidR="00973F28" w:rsidRPr="00C5212E" w:rsidRDefault="00C231E8" w:rsidP="00E660D9">
      <w:pPr>
        <w:jc w:val="both"/>
        <w:rPr>
          <w:rFonts w:asciiTheme="minorHAnsi" w:hAnsiTheme="minorHAnsi"/>
          <w:color w:val="auto"/>
          <w:sz w:val="22"/>
        </w:rPr>
      </w:pPr>
      <w:r w:rsidRPr="00C5212E">
        <w:rPr>
          <w:rFonts w:asciiTheme="minorHAnsi" w:hAnsiTheme="minorHAnsi"/>
          <w:color w:val="auto"/>
          <w:sz w:val="22"/>
        </w:rPr>
        <w:t>Turkey is both a transit and reception country for migrants and refugees and hosts the highest number of refugees</w:t>
      </w:r>
      <w:r w:rsidR="00E07E29" w:rsidRPr="00C5212E">
        <w:rPr>
          <w:rFonts w:asciiTheme="minorHAnsi" w:hAnsiTheme="minorHAnsi"/>
          <w:color w:val="auto"/>
          <w:sz w:val="22"/>
        </w:rPr>
        <w:t xml:space="preserve"> in the world</w:t>
      </w:r>
      <w:r w:rsidRPr="00C5212E">
        <w:rPr>
          <w:rFonts w:asciiTheme="minorHAnsi" w:hAnsiTheme="minorHAnsi"/>
          <w:color w:val="auto"/>
          <w:sz w:val="22"/>
        </w:rPr>
        <w:t xml:space="preserve">. Turkey is hosting more than 3.6 million </w:t>
      </w:r>
      <w:r w:rsidR="00E660D9" w:rsidRPr="00C5212E">
        <w:rPr>
          <w:rFonts w:asciiTheme="minorHAnsi" w:hAnsiTheme="minorHAnsi"/>
          <w:color w:val="auto"/>
          <w:sz w:val="22"/>
        </w:rPr>
        <w:t>Syrians,</w:t>
      </w:r>
      <w:r w:rsidRPr="00C5212E">
        <w:rPr>
          <w:rFonts w:asciiTheme="minorHAnsi" w:hAnsiTheme="minorHAnsi"/>
          <w:color w:val="auto"/>
          <w:sz w:val="22"/>
        </w:rPr>
        <w:t xml:space="preserve"> who are under temporary protection, in addition to an estimated 400,000 asylum seekers and refugees from other nationalities. </w:t>
      </w:r>
      <w:r w:rsidR="00973F28" w:rsidRPr="00C5212E">
        <w:rPr>
          <w:rFonts w:asciiTheme="minorHAnsi" w:hAnsiTheme="minorHAnsi"/>
          <w:color w:val="auto"/>
          <w:sz w:val="22"/>
        </w:rPr>
        <w:t xml:space="preserve"> Turkish society has demonstrated resilience and innovation in the way it has absorbed displaced Syrians. Turkey has adopted a developmental approach to forced displacement, pursuing policies that have granted displaced Syrians access to services and to the labor market.</w:t>
      </w:r>
    </w:p>
    <w:p w14:paraId="76AF8839" w14:textId="77777777" w:rsidR="00973F28" w:rsidRPr="00C5212E" w:rsidRDefault="00973F28" w:rsidP="00E660D9">
      <w:pPr>
        <w:jc w:val="both"/>
        <w:rPr>
          <w:rFonts w:asciiTheme="minorHAnsi" w:hAnsiTheme="minorHAnsi"/>
          <w:color w:val="auto"/>
          <w:sz w:val="22"/>
        </w:rPr>
      </w:pPr>
    </w:p>
    <w:p w14:paraId="4709F1DC" w14:textId="1E44173F" w:rsidR="00973F28" w:rsidRPr="00C5212E" w:rsidRDefault="00973F28" w:rsidP="001356D5">
      <w:pPr>
        <w:jc w:val="both"/>
        <w:rPr>
          <w:rFonts w:asciiTheme="minorHAnsi" w:hAnsiTheme="minorHAnsi"/>
          <w:color w:val="auto"/>
          <w:sz w:val="22"/>
        </w:rPr>
      </w:pPr>
      <w:r w:rsidRPr="00C5212E">
        <w:rPr>
          <w:rFonts w:asciiTheme="minorHAnsi" w:hAnsiTheme="minorHAnsi"/>
          <w:color w:val="auto"/>
          <w:sz w:val="22"/>
        </w:rPr>
        <w:t>In 2016, Turkey established the Emergency Social Safety Net (ESSN) program to address the basic needs of its refugee population, with financial support from the European Union’s Facility for Refugees in Turkey (</w:t>
      </w:r>
      <w:proofErr w:type="spellStart"/>
      <w:r w:rsidRPr="00C5212E">
        <w:rPr>
          <w:rFonts w:asciiTheme="minorHAnsi" w:hAnsiTheme="minorHAnsi"/>
          <w:color w:val="auto"/>
          <w:sz w:val="22"/>
        </w:rPr>
        <w:t>FRiT</w:t>
      </w:r>
      <w:proofErr w:type="spellEnd"/>
      <w:r w:rsidRPr="00C5212E">
        <w:rPr>
          <w:rFonts w:asciiTheme="minorHAnsi" w:hAnsiTheme="minorHAnsi"/>
          <w:color w:val="auto"/>
          <w:sz w:val="22"/>
        </w:rPr>
        <w:t>) through its humanitarian arm, the Directorate-General for European Civil Protection and Humanitarian Aid Operations (DG-ECHO). As of March 2019, at a cost of 998 million EUR, more than 1.5 million displaced Syrians had benefited from this multi-purpose cash transfer program providing monthly assistance through debit cards to the most vulnerable refugees in Turkey.   While the ESSN program has supported Syrians through a critical transitional stage, a major constraint of this program is its limited sustainability in ensuring that ESSN beneficiaries continue to use the skills and benefits that they have acquired to maintain and improve their economic self-reliance.  The Government of Turkey has planned to phase out the ESSN in order to move toward more developmental approaches that help refugees pursue an independent socio-economic life in Turkey.</w:t>
      </w:r>
    </w:p>
    <w:p w14:paraId="16723F3C" w14:textId="758C2EFA" w:rsidR="0009054D" w:rsidRPr="00C5212E" w:rsidRDefault="00C231E8" w:rsidP="0009054D">
      <w:pPr>
        <w:jc w:val="both"/>
        <w:rPr>
          <w:rFonts w:asciiTheme="minorHAnsi" w:hAnsiTheme="minorHAnsi"/>
          <w:color w:val="auto"/>
          <w:sz w:val="22"/>
        </w:rPr>
      </w:pPr>
      <w:r w:rsidRPr="00C5212E">
        <w:rPr>
          <w:rFonts w:asciiTheme="minorHAnsi" w:hAnsiTheme="minorHAnsi"/>
          <w:color w:val="auto"/>
          <w:sz w:val="22"/>
        </w:rPr>
        <w:t xml:space="preserve"> </w:t>
      </w:r>
    </w:p>
    <w:p w14:paraId="7BBAF84D" w14:textId="71DB5460" w:rsidR="006E198E" w:rsidRPr="00C5212E" w:rsidRDefault="0009054D" w:rsidP="0009054D">
      <w:pPr>
        <w:jc w:val="both"/>
        <w:rPr>
          <w:rFonts w:asciiTheme="minorHAnsi" w:hAnsiTheme="minorHAnsi"/>
          <w:color w:val="auto"/>
          <w:sz w:val="22"/>
        </w:rPr>
      </w:pPr>
      <w:r w:rsidRPr="00C5212E">
        <w:rPr>
          <w:rFonts w:asciiTheme="minorHAnsi" w:hAnsiTheme="minorHAnsi"/>
          <w:color w:val="auto"/>
          <w:sz w:val="22"/>
        </w:rPr>
        <w:t xml:space="preserve">The </w:t>
      </w:r>
      <w:r w:rsidR="00C231E8" w:rsidRPr="00C5212E">
        <w:rPr>
          <w:rFonts w:asciiTheme="minorHAnsi" w:hAnsiTheme="minorHAnsi"/>
          <w:color w:val="auto"/>
          <w:sz w:val="22"/>
        </w:rPr>
        <w:t>ESSN exit strategy</w:t>
      </w:r>
      <w:r w:rsidR="006E198E" w:rsidRPr="00C5212E">
        <w:rPr>
          <w:rFonts w:asciiTheme="minorHAnsi" w:hAnsiTheme="minorHAnsi"/>
          <w:color w:val="auto"/>
          <w:sz w:val="22"/>
        </w:rPr>
        <w:t xml:space="preserve"> calls </w:t>
      </w:r>
      <w:r w:rsidR="00C231E8" w:rsidRPr="00C5212E">
        <w:rPr>
          <w:rFonts w:asciiTheme="minorHAnsi" w:hAnsiTheme="minorHAnsi"/>
          <w:color w:val="auto"/>
          <w:sz w:val="22"/>
        </w:rPr>
        <w:t>for a focus on adopting comprehensive support programs that assist both host communities and refugees</w:t>
      </w:r>
      <w:r w:rsidR="006E198E" w:rsidRPr="00C5212E">
        <w:rPr>
          <w:rFonts w:asciiTheme="minorHAnsi" w:hAnsiTheme="minorHAnsi"/>
          <w:color w:val="auto"/>
          <w:sz w:val="22"/>
        </w:rPr>
        <w:t xml:space="preserve">, and which </w:t>
      </w:r>
      <w:r w:rsidR="00C231E8" w:rsidRPr="00C5212E">
        <w:rPr>
          <w:rFonts w:asciiTheme="minorHAnsi" w:hAnsiTheme="minorHAnsi"/>
          <w:color w:val="auto"/>
          <w:sz w:val="22"/>
        </w:rPr>
        <w:t xml:space="preserve">proposes inclusive business and employment models that link refugees to economic opportunities </w:t>
      </w:r>
      <w:r w:rsidR="00E07E29" w:rsidRPr="00C5212E">
        <w:rPr>
          <w:rFonts w:asciiTheme="minorHAnsi" w:hAnsiTheme="minorHAnsi"/>
          <w:color w:val="auto"/>
          <w:sz w:val="22"/>
        </w:rPr>
        <w:t>to</w:t>
      </w:r>
      <w:r w:rsidR="00C231E8" w:rsidRPr="00C5212E">
        <w:rPr>
          <w:rFonts w:asciiTheme="minorHAnsi" w:hAnsiTheme="minorHAnsi"/>
          <w:color w:val="auto"/>
          <w:sz w:val="22"/>
        </w:rPr>
        <w:t xml:space="preserve"> build self-reliance and strengthen their resilience. </w:t>
      </w:r>
      <w:r w:rsidR="00D01F98" w:rsidRPr="00C5212E">
        <w:rPr>
          <w:rFonts w:asciiTheme="minorHAnsi" w:hAnsiTheme="minorHAnsi"/>
          <w:color w:val="auto"/>
          <w:sz w:val="22"/>
        </w:rPr>
        <w:t>However, there are several barriers to sustainable employment for refugees and host communities.</w:t>
      </w:r>
      <w:r w:rsidR="00C231E8" w:rsidRPr="00C5212E">
        <w:rPr>
          <w:rFonts w:asciiTheme="minorHAnsi" w:hAnsiTheme="minorHAnsi"/>
          <w:color w:val="auto"/>
          <w:sz w:val="22"/>
        </w:rPr>
        <w:t xml:space="preserve"> </w:t>
      </w:r>
      <w:bookmarkStart w:id="5" w:name="_Hlk19363963"/>
      <w:r w:rsidR="00D01F98" w:rsidRPr="00C5212E">
        <w:rPr>
          <w:rFonts w:asciiTheme="minorHAnsi" w:hAnsiTheme="minorHAnsi"/>
          <w:color w:val="auto"/>
          <w:sz w:val="22"/>
        </w:rPr>
        <w:t>By March 2019, only 31,185 Syrians had received work permits.</w:t>
      </w:r>
      <w:r w:rsidR="00D01F98" w:rsidRPr="00C5212E">
        <w:rPr>
          <w:rFonts w:asciiTheme="minorHAnsi" w:hAnsiTheme="minorHAnsi"/>
          <w:color w:val="auto"/>
          <w:sz w:val="22"/>
          <w:vertAlign w:val="superscript"/>
        </w:rPr>
        <w:footnoteReference w:id="2"/>
      </w:r>
      <w:r w:rsidR="00D01F98" w:rsidRPr="00C5212E">
        <w:rPr>
          <w:rFonts w:asciiTheme="minorHAnsi" w:hAnsiTheme="minorHAnsi"/>
          <w:color w:val="auto"/>
          <w:sz w:val="22"/>
          <w:vertAlign w:val="superscript"/>
        </w:rPr>
        <w:t xml:space="preserve"> </w:t>
      </w:r>
      <w:r w:rsidR="00D01F98" w:rsidRPr="00C5212E">
        <w:rPr>
          <w:rFonts w:asciiTheme="minorHAnsi" w:hAnsiTheme="minorHAnsi"/>
          <w:color w:val="auto"/>
          <w:sz w:val="22"/>
        </w:rPr>
        <w:t>The low number of work permits issued is considered indicative of the information, language, and skills barriers facing the refugees. The result is that more than two thirds of Syrian households are unable to rely on predictable job opportunities and those who work in the informal sector may face exploitation and poor working conditions.</w:t>
      </w:r>
      <w:r w:rsidR="00D01F98" w:rsidRPr="00C5212E">
        <w:rPr>
          <w:rFonts w:asciiTheme="minorHAnsi" w:hAnsiTheme="minorHAnsi"/>
          <w:color w:val="auto"/>
          <w:sz w:val="22"/>
          <w:vertAlign w:val="superscript"/>
        </w:rPr>
        <w:footnoteReference w:id="3"/>
      </w:r>
      <w:r w:rsidR="00D01F98" w:rsidRPr="00C5212E">
        <w:rPr>
          <w:rFonts w:asciiTheme="minorHAnsi" w:hAnsiTheme="minorHAnsi"/>
          <w:color w:val="auto"/>
          <w:sz w:val="22"/>
        </w:rPr>
        <w:t xml:space="preserve"> Women refugees are particularly disadvantaged, often placing their children at greater risk</w:t>
      </w:r>
      <w:bookmarkStart w:id="6" w:name="_Hlk15654937"/>
      <w:r w:rsidR="00D01F98" w:rsidRPr="00C5212E">
        <w:rPr>
          <w:rFonts w:asciiTheme="minorHAnsi" w:hAnsiTheme="minorHAnsi"/>
          <w:color w:val="auto"/>
          <w:sz w:val="22"/>
        </w:rPr>
        <w:t>.</w:t>
      </w:r>
      <w:r w:rsidR="00D01F98" w:rsidRPr="00C5212E">
        <w:rPr>
          <w:rFonts w:asciiTheme="minorHAnsi" w:hAnsiTheme="minorHAnsi"/>
          <w:color w:val="auto"/>
          <w:sz w:val="22"/>
          <w:vertAlign w:val="superscript"/>
        </w:rPr>
        <w:footnoteReference w:id="4"/>
      </w:r>
      <w:bookmarkEnd w:id="6"/>
    </w:p>
    <w:p w14:paraId="4101C9BF" w14:textId="77777777" w:rsidR="001356D5" w:rsidRPr="00C5212E" w:rsidRDefault="001356D5" w:rsidP="001356D5">
      <w:pPr>
        <w:jc w:val="both"/>
        <w:rPr>
          <w:rFonts w:asciiTheme="minorHAnsi" w:hAnsiTheme="minorHAnsi"/>
          <w:color w:val="auto"/>
          <w:sz w:val="22"/>
        </w:rPr>
      </w:pPr>
    </w:p>
    <w:p w14:paraId="44649938" w14:textId="310AB5AD" w:rsidR="00633025" w:rsidRPr="00C5212E" w:rsidRDefault="00C231E8" w:rsidP="001356D5">
      <w:pPr>
        <w:jc w:val="both"/>
        <w:rPr>
          <w:rFonts w:asciiTheme="minorHAnsi" w:hAnsiTheme="minorHAnsi"/>
          <w:color w:val="auto"/>
          <w:sz w:val="22"/>
        </w:rPr>
      </w:pPr>
      <w:r w:rsidRPr="00C5212E">
        <w:rPr>
          <w:rFonts w:asciiTheme="minorHAnsi" w:hAnsiTheme="minorHAnsi"/>
          <w:color w:val="auto"/>
          <w:sz w:val="22"/>
        </w:rPr>
        <w:t xml:space="preserve">Despite the highly responsive efforts of the Turkish government, there are </w:t>
      </w:r>
      <w:r w:rsidR="00D01F98" w:rsidRPr="00C5212E">
        <w:rPr>
          <w:rFonts w:asciiTheme="minorHAnsi" w:hAnsiTheme="minorHAnsi"/>
          <w:color w:val="auto"/>
          <w:sz w:val="22"/>
        </w:rPr>
        <w:t xml:space="preserve">also </w:t>
      </w:r>
      <w:r w:rsidRPr="00C5212E">
        <w:rPr>
          <w:rFonts w:asciiTheme="minorHAnsi" w:hAnsiTheme="minorHAnsi"/>
          <w:color w:val="auto"/>
          <w:sz w:val="22"/>
        </w:rPr>
        <w:t>emerging concerns regarding social cohesion in a number of affected communities. In 2017 and 2018, measures of social cohesion in Turkey within communities hosting Syrians revealed declines in trust, acceptance, and belonging, with some variance for location.</w:t>
      </w:r>
      <w:bookmarkEnd w:id="5"/>
      <w:r w:rsidR="006E198E" w:rsidRPr="00C5212E">
        <w:rPr>
          <w:rFonts w:asciiTheme="minorHAnsi" w:hAnsiTheme="minorHAnsi"/>
          <w:color w:val="auto"/>
          <w:sz w:val="22"/>
        </w:rPr>
        <w:t xml:space="preserve"> </w:t>
      </w:r>
      <w:r w:rsidR="00D01F98" w:rsidRPr="00C5212E">
        <w:rPr>
          <w:rFonts w:asciiTheme="minorHAnsi" w:hAnsiTheme="minorHAnsi"/>
          <w:color w:val="auto"/>
          <w:sz w:val="22"/>
        </w:rPr>
        <w:t xml:space="preserve">Factors contributing to these tensions include the protracted nature of the displacement crisis, the decreasing likelihood of near-term return, declining economic performance within Turkey, enduring cultural and social distance between each community, and the broader regional political volatility. Perceptions that Syrians outcompete hosts for low-wage jobs and are pushing rents up, perceived violations of social norms by displaced communities, and perceived preferential access to public services and assistance for Syrians have also contributed to deteriorating social cohesion in host areas.    </w:t>
      </w:r>
    </w:p>
    <w:p w14:paraId="74059574" w14:textId="10BD3CBB" w:rsidR="00D50694" w:rsidRPr="00C5212E" w:rsidRDefault="00D01F98" w:rsidP="00E660D9">
      <w:pPr>
        <w:pStyle w:val="Heading1"/>
        <w:jc w:val="both"/>
        <w:rPr>
          <w:rFonts w:asciiTheme="minorHAnsi" w:hAnsiTheme="minorHAnsi"/>
          <w:b/>
          <w:color w:val="auto"/>
          <w:sz w:val="22"/>
        </w:rPr>
      </w:pPr>
      <w:r w:rsidRPr="00C5212E">
        <w:rPr>
          <w:rFonts w:asciiTheme="minorHAnsi" w:hAnsiTheme="minorHAnsi"/>
          <w:b/>
          <w:color w:val="auto"/>
          <w:sz w:val="22"/>
        </w:rPr>
        <w:lastRenderedPageBreak/>
        <w:t xml:space="preserve"> </w:t>
      </w:r>
      <w:bookmarkStart w:id="8" w:name="_Toc22898693"/>
      <w:r w:rsidR="00D50694" w:rsidRPr="00C5212E">
        <w:rPr>
          <w:rFonts w:asciiTheme="minorHAnsi" w:hAnsiTheme="minorHAnsi"/>
          <w:b/>
          <w:color w:val="auto"/>
          <w:sz w:val="22"/>
        </w:rPr>
        <w:t>1.1 About the Project</w:t>
      </w:r>
      <w:bookmarkEnd w:id="8"/>
      <w:r w:rsidR="00D50694" w:rsidRPr="00C5212E">
        <w:rPr>
          <w:rFonts w:asciiTheme="minorHAnsi" w:hAnsiTheme="minorHAnsi"/>
          <w:b/>
          <w:color w:val="auto"/>
          <w:sz w:val="22"/>
        </w:rPr>
        <w:t xml:space="preserve">  </w:t>
      </w:r>
    </w:p>
    <w:p w14:paraId="154380F3" w14:textId="77777777" w:rsidR="00D50694" w:rsidRPr="00C5212E" w:rsidRDefault="00D50694" w:rsidP="00E660D9">
      <w:pPr>
        <w:jc w:val="both"/>
        <w:rPr>
          <w:rFonts w:asciiTheme="minorHAnsi" w:hAnsiTheme="minorHAnsi"/>
          <w:color w:val="auto"/>
          <w:sz w:val="22"/>
        </w:rPr>
      </w:pPr>
    </w:p>
    <w:p w14:paraId="59B69CDA" w14:textId="5EEECBB9" w:rsidR="00D50694" w:rsidRPr="00C5212E" w:rsidRDefault="006E198E" w:rsidP="00E660D9">
      <w:pPr>
        <w:jc w:val="both"/>
        <w:rPr>
          <w:rFonts w:asciiTheme="minorHAnsi" w:hAnsiTheme="minorHAnsi"/>
          <w:color w:val="auto"/>
          <w:sz w:val="22"/>
        </w:rPr>
      </w:pPr>
      <w:r w:rsidRPr="00C5212E">
        <w:rPr>
          <w:rFonts w:asciiTheme="minorHAnsi" w:hAnsiTheme="minorHAnsi"/>
          <w:color w:val="auto"/>
          <w:sz w:val="22"/>
        </w:rPr>
        <w:t xml:space="preserve">The </w:t>
      </w:r>
      <w:r w:rsidR="00D50694" w:rsidRPr="00C5212E">
        <w:rPr>
          <w:rFonts w:asciiTheme="minorHAnsi" w:hAnsiTheme="minorHAnsi"/>
          <w:color w:val="auto"/>
          <w:sz w:val="22"/>
        </w:rPr>
        <w:t>project development objective is to</w:t>
      </w:r>
      <w:r w:rsidRPr="00C5212E">
        <w:rPr>
          <w:rFonts w:asciiTheme="minorHAnsi" w:hAnsiTheme="minorHAnsi"/>
          <w:color w:val="auto"/>
          <w:sz w:val="22"/>
        </w:rPr>
        <w:t xml:space="preserve"> improve women’s livelihoods and social cohesion for refugees and host communities in target areas in Turkey.</w:t>
      </w:r>
      <w:r w:rsidR="00D50694" w:rsidRPr="00C5212E">
        <w:rPr>
          <w:rFonts w:asciiTheme="minorHAnsi" w:hAnsiTheme="minorHAnsi"/>
          <w:color w:val="auto"/>
          <w:sz w:val="22"/>
        </w:rPr>
        <w:t xml:space="preserve"> Its beneficiaries will include refugees and host community members in provinces with high numbers of ESSN beneficiaries, with a special emphasis on female beneficiaries. Institutional beneficiaries will include MoIT, participating Development Agencies </w:t>
      </w:r>
      <w:proofErr w:type="spellStart"/>
      <w:r w:rsidR="00D50694" w:rsidRPr="00C5212E">
        <w:rPr>
          <w:rFonts w:asciiTheme="minorHAnsi" w:hAnsiTheme="minorHAnsi"/>
          <w:color w:val="auto"/>
          <w:sz w:val="22"/>
        </w:rPr>
        <w:t>and</w:t>
      </w:r>
      <w:r w:rsidR="00507DAD" w:rsidRPr="00C5212E">
        <w:rPr>
          <w:rFonts w:asciiTheme="minorHAnsi" w:hAnsiTheme="minorHAnsi"/>
          <w:color w:val="auto"/>
          <w:sz w:val="22"/>
        </w:rPr>
        <w:t>local</w:t>
      </w:r>
      <w:proofErr w:type="spellEnd"/>
      <w:r w:rsidR="00507DAD" w:rsidRPr="00C5212E">
        <w:rPr>
          <w:rFonts w:asciiTheme="minorHAnsi" w:hAnsiTheme="minorHAnsi"/>
          <w:color w:val="auto"/>
          <w:sz w:val="22"/>
        </w:rPr>
        <w:t xml:space="preserve"> public bodies</w:t>
      </w:r>
      <w:r w:rsidR="00D50694" w:rsidRPr="00C5212E">
        <w:rPr>
          <w:rFonts w:asciiTheme="minorHAnsi" w:hAnsiTheme="minorHAnsi"/>
          <w:color w:val="auto"/>
          <w:sz w:val="22"/>
        </w:rPr>
        <w:t>, primarily those with high refugee populations</w:t>
      </w:r>
      <w:r w:rsidR="00486478" w:rsidRPr="00C5212E">
        <w:rPr>
          <w:rFonts w:asciiTheme="minorHAnsi" w:hAnsiTheme="minorHAnsi"/>
          <w:color w:val="auto"/>
          <w:sz w:val="22"/>
        </w:rPr>
        <w:t xml:space="preserve">.  </w:t>
      </w:r>
      <w:r w:rsidR="00D50694" w:rsidRPr="00C5212E">
        <w:rPr>
          <w:rFonts w:asciiTheme="minorHAnsi" w:hAnsiTheme="minorHAnsi"/>
          <w:color w:val="auto"/>
          <w:sz w:val="22"/>
        </w:rPr>
        <w:t xml:space="preserve">Non-governmental organizations familiar with target communities will also benefit from their role in implementation.  </w:t>
      </w:r>
    </w:p>
    <w:p w14:paraId="4DAC4856" w14:textId="77777777" w:rsidR="00D50694" w:rsidRPr="00C5212E" w:rsidRDefault="00D50694" w:rsidP="00E660D9">
      <w:pPr>
        <w:jc w:val="both"/>
        <w:rPr>
          <w:rFonts w:asciiTheme="minorHAnsi" w:hAnsiTheme="minorHAnsi"/>
          <w:color w:val="auto"/>
          <w:sz w:val="22"/>
        </w:rPr>
      </w:pPr>
    </w:p>
    <w:p w14:paraId="173A6161" w14:textId="144B1369" w:rsidR="00DB7E55" w:rsidRPr="00C5212E" w:rsidRDefault="00D50694" w:rsidP="00E660D9">
      <w:pPr>
        <w:jc w:val="both"/>
        <w:rPr>
          <w:rFonts w:asciiTheme="minorHAnsi" w:hAnsiTheme="minorHAnsi"/>
          <w:color w:val="auto"/>
          <w:sz w:val="22"/>
        </w:rPr>
      </w:pPr>
      <w:r w:rsidRPr="00C5212E">
        <w:rPr>
          <w:rFonts w:asciiTheme="minorHAnsi" w:hAnsiTheme="minorHAnsi"/>
          <w:color w:val="auto"/>
          <w:sz w:val="22"/>
        </w:rPr>
        <w:t xml:space="preserve">The project provinces </w:t>
      </w:r>
      <w:r w:rsidR="001356D5" w:rsidRPr="00C5212E">
        <w:rPr>
          <w:rFonts w:asciiTheme="minorHAnsi" w:hAnsiTheme="minorHAnsi"/>
          <w:color w:val="auto"/>
          <w:sz w:val="22"/>
        </w:rPr>
        <w:t xml:space="preserve">(and relevant development agencies) </w:t>
      </w:r>
      <w:r w:rsidRPr="00C5212E">
        <w:rPr>
          <w:rFonts w:asciiTheme="minorHAnsi" w:hAnsiTheme="minorHAnsi"/>
          <w:color w:val="auto"/>
          <w:sz w:val="22"/>
        </w:rPr>
        <w:t>are Adana</w:t>
      </w:r>
      <w:r w:rsidR="001356D5" w:rsidRPr="00C5212E">
        <w:rPr>
          <w:rFonts w:asciiTheme="minorHAnsi" w:hAnsiTheme="minorHAnsi"/>
          <w:color w:val="auto"/>
          <w:sz w:val="22"/>
        </w:rPr>
        <w:t xml:space="preserve"> (</w:t>
      </w:r>
      <w:proofErr w:type="spellStart"/>
      <w:r w:rsidR="001356D5" w:rsidRPr="00C5212E">
        <w:rPr>
          <w:rFonts w:asciiTheme="minorHAnsi" w:hAnsiTheme="minorHAnsi"/>
          <w:color w:val="auto"/>
          <w:sz w:val="22"/>
        </w:rPr>
        <w:t>Cukurova</w:t>
      </w:r>
      <w:proofErr w:type="spellEnd"/>
      <w:r w:rsidR="001356D5" w:rsidRPr="00C5212E">
        <w:rPr>
          <w:rFonts w:asciiTheme="minorHAnsi" w:hAnsiTheme="minorHAnsi"/>
          <w:color w:val="auto"/>
          <w:sz w:val="22"/>
        </w:rPr>
        <w:t>)</w:t>
      </w:r>
      <w:r w:rsidRPr="00C5212E">
        <w:rPr>
          <w:rFonts w:asciiTheme="minorHAnsi" w:hAnsiTheme="minorHAnsi"/>
          <w:color w:val="auto"/>
          <w:sz w:val="22"/>
        </w:rPr>
        <w:t>, Mersin</w:t>
      </w:r>
      <w:r w:rsidR="001356D5" w:rsidRPr="00C5212E">
        <w:rPr>
          <w:rFonts w:asciiTheme="minorHAnsi" w:hAnsiTheme="minorHAnsi"/>
          <w:color w:val="auto"/>
          <w:sz w:val="22"/>
        </w:rPr>
        <w:t xml:space="preserve"> (</w:t>
      </w:r>
      <w:proofErr w:type="spellStart"/>
      <w:r w:rsidR="001356D5" w:rsidRPr="00C5212E">
        <w:rPr>
          <w:rFonts w:asciiTheme="minorHAnsi" w:hAnsiTheme="minorHAnsi"/>
          <w:color w:val="auto"/>
          <w:sz w:val="22"/>
        </w:rPr>
        <w:t>Cukurova</w:t>
      </w:r>
      <w:proofErr w:type="spellEnd"/>
      <w:r w:rsidR="001356D5" w:rsidRPr="00C5212E">
        <w:rPr>
          <w:rFonts w:asciiTheme="minorHAnsi" w:hAnsiTheme="minorHAnsi"/>
          <w:color w:val="auto"/>
          <w:sz w:val="22"/>
        </w:rPr>
        <w:t>)</w:t>
      </w:r>
      <w:r w:rsidRPr="00C5212E">
        <w:rPr>
          <w:rFonts w:asciiTheme="minorHAnsi" w:hAnsiTheme="minorHAnsi"/>
          <w:color w:val="auto"/>
          <w:sz w:val="22"/>
        </w:rPr>
        <w:t>, Gaziantep</w:t>
      </w:r>
      <w:r w:rsidR="00F95B83" w:rsidRPr="00C5212E">
        <w:rPr>
          <w:rFonts w:asciiTheme="minorHAnsi" w:hAnsiTheme="minorHAnsi"/>
          <w:color w:val="auto"/>
          <w:sz w:val="22"/>
        </w:rPr>
        <w:t xml:space="preserve"> (</w:t>
      </w:r>
      <w:proofErr w:type="spellStart"/>
      <w:r w:rsidR="00F95B83" w:rsidRPr="00C5212E">
        <w:rPr>
          <w:rFonts w:asciiTheme="minorHAnsi" w:hAnsiTheme="minorHAnsi"/>
          <w:color w:val="auto"/>
          <w:sz w:val="22"/>
        </w:rPr>
        <w:t>Silkroad</w:t>
      </w:r>
      <w:proofErr w:type="spellEnd"/>
      <w:r w:rsidR="00F95B83" w:rsidRPr="00C5212E">
        <w:rPr>
          <w:rFonts w:asciiTheme="minorHAnsi" w:hAnsiTheme="minorHAnsi"/>
          <w:color w:val="auto"/>
          <w:sz w:val="22"/>
        </w:rPr>
        <w:t>)</w:t>
      </w:r>
      <w:r w:rsidRPr="00C5212E">
        <w:rPr>
          <w:rFonts w:asciiTheme="minorHAnsi" w:hAnsiTheme="minorHAnsi"/>
          <w:color w:val="auto"/>
          <w:sz w:val="22"/>
        </w:rPr>
        <w:t xml:space="preserve">, </w:t>
      </w:r>
      <w:proofErr w:type="spellStart"/>
      <w:r w:rsidRPr="00C5212E">
        <w:rPr>
          <w:rFonts w:asciiTheme="minorHAnsi" w:hAnsiTheme="minorHAnsi"/>
          <w:color w:val="auto"/>
          <w:sz w:val="22"/>
        </w:rPr>
        <w:t>Adıyaman</w:t>
      </w:r>
      <w:proofErr w:type="spellEnd"/>
      <w:r w:rsidR="00F95B83" w:rsidRPr="00C5212E">
        <w:rPr>
          <w:rFonts w:asciiTheme="minorHAnsi" w:hAnsiTheme="minorHAnsi"/>
          <w:color w:val="auto"/>
          <w:sz w:val="22"/>
        </w:rPr>
        <w:t xml:space="preserve"> (</w:t>
      </w:r>
      <w:proofErr w:type="spellStart"/>
      <w:r w:rsidR="00F95B83" w:rsidRPr="00C5212E">
        <w:rPr>
          <w:rFonts w:asciiTheme="minorHAnsi" w:hAnsiTheme="minorHAnsi"/>
          <w:color w:val="auto"/>
          <w:sz w:val="22"/>
        </w:rPr>
        <w:t>Silkroad</w:t>
      </w:r>
      <w:proofErr w:type="spellEnd"/>
      <w:r w:rsidR="00F95B83" w:rsidRPr="00C5212E">
        <w:rPr>
          <w:rFonts w:asciiTheme="minorHAnsi" w:hAnsiTheme="minorHAnsi"/>
          <w:color w:val="auto"/>
          <w:sz w:val="22"/>
        </w:rPr>
        <w:t>)</w:t>
      </w:r>
      <w:r w:rsidRPr="00C5212E">
        <w:rPr>
          <w:rFonts w:asciiTheme="minorHAnsi" w:hAnsiTheme="minorHAnsi"/>
          <w:color w:val="auto"/>
          <w:sz w:val="22"/>
        </w:rPr>
        <w:t>, Kilis</w:t>
      </w:r>
      <w:r w:rsidR="00F95B83" w:rsidRPr="00C5212E">
        <w:rPr>
          <w:rFonts w:asciiTheme="minorHAnsi" w:hAnsiTheme="minorHAnsi"/>
          <w:color w:val="auto"/>
          <w:sz w:val="22"/>
        </w:rPr>
        <w:t xml:space="preserve"> (</w:t>
      </w:r>
      <w:proofErr w:type="spellStart"/>
      <w:r w:rsidR="00F95B83" w:rsidRPr="00C5212E">
        <w:rPr>
          <w:rFonts w:asciiTheme="minorHAnsi" w:hAnsiTheme="minorHAnsi"/>
          <w:color w:val="auto"/>
          <w:sz w:val="22"/>
        </w:rPr>
        <w:t>Silkroad</w:t>
      </w:r>
      <w:proofErr w:type="spellEnd"/>
      <w:r w:rsidR="00F95B83" w:rsidRPr="00C5212E">
        <w:rPr>
          <w:rFonts w:asciiTheme="minorHAnsi" w:hAnsiTheme="minorHAnsi"/>
          <w:color w:val="auto"/>
          <w:sz w:val="22"/>
        </w:rPr>
        <w:t>)</w:t>
      </w:r>
      <w:r w:rsidRPr="00C5212E">
        <w:rPr>
          <w:rFonts w:asciiTheme="minorHAnsi" w:hAnsiTheme="minorHAnsi"/>
          <w:color w:val="auto"/>
          <w:sz w:val="22"/>
        </w:rPr>
        <w:t xml:space="preserve">, </w:t>
      </w:r>
      <w:proofErr w:type="spellStart"/>
      <w:r w:rsidRPr="00C5212E">
        <w:rPr>
          <w:rFonts w:asciiTheme="minorHAnsi" w:hAnsiTheme="minorHAnsi"/>
          <w:color w:val="auto"/>
          <w:sz w:val="22"/>
        </w:rPr>
        <w:t>Mardin</w:t>
      </w:r>
      <w:proofErr w:type="spellEnd"/>
      <w:r w:rsidR="001356D5" w:rsidRPr="00C5212E">
        <w:rPr>
          <w:rFonts w:asciiTheme="minorHAnsi" w:hAnsiTheme="minorHAnsi"/>
          <w:color w:val="auto"/>
          <w:sz w:val="22"/>
        </w:rPr>
        <w:t xml:space="preserve"> (Tigris)</w:t>
      </w:r>
      <w:r w:rsidRPr="00C5212E">
        <w:rPr>
          <w:rFonts w:asciiTheme="minorHAnsi" w:hAnsiTheme="minorHAnsi"/>
          <w:color w:val="auto"/>
          <w:sz w:val="22"/>
        </w:rPr>
        <w:t xml:space="preserve">, </w:t>
      </w:r>
      <w:proofErr w:type="spellStart"/>
      <w:r w:rsidRPr="00C5212E">
        <w:rPr>
          <w:rFonts w:asciiTheme="minorHAnsi" w:hAnsiTheme="minorHAnsi"/>
          <w:color w:val="auto"/>
          <w:sz w:val="22"/>
        </w:rPr>
        <w:t>Hatay</w:t>
      </w:r>
      <w:proofErr w:type="spellEnd"/>
      <w:r w:rsidR="00F95B83" w:rsidRPr="00C5212E">
        <w:rPr>
          <w:rFonts w:asciiTheme="minorHAnsi" w:hAnsiTheme="minorHAnsi"/>
          <w:color w:val="auto"/>
          <w:sz w:val="22"/>
        </w:rPr>
        <w:t xml:space="preserve"> (East Mediterranean)</w:t>
      </w:r>
      <w:r w:rsidRPr="00C5212E">
        <w:rPr>
          <w:rFonts w:asciiTheme="minorHAnsi" w:hAnsiTheme="minorHAnsi"/>
          <w:color w:val="auto"/>
          <w:sz w:val="22"/>
        </w:rPr>
        <w:t xml:space="preserve">, </w:t>
      </w:r>
      <w:proofErr w:type="spellStart"/>
      <w:r w:rsidRPr="00C5212E">
        <w:rPr>
          <w:rFonts w:asciiTheme="minorHAnsi" w:hAnsiTheme="minorHAnsi"/>
          <w:color w:val="auto"/>
          <w:sz w:val="22"/>
        </w:rPr>
        <w:t>Osmaniye</w:t>
      </w:r>
      <w:proofErr w:type="spellEnd"/>
      <w:r w:rsidR="00F95B83" w:rsidRPr="00C5212E">
        <w:rPr>
          <w:rFonts w:asciiTheme="minorHAnsi" w:hAnsiTheme="minorHAnsi"/>
          <w:color w:val="auto"/>
          <w:sz w:val="22"/>
        </w:rPr>
        <w:t xml:space="preserve"> (East Mediterranean)</w:t>
      </w:r>
      <w:r w:rsidRPr="00C5212E">
        <w:rPr>
          <w:rFonts w:asciiTheme="minorHAnsi" w:hAnsiTheme="minorHAnsi"/>
          <w:color w:val="auto"/>
          <w:sz w:val="22"/>
        </w:rPr>
        <w:t xml:space="preserve">, </w:t>
      </w:r>
      <w:proofErr w:type="spellStart"/>
      <w:r w:rsidRPr="00C5212E">
        <w:rPr>
          <w:rFonts w:asciiTheme="minorHAnsi" w:hAnsiTheme="minorHAnsi"/>
          <w:color w:val="auto"/>
          <w:sz w:val="22"/>
        </w:rPr>
        <w:t>Kahramanmaraş</w:t>
      </w:r>
      <w:r w:rsidR="001356D5" w:rsidRPr="00C5212E">
        <w:rPr>
          <w:rFonts w:asciiTheme="minorHAnsi" w:hAnsiTheme="minorHAnsi"/>
          <w:color w:val="auto"/>
          <w:sz w:val="22"/>
        </w:rPr>
        <w:t xml:space="preserve"> (East Mediterranean</w:t>
      </w:r>
      <w:proofErr w:type="spellEnd"/>
      <w:r w:rsidR="001356D5" w:rsidRPr="00C5212E">
        <w:rPr>
          <w:rFonts w:asciiTheme="minorHAnsi" w:hAnsiTheme="minorHAnsi"/>
          <w:color w:val="auto"/>
          <w:sz w:val="22"/>
        </w:rPr>
        <w:t>)</w:t>
      </w:r>
      <w:r w:rsidRPr="00C5212E">
        <w:rPr>
          <w:rFonts w:asciiTheme="minorHAnsi" w:hAnsiTheme="minorHAnsi"/>
          <w:color w:val="auto"/>
          <w:sz w:val="22"/>
        </w:rPr>
        <w:t xml:space="preserve">, </w:t>
      </w:r>
      <w:proofErr w:type="spellStart"/>
      <w:r w:rsidR="002C5DBE" w:rsidRPr="00C5212E">
        <w:rPr>
          <w:rFonts w:asciiTheme="minorHAnsi" w:hAnsiTheme="minorHAnsi"/>
          <w:color w:val="auto"/>
          <w:sz w:val="22"/>
        </w:rPr>
        <w:t>D</w:t>
      </w:r>
      <w:r w:rsidRPr="00C5212E">
        <w:rPr>
          <w:rFonts w:asciiTheme="minorHAnsi" w:hAnsiTheme="minorHAnsi"/>
          <w:color w:val="auto"/>
          <w:sz w:val="22"/>
        </w:rPr>
        <w:t>iyarbakır</w:t>
      </w:r>
      <w:proofErr w:type="spellEnd"/>
      <w:r w:rsidRPr="00C5212E">
        <w:rPr>
          <w:rFonts w:asciiTheme="minorHAnsi" w:hAnsiTheme="minorHAnsi"/>
          <w:color w:val="auto"/>
          <w:sz w:val="22"/>
        </w:rPr>
        <w:t xml:space="preserve"> </w:t>
      </w:r>
      <w:r w:rsidR="001356D5" w:rsidRPr="00C5212E">
        <w:rPr>
          <w:rFonts w:asciiTheme="minorHAnsi" w:hAnsiTheme="minorHAnsi"/>
          <w:color w:val="auto"/>
          <w:sz w:val="22"/>
        </w:rPr>
        <w:t>(</w:t>
      </w:r>
      <w:proofErr w:type="spellStart"/>
      <w:r w:rsidR="001356D5" w:rsidRPr="00C5212E">
        <w:rPr>
          <w:rFonts w:asciiTheme="minorHAnsi" w:hAnsiTheme="minorHAnsi"/>
          <w:color w:val="auto"/>
          <w:sz w:val="22"/>
        </w:rPr>
        <w:t>Karacadag</w:t>
      </w:r>
      <w:proofErr w:type="spellEnd"/>
      <w:r w:rsidR="001356D5" w:rsidRPr="00C5212E">
        <w:rPr>
          <w:rFonts w:asciiTheme="minorHAnsi" w:hAnsiTheme="minorHAnsi"/>
          <w:color w:val="auto"/>
          <w:sz w:val="22"/>
        </w:rPr>
        <w:t xml:space="preserve">) </w:t>
      </w:r>
      <w:r w:rsidRPr="00C5212E">
        <w:rPr>
          <w:rFonts w:asciiTheme="minorHAnsi" w:hAnsiTheme="minorHAnsi"/>
          <w:color w:val="auto"/>
          <w:sz w:val="22"/>
        </w:rPr>
        <w:t xml:space="preserve">and </w:t>
      </w:r>
      <w:proofErr w:type="spellStart"/>
      <w:r w:rsidRPr="00C5212E">
        <w:rPr>
          <w:rFonts w:asciiTheme="minorHAnsi" w:hAnsiTheme="minorHAnsi"/>
          <w:color w:val="auto"/>
          <w:sz w:val="22"/>
        </w:rPr>
        <w:t>Şanlıurfa</w:t>
      </w:r>
      <w:proofErr w:type="spellEnd"/>
      <w:r w:rsidR="00DB7E55" w:rsidRPr="00C5212E">
        <w:rPr>
          <w:rFonts w:asciiTheme="minorHAnsi" w:hAnsiTheme="minorHAnsi"/>
          <w:color w:val="auto"/>
          <w:sz w:val="22"/>
        </w:rPr>
        <w:t xml:space="preserve"> </w:t>
      </w:r>
      <w:r w:rsidR="001356D5" w:rsidRPr="00C5212E">
        <w:rPr>
          <w:rFonts w:asciiTheme="minorHAnsi" w:hAnsiTheme="minorHAnsi"/>
          <w:color w:val="auto"/>
          <w:sz w:val="22"/>
        </w:rPr>
        <w:t>(</w:t>
      </w:r>
      <w:proofErr w:type="spellStart"/>
      <w:r w:rsidR="001356D5" w:rsidRPr="00C5212E">
        <w:rPr>
          <w:rFonts w:asciiTheme="minorHAnsi" w:hAnsiTheme="minorHAnsi"/>
          <w:color w:val="auto"/>
          <w:sz w:val="22"/>
        </w:rPr>
        <w:t>Karacadag</w:t>
      </w:r>
      <w:proofErr w:type="spellEnd"/>
      <w:r w:rsidR="001356D5" w:rsidRPr="00C5212E">
        <w:rPr>
          <w:rFonts w:asciiTheme="minorHAnsi" w:hAnsiTheme="minorHAnsi"/>
          <w:color w:val="auto"/>
          <w:sz w:val="22"/>
        </w:rPr>
        <w:t xml:space="preserve">) </w:t>
      </w:r>
      <w:r w:rsidR="00DB7E55" w:rsidRPr="00C5212E">
        <w:rPr>
          <w:rFonts w:asciiTheme="minorHAnsi" w:hAnsiTheme="minorHAnsi"/>
          <w:color w:val="auto"/>
          <w:sz w:val="22"/>
        </w:rPr>
        <w:t>as depicted below.</w:t>
      </w:r>
    </w:p>
    <w:p w14:paraId="36341E76" w14:textId="77777777" w:rsidR="00DB7E55" w:rsidRPr="00C5212E" w:rsidRDefault="00DB7E55" w:rsidP="00E660D9">
      <w:pPr>
        <w:jc w:val="both"/>
        <w:rPr>
          <w:rFonts w:asciiTheme="minorHAnsi" w:hAnsiTheme="minorHAnsi"/>
          <w:color w:val="auto"/>
          <w:sz w:val="22"/>
        </w:rPr>
      </w:pPr>
    </w:p>
    <w:p w14:paraId="5B52486B" w14:textId="77777777" w:rsidR="00DB7E55" w:rsidRPr="00C5212E" w:rsidRDefault="00DB7E55" w:rsidP="00DB7E55">
      <w:pPr>
        <w:pStyle w:val="ListParagraph"/>
        <w:jc w:val="both"/>
        <w:rPr>
          <w:rFonts w:asciiTheme="minorHAnsi" w:hAnsiTheme="minorHAnsi"/>
          <w:b/>
          <w:color w:val="auto"/>
          <w:sz w:val="22"/>
        </w:rPr>
      </w:pPr>
    </w:p>
    <w:p w14:paraId="7EB1084F" w14:textId="77777777" w:rsidR="00DB7E55" w:rsidRPr="00C5212E" w:rsidRDefault="00DB7E55" w:rsidP="00DB7E55">
      <w:pPr>
        <w:tabs>
          <w:tab w:val="left" w:pos="990"/>
        </w:tabs>
        <w:ind w:left="360"/>
        <w:contextualSpacing/>
        <w:jc w:val="center"/>
        <w:rPr>
          <w:rFonts w:asciiTheme="minorHAnsi" w:hAnsiTheme="minorHAnsi"/>
          <w:b/>
          <w:color w:val="auto"/>
          <w:sz w:val="20"/>
        </w:rPr>
      </w:pPr>
      <w:r w:rsidRPr="00C5212E">
        <w:rPr>
          <w:rFonts w:asciiTheme="minorHAnsi" w:hAnsiTheme="minorHAnsi"/>
          <w:b/>
          <w:color w:val="auto"/>
          <w:sz w:val="20"/>
        </w:rPr>
        <w:t>Figure 1:  Proposed Target Provinces and Development Agencies</w:t>
      </w:r>
    </w:p>
    <w:p w14:paraId="6898BDED" w14:textId="77777777" w:rsidR="00DB7E55" w:rsidRPr="00C5212E" w:rsidRDefault="00DB7E55" w:rsidP="00DB7E55">
      <w:pPr>
        <w:widowControl/>
        <w:autoSpaceDE/>
        <w:autoSpaceDN/>
        <w:adjustRightInd/>
        <w:spacing w:after="160" w:line="259" w:lineRule="auto"/>
        <w:contextualSpacing/>
        <w:rPr>
          <w:rFonts w:asciiTheme="minorHAnsi" w:hAnsiTheme="minorHAnsi"/>
          <w:color w:val="auto"/>
          <w:sz w:val="2"/>
        </w:rPr>
      </w:pPr>
      <w:r w:rsidRPr="00C5212E">
        <w:rPr>
          <w:rFonts w:asciiTheme="minorHAnsi" w:hAnsiTheme="minorHAnsi"/>
          <w:noProof/>
          <w:color w:val="auto"/>
        </w:rPr>
        <w:drawing>
          <wp:inline distT="0" distB="0" distL="0" distR="0" wp14:anchorId="139E2466" wp14:editId="34E715DA">
            <wp:extent cx="6400800" cy="29858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400800" cy="2985870"/>
                    </a:xfrm>
                    <a:prstGeom prst="rect">
                      <a:avLst/>
                    </a:prstGeom>
                    <a:noFill/>
                    <a:ln>
                      <a:noFill/>
                    </a:ln>
                  </pic:spPr>
                </pic:pic>
              </a:graphicData>
            </a:graphic>
          </wp:inline>
        </w:drawing>
      </w:r>
    </w:p>
    <w:p w14:paraId="46BB176C" w14:textId="77777777" w:rsidR="00DB7E55" w:rsidRPr="00C5212E" w:rsidRDefault="00DB7E55" w:rsidP="00DB7E55">
      <w:pPr>
        <w:widowControl/>
        <w:autoSpaceDE/>
        <w:autoSpaceDN/>
        <w:adjustRightInd/>
        <w:spacing w:after="160" w:line="259" w:lineRule="auto"/>
        <w:ind w:left="720"/>
        <w:contextualSpacing/>
        <w:rPr>
          <w:rFonts w:asciiTheme="minorHAnsi" w:hAnsiTheme="minorHAnsi"/>
          <w:color w:val="auto"/>
          <w:sz w:val="22"/>
        </w:rPr>
      </w:pPr>
    </w:p>
    <w:p w14:paraId="127E5A69" w14:textId="77777777" w:rsidR="00DB7E55" w:rsidRPr="00C5212E" w:rsidRDefault="00DB7E55" w:rsidP="00DB7E55">
      <w:pPr>
        <w:widowControl/>
        <w:autoSpaceDE/>
        <w:autoSpaceDN/>
        <w:adjustRightInd/>
        <w:spacing w:after="120" w:line="259" w:lineRule="auto"/>
        <w:ind w:left="360"/>
        <w:contextualSpacing/>
        <w:jc w:val="center"/>
        <w:rPr>
          <w:rFonts w:asciiTheme="minorHAnsi" w:hAnsiTheme="minorHAnsi"/>
          <w:color w:val="auto"/>
          <w:sz w:val="20"/>
        </w:rPr>
      </w:pPr>
      <w:bookmarkStart w:id="9" w:name="_Hlk17455945"/>
      <w:r w:rsidRPr="00C5212E">
        <w:rPr>
          <w:rFonts w:asciiTheme="minorHAnsi" w:hAnsiTheme="minorHAnsi"/>
          <w:b/>
          <w:color w:val="auto"/>
          <w:sz w:val="20"/>
        </w:rPr>
        <w:t>Table 1:</w:t>
      </w:r>
      <w:r w:rsidRPr="00C5212E">
        <w:rPr>
          <w:rFonts w:asciiTheme="minorHAnsi" w:hAnsiTheme="minorHAnsi"/>
          <w:color w:val="auto"/>
          <w:sz w:val="20"/>
        </w:rPr>
        <w:t xml:space="preserve"> </w:t>
      </w:r>
      <w:r w:rsidRPr="00C5212E">
        <w:rPr>
          <w:rFonts w:asciiTheme="minorHAnsi" w:hAnsiTheme="minorHAnsi"/>
          <w:b/>
          <w:color w:val="auto"/>
          <w:sz w:val="20"/>
        </w:rPr>
        <w:t>Refugees by Province and by Share to total Population</w:t>
      </w:r>
    </w:p>
    <w:tbl>
      <w:tblPr>
        <w:tblStyle w:val="PlainTable11"/>
        <w:tblW w:w="4377" w:type="pct"/>
        <w:jc w:val="center"/>
        <w:tblLook w:val="04A0" w:firstRow="1" w:lastRow="0" w:firstColumn="1" w:lastColumn="0" w:noHBand="0" w:noVBand="1"/>
      </w:tblPr>
      <w:tblGrid>
        <w:gridCol w:w="2669"/>
        <w:gridCol w:w="2974"/>
        <w:gridCol w:w="2542"/>
      </w:tblGrid>
      <w:tr w:rsidR="00EC2CC4" w:rsidRPr="00EC2CC4" w14:paraId="47E46A2D" w14:textId="77777777" w:rsidTr="00030AEF">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auto"/>
            <w:vAlign w:val="center"/>
            <w:hideMark/>
          </w:tcPr>
          <w:p w14:paraId="145F2F43" w14:textId="77777777" w:rsidR="00DB7E55" w:rsidRPr="00C5212E" w:rsidRDefault="00DB7E55" w:rsidP="00030AEF">
            <w:pPr>
              <w:jc w:val="center"/>
              <w:rPr>
                <w:rFonts w:asciiTheme="minorHAnsi" w:hAnsiTheme="minorHAnsi"/>
                <w:color w:val="auto"/>
                <w:sz w:val="18"/>
              </w:rPr>
            </w:pPr>
            <w:r w:rsidRPr="00C5212E">
              <w:rPr>
                <w:rFonts w:asciiTheme="minorHAnsi" w:hAnsiTheme="minorHAnsi"/>
                <w:color w:val="auto"/>
                <w:sz w:val="18"/>
              </w:rPr>
              <w:t>Province</w:t>
            </w:r>
          </w:p>
        </w:tc>
        <w:tc>
          <w:tcPr>
            <w:tcW w:w="1817" w:type="pct"/>
            <w:shd w:val="clear" w:color="auto" w:fill="auto"/>
            <w:vAlign w:val="center"/>
            <w:hideMark/>
          </w:tcPr>
          <w:p w14:paraId="22A4CAE6" w14:textId="77777777" w:rsidR="00DB7E55" w:rsidRPr="00C5212E" w:rsidRDefault="00DB7E55" w:rsidP="00030AE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18"/>
              </w:rPr>
            </w:pPr>
            <w:r w:rsidRPr="00C5212E">
              <w:rPr>
                <w:rFonts w:asciiTheme="minorHAnsi" w:hAnsiTheme="minorHAnsi"/>
                <w:color w:val="auto"/>
                <w:sz w:val="18"/>
              </w:rPr>
              <w:t>Number of Syrian Refugees</w:t>
            </w:r>
          </w:p>
          <w:p w14:paraId="27089DD1" w14:textId="77777777" w:rsidR="00DB7E55" w:rsidRPr="00C5212E" w:rsidRDefault="00DB7E55" w:rsidP="00030AE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rPr>
            </w:pPr>
            <w:r w:rsidRPr="00C5212E">
              <w:rPr>
                <w:rFonts w:asciiTheme="minorHAnsi" w:hAnsiTheme="minorHAnsi"/>
                <w:color w:val="auto"/>
                <w:sz w:val="18"/>
              </w:rPr>
              <w:t xml:space="preserve">August 2019 </w:t>
            </w:r>
          </w:p>
        </w:tc>
        <w:tc>
          <w:tcPr>
            <w:tcW w:w="1553" w:type="pct"/>
            <w:shd w:val="clear" w:color="auto" w:fill="auto"/>
            <w:vAlign w:val="center"/>
            <w:hideMark/>
          </w:tcPr>
          <w:p w14:paraId="109B209D" w14:textId="77777777" w:rsidR="00DB7E55" w:rsidRPr="00C5212E" w:rsidRDefault="00DB7E55" w:rsidP="00030AE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18"/>
              </w:rPr>
            </w:pPr>
            <w:r w:rsidRPr="00C5212E">
              <w:rPr>
                <w:rFonts w:asciiTheme="minorHAnsi" w:hAnsiTheme="minorHAnsi"/>
                <w:color w:val="auto"/>
                <w:sz w:val="18"/>
              </w:rPr>
              <w:t xml:space="preserve">Share of Refugees to </w:t>
            </w:r>
          </w:p>
          <w:p w14:paraId="2A3ED7AA" w14:textId="77777777" w:rsidR="00DB7E55" w:rsidRPr="00C5212E" w:rsidRDefault="00DB7E55" w:rsidP="00030AE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rPr>
            </w:pPr>
            <w:r w:rsidRPr="00C5212E">
              <w:rPr>
                <w:rFonts w:asciiTheme="minorHAnsi" w:hAnsiTheme="minorHAnsi"/>
                <w:color w:val="auto"/>
                <w:sz w:val="18"/>
              </w:rPr>
              <w:t xml:space="preserve">Total Population </w:t>
            </w:r>
            <w:r w:rsidRPr="00C5212E">
              <w:rPr>
                <w:rFonts w:asciiTheme="minorHAnsi" w:hAnsiTheme="minorHAnsi"/>
                <w:color w:val="auto"/>
                <w:sz w:val="18"/>
              </w:rPr>
              <w:br/>
              <w:t>(%)</w:t>
            </w:r>
          </w:p>
        </w:tc>
      </w:tr>
      <w:tr w:rsidR="00EC2CC4" w:rsidRPr="00EC2CC4" w14:paraId="2AE085D7" w14:textId="77777777" w:rsidTr="00030AE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F2F2F2" w:themeFill="background1" w:themeFillShade="F2"/>
            <w:noWrap/>
            <w:hideMark/>
          </w:tcPr>
          <w:p w14:paraId="20CA1CE3" w14:textId="77777777" w:rsidR="00DB7E55" w:rsidRPr="00C5212E" w:rsidRDefault="00DB7E55" w:rsidP="00030AEF">
            <w:pPr>
              <w:jc w:val="both"/>
              <w:rPr>
                <w:rFonts w:asciiTheme="minorHAnsi" w:hAnsiTheme="minorHAnsi"/>
                <w:color w:val="auto"/>
                <w:sz w:val="20"/>
              </w:rPr>
            </w:pPr>
            <w:r w:rsidRPr="00C5212E">
              <w:rPr>
                <w:rFonts w:asciiTheme="minorHAnsi" w:hAnsiTheme="minorHAnsi"/>
                <w:b w:val="0"/>
                <w:color w:val="auto"/>
                <w:sz w:val="20"/>
              </w:rPr>
              <w:t>Adana</w:t>
            </w:r>
          </w:p>
        </w:tc>
        <w:tc>
          <w:tcPr>
            <w:tcW w:w="1817" w:type="pct"/>
            <w:shd w:val="clear" w:color="auto" w:fill="F2F2F2" w:themeFill="background1" w:themeFillShade="F2"/>
            <w:noWrap/>
            <w:hideMark/>
          </w:tcPr>
          <w:p w14:paraId="04C2F075" w14:textId="77777777" w:rsidR="00DB7E55" w:rsidRPr="00C5212E" w:rsidRDefault="00DB7E55" w:rsidP="00030A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rPr>
            </w:pPr>
            <w:r w:rsidRPr="00C5212E">
              <w:rPr>
                <w:rFonts w:asciiTheme="minorHAnsi" w:hAnsiTheme="minorHAnsi"/>
                <w:color w:val="auto"/>
                <w:sz w:val="20"/>
              </w:rPr>
              <w:t>240,870</w:t>
            </w:r>
          </w:p>
        </w:tc>
        <w:tc>
          <w:tcPr>
            <w:tcW w:w="1553" w:type="pct"/>
            <w:shd w:val="clear" w:color="auto" w:fill="F2F2F2" w:themeFill="background1" w:themeFillShade="F2"/>
            <w:noWrap/>
          </w:tcPr>
          <w:p w14:paraId="458F70A0" w14:textId="77777777" w:rsidR="00DB7E55" w:rsidRPr="00C5212E" w:rsidRDefault="00DB7E55" w:rsidP="00030A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rPr>
            </w:pPr>
            <w:r w:rsidRPr="00C5212E">
              <w:rPr>
                <w:rFonts w:asciiTheme="minorHAnsi" w:hAnsiTheme="minorHAnsi"/>
                <w:color w:val="auto"/>
                <w:sz w:val="20"/>
              </w:rPr>
              <w:t>10.85</w:t>
            </w:r>
          </w:p>
        </w:tc>
      </w:tr>
      <w:tr w:rsidR="00EC2CC4" w:rsidRPr="00EC2CC4" w14:paraId="3ECD8B94" w14:textId="77777777" w:rsidTr="00030AEF">
        <w:trPr>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F2F2F2" w:themeFill="background1" w:themeFillShade="F2"/>
            <w:noWrap/>
            <w:hideMark/>
          </w:tcPr>
          <w:p w14:paraId="027B492C" w14:textId="77777777" w:rsidR="00DB7E55" w:rsidRPr="00C5212E" w:rsidRDefault="00DB7E55" w:rsidP="00030AEF">
            <w:pPr>
              <w:jc w:val="both"/>
              <w:rPr>
                <w:rFonts w:asciiTheme="minorHAnsi" w:hAnsiTheme="minorHAnsi"/>
                <w:color w:val="auto"/>
                <w:sz w:val="20"/>
              </w:rPr>
            </w:pPr>
            <w:r w:rsidRPr="00C5212E">
              <w:rPr>
                <w:rFonts w:asciiTheme="minorHAnsi" w:hAnsiTheme="minorHAnsi"/>
                <w:b w:val="0"/>
                <w:color w:val="auto"/>
                <w:sz w:val="20"/>
              </w:rPr>
              <w:t>Mersin</w:t>
            </w:r>
          </w:p>
        </w:tc>
        <w:tc>
          <w:tcPr>
            <w:tcW w:w="1817" w:type="pct"/>
            <w:shd w:val="clear" w:color="auto" w:fill="F2F2F2" w:themeFill="background1" w:themeFillShade="F2"/>
            <w:noWrap/>
            <w:hideMark/>
          </w:tcPr>
          <w:p w14:paraId="4EB2DC13" w14:textId="77777777" w:rsidR="00DB7E55" w:rsidRPr="00C5212E" w:rsidRDefault="00DB7E55" w:rsidP="00030A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rPr>
            </w:pPr>
            <w:r w:rsidRPr="00C5212E">
              <w:rPr>
                <w:rFonts w:asciiTheme="minorHAnsi" w:hAnsiTheme="minorHAnsi"/>
                <w:color w:val="auto"/>
                <w:sz w:val="20"/>
              </w:rPr>
              <w:t>201,291</w:t>
            </w:r>
          </w:p>
        </w:tc>
        <w:tc>
          <w:tcPr>
            <w:tcW w:w="1553" w:type="pct"/>
            <w:shd w:val="clear" w:color="auto" w:fill="F2F2F2" w:themeFill="background1" w:themeFillShade="F2"/>
            <w:noWrap/>
          </w:tcPr>
          <w:p w14:paraId="3EB19C7F" w14:textId="77777777" w:rsidR="00DB7E55" w:rsidRPr="00C5212E" w:rsidRDefault="00DB7E55" w:rsidP="00030A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rPr>
            </w:pPr>
            <w:r w:rsidRPr="00C5212E">
              <w:rPr>
                <w:rFonts w:asciiTheme="minorHAnsi" w:hAnsiTheme="minorHAnsi"/>
                <w:color w:val="auto"/>
                <w:sz w:val="20"/>
              </w:rPr>
              <w:t>11.09</w:t>
            </w:r>
          </w:p>
        </w:tc>
      </w:tr>
      <w:tr w:rsidR="00EC2CC4" w:rsidRPr="00EC2CC4" w14:paraId="726CC1EF" w14:textId="77777777" w:rsidTr="00030AE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auto"/>
            <w:noWrap/>
            <w:hideMark/>
          </w:tcPr>
          <w:p w14:paraId="6E7085A1" w14:textId="77777777" w:rsidR="00DB7E55" w:rsidRPr="00C5212E" w:rsidRDefault="00DB7E55" w:rsidP="00030AEF">
            <w:pPr>
              <w:jc w:val="both"/>
              <w:rPr>
                <w:rFonts w:asciiTheme="minorHAnsi" w:hAnsiTheme="minorHAnsi"/>
                <w:color w:val="auto"/>
                <w:sz w:val="20"/>
              </w:rPr>
            </w:pPr>
            <w:r w:rsidRPr="00C5212E">
              <w:rPr>
                <w:rFonts w:asciiTheme="minorHAnsi" w:hAnsiTheme="minorHAnsi"/>
                <w:b w:val="0"/>
                <w:color w:val="auto"/>
                <w:sz w:val="20"/>
              </w:rPr>
              <w:t>Gaziantep</w:t>
            </w:r>
          </w:p>
        </w:tc>
        <w:tc>
          <w:tcPr>
            <w:tcW w:w="1817" w:type="pct"/>
            <w:shd w:val="clear" w:color="auto" w:fill="auto"/>
            <w:noWrap/>
            <w:hideMark/>
          </w:tcPr>
          <w:p w14:paraId="6DC35BA9" w14:textId="77777777" w:rsidR="00DB7E55" w:rsidRPr="00C5212E" w:rsidRDefault="00DB7E55" w:rsidP="00030A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rPr>
            </w:pPr>
            <w:r w:rsidRPr="00C5212E">
              <w:rPr>
                <w:rFonts w:asciiTheme="minorHAnsi" w:hAnsiTheme="minorHAnsi"/>
                <w:color w:val="auto"/>
                <w:sz w:val="20"/>
              </w:rPr>
              <w:t>443,290</w:t>
            </w:r>
          </w:p>
        </w:tc>
        <w:tc>
          <w:tcPr>
            <w:tcW w:w="1553" w:type="pct"/>
            <w:shd w:val="clear" w:color="auto" w:fill="auto"/>
            <w:noWrap/>
          </w:tcPr>
          <w:p w14:paraId="7AA04B11" w14:textId="77777777" w:rsidR="00DB7E55" w:rsidRPr="00C5212E" w:rsidRDefault="00DB7E55" w:rsidP="00030A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rPr>
            </w:pPr>
            <w:r w:rsidRPr="00C5212E">
              <w:rPr>
                <w:rFonts w:asciiTheme="minorHAnsi" w:hAnsiTheme="minorHAnsi"/>
                <w:color w:val="auto"/>
                <w:sz w:val="20"/>
              </w:rPr>
              <w:t>21.85</w:t>
            </w:r>
          </w:p>
        </w:tc>
      </w:tr>
      <w:tr w:rsidR="00EC2CC4" w:rsidRPr="00EC2CC4" w14:paraId="3403197E" w14:textId="77777777" w:rsidTr="00030AEF">
        <w:trPr>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auto"/>
            <w:noWrap/>
            <w:hideMark/>
          </w:tcPr>
          <w:p w14:paraId="5158EA48" w14:textId="77777777" w:rsidR="00DB7E55" w:rsidRPr="00C5212E" w:rsidRDefault="00DB7E55" w:rsidP="00030AEF">
            <w:pPr>
              <w:jc w:val="both"/>
              <w:rPr>
                <w:rFonts w:asciiTheme="minorHAnsi" w:hAnsiTheme="minorHAnsi"/>
                <w:color w:val="auto"/>
                <w:sz w:val="20"/>
              </w:rPr>
            </w:pPr>
            <w:proofErr w:type="spellStart"/>
            <w:r w:rsidRPr="00C5212E">
              <w:rPr>
                <w:rFonts w:asciiTheme="minorHAnsi" w:hAnsiTheme="minorHAnsi"/>
                <w:b w:val="0"/>
                <w:color w:val="auto"/>
                <w:sz w:val="20"/>
              </w:rPr>
              <w:t>Adıyaman</w:t>
            </w:r>
            <w:proofErr w:type="spellEnd"/>
          </w:p>
        </w:tc>
        <w:tc>
          <w:tcPr>
            <w:tcW w:w="1817" w:type="pct"/>
            <w:shd w:val="clear" w:color="auto" w:fill="auto"/>
            <w:noWrap/>
          </w:tcPr>
          <w:p w14:paraId="5B209AC1" w14:textId="77777777" w:rsidR="00DB7E55" w:rsidRPr="00C5212E" w:rsidRDefault="00DB7E55" w:rsidP="00030A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rPr>
            </w:pPr>
            <w:r w:rsidRPr="00C5212E">
              <w:rPr>
                <w:rFonts w:asciiTheme="minorHAnsi" w:hAnsiTheme="minorHAnsi"/>
                <w:color w:val="auto"/>
                <w:sz w:val="20"/>
              </w:rPr>
              <w:t>24,951</w:t>
            </w:r>
          </w:p>
        </w:tc>
        <w:tc>
          <w:tcPr>
            <w:tcW w:w="1553" w:type="pct"/>
            <w:shd w:val="clear" w:color="auto" w:fill="auto"/>
            <w:noWrap/>
          </w:tcPr>
          <w:p w14:paraId="0CDDCCB6" w14:textId="77777777" w:rsidR="00DB7E55" w:rsidRPr="00C5212E" w:rsidRDefault="00DB7E55" w:rsidP="00030A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rPr>
            </w:pPr>
            <w:r w:rsidRPr="00C5212E">
              <w:rPr>
                <w:rFonts w:asciiTheme="minorHAnsi" w:hAnsiTheme="minorHAnsi"/>
                <w:color w:val="auto"/>
                <w:sz w:val="20"/>
              </w:rPr>
              <w:t>4.00</w:t>
            </w:r>
          </w:p>
        </w:tc>
      </w:tr>
      <w:tr w:rsidR="00EC2CC4" w:rsidRPr="00EC2CC4" w14:paraId="6C37B6EC" w14:textId="77777777" w:rsidTr="00030AE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auto"/>
            <w:noWrap/>
            <w:hideMark/>
          </w:tcPr>
          <w:p w14:paraId="75F5B32A" w14:textId="77777777" w:rsidR="00DB7E55" w:rsidRPr="00C5212E" w:rsidRDefault="00DB7E55" w:rsidP="00030AEF">
            <w:pPr>
              <w:jc w:val="both"/>
              <w:rPr>
                <w:rFonts w:asciiTheme="minorHAnsi" w:hAnsiTheme="minorHAnsi"/>
                <w:color w:val="auto"/>
                <w:sz w:val="20"/>
              </w:rPr>
            </w:pPr>
            <w:r w:rsidRPr="00C5212E">
              <w:rPr>
                <w:rFonts w:asciiTheme="minorHAnsi" w:hAnsiTheme="minorHAnsi"/>
                <w:b w:val="0"/>
                <w:color w:val="auto"/>
                <w:sz w:val="20"/>
              </w:rPr>
              <w:t>Kilis</w:t>
            </w:r>
          </w:p>
        </w:tc>
        <w:tc>
          <w:tcPr>
            <w:tcW w:w="1817" w:type="pct"/>
            <w:shd w:val="clear" w:color="auto" w:fill="auto"/>
            <w:noWrap/>
            <w:hideMark/>
          </w:tcPr>
          <w:p w14:paraId="6DE73B88" w14:textId="77777777" w:rsidR="00DB7E55" w:rsidRPr="00C5212E" w:rsidRDefault="00DB7E55" w:rsidP="00030A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rPr>
            </w:pPr>
            <w:r w:rsidRPr="00C5212E">
              <w:rPr>
                <w:rFonts w:asciiTheme="minorHAnsi" w:hAnsiTheme="minorHAnsi"/>
                <w:color w:val="auto"/>
                <w:sz w:val="20"/>
              </w:rPr>
              <w:t>116,037</w:t>
            </w:r>
          </w:p>
        </w:tc>
        <w:tc>
          <w:tcPr>
            <w:tcW w:w="1553" w:type="pct"/>
            <w:shd w:val="clear" w:color="auto" w:fill="auto"/>
            <w:noWrap/>
          </w:tcPr>
          <w:p w14:paraId="5AE3B230" w14:textId="77777777" w:rsidR="00DB7E55" w:rsidRPr="00C5212E" w:rsidRDefault="00DB7E55" w:rsidP="00030A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rPr>
            </w:pPr>
            <w:r w:rsidRPr="00C5212E">
              <w:rPr>
                <w:rFonts w:asciiTheme="minorHAnsi" w:hAnsiTheme="minorHAnsi"/>
                <w:color w:val="auto"/>
                <w:sz w:val="20"/>
              </w:rPr>
              <w:t>81.41</w:t>
            </w:r>
          </w:p>
        </w:tc>
      </w:tr>
      <w:tr w:rsidR="00EC2CC4" w:rsidRPr="00EC2CC4" w14:paraId="69F160C7" w14:textId="77777777" w:rsidTr="00030AEF">
        <w:trPr>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F2F2F2" w:themeFill="background1" w:themeFillShade="F2"/>
            <w:noWrap/>
            <w:hideMark/>
          </w:tcPr>
          <w:p w14:paraId="3071739F" w14:textId="77777777" w:rsidR="00DB7E55" w:rsidRPr="00C5212E" w:rsidRDefault="00DB7E55" w:rsidP="00030AEF">
            <w:pPr>
              <w:jc w:val="both"/>
              <w:rPr>
                <w:rFonts w:asciiTheme="minorHAnsi" w:hAnsiTheme="minorHAnsi"/>
                <w:color w:val="auto"/>
                <w:sz w:val="20"/>
              </w:rPr>
            </w:pPr>
            <w:r w:rsidRPr="00C5212E">
              <w:rPr>
                <w:rFonts w:asciiTheme="minorHAnsi" w:hAnsiTheme="minorHAnsi"/>
                <w:b w:val="0"/>
                <w:color w:val="auto"/>
                <w:sz w:val="20"/>
              </w:rPr>
              <w:t>Mardin</w:t>
            </w:r>
          </w:p>
        </w:tc>
        <w:tc>
          <w:tcPr>
            <w:tcW w:w="1817" w:type="pct"/>
            <w:shd w:val="clear" w:color="auto" w:fill="F2F2F2" w:themeFill="background1" w:themeFillShade="F2"/>
            <w:noWrap/>
          </w:tcPr>
          <w:p w14:paraId="0B6D6638" w14:textId="77777777" w:rsidR="00DB7E55" w:rsidRPr="00C5212E" w:rsidRDefault="00DB7E55" w:rsidP="00030A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rPr>
            </w:pPr>
            <w:r w:rsidRPr="00C5212E">
              <w:rPr>
                <w:rFonts w:asciiTheme="minorHAnsi" w:hAnsiTheme="minorHAnsi"/>
                <w:color w:val="auto"/>
                <w:sz w:val="20"/>
              </w:rPr>
              <w:t>87,217</w:t>
            </w:r>
          </w:p>
        </w:tc>
        <w:tc>
          <w:tcPr>
            <w:tcW w:w="1553" w:type="pct"/>
            <w:shd w:val="clear" w:color="auto" w:fill="F2F2F2" w:themeFill="background1" w:themeFillShade="F2"/>
            <w:noWrap/>
          </w:tcPr>
          <w:p w14:paraId="7EF72272" w14:textId="77777777" w:rsidR="00DB7E55" w:rsidRPr="00C5212E" w:rsidRDefault="00DB7E55" w:rsidP="00030A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rPr>
            </w:pPr>
            <w:r w:rsidRPr="00C5212E">
              <w:rPr>
                <w:rFonts w:asciiTheme="minorHAnsi" w:hAnsiTheme="minorHAnsi"/>
                <w:color w:val="auto"/>
                <w:sz w:val="20"/>
              </w:rPr>
              <w:t>10,52</w:t>
            </w:r>
          </w:p>
        </w:tc>
      </w:tr>
      <w:tr w:rsidR="00EC2CC4" w:rsidRPr="00EC2CC4" w14:paraId="37FEBDD5" w14:textId="77777777" w:rsidTr="00030AE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auto"/>
            <w:noWrap/>
            <w:hideMark/>
          </w:tcPr>
          <w:p w14:paraId="6C1AABC0" w14:textId="77777777" w:rsidR="00DB7E55" w:rsidRPr="00C5212E" w:rsidRDefault="00DB7E55" w:rsidP="00030AEF">
            <w:pPr>
              <w:jc w:val="both"/>
              <w:rPr>
                <w:rFonts w:asciiTheme="minorHAnsi" w:hAnsiTheme="minorHAnsi"/>
                <w:color w:val="auto"/>
                <w:sz w:val="20"/>
              </w:rPr>
            </w:pPr>
            <w:r w:rsidRPr="00C5212E">
              <w:rPr>
                <w:rFonts w:asciiTheme="minorHAnsi" w:hAnsiTheme="minorHAnsi"/>
                <w:b w:val="0"/>
                <w:color w:val="auto"/>
                <w:sz w:val="20"/>
              </w:rPr>
              <w:t>Hatay</w:t>
            </w:r>
          </w:p>
        </w:tc>
        <w:tc>
          <w:tcPr>
            <w:tcW w:w="1817" w:type="pct"/>
            <w:shd w:val="clear" w:color="auto" w:fill="auto"/>
            <w:noWrap/>
            <w:hideMark/>
          </w:tcPr>
          <w:p w14:paraId="563BCF72" w14:textId="77777777" w:rsidR="00DB7E55" w:rsidRPr="00C5212E" w:rsidRDefault="00DB7E55" w:rsidP="00030A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rPr>
            </w:pPr>
            <w:r w:rsidRPr="00C5212E">
              <w:rPr>
                <w:rFonts w:asciiTheme="minorHAnsi" w:hAnsiTheme="minorHAnsi"/>
                <w:color w:val="auto"/>
                <w:sz w:val="20"/>
              </w:rPr>
              <w:t>429,923</w:t>
            </w:r>
          </w:p>
        </w:tc>
        <w:tc>
          <w:tcPr>
            <w:tcW w:w="1553" w:type="pct"/>
            <w:shd w:val="clear" w:color="auto" w:fill="auto"/>
            <w:noWrap/>
          </w:tcPr>
          <w:p w14:paraId="4F923B6E" w14:textId="77777777" w:rsidR="00DB7E55" w:rsidRPr="00C5212E" w:rsidRDefault="00DB7E55" w:rsidP="00030A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rPr>
            </w:pPr>
            <w:r w:rsidRPr="00C5212E">
              <w:rPr>
                <w:rFonts w:asciiTheme="minorHAnsi" w:hAnsiTheme="minorHAnsi"/>
                <w:color w:val="auto"/>
                <w:sz w:val="20"/>
              </w:rPr>
              <w:t>26.67</w:t>
            </w:r>
          </w:p>
        </w:tc>
      </w:tr>
      <w:tr w:rsidR="00EC2CC4" w:rsidRPr="00EC2CC4" w14:paraId="283337BF" w14:textId="77777777" w:rsidTr="00030AEF">
        <w:trPr>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auto"/>
            <w:noWrap/>
            <w:hideMark/>
          </w:tcPr>
          <w:p w14:paraId="42C56A2C" w14:textId="77777777" w:rsidR="00DB7E55" w:rsidRPr="00C5212E" w:rsidRDefault="00DB7E55" w:rsidP="00030AEF">
            <w:pPr>
              <w:jc w:val="both"/>
              <w:rPr>
                <w:rFonts w:asciiTheme="minorHAnsi" w:hAnsiTheme="minorHAnsi"/>
                <w:color w:val="auto"/>
                <w:sz w:val="20"/>
              </w:rPr>
            </w:pPr>
            <w:r w:rsidRPr="00C5212E">
              <w:rPr>
                <w:rFonts w:asciiTheme="minorHAnsi" w:hAnsiTheme="minorHAnsi"/>
                <w:b w:val="0"/>
                <w:color w:val="auto"/>
                <w:sz w:val="20"/>
              </w:rPr>
              <w:t>Osmaniye</w:t>
            </w:r>
          </w:p>
        </w:tc>
        <w:tc>
          <w:tcPr>
            <w:tcW w:w="1817" w:type="pct"/>
            <w:shd w:val="clear" w:color="auto" w:fill="auto"/>
            <w:noWrap/>
          </w:tcPr>
          <w:p w14:paraId="2A86F300" w14:textId="77777777" w:rsidR="00DB7E55" w:rsidRPr="00C5212E" w:rsidRDefault="00DB7E55" w:rsidP="00030A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rPr>
            </w:pPr>
            <w:r w:rsidRPr="00C5212E">
              <w:rPr>
                <w:rFonts w:asciiTheme="minorHAnsi" w:hAnsiTheme="minorHAnsi"/>
                <w:color w:val="auto"/>
                <w:sz w:val="20"/>
              </w:rPr>
              <w:t>49,254</w:t>
            </w:r>
          </w:p>
        </w:tc>
        <w:tc>
          <w:tcPr>
            <w:tcW w:w="1553" w:type="pct"/>
            <w:shd w:val="clear" w:color="auto" w:fill="auto"/>
            <w:noWrap/>
          </w:tcPr>
          <w:p w14:paraId="162518C0" w14:textId="77777777" w:rsidR="00DB7E55" w:rsidRPr="00C5212E" w:rsidRDefault="00DB7E55" w:rsidP="00030A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rPr>
            </w:pPr>
            <w:r w:rsidRPr="00C5212E">
              <w:rPr>
                <w:rFonts w:asciiTheme="minorHAnsi" w:hAnsiTheme="minorHAnsi"/>
                <w:color w:val="auto"/>
                <w:sz w:val="20"/>
              </w:rPr>
              <w:t>9.22</w:t>
            </w:r>
          </w:p>
        </w:tc>
      </w:tr>
      <w:tr w:rsidR="00EC2CC4" w:rsidRPr="00EC2CC4" w14:paraId="7FD70626" w14:textId="77777777" w:rsidTr="00030AE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auto"/>
            <w:noWrap/>
            <w:hideMark/>
          </w:tcPr>
          <w:p w14:paraId="4FEE647D" w14:textId="77777777" w:rsidR="00DB7E55" w:rsidRPr="00C5212E" w:rsidRDefault="00DB7E55" w:rsidP="00030AEF">
            <w:pPr>
              <w:jc w:val="both"/>
              <w:rPr>
                <w:rFonts w:asciiTheme="minorHAnsi" w:hAnsiTheme="minorHAnsi"/>
                <w:color w:val="auto"/>
                <w:sz w:val="20"/>
              </w:rPr>
            </w:pPr>
            <w:proofErr w:type="spellStart"/>
            <w:r w:rsidRPr="00C5212E">
              <w:rPr>
                <w:rFonts w:asciiTheme="minorHAnsi" w:hAnsiTheme="minorHAnsi"/>
                <w:b w:val="0"/>
                <w:color w:val="auto"/>
                <w:sz w:val="20"/>
              </w:rPr>
              <w:t>Kahramanmaraş</w:t>
            </w:r>
            <w:proofErr w:type="spellEnd"/>
          </w:p>
        </w:tc>
        <w:tc>
          <w:tcPr>
            <w:tcW w:w="1817" w:type="pct"/>
            <w:shd w:val="clear" w:color="auto" w:fill="auto"/>
            <w:noWrap/>
          </w:tcPr>
          <w:p w14:paraId="079201E8" w14:textId="77777777" w:rsidR="00DB7E55" w:rsidRPr="00C5212E" w:rsidRDefault="00DB7E55" w:rsidP="00030A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rPr>
            </w:pPr>
            <w:r w:rsidRPr="00C5212E">
              <w:rPr>
                <w:rFonts w:asciiTheme="minorHAnsi" w:hAnsiTheme="minorHAnsi"/>
                <w:color w:val="auto"/>
                <w:sz w:val="20"/>
              </w:rPr>
              <w:t>89,553</w:t>
            </w:r>
          </w:p>
        </w:tc>
        <w:tc>
          <w:tcPr>
            <w:tcW w:w="1553" w:type="pct"/>
            <w:shd w:val="clear" w:color="auto" w:fill="auto"/>
            <w:noWrap/>
          </w:tcPr>
          <w:p w14:paraId="075FC361" w14:textId="77777777" w:rsidR="00DB7E55" w:rsidRPr="00C5212E" w:rsidRDefault="00DB7E55" w:rsidP="00030A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rPr>
            </w:pPr>
            <w:r w:rsidRPr="00C5212E">
              <w:rPr>
                <w:rFonts w:asciiTheme="minorHAnsi" w:hAnsiTheme="minorHAnsi"/>
                <w:color w:val="auto"/>
                <w:sz w:val="20"/>
              </w:rPr>
              <w:t>7.82</w:t>
            </w:r>
          </w:p>
        </w:tc>
      </w:tr>
      <w:tr w:rsidR="00EC2CC4" w:rsidRPr="00EC2CC4" w14:paraId="40CB0C13" w14:textId="77777777" w:rsidTr="00030AEF">
        <w:trPr>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F2F2F2" w:themeFill="background1" w:themeFillShade="F2"/>
            <w:noWrap/>
            <w:hideMark/>
          </w:tcPr>
          <w:p w14:paraId="7713DC8F" w14:textId="77777777" w:rsidR="00DB7E55" w:rsidRPr="00C5212E" w:rsidRDefault="00DB7E55" w:rsidP="00030AEF">
            <w:pPr>
              <w:jc w:val="both"/>
              <w:rPr>
                <w:rFonts w:asciiTheme="minorHAnsi" w:hAnsiTheme="minorHAnsi"/>
                <w:color w:val="auto"/>
                <w:sz w:val="20"/>
              </w:rPr>
            </w:pPr>
            <w:proofErr w:type="spellStart"/>
            <w:r w:rsidRPr="00C5212E">
              <w:rPr>
                <w:rFonts w:asciiTheme="minorHAnsi" w:hAnsiTheme="minorHAnsi"/>
                <w:b w:val="0"/>
                <w:color w:val="auto"/>
                <w:sz w:val="20"/>
              </w:rPr>
              <w:lastRenderedPageBreak/>
              <w:t>Diyarbakır</w:t>
            </w:r>
            <w:proofErr w:type="spellEnd"/>
          </w:p>
        </w:tc>
        <w:tc>
          <w:tcPr>
            <w:tcW w:w="1817" w:type="pct"/>
            <w:shd w:val="clear" w:color="auto" w:fill="F2F2F2" w:themeFill="background1" w:themeFillShade="F2"/>
            <w:noWrap/>
          </w:tcPr>
          <w:p w14:paraId="5001446C" w14:textId="77777777" w:rsidR="00DB7E55" w:rsidRPr="00C5212E" w:rsidRDefault="00DB7E55" w:rsidP="00030A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rPr>
            </w:pPr>
            <w:r w:rsidRPr="00C5212E">
              <w:rPr>
                <w:rFonts w:asciiTheme="minorHAnsi" w:hAnsiTheme="minorHAnsi"/>
                <w:color w:val="auto"/>
                <w:sz w:val="20"/>
              </w:rPr>
              <w:t>33,389</w:t>
            </w:r>
          </w:p>
        </w:tc>
        <w:tc>
          <w:tcPr>
            <w:tcW w:w="1553" w:type="pct"/>
            <w:shd w:val="clear" w:color="auto" w:fill="F2F2F2" w:themeFill="background1" w:themeFillShade="F2"/>
            <w:noWrap/>
          </w:tcPr>
          <w:p w14:paraId="5BAAC16B" w14:textId="77777777" w:rsidR="00DB7E55" w:rsidRPr="00C5212E" w:rsidRDefault="00DB7E55" w:rsidP="00030A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rPr>
            </w:pPr>
            <w:r w:rsidRPr="00C5212E">
              <w:rPr>
                <w:rFonts w:asciiTheme="minorHAnsi" w:hAnsiTheme="minorHAnsi"/>
                <w:color w:val="auto"/>
                <w:sz w:val="20"/>
              </w:rPr>
              <w:t>1.93</w:t>
            </w:r>
          </w:p>
        </w:tc>
      </w:tr>
      <w:tr w:rsidR="00EC2CC4" w:rsidRPr="00EC2CC4" w14:paraId="5A5C1C3E" w14:textId="77777777" w:rsidTr="00030AE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F2F2F2" w:themeFill="background1" w:themeFillShade="F2"/>
            <w:noWrap/>
            <w:hideMark/>
          </w:tcPr>
          <w:p w14:paraId="489B0573" w14:textId="77777777" w:rsidR="00DB7E55" w:rsidRPr="00C5212E" w:rsidRDefault="00DB7E55" w:rsidP="00030AEF">
            <w:pPr>
              <w:jc w:val="both"/>
              <w:rPr>
                <w:rFonts w:asciiTheme="minorHAnsi" w:hAnsiTheme="minorHAnsi"/>
                <w:color w:val="auto"/>
                <w:sz w:val="20"/>
              </w:rPr>
            </w:pPr>
            <w:proofErr w:type="spellStart"/>
            <w:r w:rsidRPr="00C5212E">
              <w:rPr>
                <w:rFonts w:asciiTheme="minorHAnsi" w:hAnsiTheme="minorHAnsi"/>
                <w:b w:val="0"/>
                <w:color w:val="auto"/>
                <w:sz w:val="20"/>
              </w:rPr>
              <w:t>Şanlıurfa</w:t>
            </w:r>
            <w:proofErr w:type="spellEnd"/>
          </w:p>
        </w:tc>
        <w:tc>
          <w:tcPr>
            <w:tcW w:w="1817" w:type="pct"/>
            <w:shd w:val="clear" w:color="auto" w:fill="F2F2F2" w:themeFill="background1" w:themeFillShade="F2"/>
            <w:noWrap/>
            <w:hideMark/>
          </w:tcPr>
          <w:p w14:paraId="7E2CF0BA" w14:textId="77777777" w:rsidR="00DB7E55" w:rsidRPr="00C5212E" w:rsidRDefault="00DB7E55" w:rsidP="00030A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rPr>
            </w:pPr>
            <w:r w:rsidRPr="00C5212E">
              <w:rPr>
                <w:rFonts w:asciiTheme="minorHAnsi" w:hAnsiTheme="minorHAnsi"/>
                <w:color w:val="auto"/>
                <w:sz w:val="20"/>
              </w:rPr>
              <w:t>430,537</w:t>
            </w:r>
          </w:p>
        </w:tc>
        <w:tc>
          <w:tcPr>
            <w:tcW w:w="1553" w:type="pct"/>
            <w:shd w:val="clear" w:color="auto" w:fill="F2F2F2" w:themeFill="background1" w:themeFillShade="F2"/>
            <w:noWrap/>
          </w:tcPr>
          <w:p w14:paraId="1D1C1B9D" w14:textId="77777777" w:rsidR="00DB7E55" w:rsidRPr="00C5212E" w:rsidRDefault="00DB7E55" w:rsidP="00030A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rPr>
            </w:pPr>
            <w:r w:rsidRPr="00C5212E">
              <w:rPr>
                <w:rFonts w:asciiTheme="minorHAnsi" w:hAnsiTheme="minorHAnsi"/>
                <w:color w:val="auto"/>
                <w:sz w:val="20"/>
              </w:rPr>
              <w:t>21.15</w:t>
            </w:r>
          </w:p>
        </w:tc>
      </w:tr>
    </w:tbl>
    <w:bookmarkEnd w:id="9"/>
    <w:p w14:paraId="1AB457EF" w14:textId="77777777" w:rsidR="00DB7E55" w:rsidRPr="00C5212E" w:rsidRDefault="00DB7E55" w:rsidP="00DB7E55">
      <w:pPr>
        <w:pStyle w:val="ListParagraph"/>
        <w:widowControl/>
        <w:tabs>
          <w:tab w:val="left" w:pos="720"/>
        </w:tabs>
        <w:autoSpaceDE/>
        <w:autoSpaceDN/>
        <w:adjustRightInd/>
        <w:ind w:left="0"/>
        <w:contextualSpacing w:val="0"/>
        <w:jc w:val="center"/>
        <w:rPr>
          <w:rFonts w:asciiTheme="minorHAnsi" w:hAnsiTheme="minorHAnsi"/>
          <w:i/>
          <w:color w:val="auto"/>
          <w:sz w:val="18"/>
        </w:rPr>
      </w:pPr>
      <w:r w:rsidRPr="00C5212E">
        <w:rPr>
          <w:rFonts w:asciiTheme="minorHAnsi" w:hAnsiTheme="minorHAnsi"/>
          <w:i/>
          <w:color w:val="auto"/>
          <w:sz w:val="18"/>
        </w:rPr>
        <w:t>Source: Ministry of Interior, Directorate General of Migration Management</w:t>
      </w:r>
    </w:p>
    <w:p w14:paraId="6C462DA7" w14:textId="77777777" w:rsidR="00DB7E55" w:rsidRPr="00C5212E" w:rsidRDefault="00DB7E55" w:rsidP="00E660D9">
      <w:pPr>
        <w:jc w:val="both"/>
        <w:rPr>
          <w:rFonts w:asciiTheme="minorHAnsi" w:hAnsiTheme="minorHAnsi"/>
          <w:color w:val="auto"/>
          <w:sz w:val="22"/>
        </w:rPr>
      </w:pPr>
    </w:p>
    <w:p w14:paraId="38F9A7D6" w14:textId="3B763CD3" w:rsidR="00D50694" w:rsidRPr="00C5212E" w:rsidRDefault="00D50694" w:rsidP="00E660D9">
      <w:pPr>
        <w:jc w:val="both"/>
        <w:rPr>
          <w:rFonts w:asciiTheme="minorHAnsi" w:hAnsiTheme="minorHAnsi"/>
          <w:color w:val="auto"/>
          <w:sz w:val="22"/>
        </w:rPr>
      </w:pPr>
      <w:r w:rsidRPr="00C5212E">
        <w:rPr>
          <w:rFonts w:asciiTheme="minorHAnsi" w:hAnsiTheme="minorHAnsi"/>
          <w:color w:val="auto"/>
          <w:sz w:val="22"/>
        </w:rPr>
        <w:t xml:space="preserve">The project will be implemented through three components, as described in Figure 1. </w:t>
      </w:r>
    </w:p>
    <w:p w14:paraId="5CA899CD" w14:textId="77777777" w:rsidR="00E660D9" w:rsidRPr="00C5212E" w:rsidRDefault="00E660D9" w:rsidP="00E660D9">
      <w:pPr>
        <w:jc w:val="both"/>
        <w:rPr>
          <w:rFonts w:asciiTheme="minorHAnsi" w:hAnsiTheme="minorHAnsi"/>
          <w:color w:val="auto"/>
          <w:sz w:val="22"/>
        </w:rPr>
      </w:pPr>
    </w:p>
    <w:p w14:paraId="4B213E3D" w14:textId="77777777" w:rsidR="00E660D9" w:rsidRPr="00C5212E" w:rsidRDefault="00E660D9" w:rsidP="00E660D9">
      <w:pPr>
        <w:jc w:val="both"/>
        <w:rPr>
          <w:rFonts w:asciiTheme="minorHAnsi" w:hAnsiTheme="minorHAnsi"/>
          <w:color w:val="auto"/>
          <w:sz w:val="22"/>
        </w:rPr>
      </w:pPr>
    </w:p>
    <w:p w14:paraId="56882A71" w14:textId="61FA8A42" w:rsidR="00E660D9" w:rsidRPr="00C5212E" w:rsidRDefault="00E660D9" w:rsidP="00083FBA">
      <w:pPr>
        <w:rPr>
          <w:rFonts w:asciiTheme="minorHAnsi" w:hAnsiTheme="minorHAnsi"/>
          <w:color w:val="auto"/>
          <w:sz w:val="18"/>
        </w:rPr>
      </w:pPr>
      <w:r w:rsidRPr="00C5212E">
        <w:rPr>
          <w:rFonts w:asciiTheme="minorHAnsi" w:hAnsiTheme="minorHAnsi"/>
          <w:color w:val="auto"/>
          <w:sz w:val="18"/>
        </w:rPr>
        <w:t xml:space="preserve">Figure </w:t>
      </w:r>
      <w:r w:rsidR="00083FBA" w:rsidRPr="00C5212E">
        <w:rPr>
          <w:rFonts w:asciiTheme="minorHAnsi" w:hAnsiTheme="minorHAnsi"/>
          <w:color w:val="auto"/>
          <w:sz w:val="18"/>
        </w:rPr>
        <w:t>2</w:t>
      </w:r>
      <w:r w:rsidRPr="00C5212E">
        <w:rPr>
          <w:rFonts w:asciiTheme="minorHAnsi" w:hAnsiTheme="minorHAnsi"/>
          <w:color w:val="auto"/>
          <w:sz w:val="18"/>
        </w:rPr>
        <w:t>. Project Diagram</w:t>
      </w:r>
    </w:p>
    <w:p w14:paraId="40D1069F" w14:textId="77777777" w:rsidR="00E660D9" w:rsidRPr="00C5212E" w:rsidRDefault="00E660D9" w:rsidP="00D50694">
      <w:pPr>
        <w:jc w:val="both"/>
        <w:rPr>
          <w:rFonts w:asciiTheme="minorHAnsi" w:hAnsiTheme="minorHAnsi"/>
          <w:color w:val="auto"/>
        </w:rPr>
      </w:pPr>
    </w:p>
    <w:p w14:paraId="2DF7C5DF" w14:textId="10E37ACE" w:rsidR="00E660D9" w:rsidRPr="00C5212E" w:rsidRDefault="003C7E6C" w:rsidP="00D50694">
      <w:pPr>
        <w:jc w:val="both"/>
        <w:rPr>
          <w:rFonts w:asciiTheme="minorHAnsi" w:hAnsiTheme="minorHAnsi"/>
          <w:color w:val="auto"/>
        </w:rPr>
      </w:pPr>
      <w:r w:rsidRPr="00C5212E">
        <w:rPr>
          <w:rFonts w:asciiTheme="minorHAnsi" w:hAnsiTheme="minorHAnsi"/>
          <w:noProof/>
          <w:color w:val="auto"/>
        </w:rPr>
        <w:drawing>
          <wp:inline distT="0" distB="0" distL="0" distR="0" wp14:anchorId="58A6D990" wp14:editId="00893E46">
            <wp:extent cx="5943600" cy="4626338"/>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626338"/>
                    </a:xfrm>
                    <a:prstGeom prst="rect">
                      <a:avLst/>
                    </a:prstGeom>
                  </pic:spPr>
                </pic:pic>
              </a:graphicData>
            </a:graphic>
          </wp:inline>
        </w:drawing>
      </w:r>
    </w:p>
    <w:p w14:paraId="156EDA20" w14:textId="77777777" w:rsidR="00C231E8" w:rsidRPr="00C5212E" w:rsidRDefault="00C231E8" w:rsidP="00B3758C">
      <w:pPr>
        <w:rPr>
          <w:rFonts w:asciiTheme="minorHAnsi" w:hAnsiTheme="minorHAnsi"/>
          <w:color w:val="auto"/>
        </w:rPr>
      </w:pPr>
    </w:p>
    <w:p w14:paraId="58B2B67F" w14:textId="71624866" w:rsidR="00D50694" w:rsidRPr="00C5212E" w:rsidRDefault="00D50694" w:rsidP="00E660D9">
      <w:pPr>
        <w:jc w:val="both"/>
        <w:rPr>
          <w:rFonts w:asciiTheme="minorHAnsi" w:hAnsiTheme="minorHAnsi"/>
          <w:b/>
          <w:color w:val="auto"/>
          <w:sz w:val="22"/>
        </w:rPr>
      </w:pPr>
      <w:r w:rsidRPr="00C5212E">
        <w:rPr>
          <w:rFonts w:asciiTheme="minorHAnsi" w:hAnsiTheme="minorHAnsi"/>
          <w:b/>
          <w:color w:val="auto"/>
          <w:sz w:val="22"/>
        </w:rPr>
        <w:t xml:space="preserve">Component 1:   Social Entrepreneurship for Women in Refugee and Host Communities </w:t>
      </w:r>
    </w:p>
    <w:p w14:paraId="5B0FFACE" w14:textId="77777777" w:rsidR="00D50694" w:rsidRPr="00C5212E" w:rsidRDefault="00D50694" w:rsidP="00E660D9">
      <w:pPr>
        <w:jc w:val="both"/>
        <w:rPr>
          <w:rFonts w:asciiTheme="minorHAnsi" w:hAnsiTheme="minorHAnsi"/>
          <w:color w:val="auto"/>
          <w:sz w:val="22"/>
        </w:rPr>
      </w:pPr>
    </w:p>
    <w:p w14:paraId="0F15946B" w14:textId="7E6AE974" w:rsidR="00D50694" w:rsidRPr="00C5212E" w:rsidRDefault="00D50694" w:rsidP="00E660D9">
      <w:pPr>
        <w:jc w:val="both"/>
        <w:rPr>
          <w:rFonts w:asciiTheme="minorHAnsi" w:hAnsiTheme="minorHAnsi"/>
          <w:color w:val="auto"/>
          <w:sz w:val="22"/>
        </w:rPr>
      </w:pPr>
      <w:r w:rsidRPr="00C5212E">
        <w:rPr>
          <w:rFonts w:asciiTheme="minorHAnsi" w:hAnsiTheme="minorHAnsi"/>
          <w:color w:val="auto"/>
          <w:sz w:val="22"/>
        </w:rPr>
        <w:t>Component 1 will finance activities to support social entrepreneurship in refugee and host communities</w:t>
      </w:r>
      <w:r w:rsidR="000A5421" w:rsidRPr="00C5212E">
        <w:rPr>
          <w:rFonts w:asciiTheme="minorHAnsi" w:hAnsiTheme="minorHAnsi"/>
          <w:color w:val="auto"/>
          <w:sz w:val="22"/>
        </w:rPr>
        <w:t xml:space="preserve"> in the selected target provinces abovementioned</w:t>
      </w:r>
      <w:r w:rsidRPr="00C5212E">
        <w:rPr>
          <w:rFonts w:asciiTheme="minorHAnsi" w:hAnsiTheme="minorHAnsi"/>
          <w:color w:val="auto"/>
          <w:sz w:val="22"/>
        </w:rPr>
        <w:t xml:space="preserve">. This component will directly benefit those receiving start-up support services, subgrants and employment in social enterprises; indirect beneficiaries are the buyers of goods and users of services provided by the social enterprises. </w:t>
      </w:r>
    </w:p>
    <w:p w14:paraId="49EB8FB5" w14:textId="77777777" w:rsidR="00D50694" w:rsidRPr="00C5212E" w:rsidRDefault="00D50694" w:rsidP="00E660D9">
      <w:pPr>
        <w:jc w:val="both"/>
        <w:rPr>
          <w:rFonts w:asciiTheme="minorHAnsi" w:hAnsiTheme="minorHAnsi"/>
          <w:color w:val="auto"/>
          <w:sz w:val="22"/>
        </w:rPr>
      </w:pPr>
    </w:p>
    <w:p w14:paraId="6CF4ED7D" w14:textId="0DE5EDE2" w:rsidR="00D50694" w:rsidRPr="00C5212E" w:rsidRDefault="00D50694" w:rsidP="00E660D9">
      <w:pPr>
        <w:jc w:val="both"/>
        <w:rPr>
          <w:rFonts w:asciiTheme="minorHAnsi" w:hAnsiTheme="minorHAnsi"/>
          <w:color w:val="auto"/>
          <w:sz w:val="22"/>
        </w:rPr>
      </w:pPr>
      <w:r w:rsidRPr="00C5212E">
        <w:rPr>
          <w:rFonts w:asciiTheme="minorHAnsi" w:hAnsiTheme="minorHAnsi"/>
          <w:color w:val="auto"/>
          <w:sz w:val="22"/>
        </w:rPr>
        <w:t xml:space="preserve">Subcomponent 1A will finance support services for social entrepreneurs and subcomponent 1B will fund the subgrants for incubation or acceleration of social enterprises. The elements of this approach aim to maximize the potential for success of the project-supported social enterprises and enables the participation of less privileged women and youth in social entrepreneurship. </w:t>
      </w:r>
    </w:p>
    <w:p w14:paraId="48E39DFD" w14:textId="5F30D72A" w:rsidR="00DB7E55" w:rsidRPr="00C5212E" w:rsidRDefault="00DB7E55" w:rsidP="00E660D9">
      <w:pPr>
        <w:jc w:val="both"/>
        <w:rPr>
          <w:rFonts w:asciiTheme="minorHAnsi" w:hAnsiTheme="minorHAnsi"/>
          <w:color w:val="auto"/>
          <w:sz w:val="22"/>
        </w:rPr>
      </w:pPr>
    </w:p>
    <w:p w14:paraId="6FBB4171" w14:textId="7571C049" w:rsidR="00DB7E55" w:rsidRPr="00C5212E" w:rsidRDefault="00DB7E55" w:rsidP="00E660D9">
      <w:pPr>
        <w:jc w:val="both"/>
        <w:rPr>
          <w:rFonts w:asciiTheme="minorHAnsi" w:hAnsiTheme="minorHAnsi"/>
          <w:color w:val="auto"/>
          <w:sz w:val="22"/>
        </w:rPr>
      </w:pPr>
      <w:r w:rsidRPr="00C5212E">
        <w:rPr>
          <w:rFonts w:asciiTheme="minorHAnsi" w:hAnsiTheme="minorHAnsi"/>
          <w:color w:val="auto"/>
          <w:sz w:val="22"/>
        </w:rPr>
        <w:t xml:space="preserve">The program of incubation support services </w:t>
      </w:r>
      <w:r w:rsidR="0024490F" w:rsidRPr="00C5212E">
        <w:rPr>
          <w:rFonts w:asciiTheme="minorHAnsi" w:hAnsiTheme="minorHAnsi"/>
          <w:color w:val="auto"/>
          <w:sz w:val="22"/>
        </w:rPr>
        <w:t xml:space="preserve">will </w:t>
      </w:r>
      <w:r w:rsidRPr="00C5212E">
        <w:rPr>
          <w:rFonts w:asciiTheme="minorHAnsi" w:hAnsiTheme="minorHAnsi"/>
          <w:color w:val="auto"/>
          <w:sz w:val="22"/>
        </w:rPr>
        <w:t xml:space="preserve">target approximately </w:t>
      </w:r>
      <w:r w:rsidR="0036001F" w:rsidRPr="00C5212E">
        <w:rPr>
          <w:rFonts w:asciiTheme="minorHAnsi" w:hAnsiTheme="minorHAnsi"/>
          <w:color w:val="auto"/>
          <w:sz w:val="22"/>
        </w:rPr>
        <w:t>2,2</w:t>
      </w:r>
      <w:r w:rsidR="0024490F" w:rsidRPr="00C5212E">
        <w:rPr>
          <w:rFonts w:asciiTheme="minorHAnsi" w:hAnsiTheme="minorHAnsi"/>
          <w:color w:val="auto"/>
          <w:sz w:val="22"/>
        </w:rPr>
        <w:t>0</w:t>
      </w:r>
      <w:r w:rsidR="00043A83" w:rsidRPr="00C5212E">
        <w:rPr>
          <w:rFonts w:asciiTheme="minorHAnsi" w:hAnsiTheme="minorHAnsi"/>
          <w:color w:val="auto"/>
          <w:sz w:val="22"/>
        </w:rPr>
        <w:t>0</w:t>
      </w:r>
      <w:r w:rsidR="0024490F" w:rsidRPr="00C5212E">
        <w:rPr>
          <w:rFonts w:asciiTheme="minorHAnsi" w:hAnsiTheme="minorHAnsi"/>
          <w:color w:val="auto"/>
          <w:sz w:val="22"/>
        </w:rPr>
        <w:t xml:space="preserve"> beneficiarie</w:t>
      </w:r>
      <w:r w:rsidR="00043A83" w:rsidRPr="00C5212E">
        <w:rPr>
          <w:rFonts w:asciiTheme="minorHAnsi" w:hAnsiTheme="minorHAnsi"/>
          <w:color w:val="auto"/>
          <w:sz w:val="22"/>
        </w:rPr>
        <w:t>s</w:t>
      </w:r>
      <w:r w:rsidR="0024490F" w:rsidRPr="00C5212E">
        <w:rPr>
          <w:rFonts w:asciiTheme="minorHAnsi" w:hAnsiTheme="minorHAnsi"/>
          <w:color w:val="auto"/>
          <w:sz w:val="22"/>
        </w:rPr>
        <w:t xml:space="preserve"> and accelerator support services </w:t>
      </w:r>
      <w:r w:rsidR="0036001F" w:rsidRPr="00C5212E">
        <w:rPr>
          <w:rFonts w:asciiTheme="minorHAnsi" w:hAnsiTheme="minorHAnsi"/>
          <w:color w:val="auto"/>
          <w:sz w:val="22"/>
        </w:rPr>
        <w:t>190</w:t>
      </w:r>
      <w:r w:rsidR="0024490F" w:rsidRPr="00C5212E">
        <w:rPr>
          <w:rFonts w:asciiTheme="minorHAnsi" w:hAnsiTheme="minorHAnsi"/>
          <w:color w:val="auto"/>
          <w:sz w:val="22"/>
        </w:rPr>
        <w:t xml:space="preserve"> (</w:t>
      </w:r>
      <w:r w:rsidRPr="00C5212E">
        <w:rPr>
          <w:rFonts w:asciiTheme="minorHAnsi" w:hAnsiTheme="minorHAnsi"/>
          <w:color w:val="auto"/>
          <w:sz w:val="22"/>
        </w:rPr>
        <w:t xml:space="preserve"> refugee and host community members in equal numbers),</w:t>
      </w:r>
      <w:r w:rsidR="0024490F" w:rsidRPr="00C5212E">
        <w:rPr>
          <w:rFonts w:asciiTheme="minorHAnsi" w:hAnsiTheme="minorHAnsi"/>
          <w:color w:val="auto"/>
          <w:sz w:val="22"/>
        </w:rPr>
        <w:t xml:space="preserve"> </w:t>
      </w:r>
      <w:r w:rsidR="0036001F" w:rsidRPr="00C5212E">
        <w:rPr>
          <w:rFonts w:asciiTheme="minorHAnsi" w:hAnsiTheme="minorHAnsi"/>
          <w:color w:val="auto"/>
          <w:sz w:val="22"/>
        </w:rPr>
        <w:t>1,8</w:t>
      </w:r>
      <w:r w:rsidR="00CE116C" w:rsidRPr="00C5212E">
        <w:rPr>
          <w:rFonts w:asciiTheme="minorHAnsi" w:hAnsiTheme="minorHAnsi"/>
          <w:color w:val="auto"/>
          <w:sz w:val="22"/>
        </w:rPr>
        <w:t>00 new social enterprises</w:t>
      </w:r>
      <w:r w:rsidR="0024490F" w:rsidRPr="00C5212E">
        <w:rPr>
          <w:rFonts w:asciiTheme="minorHAnsi" w:hAnsiTheme="minorHAnsi"/>
          <w:color w:val="auto"/>
          <w:sz w:val="22"/>
        </w:rPr>
        <w:t xml:space="preserve"> will receive subgrants</w:t>
      </w:r>
      <w:r w:rsidR="00CE116C" w:rsidRPr="00C5212E">
        <w:rPr>
          <w:rFonts w:asciiTheme="minorHAnsi" w:hAnsiTheme="minorHAnsi"/>
          <w:color w:val="auto"/>
          <w:sz w:val="22"/>
        </w:rPr>
        <w:t xml:space="preserve"> </w:t>
      </w:r>
      <w:r w:rsidRPr="00C5212E">
        <w:rPr>
          <w:rFonts w:asciiTheme="minorHAnsi" w:hAnsiTheme="minorHAnsi"/>
          <w:color w:val="auto"/>
          <w:sz w:val="22"/>
        </w:rPr>
        <w:t xml:space="preserve">and </w:t>
      </w:r>
      <w:r w:rsidR="0024490F" w:rsidRPr="00C5212E">
        <w:rPr>
          <w:rFonts w:asciiTheme="minorHAnsi" w:hAnsiTheme="minorHAnsi"/>
          <w:color w:val="auto"/>
          <w:sz w:val="22"/>
        </w:rPr>
        <w:t>1</w:t>
      </w:r>
      <w:r w:rsidR="0036001F" w:rsidRPr="00C5212E">
        <w:rPr>
          <w:rFonts w:asciiTheme="minorHAnsi" w:hAnsiTheme="minorHAnsi"/>
          <w:color w:val="auto"/>
          <w:sz w:val="22"/>
        </w:rPr>
        <w:t>8</w:t>
      </w:r>
      <w:r w:rsidR="0024490F" w:rsidRPr="00C5212E">
        <w:rPr>
          <w:rFonts w:asciiTheme="minorHAnsi" w:hAnsiTheme="minorHAnsi"/>
          <w:color w:val="auto"/>
          <w:sz w:val="22"/>
        </w:rPr>
        <w:t>0 existing enterprises will receive acceleration sub-grants</w:t>
      </w:r>
      <w:r w:rsidRPr="00C5212E">
        <w:rPr>
          <w:rFonts w:asciiTheme="minorHAnsi" w:hAnsiTheme="minorHAnsi"/>
          <w:color w:val="auto"/>
          <w:sz w:val="22"/>
        </w:rPr>
        <w:t xml:space="preserve">. </w:t>
      </w:r>
      <w:r w:rsidR="0024490F" w:rsidRPr="00C5212E">
        <w:rPr>
          <w:rFonts w:asciiTheme="minorHAnsi" w:hAnsiTheme="minorHAnsi"/>
          <w:color w:val="auto"/>
          <w:sz w:val="22"/>
        </w:rPr>
        <w:t xml:space="preserve">At least 70 percent of beneficiaries of social entrepreneurship support services and subgrants will be women, 30 percent will be youth (both women and men, aged 18-29).  </w:t>
      </w:r>
    </w:p>
    <w:p w14:paraId="0B47D358" w14:textId="77777777" w:rsidR="00E660D9" w:rsidRPr="00C5212E" w:rsidRDefault="00E660D9" w:rsidP="00E660D9">
      <w:pPr>
        <w:jc w:val="both"/>
        <w:rPr>
          <w:rFonts w:asciiTheme="minorHAnsi" w:hAnsiTheme="minorHAnsi"/>
          <w:color w:val="auto"/>
          <w:sz w:val="22"/>
        </w:rPr>
      </w:pPr>
    </w:p>
    <w:p w14:paraId="5D837F0E" w14:textId="77777777" w:rsidR="00E660D9" w:rsidRPr="00C5212E" w:rsidRDefault="00E660D9" w:rsidP="00E660D9">
      <w:pPr>
        <w:widowControl/>
        <w:tabs>
          <w:tab w:val="left" w:pos="450"/>
          <w:tab w:val="left" w:pos="720"/>
        </w:tabs>
        <w:autoSpaceDE/>
        <w:autoSpaceDN/>
        <w:adjustRightInd/>
        <w:jc w:val="both"/>
        <w:rPr>
          <w:rFonts w:asciiTheme="minorHAnsi" w:hAnsiTheme="minorHAnsi"/>
          <w:b/>
          <w:color w:val="auto"/>
          <w:sz w:val="22"/>
        </w:rPr>
      </w:pPr>
      <w:r w:rsidRPr="00C5212E">
        <w:rPr>
          <w:rFonts w:asciiTheme="minorHAnsi" w:hAnsiTheme="minorHAnsi"/>
          <w:b/>
          <w:color w:val="auto"/>
          <w:sz w:val="22"/>
        </w:rPr>
        <w:t>Component 2:  Community livelihoods-related facilities in refugee and host communities</w:t>
      </w:r>
    </w:p>
    <w:p w14:paraId="6A918B00" w14:textId="77777777" w:rsidR="00E660D9" w:rsidRPr="00C5212E" w:rsidRDefault="00E660D9" w:rsidP="00E660D9">
      <w:pPr>
        <w:jc w:val="both"/>
        <w:rPr>
          <w:rFonts w:asciiTheme="minorHAnsi" w:hAnsiTheme="minorHAnsi"/>
          <w:color w:val="auto"/>
          <w:sz w:val="22"/>
        </w:rPr>
      </w:pPr>
    </w:p>
    <w:p w14:paraId="6C8E6101" w14:textId="191A73B9" w:rsidR="00E660D9" w:rsidRPr="00C5212E" w:rsidRDefault="00E660D9" w:rsidP="00E660D9">
      <w:pPr>
        <w:widowControl/>
        <w:tabs>
          <w:tab w:val="left" w:pos="450"/>
          <w:tab w:val="left" w:pos="720"/>
          <w:tab w:val="left" w:pos="1080"/>
        </w:tabs>
        <w:autoSpaceDE/>
        <w:autoSpaceDN/>
        <w:adjustRightInd/>
        <w:contextualSpacing/>
        <w:jc w:val="both"/>
        <w:rPr>
          <w:rFonts w:asciiTheme="minorHAnsi" w:hAnsiTheme="minorHAnsi"/>
          <w:color w:val="auto"/>
          <w:sz w:val="22"/>
          <w:shd w:val="clear" w:color="auto" w:fill="FFFFFF"/>
        </w:rPr>
      </w:pPr>
      <w:r w:rsidRPr="00C5212E">
        <w:rPr>
          <w:rFonts w:asciiTheme="minorHAnsi" w:hAnsiTheme="minorHAnsi"/>
          <w:color w:val="auto"/>
          <w:sz w:val="22"/>
        </w:rPr>
        <w:t xml:space="preserve">To address </w:t>
      </w:r>
      <w:r w:rsidRPr="00C5212E">
        <w:rPr>
          <w:rFonts w:asciiTheme="minorHAnsi" w:hAnsiTheme="minorHAnsi"/>
          <w:color w:val="auto"/>
          <w:sz w:val="22"/>
          <w:shd w:val="clear" w:color="auto" w:fill="FFFFFF"/>
        </w:rPr>
        <w:t xml:space="preserve">gaps in facilities, support the efforts of refugee and host community women to earn-income, and promote dialogue and engagement of refugees, host communities and municipal authorities around social enterprises, component 2 will finance: (i) the capacity building and facilitation activities for refugees and host communities to engage in participatory decision-making processes over local needs and priorities for livelihoods-related facilities; and (ii) the cost of establishing/renovating selected livelihoods-related facilities. </w:t>
      </w:r>
    </w:p>
    <w:p w14:paraId="26D641FF" w14:textId="04AE998C" w:rsidR="00CE116C" w:rsidRPr="00C5212E" w:rsidRDefault="00CE116C" w:rsidP="00E660D9">
      <w:pPr>
        <w:widowControl/>
        <w:tabs>
          <w:tab w:val="left" w:pos="450"/>
          <w:tab w:val="left" w:pos="720"/>
          <w:tab w:val="left" w:pos="1080"/>
        </w:tabs>
        <w:autoSpaceDE/>
        <w:autoSpaceDN/>
        <w:adjustRightInd/>
        <w:contextualSpacing/>
        <w:jc w:val="both"/>
        <w:rPr>
          <w:rFonts w:asciiTheme="minorHAnsi" w:hAnsiTheme="minorHAnsi"/>
          <w:color w:val="auto"/>
          <w:sz w:val="22"/>
          <w:shd w:val="clear" w:color="auto" w:fill="FFFFFF"/>
        </w:rPr>
      </w:pPr>
    </w:p>
    <w:p w14:paraId="39455565" w14:textId="3CA7E634" w:rsidR="00CE116C" w:rsidRPr="00C5212E" w:rsidRDefault="00CE116C" w:rsidP="00E660D9">
      <w:pPr>
        <w:widowControl/>
        <w:tabs>
          <w:tab w:val="left" w:pos="450"/>
          <w:tab w:val="left" w:pos="720"/>
          <w:tab w:val="left" w:pos="1080"/>
        </w:tabs>
        <w:autoSpaceDE/>
        <w:autoSpaceDN/>
        <w:adjustRightInd/>
        <w:contextualSpacing/>
        <w:jc w:val="both"/>
        <w:rPr>
          <w:rFonts w:asciiTheme="minorHAnsi" w:hAnsiTheme="minorHAnsi"/>
          <w:color w:val="auto"/>
          <w:sz w:val="22"/>
          <w:shd w:val="clear" w:color="auto" w:fill="FFFFFF"/>
        </w:rPr>
      </w:pPr>
      <w:r w:rsidRPr="00C5212E">
        <w:rPr>
          <w:rFonts w:asciiTheme="minorHAnsi" w:hAnsiTheme="minorHAnsi"/>
          <w:color w:val="auto"/>
          <w:sz w:val="22"/>
          <w:shd w:val="clear" w:color="auto" w:fill="FFFFFF"/>
        </w:rPr>
        <w:t xml:space="preserve">A minimum allocation for facilities will be </w:t>
      </w:r>
      <w:r w:rsidR="0024490F" w:rsidRPr="00C5212E">
        <w:rPr>
          <w:rFonts w:asciiTheme="minorHAnsi" w:hAnsiTheme="minorHAnsi"/>
          <w:color w:val="auto"/>
          <w:sz w:val="22"/>
          <w:shd w:val="clear" w:color="auto" w:fill="FFFFFF"/>
        </w:rPr>
        <w:t>US</w:t>
      </w:r>
      <w:r w:rsidRPr="00C5212E">
        <w:rPr>
          <w:rFonts w:asciiTheme="minorHAnsi" w:hAnsiTheme="minorHAnsi"/>
          <w:color w:val="auto"/>
          <w:sz w:val="22"/>
          <w:shd w:val="clear" w:color="auto" w:fill="FFFFFF"/>
        </w:rPr>
        <w:t>$</w:t>
      </w:r>
      <w:r w:rsidR="0024490F" w:rsidRPr="00C5212E">
        <w:rPr>
          <w:rFonts w:asciiTheme="minorHAnsi" w:hAnsiTheme="minorHAnsi"/>
          <w:color w:val="auto"/>
          <w:sz w:val="22"/>
          <w:shd w:val="clear" w:color="auto" w:fill="FFFFFF"/>
        </w:rPr>
        <w:t xml:space="preserve"> </w:t>
      </w:r>
      <w:r w:rsidRPr="00C5212E">
        <w:rPr>
          <w:rFonts w:asciiTheme="minorHAnsi" w:hAnsiTheme="minorHAnsi"/>
          <w:color w:val="auto"/>
          <w:sz w:val="22"/>
          <w:shd w:val="clear" w:color="auto" w:fill="FFFFFF"/>
        </w:rPr>
        <w:t xml:space="preserve">100,000 and the maximum will be set at </w:t>
      </w:r>
      <w:r w:rsidR="0024490F" w:rsidRPr="00C5212E">
        <w:rPr>
          <w:rFonts w:asciiTheme="minorHAnsi" w:hAnsiTheme="minorHAnsi"/>
          <w:color w:val="auto"/>
          <w:sz w:val="22"/>
          <w:shd w:val="clear" w:color="auto" w:fill="FFFFFF"/>
        </w:rPr>
        <w:t>US</w:t>
      </w:r>
      <w:r w:rsidRPr="00C5212E">
        <w:rPr>
          <w:rFonts w:asciiTheme="minorHAnsi" w:hAnsiTheme="minorHAnsi"/>
          <w:color w:val="auto"/>
          <w:sz w:val="22"/>
          <w:shd w:val="clear" w:color="auto" w:fill="FFFFFF"/>
        </w:rPr>
        <w:t>$</w:t>
      </w:r>
      <w:r w:rsidR="0024490F" w:rsidRPr="00C5212E">
        <w:rPr>
          <w:rFonts w:asciiTheme="minorHAnsi" w:hAnsiTheme="minorHAnsi"/>
          <w:color w:val="auto"/>
          <w:sz w:val="22"/>
          <w:shd w:val="clear" w:color="auto" w:fill="FFFFFF"/>
        </w:rPr>
        <w:t xml:space="preserve"> </w:t>
      </w:r>
      <w:r w:rsidRPr="00C5212E">
        <w:rPr>
          <w:rFonts w:asciiTheme="minorHAnsi" w:hAnsiTheme="minorHAnsi"/>
          <w:color w:val="auto"/>
          <w:sz w:val="22"/>
          <w:shd w:val="clear" w:color="auto" w:fill="FFFFFF"/>
        </w:rPr>
        <w:t xml:space="preserve">300,000.  Depending on </w:t>
      </w:r>
      <w:r w:rsidR="0024490F" w:rsidRPr="00C5212E">
        <w:rPr>
          <w:rFonts w:asciiTheme="minorHAnsi" w:hAnsiTheme="minorHAnsi"/>
          <w:color w:val="auto"/>
          <w:sz w:val="22"/>
          <w:shd w:val="clear" w:color="auto" w:fill="FFFFFF"/>
        </w:rPr>
        <w:t xml:space="preserve">final </w:t>
      </w:r>
      <w:r w:rsidRPr="00C5212E">
        <w:rPr>
          <w:rFonts w:asciiTheme="minorHAnsi" w:hAnsiTheme="minorHAnsi"/>
          <w:color w:val="auto"/>
          <w:sz w:val="22"/>
          <w:shd w:val="clear" w:color="auto" w:fill="FFFFFF"/>
        </w:rPr>
        <w:t xml:space="preserve">subproject </w:t>
      </w:r>
      <w:r w:rsidR="0024490F" w:rsidRPr="00C5212E">
        <w:rPr>
          <w:rFonts w:asciiTheme="minorHAnsi" w:hAnsiTheme="minorHAnsi"/>
          <w:color w:val="auto"/>
          <w:sz w:val="22"/>
          <w:shd w:val="clear" w:color="auto" w:fill="FFFFFF"/>
        </w:rPr>
        <w:t>selected and costs</w:t>
      </w:r>
      <w:r w:rsidRPr="00C5212E">
        <w:rPr>
          <w:rFonts w:asciiTheme="minorHAnsi" w:hAnsiTheme="minorHAnsi"/>
          <w:color w:val="auto"/>
          <w:sz w:val="22"/>
          <w:shd w:val="clear" w:color="auto" w:fill="FFFFFF"/>
        </w:rPr>
        <w:t xml:space="preserve">, </w:t>
      </w:r>
      <w:r w:rsidR="0024490F" w:rsidRPr="00C5212E">
        <w:rPr>
          <w:rFonts w:asciiTheme="minorHAnsi" w:hAnsiTheme="minorHAnsi"/>
          <w:color w:val="auto"/>
          <w:sz w:val="22"/>
          <w:shd w:val="clear" w:color="auto" w:fill="FFFFFF"/>
        </w:rPr>
        <w:t xml:space="preserve">a target of </w:t>
      </w:r>
      <w:r w:rsidRPr="00C5212E">
        <w:rPr>
          <w:rFonts w:asciiTheme="minorHAnsi" w:hAnsiTheme="minorHAnsi"/>
          <w:color w:val="auto"/>
          <w:sz w:val="22"/>
          <w:shd w:val="clear" w:color="auto" w:fill="FFFFFF"/>
        </w:rPr>
        <w:t xml:space="preserve">approximately </w:t>
      </w:r>
      <w:r w:rsidR="00BA37A5" w:rsidRPr="00C5212E">
        <w:rPr>
          <w:rFonts w:asciiTheme="minorHAnsi" w:hAnsiTheme="minorHAnsi"/>
          <w:color w:val="auto"/>
          <w:sz w:val="22"/>
          <w:shd w:val="clear" w:color="auto" w:fill="FFFFFF"/>
        </w:rPr>
        <w:t xml:space="preserve">70 </w:t>
      </w:r>
      <w:r w:rsidRPr="00C5212E">
        <w:rPr>
          <w:rFonts w:asciiTheme="minorHAnsi" w:hAnsiTheme="minorHAnsi"/>
          <w:color w:val="auto"/>
          <w:sz w:val="22"/>
          <w:shd w:val="clear" w:color="auto" w:fill="FFFFFF"/>
        </w:rPr>
        <w:t>facilities</w:t>
      </w:r>
      <w:r w:rsidR="0036001F" w:rsidRPr="00C5212E">
        <w:rPr>
          <w:rFonts w:asciiTheme="minorHAnsi" w:hAnsiTheme="minorHAnsi"/>
          <w:color w:val="auto"/>
          <w:sz w:val="22"/>
          <w:shd w:val="clear" w:color="auto" w:fill="FFFFFF"/>
        </w:rPr>
        <w:t xml:space="preserve"> </w:t>
      </w:r>
      <w:r w:rsidR="0024490F" w:rsidRPr="00C5212E">
        <w:rPr>
          <w:rFonts w:asciiTheme="minorHAnsi" w:hAnsiTheme="minorHAnsi"/>
          <w:color w:val="auto"/>
          <w:sz w:val="22"/>
          <w:shd w:val="clear" w:color="auto" w:fill="FFFFFF"/>
        </w:rPr>
        <w:t xml:space="preserve">has been set benefiting </w:t>
      </w:r>
      <w:r w:rsidR="00BA37A5" w:rsidRPr="00C5212E">
        <w:rPr>
          <w:rFonts w:asciiTheme="minorHAnsi" w:hAnsiTheme="minorHAnsi"/>
          <w:color w:val="auto"/>
          <w:sz w:val="22"/>
          <w:shd w:val="clear" w:color="auto" w:fill="FFFFFF"/>
        </w:rPr>
        <w:t>around 7</w:t>
      </w:r>
      <w:r w:rsidR="0036001F" w:rsidRPr="00C5212E">
        <w:rPr>
          <w:rFonts w:asciiTheme="minorHAnsi" w:hAnsiTheme="minorHAnsi"/>
          <w:color w:val="auto"/>
          <w:sz w:val="22"/>
          <w:shd w:val="clear" w:color="auto" w:fill="FFFFFF"/>
        </w:rPr>
        <w:t>,</w:t>
      </w:r>
      <w:r w:rsidR="0024490F" w:rsidRPr="00C5212E">
        <w:rPr>
          <w:rFonts w:asciiTheme="minorHAnsi" w:hAnsiTheme="minorHAnsi"/>
          <w:color w:val="auto"/>
          <w:sz w:val="22"/>
          <w:shd w:val="clear" w:color="auto" w:fill="FFFFFF"/>
        </w:rPr>
        <w:t>000 refugees and host community members</w:t>
      </w:r>
      <w:r w:rsidRPr="00C5212E">
        <w:rPr>
          <w:rFonts w:asciiTheme="minorHAnsi" w:hAnsiTheme="minorHAnsi"/>
          <w:color w:val="auto"/>
          <w:sz w:val="22"/>
          <w:shd w:val="clear" w:color="auto" w:fill="FFFFFF"/>
        </w:rPr>
        <w:t>.</w:t>
      </w:r>
    </w:p>
    <w:p w14:paraId="6AA5DFBC" w14:textId="77777777" w:rsidR="00B92D29" w:rsidRPr="00C5212E" w:rsidRDefault="00B92D29" w:rsidP="00E660D9">
      <w:pPr>
        <w:widowControl/>
        <w:tabs>
          <w:tab w:val="left" w:pos="450"/>
          <w:tab w:val="left" w:pos="720"/>
          <w:tab w:val="left" w:pos="1080"/>
        </w:tabs>
        <w:autoSpaceDE/>
        <w:autoSpaceDN/>
        <w:adjustRightInd/>
        <w:contextualSpacing/>
        <w:jc w:val="both"/>
        <w:rPr>
          <w:rFonts w:asciiTheme="minorHAnsi" w:hAnsiTheme="minorHAnsi"/>
          <w:color w:val="auto"/>
          <w:sz w:val="22"/>
          <w:shd w:val="clear" w:color="auto" w:fill="FFFFFF"/>
        </w:rPr>
      </w:pPr>
    </w:p>
    <w:p w14:paraId="18931ED8" w14:textId="0AB2B803" w:rsidR="00E660D9" w:rsidRPr="00C5212E" w:rsidRDefault="00E660D9" w:rsidP="00E660D9">
      <w:pPr>
        <w:widowControl/>
        <w:tabs>
          <w:tab w:val="left" w:pos="450"/>
          <w:tab w:val="left" w:pos="720"/>
          <w:tab w:val="left" w:pos="1080"/>
        </w:tabs>
        <w:autoSpaceDE/>
        <w:autoSpaceDN/>
        <w:adjustRightInd/>
        <w:contextualSpacing/>
        <w:jc w:val="both"/>
        <w:rPr>
          <w:rFonts w:asciiTheme="minorHAnsi" w:hAnsiTheme="minorHAnsi"/>
          <w:b/>
          <w:color w:val="auto"/>
          <w:sz w:val="22"/>
        </w:rPr>
      </w:pPr>
      <w:r w:rsidRPr="00C5212E">
        <w:rPr>
          <w:rFonts w:asciiTheme="minorHAnsi" w:hAnsiTheme="minorHAnsi"/>
          <w:b/>
          <w:color w:val="auto"/>
          <w:sz w:val="22"/>
        </w:rPr>
        <w:t xml:space="preserve">Component 3: Institutional Capacity Strengthening and Project </w:t>
      </w:r>
      <w:r w:rsidR="003D5A97" w:rsidRPr="00C5212E">
        <w:rPr>
          <w:rFonts w:asciiTheme="minorHAnsi" w:hAnsiTheme="minorHAnsi"/>
          <w:b/>
          <w:color w:val="auto"/>
          <w:sz w:val="22"/>
        </w:rPr>
        <w:t xml:space="preserve">Management </w:t>
      </w:r>
    </w:p>
    <w:p w14:paraId="5F12F5C5" w14:textId="77777777" w:rsidR="00E660D9" w:rsidRPr="00C5212E" w:rsidRDefault="00E660D9" w:rsidP="009E5E33">
      <w:pPr>
        <w:widowControl/>
        <w:tabs>
          <w:tab w:val="left" w:pos="450"/>
          <w:tab w:val="left" w:pos="720"/>
          <w:tab w:val="left" w:pos="1080"/>
        </w:tabs>
        <w:autoSpaceDE/>
        <w:autoSpaceDN/>
        <w:adjustRightInd/>
        <w:contextualSpacing/>
        <w:jc w:val="both"/>
        <w:rPr>
          <w:rFonts w:asciiTheme="minorHAnsi" w:hAnsiTheme="minorHAnsi"/>
          <w:b/>
          <w:color w:val="auto"/>
          <w:sz w:val="22"/>
        </w:rPr>
      </w:pPr>
      <w:r w:rsidRPr="00C5212E">
        <w:rPr>
          <w:rFonts w:asciiTheme="minorHAnsi" w:hAnsiTheme="minorHAnsi"/>
          <w:color w:val="auto"/>
          <w:sz w:val="22"/>
        </w:rPr>
        <w:t>This component will finance project management, M&amp;E and communications (and visibility) as well as targeted capacity building of national (MoIT, DAs) and local actors (municipalities, local authorities, NGOs, other stakeholders) to strengthen their capabilities to support women’s livelihoods development in this project and in the future.</w:t>
      </w:r>
    </w:p>
    <w:p w14:paraId="756B7455" w14:textId="77777777" w:rsidR="00AD504E" w:rsidRPr="00C5212E" w:rsidRDefault="00AD504E" w:rsidP="009E5E33">
      <w:pPr>
        <w:widowControl/>
        <w:tabs>
          <w:tab w:val="left" w:pos="450"/>
          <w:tab w:val="left" w:pos="720"/>
          <w:tab w:val="left" w:pos="1080"/>
        </w:tabs>
        <w:autoSpaceDE/>
        <w:autoSpaceDN/>
        <w:adjustRightInd/>
        <w:contextualSpacing/>
        <w:jc w:val="both"/>
        <w:rPr>
          <w:rFonts w:asciiTheme="minorHAnsi" w:hAnsiTheme="minorHAnsi"/>
          <w:color w:val="auto"/>
          <w:sz w:val="22"/>
        </w:rPr>
      </w:pPr>
    </w:p>
    <w:p w14:paraId="365AE50E" w14:textId="0440F9A4" w:rsidR="00AD504E" w:rsidRPr="00C5212E" w:rsidRDefault="00AD504E" w:rsidP="009E5E33">
      <w:pPr>
        <w:widowControl/>
        <w:tabs>
          <w:tab w:val="left" w:pos="450"/>
          <w:tab w:val="left" w:pos="720"/>
          <w:tab w:val="left" w:pos="1080"/>
        </w:tabs>
        <w:autoSpaceDE/>
        <w:autoSpaceDN/>
        <w:adjustRightInd/>
        <w:contextualSpacing/>
        <w:jc w:val="both"/>
        <w:rPr>
          <w:rFonts w:asciiTheme="minorHAnsi" w:hAnsiTheme="minorHAnsi"/>
          <w:color w:val="auto"/>
          <w:sz w:val="22"/>
        </w:rPr>
      </w:pPr>
      <w:r w:rsidRPr="00C5212E">
        <w:rPr>
          <w:rFonts w:asciiTheme="minorHAnsi" w:hAnsiTheme="minorHAnsi"/>
          <w:color w:val="auto"/>
          <w:sz w:val="22"/>
        </w:rPr>
        <w:t xml:space="preserve">The Ministry of Industry and Technology will be the recipient and implementing agency </w:t>
      </w:r>
      <w:r w:rsidR="0024490F" w:rsidRPr="00C5212E">
        <w:rPr>
          <w:rFonts w:asciiTheme="minorHAnsi" w:hAnsiTheme="minorHAnsi"/>
          <w:color w:val="auto"/>
          <w:sz w:val="22"/>
        </w:rPr>
        <w:t>for</w:t>
      </w:r>
      <w:r w:rsidRPr="00C5212E">
        <w:rPr>
          <w:rFonts w:asciiTheme="minorHAnsi" w:hAnsiTheme="minorHAnsi"/>
          <w:color w:val="auto"/>
          <w:sz w:val="22"/>
        </w:rPr>
        <w:t xml:space="preserve"> the project, delegating responsibilities for the implementation of Components 1 and 2 to five regional Development Agencies (DAs).</w:t>
      </w:r>
    </w:p>
    <w:p w14:paraId="58120D72" w14:textId="77777777" w:rsidR="0069287B" w:rsidRPr="00C5212E" w:rsidRDefault="0069287B" w:rsidP="009E5E33">
      <w:pPr>
        <w:widowControl/>
        <w:tabs>
          <w:tab w:val="left" w:pos="450"/>
          <w:tab w:val="left" w:pos="720"/>
          <w:tab w:val="left" w:pos="1080"/>
        </w:tabs>
        <w:autoSpaceDE/>
        <w:autoSpaceDN/>
        <w:adjustRightInd/>
        <w:contextualSpacing/>
        <w:jc w:val="both"/>
        <w:rPr>
          <w:rFonts w:asciiTheme="minorHAnsi" w:hAnsiTheme="minorHAnsi"/>
          <w:color w:val="auto"/>
          <w:sz w:val="22"/>
        </w:rPr>
      </w:pPr>
    </w:p>
    <w:p w14:paraId="79011AEA" w14:textId="7B965BC9" w:rsidR="008A4D4C" w:rsidRPr="00C5212E" w:rsidRDefault="008A4D4C" w:rsidP="008A4D4C">
      <w:pPr>
        <w:pStyle w:val="Heading1"/>
        <w:jc w:val="both"/>
        <w:rPr>
          <w:rFonts w:asciiTheme="minorHAnsi" w:hAnsiTheme="minorHAnsi"/>
          <w:b/>
          <w:color w:val="auto"/>
          <w:sz w:val="22"/>
        </w:rPr>
      </w:pPr>
      <w:r w:rsidRPr="00C5212E">
        <w:rPr>
          <w:rFonts w:asciiTheme="minorHAnsi" w:hAnsiTheme="minorHAnsi"/>
          <w:b/>
          <w:color w:val="auto"/>
          <w:sz w:val="22"/>
        </w:rPr>
        <w:t xml:space="preserve">1.2 </w:t>
      </w:r>
      <w:r w:rsidR="003A313D" w:rsidRPr="00C5212E">
        <w:rPr>
          <w:rFonts w:asciiTheme="minorHAnsi" w:hAnsiTheme="minorHAnsi"/>
          <w:b/>
          <w:color w:val="auto"/>
          <w:sz w:val="22"/>
        </w:rPr>
        <w:t>Environmental and Social Risks of the</w:t>
      </w:r>
      <w:r w:rsidRPr="00C5212E">
        <w:rPr>
          <w:rFonts w:asciiTheme="minorHAnsi" w:hAnsiTheme="minorHAnsi"/>
          <w:b/>
          <w:color w:val="auto"/>
          <w:sz w:val="22"/>
        </w:rPr>
        <w:t xml:space="preserve"> Project  </w:t>
      </w:r>
    </w:p>
    <w:p w14:paraId="2BC25190" w14:textId="77777777" w:rsidR="007F6C8F" w:rsidRPr="00C5212E" w:rsidRDefault="007F6C8F" w:rsidP="00B256BE">
      <w:pPr>
        <w:jc w:val="both"/>
        <w:rPr>
          <w:rFonts w:asciiTheme="minorHAnsi" w:hAnsiTheme="minorHAnsi"/>
          <w:color w:val="auto"/>
          <w:sz w:val="22"/>
        </w:rPr>
      </w:pPr>
    </w:p>
    <w:p w14:paraId="4CCC85E3" w14:textId="03520A83" w:rsidR="00B256BE" w:rsidRPr="00C5212E" w:rsidRDefault="0069287B" w:rsidP="00B256BE">
      <w:pPr>
        <w:jc w:val="both"/>
        <w:rPr>
          <w:rFonts w:asciiTheme="minorHAnsi" w:hAnsiTheme="minorHAnsi"/>
          <w:color w:val="auto"/>
          <w:sz w:val="22"/>
        </w:rPr>
      </w:pPr>
      <w:r w:rsidRPr="00C5212E">
        <w:rPr>
          <w:rFonts w:asciiTheme="minorHAnsi" w:hAnsiTheme="minorHAnsi"/>
          <w:color w:val="auto"/>
          <w:sz w:val="22"/>
        </w:rPr>
        <w:t xml:space="preserve">The environmental and social risks for this project have been assessed as being </w:t>
      </w:r>
      <w:r w:rsidR="001E7757" w:rsidRPr="00C5212E">
        <w:rPr>
          <w:rFonts w:asciiTheme="minorHAnsi" w:hAnsiTheme="minorHAnsi"/>
          <w:b/>
          <w:color w:val="auto"/>
          <w:sz w:val="22"/>
        </w:rPr>
        <w:t>Substantial</w:t>
      </w:r>
      <w:r w:rsidR="006C0777">
        <w:rPr>
          <w:rFonts w:asciiTheme="minorHAnsi" w:hAnsiTheme="minorHAnsi"/>
          <w:b/>
          <w:color w:val="auto"/>
          <w:sz w:val="22"/>
        </w:rPr>
        <w:t xml:space="preserve"> </w:t>
      </w:r>
      <w:r w:rsidR="00586D30" w:rsidRPr="00C5212E">
        <w:rPr>
          <w:rFonts w:asciiTheme="minorHAnsi" w:hAnsiTheme="minorHAnsi"/>
          <w:color w:val="auto"/>
          <w:sz w:val="22"/>
        </w:rPr>
        <w:t>(</w:t>
      </w:r>
      <w:r w:rsidR="008E7E60">
        <w:rPr>
          <w:rFonts w:asciiTheme="minorHAnsi" w:hAnsiTheme="minorHAnsi"/>
          <w:color w:val="auto"/>
          <w:sz w:val="22"/>
        </w:rPr>
        <w:t xml:space="preserve">Risk categories are </w:t>
      </w:r>
      <w:r w:rsidR="00586D30" w:rsidRPr="00C5212E">
        <w:rPr>
          <w:rFonts w:asciiTheme="minorHAnsi" w:hAnsiTheme="minorHAnsi"/>
          <w:color w:val="auto"/>
          <w:sz w:val="22"/>
        </w:rPr>
        <w:t>Low/Moderate/Substantial/High)</w:t>
      </w:r>
      <w:r w:rsidR="0063385B" w:rsidRPr="00C5212E">
        <w:rPr>
          <w:rFonts w:asciiTheme="minorHAnsi" w:hAnsiTheme="minorHAnsi"/>
          <w:color w:val="auto"/>
          <w:sz w:val="22"/>
        </w:rPr>
        <w:t xml:space="preserve">. </w:t>
      </w:r>
      <w:r w:rsidR="00B256BE" w:rsidRPr="00C5212E">
        <w:rPr>
          <w:rFonts w:asciiTheme="minorHAnsi" w:hAnsiTheme="minorHAnsi"/>
          <w:color w:val="auto"/>
          <w:sz w:val="22"/>
        </w:rPr>
        <w:t xml:space="preserve">The World Bank’s environmental and social standards that are relevant for this project include: ESS1 Assessment and Management of Environmental and Social Risks and Impacts; ESS2 Labor and Working Conditions; ESS3 Resource Efficiency and Pollution Prevention and Management; ESS4 Community Health and Safety; and ESS10 Stakeholder Engagement and Information Disclosure.  The project will exclude any subgrant that involves land acquisition, has impact on biodiversity and cultural heritage and takes place in any natural and critical habitats. Real estate purchase and major construction works will also be excluded. </w:t>
      </w:r>
    </w:p>
    <w:p w14:paraId="33F07BAD" w14:textId="77777777" w:rsidR="00B256BE" w:rsidRPr="00C5212E" w:rsidRDefault="00B256BE" w:rsidP="001356D5">
      <w:pPr>
        <w:jc w:val="both"/>
        <w:rPr>
          <w:rFonts w:asciiTheme="minorHAnsi" w:hAnsiTheme="minorHAnsi"/>
          <w:color w:val="auto"/>
          <w:sz w:val="22"/>
        </w:rPr>
      </w:pPr>
    </w:p>
    <w:p w14:paraId="7AC843F5" w14:textId="7C3B42A9" w:rsidR="008A4D4C" w:rsidRPr="00C5212E" w:rsidRDefault="008A4D4C" w:rsidP="008A4D4C">
      <w:pPr>
        <w:jc w:val="both"/>
        <w:rPr>
          <w:rFonts w:asciiTheme="minorHAnsi" w:hAnsiTheme="minorHAnsi"/>
          <w:color w:val="auto"/>
          <w:sz w:val="22"/>
        </w:rPr>
      </w:pPr>
      <w:r w:rsidRPr="00C5212E">
        <w:rPr>
          <w:rFonts w:asciiTheme="minorHAnsi" w:hAnsiTheme="minorHAnsi"/>
          <w:color w:val="auto"/>
          <w:sz w:val="22"/>
        </w:rPr>
        <w:t xml:space="preserve">While intrinsic social risks of the project are moderate, contextual factors contribute to the substantial risk. The project is expected to have positive impacts on vulnerable groups as its main target groups are mainly women and youth from refugee and host communities. It aims to improve livelihood opportunities, inclusion and social cohesion among these groups. The project is not expected to cause direct irreversible or unmanageable impacts, as the project will exclude from sub-grant and livelihood support financing any activities causing land acquisition, involuntary resettlement and impacts on cultural heritage. Impacts on </w:t>
      </w:r>
      <w:r w:rsidRPr="00C5212E">
        <w:rPr>
          <w:rFonts w:asciiTheme="minorHAnsi" w:hAnsiTheme="minorHAnsi"/>
          <w:color w:val="auto"/>
          <w:sz w:val="22"/>
        </w:rPr>
        <w:lastRenderedPageBreak/>
        <w:t>community health and safety are expected to be low to moderate and will be managed by adhering to mitigation measures included in the ESMF, including a Code of Conduct for construction workers; Occupational Health and Safety risks such as injuries and fatalities during small civil works are expected to be minor   due to limited scale and short duration of construction works to be financed under the Project. Child and forced labor are reported to be observed among Syrian refugees and in some industries in Turkey.  The risk will be mitigated with procedures included in the ESMF, with more details to be provi</w:t>
      </w:r>
      <w:r w:rsidR="003A313D" w:rsidRPr="00C5212E">
        <w:rPr>
          <w:rFonts w:asciiTheme="minorHAnsi" w:hAnsiTheme="minorHAnsi"/>
          <w:color w:val="auto"/>
          <w:sz w:val="22"/>
        </w:rPr>
        <w:t>d</w:t>
      </w:r>
      <w:r w:rsidRPr="00C5212E">
        <w:rPr>
          <w:rFonts w:asciiTheme="minorHAnsi" w:hAnsiTheme="minorHAnsi"/>
          <w:color w:val="auto"/>
          <w:sz w:val="22"/>
        </w:rPr>
        <w:t>ed in the SGM which will explicitly exclude any activities which involve child and forced labor</w:t>
      </w:r>
      <w:r w:rsidR="003A313D" w:rsidRPr="00C5212E">
        <w:rPr>
          <w:rFonts w:asciiTheme="minorHAnsi" w:hAnsiTheme="minorHAnsi"/>
          <w:color w:val="auto"/>
          <w:sz w:val="22"/>
        </w:rPr>
        <w:t>.</w:t>
      </w:r>
      <w:r w:rsidRPr="00C5212E">
        <w:rPr>
          <w:rFonts w:asciiTheme="minorHAnsi" w:hAnsiTheme="minorHAnsi"/>
          <w:color w:val="auto"/>
          <w:sz w:val="22"/>
        </w:rPr>
        <w:t xml:space="preserve"> While grants are used, DAs together with the CIPs will have the supervisory role to ensure that the grant is utilized as per the SGM and employees who are hired by the social enterprises are registered to the national social security system with appropriate work permits. Contextual risks stemming from geopolitical context and existing social tensions between host communities and Syrian refugees are considered substantial which will be mitigated through various measures built in project designs as well as steps included in the ESMF and sub project ESMPs. The development of a project SEP that will be implemented from project start to completion will define various strategies to engage with separate stakeholders in addition to employing communications specialists to prevent any social tension. In addition, participatory assessments will be also utilized in monitoring and evaluation activities to help tailor project support to the needs of potential beneficiaries, helping further avoid disruption in social cohesion. Due to cultural gender norms, women may lack interest and willingness to engage in the project. Risks related to Gender Based Violence directly related to the Project is deemed to be low, although domestic/intimate partner violence is reported among Syrian refugees which may be unintentionally exacerbated as a result of changes in intra-household relationships as a result of the Project.  Such risks will be mitigated thr</w:t>
      </w:r>
      <w:r w:rsidR="003A313D" w:rsidRPr="00C5212E">
        <w:rPr>
          <w:rFonts w:asciiTheme="minorHAnsi" w:hAnsiTheme="minorHAnsi"/>
          <w:color w:val="auto"/>
          <w:sz w:val="22"/>
        </w:rPr>
        <w:t>o</w:t>
      </w:r>
      <w:r w:rsidRPr="00C5212E">
        <w:rPr>
          <w:rFonts w:asciiTheme="minorHAnsi" w:hAnsiTheme="minorHAnsi"/>
          <w:color w:val="auto"/>
          <w:sz w:val="22"/>
        </w:rPr>
        <w:t>ugh monitoring of the Code of Conduct, training sessions on S</w:t>
      </w:r>
      <w:r w:rsidR="00926DAC">
        <w:rPr>
          <w:rFonts w:asciiTheme="minorHAnsi" w:hAnsiTheme="minorHAnsi"/>
          <w:color w:val="auto"/>
          <w:sz w:val="22"/>
        </w:rPr>
        <w:t xml:space="preserve">exual </w:t>
      </w:r>
      <w:r w:rsidRPr="00C5212E">
        <w:rPr>
          <w:rFonts w:asciiTheme="minorHAnsi" w:hAnsiTheme="minorHAnsi"/>
          <w:color w:val="auto"/>
          <w:sz w:val="22"/>
        </w:rPr>
        <w:t>E</w:t>
      </w:r>
      <w:r w:rsidR="00926DAC">
        <w:rPr>
          <w:rFonts w:asciiTheme="minorHAnsi" w:hAnsiTheme="minorHAnsi"/>
          <w:color w:val="auto"/>
          <w:sz w:val="22"/>
        </w:rPr>
        <w:t xml:space="preserve">xploitation and </w:t>
      </w:r>
      <w:r w:rsidRPr="00C5212E">
        <w:rPr>
          <w:rFonts w:asciiTheme="minorHAnsi" w:hAnsiTheme="minorHAnsi"/>
          <w:color w:val="auto"/>
          <w:sz w:val="22"/>
        </w:rPr>
        <w:t>A</w:t>
      </w:r>
      <w:r w:rsidR="00926DAC">
        <w:rPr>
          <w:rFonts w:asciiTheme="minorHAnsi" w:hAnsiTheme="minorHAnsi"/>
          <w:color w:val="auto"/>
          <w:sz w:val="22"/>
        </w:rPr>
        <w:t>buse</w:t>
      </w:r>
      <w:r w:rsidRPr="00C5212E">
        <w:rPr>
          <w:rFonts w:asciiTheme="minorHAnsi" w:hAnsiTheme="minorHAnsi"/>
          <w:color w:val="auto"/>
          <w:sz w:val="22"/>
        </w:rPr>
        <w:t>/S</w:t>
      </w:r>
      <w:r w:rsidR="00926DAC">
        <w:rPr>
          <w:rFonts w:asciiTheme="minorHAnsi" w:hAnsiTheme="minorHAnsi"/>
          <w:color w:val="auto"/>
          <w:sz w:val="22"/>
        </w:rPr>
        <w:t xml:space="preserve">exual </w:t>
      </w:r>
      <w:r w:rsidRPr="00C5212E">
        <w:rPr>
          <w:rFonts w:asciiTheme="minorHAnsi" w:hAnsiTheme="minorHAnsi"/>
          <w:color w:val="auto"/>
          <w:sz w:val="22"/>
        </w:rPr>
        <w:t>H</w:t>
      </w:r>
      <w:r w:rsidR="00926DAC">
        <w:rPr>
          <w:rFonts w:asciiTheme="minorHAnsi" w:hAnsiTheme="minorHAnsi"/>
          <w:color w:val="auto"/>
          <w:sz w:val="22"/>
        </w:rPr>
        <w:t>arassment</w:t>
      </w:r>
      <w:r w:rsidRPr="00C5212E">
        <w:rPr>
          <w:rFonts w:asciiTheme="minorHAnsi" w:hAnsiTheme="minorHAnsi"/>
          <w:color w:val="auto"/>
          <w:sz w:val="22"/>
        </w:rPr>
        <w:t xml:space="preserve"> </w:t>
      </w:r>
      <w:r w:rsidR="00926DAC">
        <w:rPr>
          <w:rFonts w:asciiTheme="minorHAnsi" w:hAnsiTheme="minorHAnsi"/>
          <w:color w:val="auto"/>
          <w:sz w:val="22"/>
        </w:rPr>
        <w:t xml:space="preserve">(SEA/SH) </w:t>
      </w:r>
      <w:r w:rsidRPr="00C5212E">
        <w:rPr>
          <w:rFonts w:asciiTheme="minorHAnsi" w:hAnsiTheme="minorHAnsi"/>
          <w:color w:val="auto"/>
          <w:sz w:val="22"/>
        </w:rPr>
        <w:t xml:space="preserve">and SEA/SH sensitive GRM, as provided under the ESMF. MoIT and the DAs are new counterparts for the World Bank and will be working with the World Bank on socio-economic issues impacting refugees and host communities for the first time. </w:t>
      </w:r>
    </w:p>
    <w:p w14:paraId="798C405B" w14:textId="77777777" w:rsidR="00C1476D" w:rsidRPr="00C5212E" w:rsidRDefault="00C1476D" w:rsidP="001356D5">
      <w:pPr>
        <w:jc w:val="both"/>
        <w:rPr>
          <w:rFonts w:asciiTheme="minorHAnsi" w:hAnsiTheme="minorHAnsi"/>
          <w:color w:val="auto"/>
          <w:sz w:val="22"/>
        </w:rPr>
      </w:pPr>
    </w:p>
    <w:p w14:paraId="479AB391" w14:textId="255B1B5E" w:rsidR="009E5E33" w:rsidRPr="00C5212E" w:rsidRDefault="009E5E33" w:rsidP="001356D5">
      <w:pPr>
        <w:jc w:val="both"/>
        <w:rPr>
          <w:rFonts w:asciiTheme="minorHAnsi" w:hAnsiTheme="minorHAnsi"/>
          <w:color w:val="auto"/>
          <w:sz w:val="22"/>
        </w:rPr>
      </w:pPr>
      <w:r w:rsidRPr="00C5212E">
        <w:rPr>
          <w:rFonts w:asciiTheme="minorHAnsi" w:hAnsiTheme="minorHAnsi"/>
          <w:color w:val="auto"/>
          <w:sz w:val="22"/>
        </w:rPr>
        <w:t>MoIT has prepared a</w:t>
      </w:r>
      <w:r w:rsidR="00CE116C" w:rsidRPr="00C5212E">
        <w:rPr>
          <w:rFonts w:asciiTheme="minorHAnsi" w:hAnsiTheme="minorHAnsi"/>
          <w:color w:val="auto"/>
          <w:sz w:val="22"/>
        </w:rPr>
        <w:t xml:space="preserve"> draft</w:t>
      </w:r>
      <w:r w:rsidRPr="00C5212E">
        <w:rPr>
          <w:rFonts w:asciiTheme="minorHAnsi" w:hAnsiTheme="minorHAnsi"/>
          <w:color w:val="auto"/>
          <w:sz w:val="22"/>
        </w:rPr>
        <w:t xml:space="preserve"> Environmental and Social Management Framework (ESMF) that describes mitigation measures to manage social and environmental risks. </w:t>
      </w:r>
      <w:r w:rsidR="00D7514C" w:rsidRPr="00C5212E">
        <w:rPr>
          <w:rFonts w:asciiTheme="minorHAnsi" w:hAnsiTheme="minorHAnsi"/>
          <w:color w:val="auto"/>
          <w:sz w:val="22"/>
        </w:rPr>
        <w:t xml:space="preserve"> </w:t>
      </w:r>
      <w:r w:rsidR="00CE116C" w:rsidRPr="00C5212E">
        <w:rPr>
          <w:rFonts w:asciiTheme="minorHAnsi" w:hAnsiTheme="minorHAnsi"/>
          <w:color w:val="auto"/>
          <w:sz w:val="22"/>
        </w:rPr>
        <w:t>The main environmental risks and impacts are expected to be limited and manageable, including noise, dust and waste management that are confined to small works such as simple construction, refurbishment,</w:t>
      </w:r>
      <w:r w:rsidR="00F46452" w:rsidRPr="00C5212E">
        <w:rPr>
          <w:rFonts w:asciiTheme="minorHAnsi" w:hAnsiTheme="minorHAnsi"/>
          <w:color w:val="auto"/>
          <w:sz w:val="22"/>
        </w:rPr>
        <w:t xml:space="preserve"> </w:t>
      </w:r>
      <w:r w:rsidR="0024490F" w:rsidRPr="00C5212E">
        <w:rPr>
          <w:rFonts w:asciiTheme="minorHAnsi" w:hAnsiTheme="minorHAnsi"/>
          <w:color w:val="auto"/>
          <w:sz w:val="22"/>
        </w:rPr>
        <w:t xml:space="preserve">and </w:t>
      </w:r>
      <w:r w:rsidR="00CE116C" w:rsidRPr="00C5212E">
        <w:rPr>
          <w:rFonts w:asciiTheme="minorHAnsi" w:hAnsiTheme="minorHAnsi"/>
          <w:color w:val="auto"/>
          <w:sz w:val="22"/>
        </w:rPr>
        <w:t>retrofitting</w:t>
      </w:r>
      <w:r w:rsidR="007B42D9" w:rsidRPr="00C5212E">
        <w:rPr>
          <w:rFonts w:asciiTheme="minorHAnsi" w:hAnsiTheme="minorHAnsi"/>
          <w:color w:val="auto"/>
          <w:sz w:val="22"/>
        </w:rPr>
        <w:t xml:space="preserve">. </w:t>
      </w:r>
    </w:p>
    <w:p w14:paraId="14E7A3C3" w14:textId="525E6350" w:rsidR="00E660D9" w:rsidRPr="00C5212E" w:rsidRDefault="00E660D9" w:rsidP="00E660D9">
      <w:pPr>
        <w:pStyle w:val="Heading1"/>
        <w:jc w:val="both"/>
        <w:rPr>
          <w:rFonts w:asciiTheme="minorHAnsi" w:hAnsiTheme="minorHAnsi"/>
          <w:b/>
          <w:color w:val="auto"/>
          <w:sz w:val="22"/>
        </w:rPr>
      </w:pPr>
      <w:bookmarkStart w:id="10" w:name="_Toc22898694"/>
      <w:r w:rsidRPr="00C5212E">
        <w:rPr>
          <w:rFonts w:asciiTheme="minorHAnsi" w:hAnsiTheme="minorHAnsi"/>
          <w:b/>
          <w:color w:val="auto"/>
          <w:sz w:val="22"/>
        </w:rPr>
        <w:t>1.</w:t>
      </w:r>
      <w:r w:rsidR="007F6C8F" w:rsidRPr="00C5212E">
        <w:rPr>
          <w:rFonts w:asciiTheme="minorHAnsi" w:hAnsiTheme="minorHAnsi"/>
          <w:b/>
          <w:color w:val="auto"/>
          <w:sz w:val="22"/>
        </w:rPr>
        <w:t>3</w:t>
      </w:r>
      <w:r w:rsidRPr="00C5212E">
        <w:rPr>
          <w:rFonts w:asciiTheme="minorHAnsi" w:hAnsiTheme="minorHAnsi"/>
          <w:b/>
          <w:color w:val="auto"/>
          <w:sz w:val="22"/>
        </w:rPr>
        <w:t xml:space="preserve"> </w:t>
      </w:r>
      <w:r w:rsidR="00AD504E" w:rsidRPr="00C5212E">
        <w:rPr>
          <w:rFonts w:asciiTheme="minorHAnsi" w:hAnsiTheme="minorHAnsi"/>
          <w:b/>
          <w:color w:val="auto"/>
          <w:sz w:val="22"/>
        </w:rPr>
        <w:t xml:space="preserve">SEP </w:t>
      </w:r>
      <w:r w:rsidRPr="00C5212E">
        <w:rPr>
          <w:rFonts w:asciiTheme="minorHAnsi" w:hAnsiTheme="minorHAnsi"/>
          <w:b/>
          <w:color w:val="auto"/>
          <w:sz w:val="22"/>
        </w:rPr>
        <w:t>Objectives and Scope</w:t>
      </w:r>
      <w:bookmarkEnd w:id="10"/>
      <w:r w:rsidRPr="00C5212E">
        <w:rPr>
          <w:rFonts w:asciiTheme="minorHAnsi" w:hAnsiTheme="minorHAnsi"/>
          <w:b/>
          <w:color w:val="auto"/>
          <w:sz w:val="22"/>
        </w:rPr>
        <w:t xml:space="preserve"> </w:t>
      </w:r>
    </w:p>
    <w:p w14:paraId="78C8DB7B" w14:textId="77777777" w:rsidR="00AD504E" w:rsidRPr="00C5212E" w:rsidRDefault="00AD504E" w:rsidP="00394064">
      <w:pPr>
        <w:jc w:val="both"/>
        <w:rPr>
          <w:rFonts w:asciiTheme="minorHAnsi" w:hAnsiTheme="minorHAnsi"/>
          <w:color w:val="auto"/>
          <w:sz w:val="22"/>
        </w:rPr>
      </w:pPr>
    </w:p>
    <w:p w14:paraId="4C98EC0D" w14:textId="36A61F4A" w:rsidR="00AD504E" w:rsidRPr="00C5212E" w:rsidRDefault="00AD504E" w:rsidP="00394064">
      <w:pPr>
        <w:jc w:val="both"/>
        <w:rPr>
          <w:rFonts w:asciiTheme="minorHAnsi" w:hAnsiTheme="minorHAnsi"/>
          <w:color w:val="auto"/>
          <w:sz w:val="22"/>
        </w:rPr>
      </w:pPr>
      <w:r w:rsidRPr="00C5212E">
        <w:rPr>
          <w:rFonts w:asciiTheme="minorHAnsi" w:hAnsiTheme="minorHAnsi"/>
          <w:color w:val="auto"/>
          <w:sz w:val="22"/>
        </w:rPr>
        <w:t xml:space="preserve">The objectives of this SEP </w:t>
      </w:r>
      <w:r w:rsidR="003D5A97" w:rsidRPr="00C5212E">
        <w:rPr>
          <w:rFonts w:asciiTheme="minorHAnsi" w:hAnsiTheme="minorHAnsi"/>
          <w:color w:val="auto"/>
          <w:sz w:val="22"/>
        </w:rPr>
        <w:t xml:space="preserve">are to: </w:t>
      </w:r>
    </w:p>
    <w:p w14:paraId="434DE8FF" w14:textId="57DA9286" w:rsidR="00AD504E" w:rsidRPr="00C5212E" w:rsidRDefault="00AD504E" w:rsidP="00A6180B">
      <w:pPr>
        <w:pStyle w:val="ListParagraph"/>
        <w:numPr>
          <w:ilvl w:val="0"/>
          <w:numId w:val="1"/>
        </w:numPr>
        <w:jc w:val="both"/>
        <w:rPr>
          <w:rFonts w:asciiTheme="minorHAnsi" w:hAnsiTheme="minorHAnsi"/>
          <w:color w:val="auto"/>
          <w:sz w:val="22"/>
        </w:rPr>
      </w:pPr>
      <w:r w:rsidRPr="00C5212E">
        <w:rPr>
          <w:rFonts w:asciiTheme="minorHAnsi" w:hAnsiTheme="minorHAnsi"/>
          <w:color w:val="auto"/>
          <w:sz w:val="22"/>
        </w:rPr>
        <w:t>Identif</w:t>
      </w:r>
      <w:r w:rsidR="003D5A97" w:rsidRPr="00C5212E">
        <w:rPr>
          <w:rFonts w:asciiTheme="minorHAnsi" w:hAnsiTheme="minorHAnsi"/>
          <w:color w:val="auto"/>
          <w:sz w:val="22"/>
        </w:rPr>
        <w:t>y</w:t>
      </w:r>
      <w:r w:rsidRPr="00C5212E">
        <w:rPr>
          <w:rFonts w:asciiTheme="minorHAnsi" w:hAnsiTheme="minorHAnsi"/>
          <w:color w:val="auto"/>
          <w:sz w:val="22"/>
        </w:rPr>
        <w:t xml:space="preserve"> stakeholders who are indirectly or directly affected by and/or interested in the project</w:t>
      </w:r>
    </w:p>
    <w:p w14:paraId="1EF062AB" w14:textId="029F0CD4" w:rsidR="00AD504E" w:rsidRPr="00C5212E" w:rsidRDefault="00AD504E" w:rsidP="00A6180B">
      <w:pPr>
        <w:pStyle w:val="ListParagraph"/>
        <w:numPr>
          <w:ilvl w:val="0"/>
          <w:numId w:val="1"/>
        </w:numPr>
        <w:jc w:val="both"/>
        <w:rPr>
          <w:rFonts w:asciiTheme="minorHAnsi" w:hAnsiTheme="minorHAnsi"/>
          <w:color w:val="auto"/>
          <w:sz w:val="22"/>
        </w:rPr>
      </w:pPr>
      <w:r w:rsidRPr="00C5212E">
        <w:rPr>
          <w:rFonts w:asciiTheme="minorHAnsi" w:hAnsiTheme="minorHAnsi"/>
          <w:color w:val="auto"/>
          <w:sz w:val="22"/>
        </w:rPr>
        <w:t>Outli</w:t>
      </w:r>
      <w:r w:rsidR="003D5A97" w:rsidRPr="00C5212E">
        <w:rPr>
          <w:rFonts w:asciiTheme="minorHAnsi" w:hAnsiTheme="minorHAnsi"/>
          <w:color w:val="auto"/>
          <w:sz w:val="22"/>
        </w:rPr>
        <w:t>ne</w:t>
      </w:r>
      <w:r w:rsidRPr="00C5212E">
        <w:rPr>
          <w:rFonts w:asciiTheme="minorHAnsi" w:hAnsiTheme="minorHAnsi"/>
          <w:color w:val="auto"/>
          <w:sz w:val="22"/>
        </w:rPr>
        <w:t xml:space="preserve"> modalities for</w:t>
      </w:r>
      <w:r w:rsidR="003D5A97" w:rsidRPr="00C5212E">
        <w:rPr>
          <w:rFonts w:asciiTheme="minorHAnsi" w:hAnsiTheme="minorHAnsi"/>
          <w:color w:val="auto"/>
          <w:sz w:val="22"/>
        </w:rPr>
        <w:t xml:space="preserve"> </w:t>
      </w:r>
      <w:r w:rsidR="00C0753D" w:rsidRPr="00C5212E">
        <w:rPr>
          <w:rFonts w:asciiTheme="minorHAnsi" w:hAnsiTheme="minorHAnsi"/>
          <w:color w:val="auto"/>
          <w:sz w:val="22"/>
        </w:rPr>
        <w:t>information dissemination and</w:t>
      </w:r>
      <w:r w:rsidRPr="00C5212E">
        <w:rPr>
          <w:rFonts w:asciiTheme="minorHAnsi" w:hAnsiTheme="minorHAnsi"/>
          <w:color w:val="auto"/>
          <w:sz w:val="22"/>
        </w:rPr>
        <w:t xml:space="preserve"> stakeholder engagement activities, including their purpose, frequency and location during project preparation and implementation</w:t>
      </w:r>
    </w:p>
    <w:p w14:paraId="2ABBD76A" w14:textId="2753A336" w:rsidR="007D01E5" w:rsidRPr="00C5212E" w:rsidRDefault="007D01E5" w:rsidP="00A6180B">
      <w:pPr>
        <w:widowControl/>
        <w:numPr>
          <w:ilvl w:val="0"/>
          <w:numId w:val="1"/>
        </w:numPr>
        <w:autoSpaceDE/>
        <w:autoSpaceDN/>
        <w:adjustRightInd/>
        <w:jc w:val="both"/>
        <w:rPr>
          <w:rFonts w:asciiTheme="minorHAnsi" w:hAnsiTheme="minorHAnsi"/>
          <w:color w:val="auto"/>
          <w:sz w:val="22"/>
        </w:rPr>
      </w:pPr>
      <w:r w:rsidRPr="00C5212E">
        <w:rPr>
          <w:rFonts w:asciiTheme="minorHAnsi" w:hAnsiTheme="minorHAnsi"/>
          <w:color w:val="auto"/>
          <w:sz w:val="22"/>
        </w:rPr>
        <w:t>Promote and provide means for effective and inclusive engagement with project-affected parties throughout the project life on issues that could potentially create an impact</w:t>
      </w:r>
    </w:p>
    <w:p w14:paraId="07060068" w14:textId="2B9C72AE" w:rsidR="00AD504E" w:rsidRPr="00C5212E" w:rsidRDefault="00AD504E" w:rsidP="00A6180B">
      <w:pPr>
        <w:pStyle w:val="ListParagraph"/>
        <w:numPr>
          <w:ilvl w:val="0"/>
          <w:numId w:val="1"/>
        </w:numPr>
        <w:jc w:val="both"/>
        <w:rPr>
          <w:rFonts w:asciiTheme="minorHAnsi" w:hAnsiTheme="minorHAnsi"/>
          <w:color w:val="auto"/>
          <w:sz w:val="22"/>
        </w:rPr>
      </w:pPr>
      <w:r w:rsidRPr="00C5212E">
        <w:rPr>
          <w:rFonts w:asciiTheme="minorHAnsi" w:hAnsiTheme="minorHAnsi"/>
          <w:color w:val="auto"/>
          <w:sz w:val="22"/>
        </w:rPr>
        <w:t>Defin</w:t>
      </w:r>
      <w:r w:rsidR="003D5A97" w:rsidRPr="00C5212E">
        <w:rPr>
          <w:rFonts w:asciiTheme="minorHAnsi" w:hAnsiTheme="minorHAnsi"/>
          <w:color w:val="auto"/>
          <w:sz w:val="22"/>
        </w:rPr>
        <w:t>e</w:t>
      </w:r>
      <w:r w:rsidRPr="00C5212E">
        <w:rPr>
          <w:rFonts w:asciiTheme="minorHAnsi" w:hAnsiTheme="minorHAnsi"/>
          <w:color w:val="auto"/>
          <w:sz w:val="22"/>
        </w:rPr>
        <w:t xml:space="preserve"> the roles and responsibilities of different actors to implement </w:t>
      </w:r>
      <w:r w:rsidR="00394064" w:rsidRPr="00C5212E">
        <w:rPr>
          <w:rFonts w:asciiTheme="minorHAnsi" w:hAnsiTheme="minorHAnsi"/>
          <w:color w:val="auto"/>
          <w:sz w:val="22"/>
        </w:rPr>
        <w:t>and monitor these activities</w:t>
      </w:r>
    </w:p>
    <w:p w14:paraId="0C4A57CC" w14:textId="4909531E" w:rsidR="00394064" w:rsidRPr="00C5212E" w:rsidRDefault="00394064" w:rsidP="00A6180B">
      <w:pPr>
        <w:pStyle w:val="ListParagraph"/>
        <w:numPr>
          <w:ilvl w:val="0"/>
          <w:numId w:val="1"/>
        </w:numPr>
        <w:jc w:val="both"/>
        <w:rPr>
          <w:rFonts w:asciiTheme="minorHAnsi" w:hAnsiTheme="minorHAnsi"/>
          <w:color w:val="auto"/>
          <w:sz w:val="22"/>
        </w:rPr>
      </w:pPr>
      <w:r w:rsidRPr="00C5212E">
        <w:rPr>
          <w:rFonts w:asciiTheme="minorHAnsi" w:hAnsiTheme="minorHAnsi"/>
          <w:color w:val="auto"/>
          <w:sz w:val="22"/>
        </w:rPr>
        <w:t>Elaborat</w:t>
      </w:r>
      <w:r w:rsidR="003D5A97" w:rsidRPr="00C5212E">
        <w:rPr>
          <w:rFonts w:asciiTheme="minorHAnsi" w:hAnsiTheme="minorHAnsi"/>
          <w:color w:val="auto"/>
          <w:sz w:val="22"/>
        </w:rPr>
        <w:t>e</w:t>
      </w:r>
      <w:r w:rsidRPr="00C5212E">
        <w:rPr>
          <w:rFonts w:asciiTheme="minorHAnsi" w:hAnsiTheme="minorHAnsi"/>
          <w:color w:val="auto"/>
          <w:sz w:val="22"/>
        </w:rPr>
        <w:t xml:space="preserve"> on the blueprint for a functional grievance redress/beneficiary feedback mechanism</w:t>
      </w:r>
    </w:p>
    <w:p w14:paraId="450CB6E0" w14:textId="1DE88B2F" w:rsidR="007D01E5" w:rsidRPr="00C5212E" w:rsidRDefault="007D01E5" w:rsidP="00A6180B">
      <w:pPr>
        <w:widowControl/>
        <w:numPr>
          <w:ilvl w:val="0"/>
          <w:numId w:val="1"/>
        </w:numPr>
        <w:autoSpaceDE/>
        <w:autoSpaceDN/>
        <w:adjustRightInd/>
        <w:jc w:val="both"/>
        <w:rPr>
          <w:rFonts w:asciiTheme="minorHAnsi" w:hAnsiTheme="minorHAnsi"/>
          <w:color w:val="auto"/>
          <w:sz w:val="22"/>
        </w:rPr>
      </w:pPr>
      <w:r w:rsidRPr="00C5212E">
        <w:rPr>
          <w:rFonts w:asciiTheme="minorHAnsi" w:hAnsiTheme="minorHAnsi"/>
          <w:color w:val="auto"/>
          <w:sz w:val="22"/>
        </w:rPr>
        <w:t xml:space="preserve">Ensure that technically and culturally appropriate project information on environmental and social risks and impacts is disclosed in a timely, understandable, accessible format. </w:t>
      </w:r>
    </w:p>
    <w:p w14:paraId="1B16E190" w14:textId="77777777" w:rsidR="00E660D9" w:rsidRPr="00C5212E" w:rsidRDefault="00E660D9" w:rsidP="00394064">
      <w:pPr>
        <w:jc w:val="both"/>
        <w:rPr>
          <w:rFonts w:asciiTheme="minorHAnsi" w:hAnsiTheme="minorHAnsi"/>
          <w:color w:val="auto"/>
          <w:sz w:val="22"/>
        </w:rPr>
      </w:pPr>
    </w:p>
    <w:p w14:paraId="57D80A7B" w14:textId="12466618" w:rsidR="00D7514C" w:rsidRPr="00C5212E" w:rsidRDefault="00394064" w:rsidP="00D7514C">
      <w:pPr>
        <w:jc w:val="both"/>
        <w:rPr>
          <w:rFonts w:asciiTheme="minorHAnsi" w:hAnsiTheme="minorHAnsi"/>
          <w:color w:val="auto"/>
          <w:sz w:val="22"/>
        </w:rPr>
      </w:pPr>
      <w:r w:rsidRPr="00C5212E">
        <w:rPr>
          <w:rFonts w:asciiTheme="minorHAnsi" w:hAnsiTheme="minorHAnsi"/>
          <w:color w:val="auto"/>
          <w:sz w:val="22"/>
        </w:rPr>
        <w:t>The SEP for SEECO is structured as follows:</w:t>
      </w:r>
      <w:r w:rsidR="000B6611" w:rsidRPr="00C5212E">
        <w:rPr>
          <w:rFonts w:asciiTheme="minorHAnsi" w:hAnsiTheme="minorHAnsi"/>
          <w:color w:val="auto"/>
          <w:sz w:val="22"/>
        </w:rPr>
        <w:t xml:space="preserve"> Section </w:t>
      </w:r>
      <w:r w:rsidR="005B7267" w:rsidRPr="00C5212E">
        <w:rPr>
          <w:rFonts w:asciiTheme="minorHAnsi" w:hAnsiTheme="minorHAnsi"/>
          <w:color w:val="auto"/>
          <w:sz w:val="22"/>
        </w:rPr>
        <w:t>2</w:t>
      </w:r>
      <w:r w:rsidR="000B6611" w:rsidRPr="00C5212E">
        <w:rPr>
          <w:rFonts w:asciiTheme="minorHAnsi" w:hAnsiTheme="minorHAnsi"/>
          <w:color w:val="auto"/>
          <w:sz w:val="22"/>
        </w:rPr>
        <w:t xml:space="preserve"> outlines the relevant national regulations and the World Bank’s </w:t>
      </w:r>
      <w:r w:rsidR="00F539E1" w:rsidRPr="00C5212E">
        <w:rPr>
          <w:rFonts w:asciiTheme="minorHAnsi" w:hAnsiTheme="minorHAnsi"/>
          <w:color w:val="auto"/>
          <w:sz w:val="22"/>
        </w:rPr>
        <w:t>Environmental and Social Standards. Sec</w:t>
      </w:r>
      <w:r w:rsidR="00CF3E3B" w:rsidRPr="00C5212E">
        <w:rPr>
          <w:rFonts w:asciiTheme="minorHAnsi" w:hAnsiTheme="minorHAnsi"/>
          <w:color w:val="auto"/>
          <w:sz w:val="22"/>
        </w:rPr>
        <w:t xml:space="preserve">tion </w:t>
      </w:r>
      <w:r w:rsidR="005B7267" w:rsidRPr="00C5212E">
        <w:rPr>
          <w:rFonts w:asciiTheme="minorHAnsi" w:hAnsiTheme="minorHAnsi"/>
          <w:color w:val="auto"/>
          <w:sz w:val="22"/>
        </w:rPr>
        <w:t>3</w:t>
      </w:r>
      <w:r w:rsidR="00CF3E3B" w:rsidRPr="00C5212E">
        <w:rPr>
          <w:rFonts w:asciiTheme="minorHAnsi" w:hAnsiTheme="minorHAnsi"/>
          <w:color w:val="auto"/>
          <w:sz w:val="22"/>
        </w:rPr>
        <w:t xml:space="preserve"> summarizes previous stakeholder engagement activities. </w:t>
      </w:r>
      <w:r w:rsidR="003D4980" w:rsidRPr="00C5212E">
        <w:rPr>
          <w:rFonts w:asciiTheme="minorHAnsi" w:hAnsiTheme="minorHAnsi"/>
          <w:color w:val="auto"/>
          <w:sz w:val="22"/>
        </w:rPr>
        <w:t xml:space="preserve">Section </w:t>
      </w:r>
      <w:r w:rsidR="00853891" w:rsidRPr="00C5212E">
        <w:rPr>
          <w:rFonts w:asciiTheme="minorHAnsi" w:hAnsiTheme="minorHAnsi"/>
          <w:color w:val="auto"/>
          <w:sz w:val="22"/>
        </w:rPr>
        <w:t>4</w:t>
      </w:r>
      <w:r w:rsidR="003D4980" w:rsidRPr="00C5212E">
        <w:rPr>
          <w:rFonts w:asciiTheme="minorHAnsi" w:hAnsiTheme="minorHAnsi"/>
          <w:color w:val="auto"/>
          <w:sz w:val="22"/>
        </w:rPr>
        <w:t xml:space="preserve"> </w:t>
      </w:r>
      <w:r w:rsidR="00CE15F3" w:rsidRPr="00C5212E">
        <w:rPr>
          <w:rFonts w:asciiTheme="minorHAnsi" w:hAnsiTheme="minorHAnsi"/>
          <w:color w:val="auto"/>
          <w:sz w:val="22"/>
        </w:rPr>
        <w:t xml:space="preserve">covers </w:t>
      </w:r>
      <w:r w:rsidR="003D4980" w:rsidRPr="00C5212E">
        <w:rPr>
          <w:rFonts w:asciiTheme="minorHAnsi" w:hAnsiTheme="minorHAnsi"/>
          <w:color w:val="auto"/>
          <w:sz w:val="22"/>
        </w:rPr>
        <w:t>the stakeholder mapping, segmentation and analysis</w:t>
      </w:r>
      <w:r w:rsidR="00EE47A6" w:rsidRPr="00C5212E">
        <w:rPr>
          <w:rFonts w:asciiTheme="minorHAnsi" w:hAnsiTheme="minorHAnsi"/>
          <w:color w:val="auto"/>
          <w:sz w:val="22"/>
        </w:rPr>
        <w:t xml:space="preserve">, and is followed by section </w:t>
      </w:r>
      <w:r w:rsidR="00853891" w:rsidRPr="00C5212E">
        <w:rPr>
          <w:rFonts w:asciiTheme="minorHAnsi" w:hAnsiTheme="minorHAnsi"/>
          <w:color w:val="auto"/>
          <w:sz w:val="22"/>
        </w:rPr>
        <w:t>5</w:t>
      </w:r>
      <w:r w:rsidR="00EE47A6" w:rsidRPr="00C5212E">
        <w:rPr>
          <w:rFonts w:asciiTheme="minorHAnsi" w:hAnsiTheme="minorHAnsi"/>
          <w:color w:val="auto"/>
          <w:sz w:val="22"/>
        </w:rPr>
        <w:t xml:space="preserve"> which in turn </w:t>
      </w:r>
      <w:r w:rsidR="00730E42" w:rsidRPr="00C5212E">
        <w:rPr>
          <w:rFonts w:asciiTheme="minorHAnsi" w:hAnsiTheme="minorHAnsi"/>
          <w:color w:val="auto"/>
          <w:sz w:val="22"/>
        </w:rPr>
        <w:t>elaborates on a detailed stakeholder engagement p</w:t>
      </w:r>
      <w:r w:rsidR="0008041A" w:rsidRPr="00C5212E">
        <w:rPr>
          <w:rFonts w:asciiTheme="minorHAnsi" w:hAnsiTheme="minorHAnsi"/>
          <w:color w:val="auto"/>
          <w:sz w:val="22"/>
        </w:rPr>
        <w:t>rogram</w:t>
      </w:r>
      <w:r w:rsidR="004A5C98" w:rsidRPr="00C5212E">
        <w:rPr>
          <w:rFonts w:asciiTheme="minorHAnsi" w:hAnsiTheme="minorHAnsi"/>
          <w:color w:val="auto"/>
          <w:sz w:val="22"/>
        </w:rPr>
        <w:t xml:space="preserve"> and key </w:t>
      </w:r>
      <w:r w:rsidR="004A5C98" w:rsidRPr="00C5212E">
        <w:rPr>
          <w:rFonts w:asciiTheme="minorHAnsi" w:hAnsiTheme="minorHAnsi"/>
          <w:color w:val="auto"/>
          <w:sz w:val="22"/>
        </w:rPr>
        <w:lastRenderedPageBreak/>
        <w:t>methods</w:t>
      </w:r>
      <w:r w:rsidR="0008041A" w:rsidRPr="00C5212E">
        <w:rPr>
          <w:rFonts w:asciiTheme="minorHAnsi" w:hAnsiTheme="minorHAnsi"/>
          <w:color w:val="auto"/>
          <w:sz w:val="22"/>
        </w:rPr>
        <w:t xml:space="preserve"> of engagement</w:t>
      </w:r>
      <w:r w:rsidR="004A5C98" w:rsidRPr="00C5212E">
        <w:rPr>
          <w:rFonts w:asciiTheme="minorHAnsi" w:hAnsiTheme="minorHAnsi"/>
          <w:color w:val="auto"/>
          <w:sz w:val="22"/>
        </w:rPr>
        <w:t xml:space="preserve">. Section </w:t>
      </w:r>
      <w:r w:rsidR="00853891" w:rsidRPr="00C5212E">
        <w:rPr>
          <w:rFonts w:asciiTheme="minorHAnsi" w:hAnsiTheme="minorHAnsi"/>
          <w:color w:val="auto"/>
          <w:sz w:val="22"/>
        </w:rPr>
        <w:t>6</w:t>
      </w:r>
      <w:r w:rsidR="004A5C98" w:rsidRPr="00C5212E">
        <w:rPr>
          <w:rFonts w:asciiTheme="minorHAnsi" w:hAnsiTheme="minorHAnsi"/>
          <w:color w:val="auto"/>
          <w:sz w:val="22"/>
        </w:rPr>
        <w:t xml:space="preserve"> </w:t>
      </w:r>
      <w:r w:rsidR="00D77F90" w:rsidRPr="00C5212E">
        <w:rPr>
          <w:rFonts w:asciiTheme="minorHAnsi" w:hAnsiTheme="minorHAnsi"/>
          <w:color w:val="auto"/>
          <w:sz w:val="22"/>
        </w:rPr>
        <w:t>focuses on SE</w:t>
      </w:r>
      <w:r w:rsidR="00486478" w:rsidRPr="00C5212E">
        <w:rPr>
          <w:rFonts w:asciiTheme="minorHAnsi" w:hAnsiTheme="minorHAnsi"/>
          <w:color w:val="auto"/>
          <w:sz w:val="22"/>
        </w:rPr>
        <w:t>P</w:t>
      </w:r>
      <w:r w:rsidR="00D77F90" w:rsidRPr="00C5212E">
        <w:rPr>
          <w:rFonts w:asciiTheme="minorHAnsi" w:hAnsiTheme="minorHAnsi"/>
          <w:color w:val="auto"/>
          <w:sz w:val="22"/>
        </w:rPr>
        <w:t xml:space="preserve"> implementation </w:t>
      </w:r>
      <w:r w:rsidR="006B3800" w:rsidRPr="00C5212E">
        <w:rPr>
          <w:rFonts w:asciiTheme="minorHAnsi" w:hAnsiTheme="minorHAnsi"/>
          <w:color w:val="auto"/>
          <w:sz w:val="22"/>
        </w:rPr>
        <w:t xml:space="preserve">arrangement </w:t>
      </w:r>
      <w:r w:rsidR="00D77F90" w:rsidRPr="00C5212E">
        <w:rPr>
          <w:rFonts w:asciiTheme="minorHAnsi" w:hAnsiTheme="minorHAnsi"/>
          <w:color w:val="auto"/>
          <w:sz w:val="22"/>
        </w:rPr>
        <w:t xml:space="preserve">and section </w:t>
      </w:r>
      <w:r w:rsidR="00853891" w:rsidRPr="00C5212E">
        <w:rPr>
          <w:rFonts w:asciiTheme="minorHAnsi" w:hAnsiTheme="minorHAnsi"/>
          <w:color w:val="auto"/>
          <w:sz w:val="22"/>
        </w:rPr>
        <w:t>7</w:t>
      </w:r>
      <w:r w:rsidR="00D77F90" w:rsidRPr="00C5212E">
        <w:rPr>
          <w:rFonts w:asciiTheme="minorHAnsi" w:hAnsiTheme="minorHAnsi"/>
          <w:color w:val="auto"/>
          <w:sz w:val="22"/>
        </w:rPr>
        <w:t xml:space="preserve"> </w:t>
      </w:r>
      <w:r w:rsidR="00C471CC" w:rsidRPr="00C5212E">
        <w:rPr>
          <w:rFonts w:asciiTheme="minorHAnsi" w:hAnsiTheme="minorHAnsi"/>
          <w:color w:val="auto"/>
          <w:sz w:val="22"/>
        </w:rPr>
        <w:t xml:space="preserve">provides a description of the project’s grievance redress mechanism. </w:t>
      </w:r>
    </w:p>
    <w:p w14:paraId="1617013B" w14:textId="4B8C28D0" w:rsidR="00394064" w:rsidRPr="00C5212E" w:rsidRDefault="001450B4" w:rsidP="00394064">
      <w:pPr>
        <w:pStyle w:val="Heading1"/>
        <w:rPr>
          <w:rFonts w:asciiTheme="minorHAnsi" w:hAnsiTheme="minorHAnsi"/>
          <w:b/>
          <w:color w:val="auto"/>
          <w:sz w:val="28"/>
        </w:rPr>
      </w:pPr>
      <w:bookmarkStart w:id="11" w:name="_Toc22898695"/>
      <w:r w:rsidRPr="00C5212E">
        <w:rPr>
          <w:rFonts w:asciiTheme="minorHAnsi" w:hAnsiTheme="minorHAnsi"/>
          <w:b/>
          <w:color w:val="auto"/>
          <w:sz w:val="28"/>
        </w:rPr>
        <w:t>2</w:t>
      </w:r>
      <w:r w:rsidR="00394064" w:rsidRPr="00C5212E">
        <w:rPr>
          <w:rFonts w:asciiTheme="minorHAnsi" w:hAnsiTheme="minorHAnsi"/>
          <w:b/>
          <w:color w:val="auto"/>
          <w:sz w:val="28"/>
        </w:rPr>
        <w:t xml:space="preserve">. </w:t>
      </w:r>
      <w:r w:rsidR="00DE267F" w:rsidRPr="00C5212E">
        <w:rPr>
          <w:rFonts w:asciiTheme="minorHAnsi" w:hAnsiTheme="minorHAnsi"/>
          <w:b/>
          <w:color w:val="auto"/>
          <w:sz w:val="28"/>
        </w:rPr>
        <w:t>NATIONAL REGULATIONS AND INTERNATIONAL STANDARDS</w:t>
      </w:r>
      <w:bookmarkEnd w:id="11"/>
      <w:r w:rsidR="00DE267F" w:rsidRPr="00C5212E">
        <w:rPr>
          <w:rFonts w:asciiTheme="minorHAnsi" w:hAnsiTheme="minorHAnsi"/>
          <w:b/>
          <w:color w:val="auto"/>
          <w:sz w:val="28"/>
        </w:rPr>
        <w:t xml:space="preserve"> </w:t>
      </w:r>
    </w:p>
    <w:p w14:paraId="0B96E12B" w14:textId="57A12F50" w:rsidR="00394064" w:rsidRPr="00C5212E" w:rsidRDefault="00394064" w:rsidP="00531F62">
      <w:pPr>
        <w:rPr>
          <w:rFonts w:asciiTheme="minorHAnsi" w:hAnsiTheme="minorHAnsi"/>
          <w:color w:val="auto"/>
        </w:rPr>
      </w:pPr>
    </w:p>
    <w:p w14:paraId="3648F2F5" w14:textId="6756239D" w:rsidR="00531F62" w:rsidRPr="00C5212E" w:rsidRDefault="00394064" w:rsidP="00531F62">
      <w:pPr>
        <w:pStyle w:val="Heading1"/>
        <w:spacing w:before="0"/>
        <w:rPr>
          <w:rFonts w:asciiTheme="minorHAnsi" w:hAnsiTheme="minorHAnsi"/>
          <w:b/>
          <w:color w:val="auto"/>
          <w:sz w:val="22"/>
        </w:rPr>
      </w:pPr>
      <w:bookmarkStart w:id="12" w:name="_Toc22898696"/>
      <w:r w:rsidRPr="00C5212E">
        <w:rPr>
          <w:rFonts w:asciiTheme="minorHAnsi" w:hAnsiTheme="minorHAnsi"/>
          <w:b/>
          <w:color w:val="auto"/>
          <w:sz w:val="22"/>
        </w:rPr>
        <w:t xml:space="preserve">2.1 </w:t>
      </w:r>
      <w:r w:rsidR="00531F62" w:rsidRPr="00C5212E">
        <w:rPr>
          <w:rFonts w:asciiTheme="minorHAnsi" w:hAnsiTheme="minorHAnsi"/>
          <w:b/>
          <w:color w:val="auto"/>
          <w:sz w:val="22"/>
        </w:rPr>
        <w:t>National Regulations</w:t>
      </w:r>
      <w:bookmarkStart w:id="13" w:name="_Toc339285265"/>
      <w:bookmarkEnd w:id="12"/>
    </w:p>
    <w:p w14:paraId="279D6DA8" w14:textId="24AFC1A1" w:rsidR="00531F62" w:rsidRPr="00C5212E" w:rsidRDefault="00531F62" w:rsidP="00531F62">
      <w:pPr>
        <w:rPr>
          <w:rFonts w:asciiTheme="minorHAnsi" w:hAnsiTheme="minorHAnsi"/>
          <w:b/>
          <w:color w:val="auto"/>
          <w:sz w:val="22"/>
        </w:rPr>
      </w:pPr>
    </w:p>
    <w:p w14:paraId="5D8498E7" w14:textId="7725560C" w:rsidR="00B51150" w:rsidRPr="00C5212E" w:rsidRDefault="00B51150" w:rsidP="00531F62">
      <w:pPr>
        <w:rPr>
          <w:rFonts w:asciiTheme="minorHAnsi" w:hAnsiTheme="minorHAnsi"/>
          <w:color w:val="auto"/>
          <w:sz w:val="22"/>
        </w:rPr>
      </w:pPr>
      <w:r w:rsidRPr="00C5212E">
        <w:rPr>
          <w:rFonts w:asciiTheme="minorHAnsi" w:hAnsiTheme="minorHAnsi"/>
          <w:color w:val="auto"/>
          <w:sz w:val="22"/>
        </w:rPr>
        <w:t xml:space="preserve">Table 1 summarizes the national legal and regulatory requirements that are relevant for the SEP. </w:t>
      </w:r>
    </w:p>
    <w:p w14:paraId="5F40E630" w14:textId="59ED1249" w:rsidR="00BA618D" w:rsidRPr="00C5212E" w:rsidRDefault="00BA618D" w:rsidP="00531F62">
      <w:pPr>
        <w:rPr>
          <w:rFonts w:asciiTheme="minorHAnsi" w:hAnsiTheme="minorHAnsi"/>
          <w:b/>
          <w:color w:val="auto"/>
          <w:sz w:val="22"/>
        </w:rPr>
      </w:pPr>
    </w:p>
    <w:p w14:paraId="559CD942" w14:textId="253BA593" w:rsidR="009E5E33" w:rsidRPr="00C5212E" w:rsidRDefault="00B51150" w:rsidP="00531F62">
      <w:pPr>
        <w:rPr>
          <w:rFonts w:asciiTheme="minorHAnsi" w:hAnsiTheme="minorHAnsi"/>
          <w:color w:val="auto"/>
          <w:sz w:val="18"/>
        </w:rPr>
      </w:pPr>
      <w:r w:rsidRPr="00C5212E">
        <w:rPr>
          <w:rFonts w:asciiTheme="minorHAnsi" w:hAnsiTheme="minorHAnsi"/>
          <w:color w:val="auto"/>
          <w:sz w:val="18"/>
        </w:rPr>
        <w:t>Table 1. Relevant National Legal &amp; Regulatory Requireme</w:t>
      </w:r>
      <w:r w:rsidR="009E5E33" w:rsidRPr="00C5212E">
        <w:rPr>
          <w:rFonts w:asciiTheme="minorHAnsi" w:hAnsiTheme="minorHAnsi"/>
          <w:color w:val="auto"/>
          <w:sz w:val="18"/>
        </w:rPr>
        <w:t>nts</w:t>
      </w:r>
    </w:p>
    <w:p w14:paraId="7D478D44" w14:textId="7C4BC2A7" w:rsidR="009E5E33" w:rsidRPr="00C5212E" w:rsidRDefault="006B28CD" w:rsidP="00531F62">
      <w:pPr>
        <w:rPr>
          <w:rFonts w:asciiTheme="minorHAnsi" w:hAnsiTheme="minorHAnsi"/>
          <w:color w:val="auto"/>
          <w:sz w:val="22"/>
        </w:rPr>
      </w:pPr>
      <w:r w:rsidRPr="00C5212E">
        <w:rPr>
          <w:rFonts w:asciiTheme="minorHAnsi" w:hAnsiTheme="minorHAnsi"/>
          <w:b/>
          <w:noProof/>
          <w:color w:val="auto"/>
          <w:sz w:val="22"/>
        </w:rPr>
        <mc:AlternateContent>
          <mc:Choice Requires="wps">
            <w:drawing>
              <wp:anchor distT="0" distB="0" distL="114300" distR="114300" simplePos="0" relativeHeight="251659264" behindDoc="0" locked="0" layoutInCell="1" allowOverlap="1" wp14:anchorId="79A9EC73" wp14:editId="4B95AC76">
                <wp:simplePos x="0" y="0"/>
                <wp:positionH relativeFrom="margin">
                  <wp:align>right</wp:align>
                </wp:positionH>
                <wp:positionV relativeFrom="paragraph">
                  <wp:posOffset>60325</wp:posOffset>
                </wp:positionV>
                <wp:extent cx="6047772" cy="2482948"/>
                <wp:effectExtent l="0" t="0" r="10160" b="12700"/>
                <wp:wrapNone/>
                <wp:docPr id="3" name="Text Box 3"/>
                <wp:cNvGraphicFramePr/>
                <a:graphic xmlns:a="http://schemas.openxmlformats.org/drawingml/2006/main">
                  <a:graphicData uri="http://schemas.microsoft.com/office/word/2010/wordprocessingShape">
                    <wps:wsp>
                      <wps:cNvSpPr txBox="1"/>
                      <wps:spPr>
                        <a:xfrm>
                          <a:off x="0" y="0"/>
                          <a:ext cx="6047772" cy="2482948"/>
                        </a:xfrm>
                        <a:prstGeom prst="rect">
                          <a:avLst/>
                        </a:prstGeom>
                        <a:solidFill>
                          <a:schemeClr val="lt1"/>
                        </a:solidFill>
                        <a:ln w="6350">
                          <a:solidFill>
                            <a:prstClr val="black"/>
                          </a:solidFill>
                        </a:ln>
                      </wps:spPr>
                      <wps:txbx>
                        <w:txbxContent>
                          <w:p w14:paraId="0B7037C1" w14:textId="77777777" w:rsidR="004D4F8A" w:rsidRPr="009E5E33" w:rsidRDefault="004D4F8A" w:rsidP="00B51150">
                            <w:pPr>
                              <w:rPr>
                                <w:rFonts w:ascii="Times New Roman" w:eastAsia="MS Mincho" w:hAnsi="Times New Roman" w:cs="Times New Roman"/>
                                <w:b/>
                                <w:bCs/>
                                <w:i/>
                                <w:color w:val="943634"/>
                                <w:sz w:val="18"/>
                                <w:szCs w:val="18"/>
                                <w:lang w:eastAsia="fr-FR"/>
                              </w:rPr>
                            </w:pPr>
                            <w:r w:rsidRPr="00531F62">
                              <w:rPr>
                                <w:rFonts w:ascii="Times New Roman" w:eastAsia="MS Mincho" w:hAnsi="Times New Roman" w:cs="Times New Roman"/>
                                <w:b/>
                                <w:bCs/>
                                <w:i/>
                                <w:color w:val="943634"/>
                                <w:sz w:val="18"/>
                                <w:szCs w:val="18"/>
                                <w:lang w:eastAsia="fr-FR"/>
                              </w:rPr>
                              <w:t xml:space="preserve">Right of petition, </w:t>
                            </w:r>
                            <w:r w:rsidRPr="009E5E33">
                              <w:rPr>
                                <w:rFonts w:ascii="Times New Roman" w:eastAsia="MS Mincho" w:hAnsi="Times New Roman" w:cs="Times New Roman"/>
                                <w:b/>
                                <w:bCs/>
                                <w:i/>
                                <w:color w:val="943634"/>
                                <w:sz w:val="18"/>
                                <w:szCs w:val="18"/>
                                <w:lang w:eastAsia="fr-FR"/>
                              </w:rPr>
                              <w:t>R</w:t>
                            </w:r>
                            <w:r w:rsidRPr="00531F62">
                              <w:rPr>
                                <w:rFonts w:ascii="Times New Roman" w:eastAsia="MS Mincho" w:hAnsi="Times New Roman" w:cs="Times New Roman"/>
                                <w:b/>
                                <w:bCs/>
                                <w:i/>
                                <w:color w:val="943634"/>
                                <w:sz w:val="18"/>
                                <w:szCs w:val="18"/>
                                <w:lang w:eastAsia="fr-FR"/>
                              </w:rPr>
                              <w:t xml:space="preserve">ight to </w:t>
                            </w:r>
                            <w:r w:rsidRPr="009E5E33">
                              <w:rPr>
                                <w:rFonts w:ascii="Times New Roman" w:eastAsia="MS Mincho" w:hAnsi="Times New Roman" w:cs="Times New Roman"/>
                                <w:b/>
                                <w:bCs/>
                                <w:i/>
                                <w:color w:val="943634"/>
                                <w:sz w:val="18"/>
                                <w:szCs w:val="18"/>
                                <w:lang w:eastAsia="fr-FR"/>
                              </w:rPr>
                              <w:t>I</w:t>
                            </w:r>
                            <w:r w:rsidRPr="00531F62">
                              <w:rPr>
                                <w:rFonts w:ascii="Times New Roman" w:eastAsia="MS Mincho" w:hAnsi="Times New Roman" w:cs="Times New Roman"/>
                                <w:b/>
                                <w:bCs/>
                                <w:i/>
                                <w:color w:val="943634"/>
                                <w:sz w:val="18"/>
                                <w:szCs w:val="18"/>
                                <w:lang w:eastAsia="fr-FR"/>
                              </w:rPr>
                              <w:t xml:space="preserve">nformation and </w:t>
                            </w:r>
                            <w:r w:rsidRPr="009E5E33">
                              <w:rPr>
                                <w:rFonts w:ascii="Times New Roman" w:eastAsia="MS Mincho" w:hAnsi="Times New Roman" w:cs="Times New Roman"/>
                                <w:b/>
                                <w:bCs/>
                                <w:i/>
                                <w:color w:val="943634"/>
                                <w:sz w:val="18"/>
                                <w:szCs w:val="18"/>
                                <w:lang w:eastAsia="fr-FR"/>
                              </w:rPr>
                              <w:t>A</w:t>
                            </w:r>
                            <w:r w:rsidRPr="00531F62">
                              <w:rPr>
                                <w:rFonts w:ascii="Times New Roman" w:eastAsia="MS Mincho" w:hAnsi="Times New Roman" w:cs="Times New Roman"/>
                                <w:b/>
                                <w:bCs/>
                                <w:i/>
                                <w:color w:val="943634"/>
                                <w:sz w:val="18"/>
                                <w:szCs w:val="18"/>
                                <w:lang w:eastAsia="fr-FR"/>
                              </w:rPr>
                              <w:t>ppeal to the Ombudsperson (</w:t>
                            </w:r>
                            <w:r w:rsidRPr="009E5E33">
                              <w:rPr>
                                <w:rFonts w:ascii="Times New Roman" w:eastAsia="MS Mincho" w:hAnsi="Times New Roman" w:cs="Times New Roman"/>
                                <w:b/>
                                <w:bCs/>
                                <w:i/>
                                <w:color w:val="943634"/>
                                <w:sz w:val="18"/>
                                <w:szCs w:val="18"/>
                                <w:lang w:eastAsia="fr-FR"/>
                              </w:rPr>
                              <w:t>Constitution, A</w:t>
                            </w:r>
                            <w:r w:rsidRPr="00531F62">
                              <w:rPr>
                                <w:rFonts w:ascii="Times New Roman" w:eastAsia="MS Mincho" w:hAnsi="Times New Roman" w:cs="Times New Roman"/>
                                <w:b/>
                                <w:bCs/>
                                <w:i/>
                                <w:color w:val="943634"/>
                                <w:sz w:val="18"/>
                                <w:szCs w:val="18"/>
                                <w:lang w:eastAsia="fr-FR"/>
                              </w:rPr>
                              <w:t>rticle 74)</w:t>
                            </w:r>
                          </w:p>
                          <w:p w14:paraId="6B178F92" w14:textId="77777777" w:rsidR="004D4F8A" w:rsidRPr="009E5E33" w:rsidRDefault="004D4F8A" w:rsidP="00B51150">
                            <w:pPr>
                              <w:rPr>
                                <w:rFonts w:ascii="Times New Roman" w:hAnsi="Times New Roman" w:cs="Times New Roman"/>
                                <w:sz w:val="18"/>
                                <w:szCs w:val="18"/>
                              </w:rPr>
                            </w:pPr>
                          </w:p>
                          <w:p w14:paraId="01EBD78B" w14:textId="77777777" w:rsidR="004D4F8A" w:rsidRPr="009E5E33" w:rsidRDefault="004D4F8A" w:rsidP="00B51150">
                            <w:pPr>
                              <w:widowControl/>
                              <w:autoSpaceDE/>
                              <w:autoSpaceDN/>
                              <w:adjustRightInd/>
                              <w:jc w:val="both"/>
                              <w:rPr>
                                <w:rFonts w:ascii="Times New Roman" w:eastAsia="MS Mincho" w:hAnsi="Times New Roman" w:cs="Times New Roman"/>
                                <w:i/>
                                <w:color w:val="auto"/>
                                <w:sz w:val="18"/>
                                <w:szCs w:val="18"/>
                                <w:lang w:eastAsia="fr-FR"/>
                              </w:rPr>
                            </w:pPr>
                            <w:r w:rsidRPr="00531F62">
                              <w:rPr>
                                <w:rFonts w:ascii="Times New Roman" w:eastAsia="MS Mincho" w:hAnsi="Times New Roman" w:cs="Times New Roman"/>
                                <w:i/>
                                <w:color w:val="auto"/>
                                <w:sz w:val="18"/>
                                <w:szCs w:val="18"/>
                                <w:lang w:eastAsia="fr-FR"/>
                              </w:rPr>
                              <w:t xml:space="preserve">“Citizens and foreigners resident in Turkey, with the condition of observing </w:t>
                            </w:r>
                            <w:r w:rsidRPr="009E5E33">
                              <w:rPr>
                                <w:rFonts w:ascii="Times New Roman" w:eastAsia="MS Mincho" w:hAnsi="Times New Roman" w:cs="Times New Roman"/>
                                <w:i/>
                                <w:color w:val="auto"/>
                                <w:sz w:val="18"/>
                                <w:szCs w:val="18"/>
                                <w:lang w:eastAsia="fr-FR"/>
                              </w:rPr>
                              <w:t>the principle</w:t>
                            </w:r>
                            <w:r w:rsidRPr="00531F62">
                              <w:rPr>
                                <w:rFonts w:ascii="Times New Roman" w:eastAsia="MS Mincho" w:hAnsi="Times New Roman" w:cs="Times New Roman"/>
                                <w:i/>
                                <w:color w:val="auto"/>
                                <w:sz w:val="18"/>
                                <w:szCs w:val="18"/>
                                <w:lang w:eastAsia="fr-FR"/>
                              </w:rPr>
                              <w:t xml:space="preserve"> of reciprocity, have the right to apply in writing to the competent authorities and to the Grand National Assembly of Turkey with regard to the requests and complaints concerning themselves or the public. The result of the </w:t>
                            </w:r>
                            <w:r w:rsidRPr="009E5E33">
                              <w:rPr>
                                <w:rFonts w:ascii="Times New Roman" w:eastAsia="MS Mincho" w:hAnsi="Times New Roman" w:cs="Times New Roman"/>
                                <w:i/>
                                <w:color w:val="auto"/>
                                <w:sz w:val="18"/>
                                <w:szCs w:val="18"/>
                                <w:lang w:eastAsia="fr-FR"/>
                              </w:rPr>
                              <w:t>application concerning</w:t>
                            </w:r>
                            <w:r w:rsidRPr="00531F62">
                              <w:rPr>
                                <w:rFonts w:ascii="Times New Roman" w:eastAsia="MS Mincho" w:hAnsi="Times New Roman" w:cs="Times New Roman"/>
                                <w:i/>
                                <w:color w:val="auto"/>
                                <w:sz w:val="18"/>
                                <w:szCs w:val="18"/>
                                <w:lang w:eastAsia="fr-FR"/>
                              </w:rPr>
                              <w:t xml:space="preserve"> himself/herself shall be made known to the petitioner in writing without delay. Everyone has </w:t>
                            </w:r>
                            <w:r w:rsidRPr="009E5E33">
                              <w:rPr>
                                <w:rFonts w:ascii="Times New Roman" w:eastAsia="MS Mincho" w:hAnsi="Times New Roman" w:cs="Times New Roman"/>
                                <w:i/>
                                <w:color w:val="auto"/>
                                <w:sz w:val="18"/>
                                <w:szCs w:val="18"/>
                                <w:lang w:eastAsia="fr-FR"/>
                              </w:rPr>
                              <w:t>the right</w:t>
                            </w:r>
                            <w:r w:rsidRPr="00531F62">
                              <w:rPr>
                                <w:rFonts w:ascii="Times New Roman" w:eastAsia="MS Mincho" w:hAnsi="Times New Roman" w:cs="Times New Roman"/>
                                <w:i/>
                                <w:color w:val="auto"/>
                                <w:sz w:val="18"/>
                                <w:szCs w:val="18"/>
                                <w:lang w:eastAsia="fr-FR"/>
                              </w:rPr>
                              <w:t xml:space="preserve"> to obtain information and appeal to the Ombudsperson. The Institution of the Ombudsperson established under the Grand National Assembly of Turkey examines complaints on the functioning of the administration</w:t>
                            </w:r>
                            <w:r w:rsidRPr="009E5E33">
                              <w:rPr>
                                <w:rFonts w:ascii="Times New Roman" w:eastAsia="MS Mincho" w:hAnsi="Times New Roman" w:cs="Times New Roman"/>
                                <w:i/>
                                <w:color w:val="auto"/>
                                <w:sz w:val="18"/>
                                <w:szCs w:val="18"/>
                                <w:vertAlign w:val="superscript"/>
                                <w:lang w:eastAsia="fr-FR"/>
                              </w:rPr>
                              <w:footnoteRef/>
                            </w:r>
                            <w:r w:rsidRPr="00531F62">
                              <w:rPr>
                                <w:rFonts w:ascii="Times New Roman" w:eastAsia="MS Mincho" w:hAnsi="Times New Roman" w:cs="Times New Roman"/>
                                <w:i/>
                                <w:color w:val="auto"/>
                                <w:sz w:val="18"/>
                                <w:szCs w:val="18"/>
                                <w:lang w:eastAsia="fr-FR"/>
                              </w:rPr>
                              <w:t>.”</w:t>
                            </w:r>
                          </w:p>
                          <w:p w14:paraId="4FB89A94" w14:textId="77777777" w:rsidR="004D4F8A" w:rsidRPr="009E5E33" w:rsidRDefault="004D4F8A" w:rsidP="00B51150">
                            <w:pPr>
                              <w:widowControl/>
                              <w:autoSpaceDE/>
                              <w:autoSpaceDN/>
                              <w:adjustRightInd/>
                              <w:jc w:val="both"/>
                              <w:rPr>
                                <w:rFonts w:ascii="Times New Roman" w:eastAsia="MS Mincho" w:hAnsi="Times New Roman" w:cs="Times New Roman"/>
                                <w:b/>
                                <w:i/>
                                <w:color w:val="9A0000"/>
                                <w:sz w:val="18"/>
                                <w:szCs w:val="18"/>
                                <w:lang w:eastAsia="fr-FR"/>
                              </w:rPr>
                            </w:pPr>
                          </w:p>
                          <w:p w14:paraId="780F0A9D" w14:textId="77777777" w:rsidR="004D4F8A" w:rsidRPr="009E5E33" w:rsidRDefault="004D4F8A" w:rsidP="00B51150">
                            <w:pPr>
                              <w:widowControl/>
                              <w:autoSpaceDE/>
                              <w:autoSpaceDN/>
                              <w:adjustRightInd/>
                              <w:jc w:val="both"/>
                              <w:rPr>
                                <w:rFonts w:ascii="Times New Roman" w:eastAsia="MS Mincho" w:hAnsi="Times New Roman" w:cs="Times New Roman"/>
                                <w:b/>
                                <w:i/>
                                <w:color w:val="9A0000"/>
                                <w:sz w:val="18"/>
                                <w:szCs w:val="18"/>
                                <w:lang w:eastAsia="fr-FR"/>
                              </w:rPr>
                            </w:pPr>
                            <w:r w:rsidRPr="009E5E33">
                              <w:rPr>
                                <w:rFonts w:ascii="Times New Roman" w:eastAsia="MS Mincho" w:hAnsi="Times New Roman" w:cs="Times New Roman"/>
                                <w:b/>
                                <w:i/>
                                <w:color w:val="9A0000"/>
                                <w:sz w:val="18"/>
                                <w:szCs w:val="18"/>
                                <w:lang w:eastAsia="fr-FR"/>
                              </w:rPr>
                              <w:t>Right to Constitutional Complaint (Constitution, Article 148)</w:t>
                            </w:r>
                          </w:p>
                          <w:p w14:paraId="74171AA0" w14:textId="77777777" w:rsidR="004D4F8A" w:rsidRPr="00531F62" w:rsidRDefault="004D4F8A" w:rsidP="00B51150">
                            <w:pPr>
                              <w:widowControl/>
                              <w:autoSpaceDE/>
                              <w:autoSpaceDN/>
                              <w:adjustRightInd/>
                              <w:jc w:val="both"/>
                              <w:rPr>
                                <w:rFonts w:ascii="Times New Roman" w:eastAsia="MS Mincho" w:hAnsi="Times New Roman" w:cs="Times New Roman"/>
                                <w:color w:val="auto"/>
                                <w:sz w:val="18"/>
                                <w:szCs w:val="18"/>
                                <w:lang w:eastAsia="fr-FR"/>
                              </w:rPr>
                            </w:pPr>
                          </w:p>
                          <w:p w14:paraId="3565540D" w14:textId="77777777" w:rsidR="004D4F8A" w:rsidRPr="00531F62" w:rsidRDefault="004D4F8A" w:rsidP="00B51150">
                            <w:pPr>
                              <w:widowControl/>
                              <w:autoSpaceDE/>
                              <w:autoSpaceDN/>
                              <w:adjustRightInd/>
                              <w:jc w:val="both"/>
                              <w:rPr>
                                <w:rFonts w:ascii="Times New Roman" w:eastAsia="MS Mincho" w:hAnsi="Times New Roman" w:cs="Times New Roman"/>
                                <w:color w:val="auto"/>
                                <w:sz w:val="18"/>
                                <w:szCs w:val="18"/>
                                <w:lang w:eastAsia="fr-FR"/>
                              </w:rPr>
                            </w:pPr>
                            <w:r w:rsidRPr="00531F62">
                              <w:rPr>
                                <w:rFonts w:ascii="Times New Roman" w:eastAsia="MS Mincho" w:hAnsi="Times New Roman" w:cs="Times New Roman"/>
                                <w:color w:val="auto"/>
                                <w:sz w:val="18"/>
                                <w:szCs w:val="18"/>
                                <w:lang w:eastAsia="fr-FR"/>
                              </w:rPr>
                              <w:t>“</w:t>
                            </w:r>
                            <w:r w:rsidRPr="00531F62">
                              <w:rPr>
                                <w:rFonts w:ascii="Times New Roman" w:eastAsia="MS Mincho" w:hAnsi="Times New Roman" w:cs="Times New Roman"/>
                                <w:i/>
                                <w:color w:val="auto"/>
                                <w:sz w:val="18"/>
                                <w:szCs w:val="18"/>
                                <w:lang w:eastAsia="fr-FR"/>
                              </w:rPr>
                              <w:t>Everyone may apply to the Constitutional Court on the grounds that one of the fundamental rights and freedoms within the scope of the European Convention on Human Rights which are guaranteed by the Constitution has been violated by public authorities. In order to make an application, ordinary legal remedies must be exhausted</w:t>
                            </w:r>
                            <w:r w:rsidRPr="00531F62">
                              <w:rPr>
                                <w:rFonts w:ascii="Times New Roman" w:eastAsia="MS Mincho" w:hAnsi="Times New Roman" w:cs="Times New Roman"/>
                                <w:color w:val="auto"/>
                                <w:sz w:val="18"/>
                                <w:szCs w:val="18"/>
                                <w:lang w:eastAsia="fr-FR"/>
                              </w:rPr>
                              <w:t>.”</w:t>
                            </w:r>
                            <w:r w:rsidRPr="009E5E33">
                              <w:rPr>
                                <w:rFonts w:ascii="Times New Roman" w:eastAsia="MS Mincho" w:hAnsi="Times New Roman" w:cs="Times New Roman"/>
                                <w:color w:val="auto"/>
                                <w:sz w:val="18"/>
                                <w:szCs w:val="18"/>
                                <w:vertAlign w:val="superscript"/>
                                <w:lang w:eastAsia="fr-FR"/>
                              </w:rPr>
                              <w:footnoteRef/>
                            </w:r>
                          </w:p>
                          <w:p w14:paraId="0B564E2B" w14:textId="77777777" w:rsidR="004D4F8A" w:rsidRPr="009E5E33" w:rsidRDefault="004D4F8A" w:rsidP="00B51150">
                            <w:pPr>
                              <w:rPr>
                                <w:rFonts w:ascii="Times New Roman" w:hAnsi="Times New Roman" w:cs="Times New Roman"/>
                                <w:sz w:val="18"/>
                                <w:szCs w:val="18"/>
                              </w:rPr>
                            </w:pPr>
                          </w:p>
                          <w:p w14:paraId="09017A20" w14:textId="77777777" w:rsidR="004D4F8A" w:rsidRPr="00531F62" w:rsidRDefault="004D4F8A" w:rsidP="00B51150">
                            <w:pPr>
                              <w:widowControl/>
                              <w:autoSpaceDE/>
                              <w:autoSpaceDN/>
                              <w:adjustRightInd/>
                              <w:jc w:val="both"/>
                              <w:rPr>
                                <w:rFonts w:ascii="Times New Roman" w:eastAsia="MS Mincho" w:hAnsi="Times New Roman" w:cs="Times New Roman"/>
                                <w:color w:val="auto"/>
                                <w:sz w:val="18"/>
                                <w:szCs w:val="18"/>
                                <w:lang w:eastAsia="fr-FR"/>
                              </w:rPr>
                            </w:pPr>
                            <w:r w:rsidRPr="009E5E33">
                              <w:rPr>
                                <w:rFonts w:ascii="Times New Roman" w:eastAsia="MS Mincho" w:hAnsi="Times New Roman" w:cs="Times New Roman"/>
                                <w:color w:val="auto"/>
                                <w:sz w:val="18"/>
                                <w:szCs w:val="18"/>
                                <w:lang w:eastAsia="fr-FR"/>
                              </w:rPr>
                              <w:t xml:space="preserve"> </w:t>
                            </w:r>
                            <w:r w:rsidRPr="00531F62">
                              <w:rPr>
                                <w:rFonts w:ascii="Times New Roman" w:eastAsia="MS Mincho" w:hAnsi="Times New Roman" w:cs="Times New Roman"/>
                                <w:color w:val="auto"/>
                                <w:sz w:val="18"/>
                                <w:szCs w:val="18"/>
                                <w:lang w:eastAsia="fr-FR"/>
                              </w:rPr>
                              <w:t xml:space="preserve">“Article 24, </w:t>
                            </w:r>
                            <w:r w:rsidRPr="00531F62">
                              <w:rPr>
                                <w:rFonts w:ascii="Times New Roman" w:eastAsia="MS Mincho" w:hAnsi="Times New Roman" w:cs="Times New Roman"/>
                                <w:i/>
                                <w:color w:val="auto"/>
                                <w:sz w:val="18"/>
                                <w:szCs w:val="18"/>
                                <w:lang w:eastAsia="fr-FR"/>
                              </w:rPr>
                              <w:t xml:space="preserve">Appeal </w:t>
                            </w:r>
                            <w:r w:rsidRPr="009E5E33">
                              <w:rPr>
                                <w:rFonts w:ascii="Times New Roman" w:eastAsia="MS Mincho" w:hAnsi="Times New Roman" w:cs="Times New Roman"/>
                                <w:i/>
                                <w:color w:val="auto"/>
                                <w:sz w:val="18"/>
                                <w:szCs w:val="18"/>
                                <w:lang w:eastAsia="fr-FR"/>
                              </w:rPr>
                              <w:t>process -</w:t>
                            </w:r>
                            <w:r w:rsidRPr="00531F62">
                              <w:rPr>
                                <w:rFonts w:ascii="Times New Roman" w:eastAsia="MS Mincho" w:hAnsi="Times New Roman" w:cs="Times New Roman"/>
                                <w:i/>
                                <w:color w:val="auto"/>
                                <w:sz w:val="18"/>
                                <w:szCs w:val="18"/>
                                <w:lang w:eastAsia="fr-FR"/>
                              </w:rPr>
                              <w:t xml:space="preserve"> The applicant whose request for information was rejected may appeal to the Board within fifteen days starting from the official notification before appealing for judicial review. Appeals should be written. The Board shall render a decision within 30 days</w:t>
                            </w:r>
                            <w:r w:rsidRPr="00531F62">
                              <w:rPr>
                                <w:rFonts w:ascii="Times New Roman" w:eastAsia="MS Mincho" w:hAnsi="Times New Roman" w:cs="Times New Roman"/>
                                <w:color w:val="auto"/>
                                <w:sz w:val="18"/>
                                <w:szCs w:val="18"/>
                                <w:lang w:eastAsia="fr-FR"/>
                              </w:rPr>
                              <w:t>.”</w:t>
                            </w:r>
                          </w:p>
                          <w:p w14:paraId="18B6E170" w14:textId="77777777" w:rsidR="004D4F8A" w:rsidRPr="00B51150" w:rsidRDefault="004D4F8A" w:rsidP="00B51150">
                            <w:pPr>
                              <w:jc w:val="both"/>
                              <w:rPr>
                                <w:rFonts w:ascii="Times New Roman" w:hAnsi="Times New Roman" w:cs="Times New Roman"/>
                                <w:sz w:val="20"/>
                                <w:szCs w:val="20"/>
                              </w:rPr>
                            </w:pPr>
                          </w:p>
                          <w:p w14:paraId="3AF347ED" w14:textId="77777777" w:rsidR="004D4F8A" w:rsidRDefault="004D4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9EC73" id="_x0000_t202" coordsize="21600,21600" o:spt="202" path="m,l,21600r21600,l21600,xe">
                <v:stroke joinstyle="miter"/>
                <v:path gradientshapeok="t" o:connecttype="rect"/>
              </v:shapetype>
              <v:shape id="Text Box 3" o:spid="_x0000_s1026" type="#_x0000_t202" style="position:absolute;margin-left:425pt;margin-top:4.75pt;width:476.2pt;height:19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" fillcolor="white [3201]" strokeweight=".5pt">
                <v:textbox>
                  <w:txbxContent>
                    <w:p w14:paraId="0B7037C1" w14:textId="77777777" w:rsidR="004D4F8A" w:rsidRPr="009E5E33" w:rsidRDefault="004D4F8A" w:rsidP="00B51150">
                      <w:pPr>
                        <w:rPr>
                          <w:rFonts w:ascii="Times New Roman" w:eastAsia="MS Mincho" w:hAnsi="Times New Roman" w:cs="Times New Roman"/>
                          <w:b/>
                          <w:bCs/>
                          <w:i/>
                          <w:color w:val="943634"/>
                          <w:sz w:val="18"/>
                          <w:szCs w:val="18"/>
                          <w:lang w:eastAsia="fr-FR"/>
                        </w:rPr>
                      </w:pPr>
                      <w:r w:rsidRPr="00531F62">
                        <w:rPr>
                          <w:rFonts w:ascii="Times New Roman" w:eastAsia="MS Mincho" w:hAnsi="Times New Roman" w:cs="Times New Roman"/>
                          <w:b/>
                          <w:bCs/>
                          <w:i/>
                          <w:color w:val="943634"/>
                          <w:sz w:val="18"/>
                          <w:szCs w:val="18"/>
                          <w:lang w:eastAsia="fr-FR"/>
                        </w:rPr>
                        <w:t xml:space="preserve">Right of petition, </w:t>
                      </w:r>
                      <w:r w:rsidRPr="009E5E33">
                        <w:rPr>
                          <w:rFonts w:ascii="Times New Roman" w:eastAsia="MS Mincho" w:hAnsi="Times New Roman" w:cs="Times New Roman"/>
                          <w:b/>
                          <w:bCs/>
                          <w:i/>
                          <w:color w:val="943634"/>
                          <w:sz w:val="18"/>
                          <w:szCs w:val="18"/>
                          <w:lang w:eastAsia="fr-FR"/>
                        </w:rPr>
                        <w:t>R</w:t>
                      </w:r>
                      <w:r w:rsidRPr="00531F62">
                        <w:rPr>
                          <w:rFonts w:ascii="Times New Roman" w:eastAsia="MS Mincho" w:hAnsi="Times New Roman" w:cs="Times New Roman"/>
                          <w:b/>
                          <w:bCs/>
                          <w:i/>
                          <w:color w:val="943634"/>
                          <w:sz w:val="18"/>
                          <w:szCs w:val="18"/>
                          <w:lang w:eastAsia="fr-FR"/>
                        </w:rPr>
                        <w:t xml:space="preserve">ight to </w:t>
                      </w:r>
                      <w:r w:rsidRPr="009E5E33">
                        <w:rPr>
                          <w:rFonts w:ascii="Times New Roman" w:eastAsia="MS Mincho" w:hAnsi="Times New Roman" w:cs="Times New Roman"/>
                          <w:b/>
                          <w:bCs/>
                          <w:i/>
                          <w:color w:val="943634"/>
                          <w:sz w:val="18"/>
                          <w:szCs w:val="18"/>
                          <w:lang w:eastAsia="fr-FR"/>
                        </w:rPr>
                        <w:t>I</w:t>
                      </w:r>
                      <w:r w:rsidRPr="00531F62">
                        <w:rPr>
                          <w:rFonts w:ascii="Times New Roman" w:eastAsia="MS Mincho" w:hAnsi="Times New Roman" w:cs="Times New Roman"/>
                          <w:b/>
                          <w:bCs/>
                          <w:i/>
                          <w:color w:val="943634"/>
                          <w:sz w:val="18"/>
                          <w:szCs w:val="18"/>
                          <w:lang w:eastAsia="fr-FR"/>
                        </w:rPr>
                        <w:t xml:space="preserve">nformation and </w:t>
                      </w:r>
                      <w:r w:rsidRPr="009E5E33">
                        <w:rPr>
                          <w:rFonts w:ascii="Times New Roman" w:eastAsia="MS Mincho" w:hAnsi="Times New Roman" w:cs="Times New Roman"/>
                          <w:b/>
                          <w:bCs/>
                          <w:i/>
                          <w:color w:val="943634"/>
                          <w:sz w:val="18"/>
                          <w:szCs w:val="18"/>
                          <w:lang w:eastAsia="fr-FR"/>
                        </w:rPr>
                        <w:t>A</w:t>
                      </w:r>
                      <w:r w:rsidRPr="00531F62">
                        <w:rPr>
                          <w:rFonts w:ascii="Times New Roman" w:eastAsia="MS Mincho" w:hAnsi="Times New Roman" w:cs="Times New Roman"/>
                          <w:b/>
                          <w:bCs/>
                          <w:i/>
                          <w:color w:val="943634"/>
                          <w:sz w:val="18"/>
                          <w:szCs w:val="18"/>
                          <w:lang w:eastAsia="fr-FR"/>
                        </w:rPr>
                        <w:t>ppeal to the Ombudsperson (</w:t>
                      </w:r>
                      <w:r w:rsidRPr="009E5E33">
                        <w:rPr>
                          <w:rFonts w:ascii="Times New Roman" w:eastAsia="MS Mincho" w:hAnsi="Times New Roman" w:cs="Times New Roman"/>
                          <w:b/>
                          <w:bCs/>
                          <w:i/>
                          <w:color w:val="943634"/>
                          <w:sz w:val="18"/>
                          <w:szCs w:val="18"/>
                          <w:lang w:eastAsia="fr-FR"/>
                        </w:rPr>
                        <w:t>Constitution, A</w:t>
                      </w:r>
                      <w:r w:rsidRPr="00531F62">
                        <w:rPr>
                          <w:rFonts w:ascii="Times New Roman" w:eastAsia="MS Mincho" w:hAnsi="Times New Roman" w:cs="Times New Roman"/>
                          <w:b/>
                          <w:bCs/>
                          <w:i/>
                          <w:color w:val="943634"/>
                          <w:sz w:val="18"/>
                          <w:szCs w:val="18"/>
                          <w:lang w:eastAsia="fr-FR"/>
                        </w:rPr>
                        <w:t>rticle 74)</w:t>
                      </w:r>
                    </w:p>
                    <w:p w14:paraId="6B178F92" w14:textId="77777777" w:rsidR="004D4F8A" w:rsidRPr="009E5E33" w:rsidRDefault="004D4F8A" w:rsidP="00B51150">
                      <w:pPr>
                        <w:rPr>
                          <w:rFonts w:ascii="Times New Roman" w:hAnsi="Times New Roman" w:cs="Times New Roman"/>
                          <w:sz w:val="18"/>
                          <w:szCs w:val="18"/>
                        </w:rPr>
                      </w:pPr>
                    </w:p>
                    <w:p w14:paraId="01EBD78B" w14:textId="77777777" w:rsidR="004D4F8A" w:rsidRPr="009E5E33" w:rsidRDefault="004D4F8A" w:rsidP="00B51150">
                      <w:pPr>
                        <w:widowControl/>
                        <w:autoSpaceDE/>
                        <w:autoSpaceDN/>
                        <w:adjustRightInd/>
                        <w:jc w:val="both"/>
                        <w:rPr>
                          <w:rFonts w:ascii="Times New Roman" w:eastAsia="MS Mincho" w:hAnsi="Times New Roman" w:cs="Times New Roman"/>
                          <w:i/>
                          <w:color w:val="auto"/>
                          <w:sz w:val="18"/>
                          <w:szCs w:val="18"/>
                          <w:lang w:eastAsia="fr-FR"/>
                        </w:rPr>
                      </w:pPr>
                      <w:r w:rsidRPr="00531F62">
                        <w:rPr>
                          <w:rFonts w:ascii="Times New Roman" w:eastAsia="MS Mincho" w:hAnsi="Times New Roman" w:cs="Times New Roman"/>
                          <w:i/>
                          <w:color w:val="auto"/>
                          <w:sz w:val="18"/>
                          <w:szCs w:val="18"/>
                          <w:lang w:eastAsia="fr-FR"/>
                        </w:rPr>
                        <w:t xml:space="preserve">“Citizens and foreigners resident in Turkey, with the condition of observing </w:t>
                      </w:r>
                      <w:r w:rsidRPr="009E5E33">
                        <w:rPr>
                          <w:rFonts w:ascii="Times New Roman" w:eastAsia="MS Mincho" w:hAnsi="Times New Roman" w:cs="Times New Roman"/>
                          <w:i/>
                          <w:color w:val="auto"/>
                          <w:sz w:val="18"/>
                          <w:szCs w:val="18"/>
                          <w:lang w:eastAsia="fr-FR"/>
                        </w:rPr>
                        <w:t>the principle</w:t>
                      </w:r>
                      <w:r w:rsidRPr="00531F62">
                        <w:rPr>
                          <w:rFonts w:ascii="Times New Roman" w:eastAsia="MS Mincho" w:hAnsi="Times New Roman" w:cs="Times New Roman"/>
                          <w:i/>
                          <w:color w:val="auto"/>
                          <w:sz w:val="18"/>
                          <w:szCs w:val="18"/>
                          <w:lang w:eastAsia="fr-FR"/>
                        </w:rPr>
                        <w:t xml:space="preserve"> of reciprocity, have the right to apply in writing to the competent authorities and to the Grand National Assembly of Turkey with regard to the requests and complaints concerning themselves or the public. The result of the </w:t>
                      </w:r>
                      <w:r w:rsidRPr="009E5E33">
                        <w:rPr>
                          <w:rFonts w:ascii="Times New Roman" w:eastAsia="MS Mincho" w:hAnsi="Times New Roman" w:cs="Times New Roman"/>
                          <w:i/>
                          <w:color w:val="auto"/>
                          <w:sz w:val="18"/>
                          <w:szCs w:val="18"/>
                          <w:lang w:eastAsia="fr-FR"/>
                        </w:rPr>
                        <w:t>application concerning</w:t>
                      </w:r>
                      <w:r w:rsidRPr="00531F62">
                        <w:rPr>
                          <w:rFonts w:ascii="Times New Roman" w:eastAsia="MS Mincho" w:hAnsi="Times New Roman" w:cs="Times New Roman"/>
                          <w:i/>
                          <w:color w:val="auto"/>
                          <w:sz w:val="18"/>
                          <w:szCs w:val="18"/>
                          <w:lang w:eastAsia="fr-FR"/>
                        </w:rPr>
                        <w:t xml:space="preserve"> himself/herself shall be made known to the petitioner in writing without delay. Everyone has </w:t>
                      </w:r>
                      <w:r w:rsidRPr="009E5E33">
                        <w:rPr>
                          <w:rFonts w:ascii="Times New Roman" w:eastAsia="MS Mincho" w:hAnsi="Times New Roman" w:cs="Times New Roman"/>
                          <w:i/>
                          <w:color w:val="auto"/>
                          <w:sz w:val="18"/>
                          <w:szCs w:val="18"/>
                          <w:lang w:eastAsia="fr-FR"/>
                        </w:rPr>
                        <w:t>the right</w:t>
                      </w:r>
                      <w:r w:rsidRPr="00531F62">
                        <w:rPr>
                          <w:rFonts w:ascii="Times New Roman" w:eastAsia="MS Mincho" w:hAnsi="Times New Roman" w:cs="Times New Roman"/>
                          <w:i/>
                          <w:color w:val="auto"/>
                          <w:sz w:val="18"/>
                          <w:szCs w:val="18"/>
                          <w:lang w:eastAsia="fr-FR"/>
                        </w:rPr>
                        <w:t xml:space="preserve"> to obtain information and appeal to the Ombudsperson. The Institution of the Ombudsperson established under the Grand National Assembly of Turkey examines complaints on the functioning of the administration</w:t>
                      </w:r>
                      <w:r w:rsidRPr="009E5E33">
                        <w:rPr>
                          <w:rFonts w:ascii="Times New Roman" w:eastAsia="MS Mincho" w:hAnsi="Times New Roman" w:cs="Times New Roman"/>
                          <w:i/>
                          <w:color w:val="auto"/>
                          <w:sz w:val="18"/>
                          <w:szCs w:val="18"/>
                          <w:vertAlign w:val="superscript"/>
                          <w:lang w:eastAsia="fr-FR"/>
                        </w:rPr>
                        <w:footnoteRef/>
                      </w:r>
                      <w:r w:rsidRPr="00531F62">
                        <w:rPr>
                          <w:rFonts w:ascii="Times New Roman" w:eastAsia="MS Mincho" w:hAnsi="Times New Roman" w:cs="Times New Roman"/>
                          <w:i/>
                          <w:color w:val="auto"/>
                          <w:sz w:val="18"/>
                          <w:szCs w:val="18"/>
                          <w:lang w:eastAsia="fr-FR"/>
                        </w:rPr>
                        <w:t>.”</w:t>
                      </w:r>
                    </w:p>
                    <w:p w14:paraId="4FB89A94" w14:textId="77777777" w:rsidR="004D4F8A" w:rsidRPr="009E5E33" w:rsidRDefault="004D4F8A" w:rsidP="00B51150">
                      <w:pPr>
                        <w:widowControl/>
                        <w:autoSpaceDE/>
                        <w:autoSpaceDN/>
                        <w:adjustRightInd/>
                        <w:jc w:val="both"/>
                        <w:rPr>
                          <w:rFonts w:ascii="Times New Roman" w:eastAsia="MS Mincho" w:hAnsi="Times New Roman" w:cs="Times New Roman"/>
                          <w:b/>
                          <w:i/>
                          <w:color w:val="9A0000"/>
                          <w:sz w:val="18"/>
                          <w:szCs w:val="18"/>
                          <w:lang w:eastAsia="fr-FR"/>
                        </w:rPr>
                      </w:pPr>
                    </w:p>
                    <w:p w14:paraId="780F0A9D" w14:textId="77777777" w:rsidR="004D4F8A" w:rsidRPr="009E5E33" w:rsidRDefault="004D4F8A" w:rsidP="00B51150">
                      <w:pPr>
                        <w:widowControl/>
                        <w:autoSpaceDE/>
                        <w:autoSpaceDN/>
                        <w:adjustRightInd/>
                        <w:jc w:val="both"/>
                        <w:rPr>
                          <w:rFonts w:ascii="Times New Roman" w:eastAsia="MS Mincho" w:hAnsi="Times New Roman" w:cs="Times New Roman"/>
                          <w:b/>
                          <w:i/>
                          <w:color w:val="9A0000"/>
                          <w:sz w:val="18"/>
                          <w:szCs w:val="18"/>
                          <w:lang w:eastAsia="fr-FR"/>
                        </w:rPr>
                      </w:pPr>
                      <w:r w:rsidRPr="009E5E33">
                        <w:rPr>
                          <w:rFonts w:ascii="Times New Roman" w:eastAsia="MS Mincho" w:hAnsi="Times New Roman" w:cs="Times New Roman"/>
                          <w:b/>
                          <w:i/>
                          <w:color w:val="9A0000"/>
                          <w:sz w:val="18"/>
                          <w:szCs w:val="18"/>
                          <w:lang w:eastAsia="fr-FR"/>
                        </w:rPr>
                        <w:t>Right to Constitutional Complaint (Constitution, Article 148)</w:t>
                      </w:r>
                    </w:p>
                    <w:p w14:paraId="74171AA0" w14:textId="77777777" w:rsidR="004D4F8A" w:rsidRPr="00531F62" w:rsidRDefault="004D4F8A" w:rsidP="00B51150">
                      <w:pPr>
                        <w:widowControl/>
                        <w:autoSpaceDE/>
                        <w:autoSpaceDN/>
                        <w:adjustRightInd/>
                        <w:jc w:val="both"/>
                        <w:rPr>
                          <w:rFonts w:ascii="Times New Roman" w:eastAsia="MS Mincho" w:hAnsi="Times New Roman" w:cs="Times New Roman"/>
                          <w:color w:val="auto"/>
                          <w:sz w:val="18"/>
                          <w:szCs w:val="18"/>
                          <w:lang w:eastAsia="fr-FR"/>
                        </w:rPr>
                      </w:pPr>
                    </w:p>
                    <w:p w14:paraId="3565540D" w14:textId="77777777" w:rsidR="004D4F8A" w:rsidRPr="00531F62" w:rsidRDefault="004D4F8A" w:rsidP="00B51150">
                      <w:pPr>
                        <w:widowControl/>
                        <w:autoSpaceDE/>
                        <w:autoSpaceDN/>
                        <w:adjustRightInd/>
                        <w:jc w:val="both"/>
                        <w:rPr>
                          <w:rFonts w:ascii="Times New Roman" w:eastAsia="MS Mincho" w:hAnsi="Times New Roman" w:cs="Times New Roman"/>
                          <w:color w:val="auto"/>
                          <w:sz w:val="18"/>
                          <w:szCs w:val="18"/>
                          <w:lang w:eastAsia="fr-FR"/>
                        </w:rPr>
                      </w:pPr>
                      <w:r w:rsidRPr="00531F62">
                        <w:rPr>
                          <w:rFonts w:ascii="Times New Roman" w:eastAsia="MS Mincho" w:hAnsi="Times New Roman" w:cs="Times New Roman"/>
                          <w:color w:val="auto"/>
                          <w:sz w:val="18"/>
                          <w:szCs w:val="18"/>
                          <w:lang w:eastAsia="fr-FR"/>
                        </w:rPr>
                        <w:t>“</w:t>
                      </w:r>
                      <w:r w:rsidRPr="00531F62">
                        <w:rPr>
                          <w:rFonts w:ascii="Times New Roman" w:eastAsia="MS Mincho" w:hAnsi="Times New Roman" w:cs="Times New Roman"/>
                          <w:i/>
                          <w:color w:val="auto"/>
                          <w:sz w:val="18"/>
                          <w:szCs w:val="18"/>
                          <w:lang w:eastAsia="fr-FR"/>
                        </w:rPr>
                        <w:t>Everyone may apply to the Constitutional Court on the grounds that one of the fundamental rights and freedoms within the scope of the European Convention on Human Rights which are guaranteed by the Constitution has been violated by public authorities. In order to make an application, ordinary legal remedies must be exhausted</w:t>
                      </w:r>
                      <w:r w:rsidRPr="00531F62">
                        <w:rPr>
                          <w:rFonts w:ascii="Times New Roman" w:eastAsia="MS Mincho" w:hAnsi="Times New Roman" w:cs="Times New Roman"/>
                          <w:color w:val="auto"/>
                          <w:sz w:val="18"/>
                          <w:szCs w:val="18"/>
                          <w:lang w:eastAsia="fr-FR"/>
                        </w:rPr>
                        <w:t>.”</w:t>
                      </w:r>
                      <w:r w:rsidRPr="009E5E33">
                        <w:rPr>
                          <w:rFonts w:ascii="Times New Roman" w:eastAsia="MS Mincho" w:hAnsi="Times New Roman" w:cs="Times New Roman"/>
                          <w:color w:val="auto"/>
                          <w:sz w:val="18"/>
                          <w:szCs w:val="18"/>
                          <w:vertAlign w:val="superscript"/>
                          <w:lang w:eastAsia="fr-FR"/>
                        </w:rPr>
                        <w:footnoteRef/>
                      </w:r>
                    </w:p>
                    <w:p w14:paraId="0B564E2B" w14:textId="77777777" w:rsidR="004D4F8A" w:rsidRPr="009E5E33" w:rsidRDefault="004D4F8A" w:rsidP="00B51150">
                      <w:pPr>
                        <w:rPr>
                          <w:rFonts w:ascii="Times New Roman" w:hAnsi="Times New Roman" w:cs="Times New Roman"/>
                          <w:sz w:val="18"/>
                          <w:szCs w:val="18"/>
                        </w:rPr>
                      </w:pPr>
                    </w:p>
                    <w:p w14:paraId="09017A20" w14:textId="77777777" w:rsidR="004D4F8A" w:rsidRPr="00531F62" w:rsidRDefault="004D4F8A" w:rsidP="00B51150">
                      <w:pPr>
                        <w:widowControl/>
                        <w:autoSpaceDE/>
                        <w:autoSpaceDN/>
                        <w:adjustRightInd/>
                        <w:jc w:val="both"/>
                        <w:rPr>
                          <w:rFonts w:ascii="Times New Roman" w:eastAsia="MS Mincho" w:hAnsi="Times New Roman" w:cs="Times New Roman"/>
                          <w:color w:val="auto"/>
                          <w:sz w:val="18"/>
                          <w:szCs w:val="18"/>
                          <w:lang w:eastAsia="fr-FR"/>
                        </w:rPr>
                      </w:pPr>
                      <w:r w:rsidRPr="009E5E33">
                        <w:rPr>
                          <w:rFonts w:ascii="Times New Roman" w:eastAsia="MS Mincho" w:hAnsi="Times New Roman" w:cs="Times New Roman"/>
                          <w:color w:val="auto"/>
                          <w:sz w:val="18"/>
                          <w:szCs w:val="18"/>
                          <w:lang w:eastAsia="fr-FR"/>
                        </w:rPr>
                        <w:t xml:space="preserve"> </w:t>
                      </w:r>
                      <w:r w:rsidRPr="00531F62">
                        <w:rPr>
                          <w:rFonts w:ascii="Times New Roman" w:eastAsia="MS Mincho" w:hAnsi="Times New Roman" w:cs="Times New Roman"/>
                          <w:color w:val="auto"/>
                          <w:sz w:val="18"/>
                          <w:szCs w:val="18"/>
                          <w:lang w:eastAsia="fr-FR"/>
                        </w:rPr>
                        <w:t xml:space="preserve">“Article 24, </w:t>
                      </w:r>
                      <w:r w:rsidRPr="00531F62">
                        <w:rPr>
                          <w:rFonts w:ascii="Times New Roman" w:eastAsia="MS Mincho" w:hAnsi="Times New Roman" w:cs="Times New Roman"/>
                          <w:i/>
                          <w:color w:val="auto"/>
                          <w:sz w:val="18"/>
                          <w:szCs w:val="18"/>
                          <w:lang w:eastAsia="fr-FR"/>
                        </w:rPr>
                        <w:t xml:space="preserve">Appeal </w:t>
                      </w:r>
                      <w:r w:rsidRPr="009E5E33">
                        <w:rPr>
                          <w:rFonts w:ascii="Times New Roman" w:eastAsia="MS Mincho" w:hAnsi="Times New Roman" w:cs="Times New Roman"/>
                          <w:i/>
                          <w:color w:val="auto"/>
                          <w:sz w:val="18"/>
                          <w:szCs w:val="18"/>
                          <w:lang w:eastAsia="fr-FR"/>
                        </w:rPr>
                        <w:t>process -</w:t>
                      </w:r>
                      <w:r w:rsidRPr="00531F62">
                        <w:rPr>
                          <w:rFonts w:ascii="Times New Roman" w:eastAsia="MS Mincho" w:hAnsi="Times New Roman" w:cs="Times New Roman"/>
                          <w:i/>
                          <w:color w:val="auto"/>
                          <w:sz w:val="18"/>
                          <w:szCs w:val="18"/>
                          <w:lang w:eastAsia="fr-FR"/>
                        </w:rPr>
                        <w:t xml:space="preserve"> The applicant whose request for information was rejected may appeal to the Board within fifteen days starting from the official notification before appealing for judicial review. Appeals should be written. The Board shall render a decision within 30 days</w:t>
                      </w:r>
                      <w:r w:rsidRPr="00531F62">
                        <w:rPr>
                          <w:rFonts w:ascii="Times New Roman" w:eastAsia="MS Mincho" w:hAnsi="Times New Roman" w:cs="Times New Roman"/>
                          <w:color w:val="auto"/>
                          <w:sz w:val="18"/>
                          <w:szCs w:val="18"/>
                          <w:lang w:eastAsia="fr-FR"/>
                        </w:rPr>
                        <w:t>.”</w:t>
                      </w:r>
                    </w:p>
                    <w:p w14:paraId="18B6E170" w14:textId="77777777" w:rsidR="004D4F8A" w:rsidRPr="00B51150" w:rsidRDefault="004D4F8A" w:rsidP="00B51150">
                      <w:pPr>
                        <w:jc w:val="both"/>
                        <w:rPr>
                          <w:rFonts w:ascii="Times New Roman" w:hAnsi="Times New Roman" w:cs="Times New Roman"/>
                          <w:sz w:val="20"/>
                          <w:szCs w:val="20"/>
                        </w:rPr>
                      </w:pPr>
                    </w:p>
                    <w:p w14:paraId="3AF347ED" w14:textId="77777777" w:rsidR="004D4F8A" w:rsidRDefault="004D4F8A"/>
                  </w:txbxContent>
                </v:textbox>
                <w10:wrap anchorx="margin"/>
              </v:shape>
            </w:pict>
          </mc:Fallback>
        </mc:AlternateContent>
      </w:r>
    </w:p>
    <w:p w14:paraId="3D03772B" w14:textId="3598D41A" w:rsidR="009E5E33" w:rsidRPr="00C5212E" w:rsidRDefault="009E5E33" w:rsidP="00531F62">
      <w:pPr>
        <w:rPr>
          <w:rFonts w:asciiTheme="minorHAnsi" w:hAnsiTheme="minorHAnsi"/>
          <w:color w:val="auto"/>
          <w:sz w:val="22"/>
        </w:rPr>
      </w:pPr>
    </w:p>
    <w:p w14:paraId="48FF8410" w14:textId="57B3AF35" w:rsidR="009E5E33" w:rsidRPr="00C5212E" w:rsidRDefault="009E5E33" w:rsidP="00531F62">
      <w:pPr>
        <w:rPr>
          <w:rFonts w:asciiTheme="minorHAnsi" w:hAnsiTheme="minorHAnsi"/>
          <w:color w:val="auto"/>
          <w:sz w:val="22"/>
        </w:rPr>
      </w:pPr>
    </w:p>
    <w:p w14:paraId="0D7A32AE" w14:textId="3518121F" w:rsidR="009E5E33" w:rsidRPr="00C5212E" w:rsidRDefault="009E5E33" w:rsidP="00531F62">
      <w:pPr>
        <w:rPr>
          <w:rFonts w:asciiTheme="minorHAnsi" w:hAnsiTheme="minorHAnsi"/>
          <w:color w:val="auto"/>
          <w:sz w:val="22"/>
        </w:rPr>
      </w:pPr>
    </w:p>
    <w:p w14:paraId="23F70106" w14:textId="5F7CADCF" w:rsidR="00B51150" w:rsidRPr="00C5212E" w:rsidRDefault="00B51150" w:rsidP="00531F62">
      <w:pPr>
        <w:rPr>
          <w:rFonts w:asciiTheme="minorHAnsi" w:hAnsiTheme="minorHAnsi"/>
          <w:b/>
          <w:color w:val="auto"/>
          <w:sz w:val="22"/>
        </w:rPr>
      </w:pPr>
    </w:p>
    <w:p w14:paraId="55EF056A" w14:textId="51E5D344" w:rsidR="00B51150" w:rsidRPr="00C5212E" w:rsidRDefault="00B51150" w:rsidP="00B51150">
      <w:pPr>
        <w:rPr>
          <w:rFonts w:asciiTheme="minorHAnsi" w:hAnsiTheme="minorHAnsi"/>
          <w:b/>
          <w:i/>
          <w:color w:val="auto"/>
          <w:sz w:val="20"/>
        </w:rPr>
      </w:pPr>
    </w:p>
    <w:p w14:paraId="4DAFA33A" w14:textId="2CCDBBC0" w:rsidR="00B51150" w:rsidRPr="00C5212E" w:rsidRDefault="00B51150" w:rsidP="00B51150">
      <w:pPr>
        <w:rPr>
          <w:rFonts w:asciiTheme="minorHAnsi" w:hAnsiTheme="minorHAnsi"/>
          <w:b/>
          <w:i/>
          <w:color w:val="auto"/>
          <w:sz w:val="20"/>
        </w:rPr>
      </w:pPr>
    </w:p>
    <w:bookmarkEnd w:id="13"/>
    <w:p w14:paraId="3C4BBDCD" w14:textId="326B850C" w:rsidR="006B28CD" w:rsidRPr="00EC2CC4" w:rsidRDefault="006B28CD" w:rsidP="00083FBA">
      <w:pPr>
        <w:rPr>
          <w:rFonts w:asciiTheme="minorHAnsi" w:hAnsiTheme="minorHAnsi" w:cstheme="minorHAnsi"/>
          <w:color w:val="auto"/>
          <w:sz w:val="22"/>
          <w:szCs w:val="22"/>
        </w:rPr>
      </w:pPr>
    </w:p>
    <w:p w14:paraId="0DE9C0DF" w14:textId="61DBEC2F" w:rsidR="006400D1" w:rsidRPr="00C5212E" w:rsidRDefault="00B33A1E" w:rsidP="00846677">
      <w:pPr>
        <w:jc w:val="both"/>
        <w:rPr>
          <w:rFonts w:asciiTheme="minorHAnsi" w:hAnsiTheme="minorHAnsi"/>
          <w:color w:val="auto"/>
          <w:sz w:val="22"/>
        </w:rPr>
      </w:pPr>
      <w:r w:rsidRPr="00EC2CC4">
        <w:rPr>
          <w:rFonts w:asciiTheme="minorHAnsi" w:hAnsiTheme="minorHAnsi" w:cstheme="minorHAnsi"/>
          <w:b/>
          <w:i/>
          <w:noProof/>
          <w:color w:val="auto"/>
          <w:sz w:val="20"/>
          <w:szCs w:val="20"/>
        </w:rPr>
        <mc:AlternateContent>
          <mc:Choice Requires="wps">
            <w:drawing>
              <wp:anchor distT="0" distB="0" distL="114300" distR="114300" simplePos="0" relativeHeight="251663360" behindDoc="0" locked="0" layoutInCell="1" allowOverlap="1" wp14:anchorId="7DFB1C58" wp14:editId="6F9FEC07">
                <wp:simplePos x="0" y="0"/>
                <wp:positionH relativeFrom="margin">
                  <wp:posOffset>-104775</wp:posOffset>
                </wp:positionH>
                <wp:positionV relativeFrom="paragraph">
                  <wp:posOffset>1212850</wp:posOffset>
                </wp:positionV>
                <wp:extent cx="6067425" cy="3943350"/>
                <wp:effectExtent l="0" t="0" r="28575" b="19050"/>
                <wp:wrapTopAndBottom/>
                <wp:docPr id="2" name="Text Box 2"/>
                <wp:cNvGraphicFramePr/>
                <a:graphic xmlns:a="http://schemas.openxmlformats.org/drawingml/2006/main">
                  <a:graphicData uri="http://schemas.microsoft.com/office/word/2010/wordprocessingShape">
                    <wps:wsp>
                      <wps:cNvSpPr txBox="1"/>
                      <wps:spPr>
                        <a:xfrm>
                          <a:off x="0" y="0"/>
                          <a:ext cx="6067425" cy="3943350"/>
                        </a:xfrm>
                        <a:prstGeom prst="rect">
                          <a:avLst/>
                        </a:prstGeom>
                        <a:solidFill>
                          <a:schemeClr val="lt1"/>
                        </a:solidFill>
                        <a:ln w="6350">
                          <a:solidFill>
                            <a:prstClr val="black"/>
                          </a:solidFill>
                        </a:ln>
                      </wps:spPr>
                      <wps:txbx>
                        <w:txbxContent>
                          <w:p w14:paraId="0984E503" w14:textId="77777777" w:rsidR="004D4F8A" w:rsidRPr="00B51150" w:rsidRDefault="004D4F8A" w:rsidP="0069287B">
                            <w:pPr>
                              <w:rPr>
                                <w:rFonts w:ascii="Times New Roman" w:hAnsi="Times New Roman" w:cs="Times New Roman"/>
                                <w:b/>
                                <w:i/>
                                <w:color w:val="9A0000"/>
                                <w:sz w:val="20"/>
                                <w:szCs w:val="20"/>
                              </w:rPr>
                            </w:pPr>
                            <w:r w:rsidRPr="00B51150">
                              <w:rPr>
                                <w:rFonts w:ascii="Times New Roman" w:hAnsi="Times New Roman" w:cs="Times New Roman"/>
                                <w:b/>
                                <w:i/>
                                <w:color w:val="9A0000"/>
                                <w:sz w:val="20"/>
                                <w:szCs w:val="20"/>
                              </w:rPr>
                              <w:t>Law on the Right to Information (Articles 11 and 24)</w:t>
                            </w:r>
                          </w:p>
                          <w:p w14:paraId="4A525744" w14:textId="77777777" w:rsidR="004D4F8A" w:rsidRPr="00531F62" w:rsidRDefault="004D4F8A" w:rsidP="0069287B">
                            <w:pPr>
                              <w:widowControl/>
                              <w:autoSpaceDE/>
                              <w:autoSpaceDN/>
                              <w:adjustRightInd/>
                              <w:jc w:val="both"/>
                              <w:rPr>
                                <w:rFonts w:ascii="Times New Roman" w:eastAsia="MS Mincho" w:hAnsi="Times New Roman" w:cs="Times New Roman"/>
                                <w:color w:val="auto"/>
                                <w:sz w:val="20"/>
                                <w:szCs w:val="20"/>
                                <w:lang w:eastAsia="fr-FR"/>
                              </w:rPr>
                            </w:pPr>
                          </w:p>
                          <w:p w14:paraId="53EAA7DD" w14:textId="77777777" w:rsidR="004D4F8A" w:rsidRPr="00531F62" w:rsidRDefault="004D4F8A" w:rsidP="0069287B">
                            <w:pPr>
                              <w:widowControl/>
                              <w:autoSpaceDE/>
                              <w:autoSpaceDN/>
                              <w:adjustRightInd/>
                              <w:jc w:val="both"/>
                              <w:rPr>
                                <w:rFonts w:ascii="Times New Roman" w:eastAsia="MS Mincho" w:hAnsi="Times New Roman" w:cs="Times New Roman"/>
                                <w:color w:val="auto"/>
                                <w:sz w:val="20"/>
                                <w:szCs w:val="20"/>
                                <w:lang w:eastAsia="fr-FR"/>
                              </w:rPr>
                            </w:pPr>
                            <w:r w:rsidRPr="00531F62">
                              <w:rPr>
                                <w:rFonts w:ascii="Times New Roman" w:eastAsia="MS Mincho" w:hAnsi="Times New Roman" w:cs="Times New Roman"/>
                                <w:color w:val="auto"/>
                                <w:sz w:val="20"/>
                                <w:szCs w:val="20"/>
                                <w:lang w:eastAsia="fr-FR"/>
                              </w:rPr>
                              <w:t xml:space="preserve">“Article 11 - </w:t>
                            </w:r>
                            <w:r w:rsidRPr="00531F62">
                              <w:rPr>
                                <w:rFonts w:ascii="Times New Roman" w:eastAsia="MS Mincho" w:hAnsi="Times New Roman" w:cs="Times New Roman"/>
                                <w:i/>
                                <w:color w:val="auto"/>
                                <w:sz w:val="20"/>
                                <w:szCs w:val="20"/>
                                <w:lang w:eastAsia="fr-FR"/>
                              </w:rPr>
                              <w:t>The institutions and agencies shall provide the requested information within 15 working days. However, where the requested information or document is to be obtained from another unit within the applied institution and agency or it is necessary to receive the opinion of another institution or if the scope of the application pertains more than one institution; the access shall be provided in 30 working days. In this case, the applicant shall be notified in writing of the extension and its reasons within 15 working days</w:t>
                            </w:r>
                            <w:r w:rsidRPr="00531F62">
                              <w:rPr>
                                <w:rFonts w:ascii="Times New Roman" w:eastAsia="MS Mincho" w:hAnsi="Times New Roman" w:cs="Times New Roman"/>
                                <w:color w:val="auto"/>
                                <w:sz w:val="20"/>
                                <w:szCs w:val="20"/>
                                <w:lang w:eastAsia="fr-FR"/>
                              </w:rPr>
                              <w:t>.”</w:t>
                            </w:r>
                          </w:p>
                          <w:p w14:paraId="6C36B328" w14:textId="77777777" w:rsidR="004D4F8A" w:rsidRPr="00531F62" w:rsidRDefault="004D4F8A" w:rsidP="0069287B">
                            <w:pPr>
                              <w:widowControl/>
                              <w:autoSpaceDE/>
                              <w:autoSpaceDN/>
                              <w:adjustRightInd/>
                              <w:jc w:val="both"/>
                              <w:rPr>
                                <w:rFonts w:ascii="Times New Roman" w:eastAsia="MS Mincho" w:hAnsi="Times New Roman" w:cs="Times New Roman"/>
                                <w:color w:val="auto"/>
                                <w:sz w:val="20"/>
                                <w:szCs w:val="20"/>
                                <w:lang w:eastAsia="fr-FR"/>
                              </w:rPr>
                            </w:pPr>
                          </w:p>
                          <w:p w14:paraId="0983F8A0" w14:textId="77777777" w:rsidR="004D4F8A" w:rsidRPr="00B51150" w:rsidRDefault="004D4F8A" w:rsidP="0069287B">
                            <w:pPr>
                              <w:widowControl/>
                              <w:jc w:val="both"/>
                              <w:rPr>
                                <w:rFonts w:ascii="Times New Roman" w:eastAsiaTheme="minorHAnsi" w:hAnsi="Times New Roman" w:cs="Times New Roman"/>
                                <w:b/>
                                <w:i/>
                                <w:color w:val="9A0000"/>
                                <w:sz w:val="20"/>
                                <w:szCs w:val="20"/>
                              </w:rPr>
                            </w:pPr>
                            <w:r w:rsidRPr="00394064">
                              <w:rPr>
                                <w:rFonts w:ascii="Times New Roman" w:eastAsiaTheme="minorHAnsi" w:hAnsi="Times New Roman" w:cs="Times New Roman"/>
                                <w:b/>
                                <w:i/>
                                <w:color w:val="9A0000"/>
                                <w:sz w:val="20"/>
                                <w:szCs w:val="20"/>
                              </w:rPr>
                              <w:t>The Environmental Impact Assessment Regulation No. 29186</w:t>
                            </w:r>
                            <w:r w:rsidRPr="00B51150">
                              <w:rPr>
                                <w:rFonts w:ascii="Times New Roman" w:eastAsiaTheme="minorHAnsi" w:hAnsi="Times New Roman" w:cs="Times New Roman"/>
                                <w:b/>
                                <w:i/>
                                <w:color w:val="9A0000"/>
                                <w:sz w:val="20"/>
                                <w:szCs w:val="20"/>
                              </w:rPr>
                              <w:t xml:space="preserve"> (Article 1) </w:t>
                            </w:r>
                          </w:p>
                          <w:p w14:paraId="26E5C59A" w14:textId="77777777" w:rsidR="004D4F8A" w:rsidRPr="00B51150" w:rsidRDefault="004D4F8A" w:rsidP="0069287B">
                            <w:pPr>
                              <w:widowControl/>
                              <w:jc w:val="both"/>
                              <w:rPr>
                                <w:rFonts w:ascii="Times New Roman" w:eastAsiaTheme="minorHAnsi" w:hAnsi="Times New Roman" w:cs="Times New Roman"/>
                                <w:sz w:val="20"/>
                                <w:szCs w:val="20"/>
                              </w:rPr>
                            </w:pPr>
                          </w:p>
                          <w:p w14:paraId="57DA769E" w14:textId="77777777" w:rsidR="004D4F8A" w:rsidRPr="00394064" w:rsidRDefault="004D4F8A" w:rsidP="0069287B">
                            <w:pPr>
                              <w:widowControl/>
                              <w:jc w:val="both"/>
                              <w:rPr>
                                <w:rFonts w:ascii="Times New Roman" w:eastAsiaTheme="minorHAnsi" w:hAnsi="Times New Roman" w:cs="Times New Roman"/>
                                <w:sz w:val="20"/>
                                <w:szCs w:val="20"/>
                              </w:rPr>
                            </w:pPr>
                            <w:r w:rsidRPr="00394064">
                              <w:rPr>
                                <w:rFonts w:ascii="Times New Roman" w:eastAsiaTheme="minorHAnsi" w:hAnsi="Times New Roman" w:cs="Times New Roman"/>
                                <w:i/>
                                <w:iCs/>
                                <w:sz w:val="20"/>
                                <w:szCs w:val="20"/>
                              </w:rPr>
                              <w:t xml:space="preserve">1) In order to inform the investing public, to get their opinions and suggestions regarding the project; Public Participation Meeting will be accomplished on the date given by Ministry and Ministry qualification given institution / organization and project owners as well as the participants of the project affected community will be expected to attend in a central location determined by the Governor. </w:t>
                            </w:r>
                          </w:p>
                          <w:p w14:paraId="730564C9" w14:textId="77777777" w:rsidR="004D4F8A" w:rsidRPr="00394064" w:rsidRDefault="004D4F8A" w:rsidP="0069287B">
                            <w:pPr>
                              <w:widowControl/>
                              <w:jc w:val="both"/>
                              <w:rPr>
                                <w:rFonts w:ascii="Times New Roman" w:eastAsiaTheme="minorHAnsi" w:hAnsi="Times New Roman" w:cs="Times New Roman"/>
                                <w:sz w:val="20"/>
                                <w:szCs w:val="20"/>
                              </w:rPr>
                            </w:pPr>
                            <w:r w:rsidRPr="00394064">
                              <w:rPr>
                                <w:rFonts w:ascii="Times New Roman" w:eastAsiaTheme="minorHAnsi" w:hAnsi="Times New Roman" w:cs="Times New Roman"/>
                                <w:i/>
                                <w:iCs/>
                                <w:sz w:val="20"/>
                                <w:szCs w:val="20"/>
                              </w:rPr>
                              <w:t xml:space="preserve">a) The competency issued institutions / organizations by the Ministry will publish the meeting date, time and place through widely published newspaper at least ten (10) calendar days before the determined date for the PPM. </w:t>
                            </w:r>
                          </w:p>
                          <w:p w14:paraId="30F8679C" w14:textId="77777777" w:rsidR="004D4F8A" w:rsidRPr="00B51150" w:rsidRDefault="004D4F8A" w:rsidP="0069287B">
                            <w:pPr>
                              <w:jc w:val="both"/>
                              <w:rPr>
                                <w:rFonts w:ascii="Times New Roman" w:eastAsiaTheme="minorHAnsi" w:hAnsi="Times New Roman" w:cs="Times New Roman"/>
                                <w:i/>
                                <w:iCs/>
                                <w:sz w:val="20"/>
                                <w:szCs w:val="20"/>
                              </w:rPr>
                            </w:pPr>
                            <w:r w:rsidRPr="00B51150">
                              <w:rPr>
                                <w:rFonts w:ascii="Times New Roman" w:eastAsiaTheme="minorHAnsi" w:hAnsi="Times New Roman" w:cs="Times New Roman"/>
                                <w:i/>
                                <w:iCs/>
                                <w:sz w:val="20"/>
                                <w:szCs w:val="20"/>
                              </w:rPr>
                              <w:t>b) Public Participation meeting will be held under the Director of Environment or through Urbanization or authorized chairman. The meeting will inform the public regarding the project, receive views, questions and suggestions. The Director may seek written opinions from the participants. Minutes of meeting will be sent to Ministry, with one copy kept for the Governorship records.</w:t>
                            </w:r>
                          </w:p>
                          <w:p w14:paraId="44AB976D" w14:textId="77777777" w:rsidR="004D4F8A" w:rsidRPr="00531F62" w:rsidRDefault="004D4F8A" w:rsidP="0069287B">
                            <w:pPr>
                              <w:widowControl/>
                              <w:jc w:val="both"/>
                              <w:rPr>
                                <w:rFonts w:ascii="Times New Roman" w:eastAsiaTheme="minorHAnsi" w:hAnsi="Times New Roman" w:cs="Times New Roman"/>
                                <w:sz w:val="20"/>
                                <w:szCs w:val="20"/>
                              </w:rPr>
                            </w:pPr>
                            <w:r w:rsidRPr="00531F62">
                              <w:rPr>
                                <w:rFonts w:ascii="Times New Roman" w:eastAsiaTheme="minorHAnsi" w:hAnsi="Times New Roman" w:cs="Times New Roman"/>
                                <w:i/>
                                <w:iCs/>
                                <w:sz w:val="20"/>
                                <w:szCs w:val="20"/>
                              </w:rPr>
                              <w:t xml:space="preserve">2) Governorship will announce the schedule and contact information regarding for the public opinion and suggestions. Comments received from the public will be submitted to Commission as per the schedule. </w:t>
                            </w:r>
                          </w:p>
                          <w:p w14:paraId="05DCFC94" w14:textId="77777777" w:rsidR="004D4F8A" w:rsidRPr="00B51150" w:rsidRDefault="004D4F8A" w:rsidP="0069287B">
                            <w:pPr>
                              <w:jc w:val="both"/>
                              <w:rPr>
                                <w:rFonts w:ascii="Times New Roman" w:eastAsiaTheme="minorHAnsi" w:hAnsi="Times New Roman" w:cs="Times New Roman"/>
                                <w:i/>
                                <w:iCs/>
                                <w:sz w:val="20"/>
                                <w:szCs w:val="20"/>
                              </w:rPr>
                            </w:pPr>
                            <w:r w:rsidRPr="00B51150">
                              <w:rPr>
                                <w:rFonts w:ascii="Times New Roman" w:eastAsiaTheme="minorHAnsi" w:hAnsi="Times New Roman" w:cs="Times New Roman"/>
                                <w:i/>
                                <w:iCs/>
                                <w:sz w:val="20"/>
                                <w:szCs w:val="20"/>
                              </w:rPr>
                              <w:t>3) Members of Commission may review the Project implementation area before the scoping process, also may attend to public participation meeting on the date announced.</w:t>
                            </w:r>
                          </w:p>
                          <w:p w14:paraId="09D2744A" w14:textId="77777777" w:rsidR="004D4F8A" w:rsidRPr="00531F62" w:rsidRDefault="004D4F8A" w:rsidP="0069287B">
                            <w:pPr>
                              <w:widowControl/>
                              <w:jc w:val="both"/>
                              <w:rPr>
                                <w:rFonts w:ascii="Times New Roman" w:eastAsiaTheme="minorHAnsi" w:hAnsi="Times New Roman" w:cs="Times New Roman"/>
                                <w:sz w:val="20"/>
                                <w:szCs w:val="20"/>
                              </w:rPr>
                            </w:pPr>
                            <w:r w:rsidRPr="00531F62">
                              <w:rPr>
                                <w:rFonts w:ascii="Times New Roman" w:eastAsiaTheme="minorHAnsi" w:hAnsi="Times New Roman" w:cs="Times New Roman"/>
                                <w:i/>
                                <w:iCs/>
                                <w:sz w:val="20"/>
                                <w:szCs w:val="20"/>
                              </w:rPr>
                              <w:t xml:space="preserve">4) The competency issued institutions / organizations by the Ministry could provide studies as brochures, surveys and seminars or through internet in order to inform the public before the Public Participation Meeting. </w:t>
                            </w:r>
                          </w:p>
                          <w:p w14:paraId="69C3E909" w14:textId="77777777" w:rsidR="004D4F8A" w:rsidRDefault="004D4F8A" w:rsidP="00692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B1C58" id="Text Box 2" o:spid="_x0000_s1027" type="#_x0000_t202" style="position:absolute;left:0;text-align:left;margin-left:-8.25pt;margin-top:95.5pt;width:477.75pt;height:3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" fillcolor="white [3201]" strokeweight=".5pt">
                <v:textbox>
                  <w:txbxContent>
                    <w:p w14:paraId="0984E503" w14:textId="77777777" w:rsidR="004D4F8A" w:rsidRPr="00B51150" w:rsidRDefault="004D4F8A" w:rsidP="0069287B">
                      <w:pPr>
                        <w:rPr>
                          <w:rFonts w:ascii="Times New Roman" w:hAnsi="Times New Roman" w:cs="Times New Roman"/>
                          <w:b/>
                          <w:i/>
                          <w:color w:val="9A0000"/>
                          <w:sz w:val="20"/>
                          <w:szCs w:val="20"/>
                        </w:rPr>
                      </w:pPr>
                      <w:r w:rsidRPr="00B51150">
                        <w:rPr>
                          <w:rFonts w:ascii="Times New Roman" w:hAnsi="Times New Roman" w:cs="Times New Roman"/>
                          <w:b/>
                          <w:i/>
                          <w:color w:val="9A0000"/>
                          <w:sz w:val="20"/>
                          <w:szCs w:val="20"/>
                        </w:rPr>
                        <w:t>Law on the Right to Information (Articles 11 and 24)</w:t>
                      </w:r>
                    </w:p>
                    <w:p w14:paraId="4A525744" w14:textId="77777777" w:rsidR="004D4F8A" w:rsidRPr="00531F62" w:rsidRDefault="004D4F8A" w:rsidP="0069287B">
                      <w:pPr>
                        <w:widowControl/>
                        <w:autoSpaceDE/>
                        <w:autoSpaceDN/>
                        <w:adjustRightInd/>
                        <w:jc w:val="both"/>
                        <w:rPr>
                          <w:rFonts w:ascii="Times New Roman" w:eastAsia="MS Mincho" w:hAnsi="Times New Roman" w:cs="Times New Roman"/>
                          <w:color w:val="auto"/>
                          <w:sz w:val="20"/>
                          <w:szCs w:val="20"/>
                          <w:lang w:eastAsia="fr-FR"/>
                        </w:rPr>
                      </w:pPr>
                    </w:p>
                    <w:p w14:paraId="53EAA7DD" w14:textId="77777777" w:rsidR="004D4F8A" w:rsidRPr="00531F62" w:rsidRDefault="004D4F8A" w:rsidP="0069287B">
                      <w:pPr>
                        <w:widowControl/>
                        <w:autoSpaceDE/>
                        <w:autoSpaceDN/>
                        <w:adjustRightInd/>
                        <w:jc w:val="both"/>
                        <w:rPr>
                          <w:rFonts w:ascii="Times New Roman" w:eastAsia="MS Mincho" w:hAnsi="Times New Roman" w:cs="Times New Roman"/>
                          <w:color w:val="auto"/>
                          <w:sz w:val="20"/>
                          <w:szCs w:val="20"/>
                          <w:lang w:eastAsia="fr-FR"/>
                        </w:rPr>
                      </w:pPr>
                      <w:r w:rsidRPr="00531F62">
                        <w:rPr>
                          <w:rFonts w:ascii="Times New Roman" w:eastAsia="MS Mincho" w:hAnsi="Times New Roman" w:cs="Times New Roman"/>
                          <w:color w:val="auto"/>
                          <w:sz w:val="20"/>
                          <w:szCs w:val="20"/>
                          <w:lang w:eastAsia="fr-FR"/>
                        </w:rPr>
                        <w:t xml:space="preserve">“Article 11 - </w:t>
                      </w:r>
                      <w:r w:rsidRPr="00531F62">
                        <w:rPr>
                          <w:rFonts w:ascii="Times New Roman" w:eastAsia="MS Mincho" w:hAnsi="Times New Roman" w:cs="Times New Roman"/>
                          <w:i/>
                          <w:color w:val="auto"/>
                          <w:sz w:val="20"/>
                          <w:szCs w:val="20"/>
                          <w:lang w:eastAsia="fr-FR"/>
                        </w:rPr>
                        <w:t>The institutions and agencies shall provide the requested information within 15 working days. However, where the requested information or document is to be obtained from another unit within the applied institution and agency or it is necessary to receive the opinion of another institution or if the scope of the application pertains more than one institution; the access shall be provided in 30 working days. In this case, the applicant shall be notified in writing of the extension and its reasons within 15 working days</w:t>
                      </w:r>
                      <w:r w:rsidRPr="00531F62">
                        <w:rPr>
                          <w:rFonts w:ascii="Times New Roman" w:eastAsia="MS Mincho" w:hAnsi="Times New Roman" w:cs="Times New Roman"/>
                          <w:color w:val="auto"/>
                          <w:sz w:val="20"/>
                          <w:szCs w:val="20"/>
                          <w:lang w:eastAsia="fr-FR"/>
                        </w:rPr>
                        <w:t>.”</w:t>
                      </w:r>
                    </w:p>
                    <w:p w14:paraId="6C36B328" w14:textId="77777777" w:rsidR="004D4F8A" w:rsidRPr="00531F62" w:rsidRDefault="004D4F8A" w:rsidP="0069287B">
                      <w:pPr>
                        <w:widowControl/>
                        <w:autoSpaceDE/>
                        <w:autoSpaceDN/>
                        <w:adjustRightInd/>
                        <w:jc w:val="both"/>
                        <w:rPr>
                          <w:rFonts w:ascii="Times New Roman" w:eastAsia="MS Mincho" w:hAnsi="Times New Roman" w:cs="Times New Roman"/>
                          <w:color w:val="auto"/>
                          <w:sz w:val="20"/>
                          <w:szCs w:val="20"/>
                          <w:lang w:eastAsia="fr-FR"/>
                        </w:rPr>
                      </w:pPr>
                    </w:p>
                    <w:p w14:paraId="0983F8A0" w14:textId="77777777" w:rsidR="004D4F8A" w:rsidRPr="00B51150" w:rsidRDefault="004D4F8A" w:rsidP="0069287B">
                      <w:pPr>
                        <w:widowControl/>
                        <w:jc w:val="both"/>
                        <w:rPr>
                          <w:rFonts w:ascii="Times New Roman" w:eastAsiaTheme="minorHAnsi" w:hAnsi="Times New Roman" w:cs="Times New Roman"/>
                          <w:b/>
                          <w:i/>
                          <w:color w:val="9A0000"/>
                          <w:sz w:val="20"/>
                          <w:szCs w:val="20"/>
                        </w:rPr>
                      </w:pPr>
                      <w:r w:rsidRPr="00394064">
                        <w:rPr>
                          <w:rFonts w:ascii="Times New Roman" w:eastAsiaTheme="minorHAnsi" w:hAnsi="Times New Roman" w:cs="Times New Roman"/>
                          <w:b/>
                          <w:i/>
                          <w:color w:val="9A0000"/>
                          <w:sz w:val="20"/>
                          <w:szCs w:val="20"/>
                        </w:rPr>
                        <w:t>The Environmental Impact Assessment Regulation No. 29186</w:t>
                      </w:r>
                      <w:r w:rsidRPr="00B51150">
                        <w:rPr>
                          <w:rFonts w:ascii="Times New Roman" w:eastAsiaTheme="minorHAnsi" w:hAnsi="Times New Roman" w:cs="Times New Roman"/>
                          <w:b/>
                          <w:i/>
                          <w:color w:val="9A0000"/>
                          <w:sz w:val="20"/>
                          <w:szCs w:val="20"/>
                        </w:rPr>
                        <w:t xml:space="preserve"> (Article 1) </w:t>
                      </w:r>
                    </w:p>
                    <w:p w14:paraId="26E5C59A" w14:textId="77777777" w:rsidR="004D4F8A" w:rsidRPr="00B51150" w:rsidRDefault="004D4F8A" w:rsidP="0069287B">
                      <w:pPr>
                        <w:widowControl/>
                        <w:jc w:val="both"/>
                        <w:rPr>
                          <w:rFonts w:ascii="Times New Roman" w:eastAsiaTheme="minorHAnsi" w:hAnsi="Times New Roman" w:cs="Times New Roman"/>
                          <w:sz w:val="20"/>
                          <w:szCs w:val="20"/>
                        </w:rPr>
                      </w:pPr>
                    </w:p>
                    <w:p w14:paraId="57DA769E" w14:textId="77777777" w:rsidR="004D4F8A" w:rsidRPr="00394064" w:rsidRDefault="004D4F8A" w:rsidP="0069287B">
                      <w:pPr>
                        <w:widowControl/>
                        <w:jc w:val="both"/>
                        <w:rPr>
                          <w:rFonts w:ascii="Times New Roman" w:eastAsiaTheme="minorHAnsi" w:hAnsi="Times New Roman" w:cs="Times New Roman"/>
                          <w:sz w:val="20"/>
                          <w:szCs w:val="20"/>
                        </w:rPr>
                      </w:pPr>
                      <w:r w:rsidRPr="00394064">
                        <w:rPr>
                          <w:rFonts w:ascii="Times New Roman" w:eastAsiaTheme="minorHAnsi" w:hAnsi="Times New Roman" w:cs="Times New Roman"/>
                          <w:i/>
                          <w:iCs/>
                          <w:sz w:val="20"/>
                          <w:szCs w:val="20"/>
                        </w:rPr>
                        <w:t xml:space="preserve">1) In order to inform the investing public, to get their opinions and suggestions regarding the project; Public Participation Meeting will be accomplished on the date given by Ministry and Ministry qualification given institution / organization and project owners as well as the participants of the project affected community will be expected to attend in a central location determined by the Governor. </w:t>
                      </w:r>
                    </w:p>
                    <w:p w14:paraId="730564C9" w14:textId="77777777" w:rsidR="004D4F8A" w:rsidRPr="00394064" w:rsidRDefault="004D4F8A" w:rsidP="0069287B">
                      <w:pPr>
                        <w:widowControl/>
                        <w:jc w:val="both"/>
                        <w:rPr>
                          <w:rFonts w:ascii="Times New Roman" w:eastAsiaTheme="minorHAnsi" w:hAnsi="Times New Roman" w:cs="Times New Roman"/>
                          <w:sz w:val="20"/>
                          <w:szCs w:val="20"/>
                        </w:rPr>
                      </w:pPr>
                      <w:r w:rsidRPr="00394064">
                        <w:rPr>
                          <w:rFonts w:ascii="Times New Roman" w:eastAsiaTheme="minorHAnsi" w:hAnsi="Times New Roman" w:cs="Times New Roman"/>
                          <w:i/>
                          <w:iCs/>
                          <w:sz w:val="20"/>
                          <w:szCs w:val="20"/>
                        </w:rPr>
                        <w:t xml:space="preserve">a) The competency issued institutions / organizations by the Ministry will publish the meeting date, time and place through widely published newspaper at least ten (10) calendar days before the determined date for the PPM. </w:t>
                      </w:r>
                    </w:p>
                    <w:p w14:paraId="30F8679C" w14:textId="77777777" w:rsidR="004D4F8A" w:rsidRPr="00B51150" w:rsidRDefault="004D4F8A" w:rsidP="0069287B">
                      <w:pPr>
                        <w:jc w:val="both"/>
                        <w:rPr>
                          <w:rFonts w:ascii="Times New Roman" w:eastAsiaTheme="minorHAnsi" w:hAnsi="Times New Roman" w:cs="Times New Roman"/>
                          <w:i/>
                          <w:iCs/>
                          <w:sz w:val="20"/>
                          <w:szCs w:val="20"/>
                        </w:rPr>
                      </w:pPr>
                      <w:r w:rsidRPr="00B51150">
                        <w:rPr>
                          <w:rFonts w:ascii="Times New Roman" w:eastAsiaTheme="minorHAnsi" w:hAnsi="Times New Roman" w:cs="Times New Roman"/>
                          <w:i/>
                          <w:iCs/>
                          <w:sz w:val="20"/>
                          <w:szCs w:val="20"/>
                        </w:rPr>
                        <w:t>b) Public Participation meeting will be held under the Director of Environment or through Urbanization or authorized chairman. The meeting will inform the public regarding the project, receive views, questions and suggestions. The Director may seek written opinions from the participants. Minutes of meeting will be sent to Ministry, with one copy kept for the Governorship records.</w:t>
                      </w:r>
                    </w:p>
                    <w:p w14:paraId="44AB976D" w14:textId="77777777" w:rsidR="004D4F8A" w:rsidRPr="00531F62" w:rsidRDefault="004D4F8A" w:rsidP="0069287B">
                      <w:pPr>
                        <w:widowControl/>
                        <w:jc w:val="both"/>
                        <w:rPr>
                          <w:rFonts w:ascii="Times New Roman" w:eastAsiaTheme="minorHAnsi" w:hAnsi="Times New Roman" w:cs="Times New Roman"/>
                          <w:sz w:val="20"/>
                          <w:szCs w:val="20"/>
                        </w:rPr>
                      </w:pPr>
                      <w:r w:rsidRPr="00531F62">
                        <w:rPr>
                          <w:rFonts w:ascii="Times New Roman" w:eastAsiaTheme="minorHAnsi" w:hAnsi="Times New Roman" w:cs="Times New Roman"/>
                          <w:i/>
                          <w:iCs/>
                          <w:sz w:val="20"/>
                          <w:szCs w:val="20"/>
                        </w:rPr>
                        <w:t xml:space="preserve">2) Governorship will announce the schedule and contact information regarding for the public opinion and suggestions. Comments received from the public will be submitted to Commission as per the schedule. </w:t>
                      </w:r>
                    </w:p>
                    <w:p w14:paraId="05DCFC94" w14:textId="77777777" w:rsidR="004D4F8A" w:rsidRPr="00B51150" w:rsidRDefault="004D4F8A" w:rsidP="0069287B">
                      <w:pPr>
                        <w:jc w:val="both"/>
                        <w:rPr>
                          <w:rFonts w:ascii="Times New Roman" w:eastAsiaTheme="minorHAnsi" w:hAnsi="Times New Roman" w:cs="Times New Roman"/>
                          <w:i/>
                          <w:iCs/>
                          <w:sz w:val="20"/>
                          <w:szCs w:val="20"/>
                        </w:rPr>
                      </w:pPr>
                      <w:r w:rsidRPr="00B51150">
                        <w:rPr>
                          <w:rFonts w:ascii="Times New Roman" w:eastAsiaTheme="minorHAnsi" w:hAnsi="Times New Roman" w:cs="Times New Roman"/>
                          <w:i/>
                          <w:iCs/>
                          <w:sz w:val="20"/>
                          <w:szCs w:val="20"/>
                        </w:rPr>
                        <w:t>3) Members of Commission may review the Project implementation area before the scoping process, also may attend to public participation meeting on the date announced.</w:t>
                      </w:r>
                    </w:p>
                    <w:p w14:paraId="09D2744A" w14:textId="77777777" w:rsidR="004D4F8A" w:rsidRPr="00531F62" w:rsidRDefault="004D4F8A" w:rsidP="0069287B">
                      <w:pPr>
                        <w:widowControl/>
                        <w:jc w:val="both"/>
                        <w:rPr>
                          <w:rFonts w:ascii="Times New Roman" w:eastAsiaTheme="minorHAnsi" w:hAnsi="Times New Roman" w:cs="Times New Roman"/>
                          <w:sz w:val="20"/>
                          <w:szCs w:val="20"/>
                        </w:rPr>
                      </w:pPr>
                      <w:r w:rsidRPr="00531F62">
                        <w:rPr>
                          <w:rFonts w:ascii="Times New Roman" w:eastAsiaTheme="minorHAnsi" w:hAnsi="Times New Roman" w:cs="Times New Roman"/>
                          <w:i/>
                          <w:iCs/>
                          <w:sz w:val="20"/>
                          <w:szCs w:val="20"/>
                        </w:rPr>
                        <w:t xml:space="preserve">4) The competency issued institutions / organizations by the Ministry could provide studies as brochures, surveys and seminars or through internet in order to inform the public before the Public Participation Meeting. </w:t>
                      </w:r>
                    </w:p>
                    <w:p w14:paraId="69C3E909" w14:textId="77777777" w:rsidR="004D4F8A" w:rsidRDefault="004D4F8A" w:rsidP="0069287B"/>
                  </w:txbxContent>
                </v:textbox>
                <w10:wrap type="topAndBottom" anchorx="margin"/>
              </v:shape>
            </w:pict>
          </mc:Fallback>
        </mc:AlternateContent>
      </w:r>
      <w:r w:rsidR="000A5421" w:rsidRPr="00C5212E">
        <w:rPr>
          <w:rFonts w:asciiTheme="minorHAnsi" w:hAnsiTheme="minorHAnsi"/>
          <w:color w:val="auto"/>
          <w:sz w:val="22"/>
        </w:rPr>
        <w:t xml:space="preserve">The </w:t>
      </w:r>
      <w:r w:rsidR="00846677" w:rsidRPr="00C5212E">
        <w:rPr>
          <w:rFonts w:asciiTheme="minorHAnsi" w:hAnsiTheme="minorHAnsi"/>
          <w:color w:val="auto"/>
          <w:sz w:val="22"/>
        </w:rPr>
        <w:t xml:space="preserve">Law on Establishment and Duties of Development Agencies No. 5449 </w:t>
      </w:r>
      <w:r w:rsidR="00BA37A5" w:rsidRPr="00C5212E">
        <w:rPr>
          <w:rFonts w:asciiTheme="minorHAnsi" w:hAnsiTheme="minorHAnsi"/>
          <w:color w:val="auto"/>
          <w:sz w:val="22"/>
        </w:rPr>
        <w:t xml:space="preserve">and the Presidency Decree </w:t>
      </w:r>
      <w:r w:rsidR="00ED3C83" w:rsidRPr="00C5212E">
        <w:rPr>
          <w:rFonts w:asciiTheme="minorHAnsi" w:hAnsiTheme="minorHAnsi"/>
          <w:color w:val="auto"/>
          <w:sz w:val="22"/>
        </w:rPr>
        <w:t xml:space="preserve">No.4 </w:t>
      </w:r>
      <w:r w:rsidR="00846677" w:rsidRPr="00C5212E">
        <w:rPr>
          <w:rFonts w:asciiTheme="minorHAnsi" w:hAnsiTheme="minorHAnsi"/>
          <w:color w:val="auto"/>
          <w:sz w:val="22"/>
        </w:rPr>
        <w:t xml:space="preserve">regulate the stakeholders and relations of </w:t>
      </w:r>
      <w:r w:rsidR="000A5421" w:rsidRPr="00C5212E">
        <w:rPr>
          <w:rFonts w:asciiTheme="minorHAnsi" w:hAnsiTheme="minorHAnsi"/>
          <w:color w:val="auto"/>
          <w:sz w:val="22"/>
        </w:rPr>
        <w:t xml:space="preserve">Development Agencies </w:t>
      </w:r>
      <w:r w:rsidR="00846677" w:rsidRPr="00C5212E">
        <w:rPr>
          <w:rFonts w:asciiTheme="minorHAnsi" w:hAnsiTheme="minorHAnsi"/>
          <w:color w:val="auto"/>
          <w:sz w:val="22"/>
        </w:rPr>
        <w:t>within the provinces they operate. Development Agencies are unique in the sense that the</w:t>
      </w:r>
      <w:r w:rsidR="009D1773" w:rsidRPr="00C5212E">
        <w:rPr>
          <w:rFonts w:asciiTheme="minorHAnsi" w:hAnsiTheme="minorHAnsi"/>
          <w:color w:val="auto"/>
          <w:sz w:val="22"/>
        </w:rPr>
        <w:t xml:space="preserve">y have governing boards comprised of multiple </w:t>
      </w:r>
      <w:r w:rsidR="00846677" w:rsidRPr="00C5212E">
        <w:rPr>
          <w:rFonts w:asciiTheme="minorHAnsi" w:hAnsiTheme="minorHAnsi"/>
          <w:color w:val="auto"/>
          <w:sz w:val="22"/>
        </w:rPr>
        <w:t xml:space="preserve">stakeholders and act as separate legal public entities. The Administrative Board </w:t>
      </w:r>
      <w:r w:rsidR="00CE15F3" w:rsidRPr="00C5212E">
        <w:rPr>
          <w:rFonts w:asciiTheme="minorHAnsi" w:hAnsiTheme="minorHAnsi"/>
          <w:color w:val="auto"/>
          <w:sz w:val="22"/>
        </w:rPr>
        <w:t xml:space="preserve">of the DA </w:t>
      </w:r>
      <w:r w:rsidR="00846677" w:rsidRPr="00C5212E">
        <w:rPr>
          <w:rFonts w:asciiTheme="minorHAnsi" w:hAnsiTheme="minorHAnsi"/>
          <w:color w:val="auto"/>
          <w:sz w:val="22"/>
        </w:rPr>
        <w:t xml:space="preserve">is the decision-making body of the agency. In the regions composed of one province, </w:t>
      </w:r>
      <w:r w:rsidR="009D1773" w:rsidRPr="00C5212E">
        <w:rPr>
          <w:rFonts w:asciiTheme="minorHAnsi" w:hAnsiTheme="minorHAnsi"/>
          <w:color w:val="auto"/>
          <w:sz w:val="22"/>
        </w:rPr>
        <w:t xml:space="preserve">the </w:t>
      </w:r>
      <w:r w:rsidR="00846677" w:rsidRPr="00C5212E">
        <w:rPr>
          <w:rFonts w:asciiTheme="minorHAnsi" w:hAnsiTheme="minorHAnsi"/>
          <w:color w:val="auto"/>
          <w:sz w:val="22"/>
        </w:rPr>
        <w:t xml:space="preserve">Administrative Board consists of </w:t>
      </w:r>
      <w:r w:rsidR="009D1773" w:rsidRPr="00C5212E">
        <w:rPr>
          <w:rFonts w:asciiTheme="minorHAnsi" w:hAnsiTheme="minorHAnsi"/>
          <w:color w:val="auto"/>
          <w:sz w:val="22"/>
        </w:rPr>
        <w:t xml:space="preserve">the </w:t>
      </w:r>
      <w:r w:rsidR="00846677" w:rsidRPr="00C5212E">
        <w:rPr>
          <w:rFonts w:asciiTheme="minorHAnsi" w:hAnsiTheme="minorHAnsi"/>
          <w:color w:val="auto"/>
          <w:sz w:val="22"/>
        </w:rPr>
        <w:t xml:space="preserve">governor, </w:t>
      </w:r>
      <w:r w:rsidR="00CE15F3" w:rsidRPr="00C5212E">
        <w:rPr>
          <w:rFonts w:asciiTheme="minorHAnsi" w:hAnsiTheme="minorHAnsi"/>
          <w:color w:val="auto"/>
          <w:sz w:val="22"/>
        </w:rPr>
        <w:t>M</w:t>
      </w:r>
      <w:r w:rsidR="00846677" w:rsidRPr="00C5212E">
        <w:rPr>
          <w:rFonts w:asciiTheme="minorHAnsi" w:hAnsiTheme="minorHAnsi"/>
          <w:color w:val="auto"/>
          <w:sz w:val="22"/>
        </w:rPr>
        <w:t xml:space="preserve">ayor of metropolitan municipality, Chairman of the Provincial Council, Chairman of the Chamber of Industry, Chairman of the Chamber of Commerce and three representatives </w:t>
      </w:r>
      <w:r w:rsidR="009D1773" w:rsidRPr="00C5212E">
        <w:rPr>
          <w:rFonts w:asciiTheme="minorHAnsi" w:hAnsiTheme="minorHAnsi"/>
          <w:color w:val="auto"/>
          <w:sz w:val="22"/>
        </w:rPr>
        <w:t xml:space="preserve">from the </w:t>
      </w:r>
      <w:r w:rsidR="00846677" w:rsidRPr="00C5212E">
        <w:rPr>
          <w:rFonts w:asciiTheme="minorHAnsi" w:hAnsiTheme="minorHAnsi"/>
          <w:color w:val="auto"/>
          <w:sz w:val="22"/>
        </w:rPr>
        <w:t xml:space="preserve">private </w:t>
      </w:r>
      <w:r w:rsidR="00846677" w:rsidRPr="00C5212E">
        <w:rPr>
          <w:rFonts w:asciiTheme="minorHAnsi" w:hAnsiTheme="minorHAnsi"/>
          <w:color w:val="auto"/>
          <w:sz w:val="22"/>
        </w:rPr>
        <w:lastRenderedPageBreak/>
        <w:t>sector and/or NGOs</w:t>
      </w:r>
      <w:r w:rsidR="006400D1" w:rsidRPr="00C5212E">
        <w:rPr>
          <w:rFonts w:asciiTheme="minorHAnsi" w:hAnsiTheme="minorHAnsi"/>
          <w:color w:val="auto"/>
          <w:sz w:val="22"/>
        </w:rPr>
        <w:t>.</w:t>
      </w:r>
    </w:p>
    <w:p w14:paraId="387C2802" w14:textId="77777777" w:rsidR="006B28CD" w:rsidRPr="00C5212E" w:rsidRDefault="006B28CD" w:rsidP="009D1773">
      <w:pPr>
        <w:jc w:val="both"/>
        <w:rPr>
          <w:rFonts w:asciiTheme="minorHAnsi" w:hAnsiTheme="minorHAnsi"/>
          <w:color w:val="auto"/>
          <w:sz w:val="22"/>
        </w:rPr>
      </w:pPr>
    </w:p>
    <w:p w14:paraId="147C3D7D" w14:textId="0E17AC52" w:rsidR="006400D1" w:rsidRPr="00C5212E" w:rsidRDefault="006400D1" w:rsidP="009D1773">
      <w:pPr>
        <w:jc w:val="both"/>
        <w:rPr>
          <w:rFonts w:asciiTheme="minorHAnsi" w:hAnsiTheme="minorHAnsi"/>
          <w:color w:val="auto"/>
          <w:sz w:val="22"/>
        </w:rPr>
      </w:pPr>
      <w:r w:rsidRPr="00C5212E">
        <w:rPr>
          <w:rFonts w:asciiTheme="minorHAnsi" w:hAnsiTheme="minorHAnsi"/>
          <w:color w:val="auto"/>
          <w:sz w:val="22"/>
        </w:rPr>
        <w:t xml:space="preserve">In practice, Development Agencies </w:t>
      </w:r>
      <w:r w:rsidR="009D1773" w:rsidRPr="00C5212E">
        <w:rPr>
          <w:rFonts w:asciiTheme="minorHAnsi" w:hAnsiTheme="minorHAnsi"/>
          <w:color w:val="auto"/>
          <w:sz w:val="22"/>
        </w:rPr>
        <w:t>commonly conduct</w:t>
      </w:r>
      <w:r w:rsidRPr="00C5212E">
        <w:rPr>
          <w:rFonts w:asciiTheme="minorHAnsi" w:hAnsiTheme="minorHAnsi"/>
          <w:color w:val="auto"/>
          <w:sz w:val="22"/>
        </w:rPr>
        <w:t xml:space="preserve"> consultations with different stakeholders, depending on the area in which they launch technical and financial support programs. Before programs are designed and executed, conferences, outreach activities </w:t>
      </w:r>
      <w:r w:rsidR="00D17E64" w:rsidRPr="00C5212E">
        <w:rPr>
          <w:rFonts w:asciiTheme="minorHAnsi" w:hAnsiTheme="minorHAnsi"/>
          <w:color w:val="auto"/>
          <w:sz w:val="22"/>
        </w:rPr>
        <w:t xml:space="preserve">and consultations </w:t>
      </w:r>
      <w:r w:rsidRPr="00C5212E">
        <w:rPr>
          <w:rFonts w:asciiTheme="minorHAnsi" w:hAnsiTheme="minorHAnsi"/>
          <w:color w:val="auto"/>
          <w:sz w:val="22"/>
        </w:rPr>
        <w:t xml:space="preserve">are conducted by technical staff of </w:t>
      </w:r>
      <w:r w:rsidR="009D1773" w:rsidRPr="00C5212E">
        <w:rPr>
          <w:rFonts w:asciiTheme="minorHAnsi" w:hAnsiTheme="minorHAnsi"/>
          <w:color w:val="auto"/>
          <w:sz w:val="22"/>
        </w:rPr>
        <w:t xml:space="preserve">the </w:t>
      </w:r>
      <w:r w:rsidRPr="00C5212E">
        <w:rPr>
          <w:rFonts w:asciiTheme="minorHAnsi" w:hAnsiTheme="minorHAnsi"/>
          <w:color w:val="auto"/>
          <w:sz w:val="22"/>
        </w:rPr>
        <w:t xml:space="preserve">DAs in order </w:t>
      </w:r>
      <w:r w:rsidR="009D1773" w:rsidRPr="00C5212E">
        <w:rPr>
          <w:rFonts w:asciiTheme="minorHAnsi" w:hAnsiTheme="minorHAnsi"/>
          <w:color w:val="auto"/>
          <w:sz w:val="22"/>
        </w:rPr>
        <w:t xml:space="preserve">to solicit feedback and confirm demand </w:t>
      </w:r>
      <w:r w:rsidR="00D17E64" w:rsidRPr="00C5212E">
        <w:rPr>
          <w:rFonts w:asciiTheme="minorHAnsi" w:hAnsiTheme="minorHAnsi"/>
          <w:color w:val="auto"/>
          <w:sz w:val="22"/>
        </w:rPr>
        <w:t xml:space="preserve">from public </w:t>
      </w:r>
      <w:r w:rsidRPr="00C5212E">
        <w:rPr>
          <w:rFonts w:asciiTheme="minorHAnsi" w:hAnsiTheme="minorHAnsi"/>
          <w:color w:val="auto"/>
          <w:sz w:val="22"/>
        </w:rPr>
        <w:t xml:space="preserve">for the technical and financial support programs that DAs will initiate.  </w:t>
      </w:r>
    </w:p>
    <w:p w14:paraId="3676FEEB" w14:textId="77777777" w:rsidR="00043A83" w:rsidRPr="00C5212E" w:rsidRDefault="00043A83" w:rsidP="009D1773">
      <w:pPr>
        <w:jc w:val="both"/>
        <w:rPr>
          <w:rFonts w:asciiTheme="minorHAnsi" w:hAnsiTheme="minorHAnsi"/>
          <w:color w:val="auto"/>
          <w:sz w:val="22"/>
        </w:rPr>
      </w:pPr>
    </w:p>
    <w:p w14:paraId="7425BB36" w14:textId="206FAD3A" w:rsidR="009E5E33" w:rsidRPr="00C5212E" w:rsidRDefault="009E5E33" w:rsidP="009E5E33">
      <w:pPr>
        <w:pStyle w:val="Heading1"/>
        <w:spacing w:before="0"/>
        <w:rPr>
          <w:rFonts w:asciiTheme="minorHAnsi" w:hAnsiTheme="minorHAnsi"/>
          <w:b/>
          <w:color w:val="auto"/>
          <w:sz w:val="22"/>
        </w:rPr>
      </w:pPr>
      <w:bookmarkStart w:id="14" w:name="_Toc22898697"/>
      <w:r w:rsidRPr="00C5212E">
        <w:rPr>
          <w:rFonts w:asciiTheme="minorHAnsi" w:hAnsiTheme="minorHAnsi"/>
          <w:b/>
          <w:color w:val="auto"/>
          <w:sz w:val="22"/>
        </w:rPr>
        <w:t xml:space="preserve">2.2 </w:t>
      </w:r>
      <w:r w:rsidR="00D7514C" w:rsidRPr="00C5212E">
        <w:rPr>
          <w:rFonts w:asciiTheme="minorHAnsi" w:hAnsiTheme="minorHAnsi"/>
          <w:b/>
          <w:color w:val="auto"/>
          <w:sz w:val="22"/>
        </w:rPr>
        <w:t>World Bank Environmental and Social Standard</w:t>
      </w:r>
      <w:r w:rsidR="009D1773" w:rsidRPr="00C5212E">
        <w:rPr>
          <w:rFonts w:asciiTheme="minorHAnsi" w:hAnsiTheme="minorHAnsi"/>
          <w:b/>
          <w:color w:val="auto"/>
          <w:sz w:val="22"/>
        </w:rPr>
        <w:t>s</w:t>
      </w:r>
      <w:r w:rsidR="00D7514C" w:rsidRPr="00C5212E">
        <w:rPr>
          <w:rFonts w:asciiTheme="minorHAnsi" w:hAnsiTheme="minorHAnsi"/>
          <w:b/>
          <w:color w:val="auto"/>
          <w:sz w:val="22"/>
        </w:rPr>
        <w:t xml:space="preserve"> on Stakeholder Engagement</w:t>
      </w:r>
      <w:bookmarkEnd w:id="14"/>
      <w:r w:rsidRPr="00C5212E">
        <w:rPr>
          <w:rFonts w:asciiTheme="minorHAnsi" w:hAnsiTheme="minorHAnsi"/>
          <w:b/>
          <w:color w:val="auto"/>
          <w:sz w:val="22"/>
        </w:rPr>
        <w:t xml:space="preserve"> </w:t>
      </w:r>
    </w:p>
    <w:p w14:paraId="668BF369" w14:textId="77777777" w:rsidR="00D7514C" w:rsidRPr="00C5212E" w:rsidRDefault="00D7514C" w:rsidP="00DE267F">
      <w:pPr>
        <w:pStyle w:val="Default"/>
        <w:jc w:val="both"/>
        <w:rPr>
          <w:rFonts w:asciiTheme="minorHAnsi" w:hAnsiTheme="minorHAnsi"/>
          <w:color w:val="auto"/>
        </w:rPr>
      </w:pPr>
    </w:p>
    <w:p w14:paraId="2205F975" w14:textId="6674AEFC" w:rsidR="00D7514C" w:rsidRPr="00C5212E" w:rsidRDefault="00D7514C" w:rsidP="00DE267F">
      <w:pPr>
        <w:pStyle w:val="Default"/>
        <w:jc w:val="both"/>
        <w:rPr>
          <w:rFonts w:asciiTheme="minorHAnsi" w:hAnsiTheme="minorHAnsi"/>
          <w:color w:val="auto"/>
          <w:sz w:val="22"/>
        </w:rPr>
      </w:pPr>
      <w:r w:rsidRPr="00C5212E">
        <w:rPr>
          <w:rFonts w:asciiTheme="minorHAnsi" w:hAnsiTheme="minorHAnsi"/>
          <w:color w:val="auto"/>
          <w:sz w:val="22"/>
        </w:rPr>
        <w:t>The World Bank’s Environmental and Social Framework (ESF)’s Environmental and Social Standard (ESS 10</w:t>
      </w:r>
      <w:r w:rsidR="00CE15F3" w:rsidRPr="00C5212E">
        <w:rPr>
          <w:rFonts w:asciiTheme="minorHAnsi" w:hAnsiTheme="minorHAnsi"/>
          <w:color w:val="auto"/>
          <w:sz w:val="22"/>
        </w:rPr>
        <w:t>)</w:t>
      </w:r>
      <w:r w:rsidRPr="00C5212E">
        <w:rPr>
          <w:rFonts w:asciiTheme="minorHAnsi" w:hAnsiTheme="minorHAnsi"/>
          <w:color w:val="auto"/>
          <w:sz w:val="22"/>
        </w:rPr>
        <w:t xml:space="preserve">, “Stakeholder Engagement and Information Disclosure”, recognizes “the importance of open and transparent engagement between the Borrower and project stakeholders as an essential element of good international practice” (World Bank, 2017: 97). Specifically, the requirements of ESS10 are: </w:t>
      </w:r>
    </w:p>
    <w:p w14:paraId="5A3FD013" w14:textId="77777777" w:rsidR="00D7514C" w:rsidRPr="00C5212E" w:rsidRDefault="00D7514C" w:rsidP="00DE267F">
      <w:pPr>
        <w:pStyle w:val="Default"/>
        <w:jc w:val="both"/>
        <w:rPr>
          <w:rFonts w:asciiTheme="minorHAnsi" w:hAnsiTheme="minorHAnsi"/>
          <w:color w:val="auto"/>
          <w:sz w:val="22"/>
        </w:rPr>
      </w:pPr>
    </w:p>
    <w:p w14:paraId="5D1E492F" w14:textId="77777777" w:rsidR="00D7514C" w:rsidRPr="00C5212E" w:rsidRDefault="00D7514C" w:rsidP="00A6180B">
      <w:pPr>
        <w:pStyle w:val="Default"/>
        <w:numPr>
          <w:ilvl w:val="0"/>
          <w:numId w:val="2"/>
        </w:numPr>
        <w:jc w:val="both"/>
        <w:rPr>
          <w:rFonts w:asciiTheme="minorHAnsi" w:hAnsiTheme="minorHAnsi"/>
          <w:color w:val="auto"/>
          <w:sz w:val="22"/>
        </w:rPr>
      </w:pPr>
      <w:r w:rsidRPr="00C5212E">
        <w:rPr>
          <w:rFonts w:asciiTheme="minorHAnsi" w:hAnsiTheme="minorHAnsi"/>
          <w:color w:val="auto"/>
          <w:sz w:val="22"/>
        </w:rPr>
        <w:t>“Borrowers will engage with stakeholders throughout the project life cycle, commencing such engagement as early as possible in the project development process and in a timeframe that enables meaningful consultations with stakeholders on project design. The nature, scope and frequency of stakeholder engagement will be proportionate to the nature and scale of the project and its potential risks and impacts.</w:t>
      </w:r>
    </w:p>
    <w:p w14:paraId="6DEA7992" w14:textId="77777777" w:rsidR="00D7514C" w:rsidRPr="00C5212E" w:rsidRDefault="00D7514C" w:rsidP="00A6180B">
      <w:pPr>
        <w:pStyle w:val="Default"/>
        <w:numPr>
          <w:ilvl w:val="0"/>
          <w:numId w:val="2"/>
        </w:numPr>
        <w:jc w:val="both"/>
        <w:rPr>
          <w:rFonts w:asciiTheme="minorHAnsi" w:hAnsiTheme="minorHAnsi"/>
          <w:color w:val="auto"/>
          <w:sz w:val="22"/>
        </w:rPr>
      </w:pPr>
      <w:r w:rsidRPr="00C5212E">
        <w:rPr>
          <w:rFonts w:asciiTheme="minorHAnsi" w:hAnsiTheme="minorHAnsi"/>
          <w:color w:val="auto"/>
          <w:sz w:val="22"/>
        </w:rPr>
        <w:t xml:space="preserve">Borrowers will engage in meaningful consultations with all stakeholders. Borrowers will provide stakeholders with timely, relevant, understandable and accessible information, and consult with them in a culturally appropriate manner, which is free of manipulation, interference, coercion, discrimination and intimidation. </w:t>
      </w:r>
    </w:p>
    <w:p w14:paraId="5746CCA6" w14:textId="77777777" w:rsidR="00D7514C" w:rsidRPr="00C5212E" w:rsidRDefault="00D7514C" w:rsidP="00A6180B">
      <w:pPr>
        <w:pStyle w:val="Default"/>
        <w:numPr>
          <w:ilvl w:val="0"/>
          <w:numId w:val="2"/>
        </w:numPr>
        <w:jc w:val="both"/>
        <w:rPr>
          <w:rFonts w:asciiTheme="minorHAnsi" w:hAnsiTheme="minorHAnsi"/>
          <w:color w:val="auto"/>
          <w:sz w:val="22"/>
        </w:rPr>
      </w:pPr>
      <w:r w:rsidRPr="00C5212E">
        <w:rPr>
          <w:rFonts w:asciiTheme="minorHAnsi" w:hAnsiTheme="minorHAnsi"/>
          <w:color w:val="auto"/>
          <w:sz w:val="22"/>
        </w:rPr>
        <w:t xml:space="preserve">The process of stakeholder engagement will involve the following, as set out in further detail in this ESS: (i) stakeholder identification and analysis; (ii) planning how the engagement with stakeholders will take place; (iii) disclosure of information; (iv) consultation with stakeholders; (v) addressing and responding to grievances; and (vi) reporting to stakeholders. </w:t>
      </w:r>
    </w:p>
    <w:p w14:paraId="5225EAD3" w14:textId="77777777" w:rsidR="00D7514C" w:rsidRPr="00C5212E" w:rsidRDefault="00D7514C" w:rsidP="00A6180B">
      <w:pPr>
        <w:pStyle w:val="Default"/>
        <w:numPr>
          <w:ilvl w:val="0"/>
          <w:numId w:val="2"/>
        </w:numPr>
        <w:jc w:val="both"/>
        <w:rPr>
          <w:rFonts w:asciiTheme="minorHAnsi" w:hAnsiTheme="minorHAnsi"/>
          <w:color w:val="auto"/>
          <w:sz w:val="22"/>
        </w:rPr>
      </w:pPr>
      <w:r w:rsidRPr="00C5212E">
        <w:rPr>
          <w:rFonts w:asciiTheme="minorHAnsi" w:hAnsiTheme="minorHAnsi"/>
          <w:color w:val="auto"/>
          <w:sz w:val="22"/>
        </w:rPr>
        <w:t>The Borrower will maintain and disclose as part of the environmental and social assessment, a documented record of stakeholder engagement, including a description of the stakeholders consulted, a summary of the feedback received and a brief explanation of how the feedback was taken into account, or the reasons why it was not.” (World Bank, 2017: 98).</w:t>
      </w:r>
    </w:p>
    <w:p w14:paraId="13AE776C" w14:textId="77777777" w:rsidR="00D7514C" w:rsidRPr="00C5212E" w:rsidRDefault="00D7514C" w:rsidP="00DE267F">
      <w:pPr>
        <w:pStyle w:val="Default"/>
        <w:ind w:left="720"/>
        <w:jc w:val="both"/>
        <w:rPr>
          <w:rFonts w:asciiTheme="minorHAnsi" w:hAnsiTheme="minorHAnsi"/>
          <w:color w:val="auto"/>
          <w:sz w:val="22"/>
        </w:rPr>
      </w:pPr>
    </w:p>
    <w:p w14:paraId="4AFCCA49" w14:textId="1BC9FA4B" w:rsidR="009E5E33" w:rsidRPr="00C5212E" w:rsidRDefault="00D7514C" w:rsidP="00392BF7">
      <w:pPr>
        <w:pStyle w:val="Default"/>
        <w:jc w:val="both"/>
        <w:rPr>
          <w:rFonts w:asciiTheme="minorHAnsi" w:hAnsiTheme="minorHAnsi"/>
          <w:color w:val="auto"/>
          <w:sz w:val="22"/>
        </w:rPr>
      </w:pPr>
      <w:r w:rsidRPr="00C5212E">
        <w:rPr>
          <w:rFonts w:asciiTheme="minorHAnsi" w:hAnsiTheme="minorHAnsi"/>
          <w:color w:val="auto"/>
          <w:sz w:val="22"/>
        </w:rPr>
        <w:t xml:space="preserve">This standard requires that </w:t>
      </w:r>
      <w:r w:rsidR="002314BF" w:rsidRPr="00C5212E">
        <w:rPr>
          <w:rFonts w:asciiTheme="minorHAnsi" w:hAnsiTheme="minorHAnsi"/>
          <w:color w:val="auto"/>
          <w:sz w:val="22"/>
        </w:rPr>
        <w:t xml:space="preserve">the Borrower prepares </w:t>
      </w:r>
      <w:r w:rsidRPr="00C5212E">
        <w:rPr>
          <w:rFonts w:asciiTheme="minorHAnsi" w:hAnsiTheme="minorHAnsi"/>
          <w:color w:val="auto"/>
          <w:sz w:val="22"/>
        </w:rPr>
        <w:t xml:space="preserve">a Stakeholder Engagement Plan </w:t>
      </w:r>
      <w:r w:rsidR="002314BF" w:rsidRPr="00C5212E">
        <w:rPr>
          <w:rFonts w:asciiTheme="minorHAnsi" w:hAnsiTheme="minorHAnsi"/>
          <w:color w:val="auto"/>
          <w:sz w:val="22"/>
        </w:rPr>
        <w:t xml:space="preserve">(SEP) </w:t>
      </w:r>
      <w:r w:rsidRPr="00C5212E">
        <w:rPr>
          <w:rFonts w:asciiTheme="minorHAnsi" w:hAnsiTheme="minorHAnsi"/>
          <w:color w:val="auto"/>
          <w:sz w:val="22"/>
        </w:rPr>
        <w:t>that is proportionate to the nature and scale of the project and its potential risks and impacts, disclose</w:t>
      </w:r>
      <w:r w:rsidR="002314BF" w:rsidRPr="00C5212E">
        <w:rPr>
          <w:rFonts w:asciiTheme="minorHAnsi" w:hAnsiTheme="minorHAnsi"/>
          <w:color w:val="auto"/>
          <w:sz w:val="22"/>
        </w:rPr>
        <w:t xml:space="preserve"> it</w:t>
      </w:r>
      <w:r w:rsidRPr="00C5212E">
        <w:rPr>
          <w:rFonts w:asciiTheme="minorHAnsi" w:hAnsiTheme="minorHAnsi"/>
          <w:color w:val="auto"/>
          <w:sz w:val="22"/>
        </w:rPr>
        <w:t xml:space="preserve"> as early as possible before project appraisal, and seeks the views of stakeholders on the SEP, including on the identification of stakeholders and proposals for future engagement. </w:t>
      </w:r>
      <w:r w:rsidR="00DE267F" w:rsidRPr="00C5212E">
        <w:rPr>
          <w:rFonts w:asciiTheme="minorHAnsi" w:hAnsiTheme="minorHAnsi"/>
          <w:color w:val="auto"/>
          <w:sz w:val="22"/>
        </w:rPr>
        <w:t xml:space="preserve"> An updated SEP needs to be disclosed by the Borrower subsequent to any </w:t>
      </w:r>
      <w:r w:rsidRPr="00C5212E">
        <w:rPr>
          <w:rFonts w:asciiTheme="minorHAnsi" w:hAnsiTheme="minorHAnsi"/>
          <w:color w:val="auto"/>
          <w:sz w:val="22"/>
        </w:rPr>
        <w:t xml:space="preserve">significant changes to the </w:t>
      </w:r>
      <w:r w:rsidR="00DE267F" w:rsidRPr="00C5212E">
        <w:rPr>
          <w:rFonts w:asciiTheme="minorHAnsi" w:hAnsiTheme="minorHAnsi"/>
          <w:color w:val="auto"/>
          <w:sz w:val="22"/>
        </w:rPr>
        <w:t>original version (</w:t>
      </w:r>
      <w:r w:rsidRPr="00C5212E">
        <w:rPr>
          <w:rFonts w:asciiTheme="minorHAnsi" w:hAnsiTheme="minorHAnsi"/>
          <w:color w:val="auto"/>
          <w:sz w:val="22"/>
        </w:rPr>
        <w:t xml:space="preserve">World Bank, 2017: 99). </w:t>
      </w:r>
      <w:r w:rsidR="00DE267F" w:rsidRPr="00C5212E">
        <w:rPr>
          <w:rFonts w:asciiTheme="minorHAnsi" w:hAnsiTheme="minorHAnsi"/>
          <w:color w:val="auto"/>
          <w:sz w:val="22"/>
        </w:rPr>
        <w:t>In addition</w:t>
      </w:r>
      <w:r w:rsidRPr="00C5212E">
        <w:rPr>
          <w:rFonts w:asciiTheme="minorHAnsi" w:hAnsiTheme="minorHAnsi"/>
          <w:color w:val="auto"/>
          <w:sz w:val="22"/>
        </w:rPr>
        <w:t xml:space="preserve">, the Borrower should also </w:t>
      </w:r>
      <w:r w:rsidR="002314BF" w:rsidRPr="00C5212E">
        <w:rPr>
          <w:rFonts w:asciiTheme="minorHAnsi" w:hAnsiTheme="minorHAnsi"/>
          <w:color w:val="auto"/>
          <w:sz w:val="22"/>
        </w:rPr>
        <w:t xml:space="preserve">develop </w:t>
      </w:r>
      <w:r w:rsidRPr="00C5212E">
        <w:rPr>
          <w:rFonts w:asciiTheme="minorHAnsi" w:hAnsiTheme="minorHAnsi"/>
          <w:color w:val="auto"/>
          <w:sz w:val="22"/>
        </w:rPr>
        <w:t>and implement a grievance mechanism to receive and facilitate the resolution of concerns and grievances of project-affected parties related to the environmental and social performance of the project in a timely manner (World Bank, 2017: 100)</w:t>
      </w:r>
      <w:r w:rsidR="00DE267F" w:rsidRPr="00C5212E">
        <w:rPr>
          <w:rStyle w:val="FootnoteReference"/>
          <w:rFonts w:asciiTheme="minorHAnsi" w:hAnsiTheme="minorHAnsi"/>
          <w:color w:val="auto"/>
          <w:sz w:val="22"/>
        </w:rPr>
        <w:footnoteReference w:id="5"/>
      </w:r>
      <w:r w:rsidRPr="00C5212E">
        <w:rPr>
          <w:rFonts w:asciiTheme="minorHAnsi" w:hAnsiTheme="minorHAnsi"/>
          <w:color w:val="auto"/>
          <w:sz w:val="22"/>
        </w:rPr>
        <w:t>.</w:t>
      </w:r>
    </w:p>
    <w:p w14:paraId="3A955499" w14:textId="0DDB31B9" w:rsidR="00BA618D" w:rsidRPr="00C5212E" w:rsidRDefault="00BA618D" w:rsidP="00392BF7">
      <w:pPr>
        <w:pStyle w:val="Default"/>
        <w:jc w:val="both"/>
        <w:rPr>
          <w:rFonts w:asciiTheme="minorHAnsi" w:hAnsiTheme="minorHAnsi"/>
          <w:color w:val="auto"/>
          <w:sz w:val="22"/>
        </w:rPr>
      </w:pPr>
    </w:p>
    <w:p w14:paraId="5CA1C638" w14:textId="10D06583" w:rsidR="00566BBA" w:rsidRPr="00C5212E" w:rsidRDefault="001450B4" w:rsidP="00D70A0B">
      <w:pPr>
        <w:pStyle w:val="Heading1"/>
        <w:rPr>
          <w:rFonts w:asciiTheme="minorHAnsi" w:hAnsiTheme="minorHAnsi"/>
          <w:b/>
          <w:color w:val="auto"/>
        </w:rPr>
      </w:pPr>
      <w:bookmarkStart w:id="15" w:name="_Toc22898698"/>
      <w:r w:rsidRPr="00C5212E">
        <w:rPr>
          <w:rFonts w:asciiTheme="minorHAnsi" w:hAnsiTheme="minorHAnsi"/>
          <w:b/>
          <w:color w:val="auto"/>
        </w:rPr>
        <w:lastRenderedPageBreak/>
        <w:t>3</w:t>
      </w:r>
      <w:r w:rsidR="00DE267F" w:rsidRPr="00C5212E">
        <w:rPr>
          <w:rFonts w:asciiTheme="minorHAnsi" w:hAnsiTheme="minorHAnsi"/>
          <w:b/>
          <w:color w:val="auto"/>
        </w:rPr>
        <w:t>. BRIEF SUMMARY OF PREVIOUS STAKEHOLDER ENGAGEMENT ACTIVITIES</w:t>
      </w:r>
      <w:bookmarkEnd w:id="15"/>
    </w:p>
    <w:p w14:paraId="1A97E914" w14:textId="1DBFAFB6" w:rsidR="00D70A0B" w:rsidRPr="00C5212E" w:rsidRDefault="00D70A0B" w:rsidP="00D70A0B">
      <w:pPr>
        <w:pStyle w:val="Heading1"/>
        <w:rPr>
          <w:rFonts w:asciiTheme="minorHAnsi" w:hAnsiTheme="minorHAnsi"/>
          <w:b/>
          <w:color w:val="auto"/>
          <w:sz w:val="22"/>
        </w:rPr>
      </w:pPr>
      <w:bookmarkStart w:id="16" w:name="_Toc22898699"/>
      <w:r w:rsidRPr="00C5212E">
        <w:rPr>
          <w:rFonts w:asciiTheme="minorHAnsi" w:hAnsiTheme="minorHAnsi"/>
          <w:b/>
          <w:color w:val="auto"/>
          <w:sz w:val="22"/>
        </w:rPr>
        <w:t>3.</w:t>
      </w:r>
      <w:r w:rsidR="00175134" w:rsidRPr="00C5212E">
        <w:rPr>
          <w:rFonts w:asciiTheme="minorHAnsi" w:hAnsiTheme="minorHAnsi"/>
          <w:b/>
          <w:color w:val="auto"/>
          <w:sz w:val="22"/>
        </w:rPr>
        <w:t>1</w:t>
      </w:r>
      <w:r w:rsidRPr="00C5212E">
        <w:rPr>
          <w:rFonts w:asciiTheme="minorHAnsi" w:hAnsiTheme="minorHAnsi"/>
          <w:b/>
          <w:color w:val="auto"/>
          <w:sz w:val="22"/>
        </w:rPr>
        <w:t xml:space="preserve"> Key Stakeholder Meetings and Consultations</w:t>
      </w:r>
      <w:bookmarkEnd w:id="16"/>
      <w:r w:rsidRPr="00C5212E">
        <w:rPr>
          <w:rFonts w:asciiTheme="minorHAnsi" w:hAnsiTheme="minorHAnsi"/>
          <w:b/>
          <w:color w:val="auto"/>
          <w:sz w:val="22"/>
        </w:rPr>
        <w:t xml:space="preserve"> </w:t>
      </w:r>
    </w:p>
    <w:p w14:paraId="26234836" w14:textId="77777777" w:rsidR="00D70A0B" w:rsidRPr="00C5212E" w:rsidRDefault="00D70A0B" w:rsidP="00BA79A3">
      <w:pPr>
        <w:pStyle w:val="Default"/>
        <w:rPr>
          <w:rFonts w:asciiTheme="minorHAnsi" w:hAnsiTheme="minorHAnsi"/>
          <w:color w:val="auto"/>
          <w:sz w:val="22"/>
        </w:rPr>
      </w:pPr>
    </w:p>
    <w:p w14:paraId="50C2DB3B" w14:textId="5769073B" w:rsidR="00196C93" w:rsidRPr="00C5212E" w:rsidRDefault="00196C93" w:rsidP="008B091E">
      <w:pPr>
        <w:pStyle w:val="Default"/>
        <w:rPr>
          <w:rFonts w:asciiTheme="minorHAnsi" w:hAnsiTheme="minorHAnsi"/>
          <w:color w:val="auto"/>
          <w:sz w:val="22"/>
        </w:rPr>
      </w:pPr>
      <w:r w:rsidRPr="00C5212E">
        <w:rPr>
          <w:rFonts w:asciiTheme="minorHAnsi" w:hAnsiTheme="minorHAnsi"/>
          <w:color w:val="auto"/>
          <w:sz w:val="22"/>
        </w:rPr>
        <w:t>To date stakeholder engagement efforts have included</w:t>
      </w:r>
      <w:r w:rsidR="00AF6BC8" w:rsidRPr="00C5212E">
        <w:rPr>
          <w:rFonts w:asciiTheme="minorHAnsi" w:hAnsiTheme="minorHAnsi"/>
          <w:color w:val="auto"/>
          <w:sz w:val="22"/>
        </w:rPr>
        <w:t xml:space="preserve"> m</w:t>
      </w:r>
      <w:r w:rsidR="00711F05" w:rsidRPr="00C5212E">
        <w:rPr>
          <w:rFonts w:asciiTheme="minorHAnsi" w:hAnsiTheme="minorHAnsi"/>
          <w:color w:val="auto"/>
          <w:sz w:val="22"/>
        </w:rPr>
        <w:t>eetings with</w:t>
      </w:r>
      <w:r w:rsidR="00F31AE1" w:rsidRPr="00C5212E">
        <w:rPr>
          <w:rFonts w:asciiTheme="minorHAnsi" w:hAnsiTheme="minorHAnsi"/>
          <w:color w:val="auto"/>
          <w:sz w:val="22"/>
        </w:rPr>
        <w:t xml:space="preserve"> </w:t>
      </w:r>
      <w:r w:rsidR="003C7F60" w:rsidRPr="00C5212E">
        <w:rPr>
          <w:rFonts w:asciiTheme="minorHAnsi" w:hAnsiTheme="minorHAnsi"/>
          <w:color w:val="auto"/>
          <w:sz w:val="22"/>
        </w:rPr>
        <w:t>key stakeholders, including</w:t>
      </w:r>
      <w:r w:rsidR="00711F05" w:rsidRPr="00C5212E">
        <w:rPr>
          <w:rFonts w:asciiTheme="minorHAnsi" w:hAnsiTheme="minorHAnsi"/>
          <w:color w:val="auto"/>
          <w:sz w:val="22"/>
        </w:rPr>
        <w:t xml:space="preserve"> government agencies</w:t>
      </w:r>
      <w:r w:rsidR="00626F9B" w:rsidRPr="00C5212E">
        <w:rPr>
          <w:rFonts w:asciiTheme="minorHAnsi" w:hAnsiTheme="minorHAnsi"/>
          <w:color w:val="auto"/>
          <w:sz w:val="22"/>
        </w:rPr>
        <w:t xml:space="preserve">, development agencies, </w:t>
      </w:r>
      <w:r w:rsidR="00711F05" w:rsidRPr="00C5212E">
        <w:rPr>
          <w:rFonts w:asciiTheme="minorHAnsi" w:hAnsiTheme="minorHAnsi"/>
          <w:color w:val="auto"/>
          <w:sz w:val="22"/>
        </w:rPr>
        <w:t>development partners</w:t>
      </w:r>
      <w:r w:rsidR="00D853E3" w:rsidRPr="00C5212E">
        <w:rPr>
          <w:rFonts w:asciiTheme="minorHAnsi" w:hAnsiTheme="minorHAnsi"/>
          <w:color w:val="auto"/>
          <w:sz w:val="22"/>
        </w:rPr>
        <w:t>, NGOs</w:t>
      </w:r>
      <w:r w:rsidR="00A5312A" w:rsidRPr="00C5212E">
        <w:rPr>
          <w:rFonts w:asciiTheme="minorHAnsi" w:hAnsiTheme="minorHAnsi"/>
          <w:color w:val="auto"/>
          <w:sz w:val="22"/>
        </w:rPr>
        <w:t>, community centers and temporary accommodation centers</w:t>
      </w:r>
      <w:r w:rsidR="00AF6BC8" w:rsidRPr="00C5212E">
        <w:rPr>
          <w:rFonts w:asciiTheme="minorHAnsi" w:hAnsiTheme="minorHAnsi"/>
          <w:color w:val="auto"/>
          <w:sz w:val="22"/>
        </w:rPr>
        <w:t>.</w:t>
      </w:r>
    </w:p>
    <w:p w14:paraId="5FCEE765" w14:textId="03C52CB5" w:rsidR="007866CD" w:rsidRPr="00C5212E" w:rsidRDefault="007866CD" w:rsidP="007866CD">
      <w:pPr>
        <w:pStyle w:val="Default"/>
        <w:rPr>
          <w:rFonts w:asciiTheme="minorHAnsi" w:hAnsiTheme="minorHAnsi"/>
          <w:color w:val="auto"/>
          <w:sz w:val="22"/>
        </w:rPr>
      </w:pPr>
    </w:p>
    <w:p w14:paraId="4747F438" w14:textId="043E647D" w:rsidR="00F24FE1" w:rsidRPr="00C5212E" w:rsidRDefault="00DC5284" w:rsidP="007866CD">
      <w:pPr>
        <w:pStyle w:val="Default"/>
        <w:rPr>
          <w:rFonts w:asciiTheme="minorHAnsi" w:hAnsiTheme="minorHAnsi"/>
          <w:color w:val="auto"/>
          <w:sz w:val="22"/>
        </w:rPr>
      </w:pPr>
      <w:r w:rsidRPr="00C5212E">
        <w:rPr>
          <w:rFonts w:asciiTheme="minorHAnsi" w:hAnsiTheme="minorHAnsi"/>
          <w:color w:val="auto"/>
          <w:sz w:val="22"/>
        </w:rPr>
        <w:t>Table 2</w:t>
      </w:r>
      <w:r w:rsidR="0039138A" w:rsidRPr="00C5212E">
        <w:rPr>
          <w:rFonts w:asciiTheme="minorHAnsi" w:hAnsiTheme="minorHAnsi"/>
          <w:color w:val="auto"/>
          <w:sz w:val="22"/>
        </w:rPr>
        <w:t xml:space="preserve"> </w:t>
      </w:r>
      <w:r w:rsidRPr="00C5212E">
        <w:rPr>
          <w:rFonts w:asciiTheme="minorHAnsi" w:hAnsiTheme="minorHAnsi"/>
          <w:color w:val="auto"/>
          <w:sz w:val="22"/>
        </w:rPr>
        <w:t>summarize</w:t>
      </w:r>
      <w:r w:rsidR="00AF6BC8" w:rsidRPr="00C5212E">
        <w:rPr>
          <w:rFonts w:asciiTheme="minorHAnsi" w:hAnsiTheme="minorHAnsi"/>
          <w:color w:val="auto"/>
          <w:sz w:val="22"/>
        </w:rPr>
        <w:t>s</w:t>
      </w:r>
      <w:r w:rsidR="0039138A" w:rsidRPr="00C5212E">
        <w:rPr>
          <w:rFonts w:asciiTheme="minorHAnsi" w:hAnsiTheme="minorHAnsi"/>
          <w:color w:val="auto"/>
          <w:sz w:val="22"/>
        </w:rPr>
        <w:t xml:space="preserve"> </w:t>
      </w:r>
      <w:r w:rsidR="00F65998" w:rsidRPr="00C5212E">
        <w:rPr>
          <w:rFonts w:asciiTheme="minorHAnsi" w:hAnsiTheme="minorHAnsi"/>
          <w:color w:val="auto"/>
          <w:sz w:val="22"/>
        </w:rPr>
        <w:t xml:space="preserve">key aspects and inputs from these stakeholder engagement efforts. </w:t>
      </w:r>
    </w:p>
    <w:p w14:paraId="5827151D" w14:textId="77777777" w:rsidR="00EE7D12" w:rsidRPr="00C5212E" w:rsidRDefault="00EE7D12" w:rsidP="007866CD">
      <w:pPr>
        <w:pStyle w:val="Default"/>
        <w:rPr>
          <w:rFonts w:asciiTheme="minorHAnsi" w:hAnsiTheme="minorHAnsi"/>
          <w:color w:val="auto"/>
          <w:sz w:val="22"/>
        </w:rPr>
      </w:pPr>
    </w:p>
    <w:p w14:paraId="60A8833B" w14:textId="16EB7012" w:rsidR="00F65998" w:rsidRPr="00C5212E" w:rsidRDefault="00BC7F0B" w:rsidP="007866CD">
      <w:pPr>
        <w:pStyle w:val="Default"/>
        <w:rPr>
          <w:rFonts w:asciiTheme="minorHAnsi" w:hAnsiTheme="minorHAnsi"/>
          <w:color w:val="auto"/>
          <w:sz w:val="18"/>
        </w:rPr>
      </w:pPr>
      <w:r w:rsidRPr="00C5212E">
        <w:rPr>
          <w:rFonts w:asciiTheme="minorHAnsi" w:hAnsiTheme="minorHAnsi"/>
          <w:color w:val="auto"/>
          <w:sz w:val="18"/>
        </w:rPr>
        <w:t xml:space="preserve">Table 2. </w:t>
      </w:r>
      <w:r w:rsidR="007A32F3" w:rsidRPr="00C5212E">
        <w:rPr>
          <w:rFonts w:asciiTheme="minorHAnsi" w:hAnsiTheme="minorHAnsi"/>
          <w:color w:val="auto"/>
          <w:sz w:val="18"/>
        </w:rPr>
        <w:t>Summary of Meetings with Key Stakeholders</w:t>
      </w:r>
    </w:p>
    <w:p w14:paraId="4621C0A6" w14:textId="17E878B9" w:rsidR="00BA618D" w:rsidRPr="00C5212E" w:rsidRDefault="00BA618D" w:rsidP="007866CD">
      <w:pPr>
        <w:pStyle w:val="Default"/>
        <w:rPr>
          <w:rFonts w:asciiTheme="minorHAnsi" w:hAnsiTheme="minorHAnsi"/>
          <w:b/>
          <w:color w:val="auto"/>
          <w:sz w:val="22"/>
        </w:rPr>
      </w:pPr>
    </w:p>
    <w:tbl>
      <w:tblPr>
        <w:tblW w:w="9350" w:type="dxa"/>
        <w:tblCellMar>
          <w:left w:w="0" w:type="dxa"/>
          <w:right w:w="0" w:type="dxa"/>
        </w:tblCellMar>
        <w:tblLook w:val="04A0" w:firstRow="1" w:lastRow="0" w:firstColumn="1" w:lastColumn="0" w:noHBand="0" w:noVBand="1"/>
      </w:tblPr>
      <w:tblGrid>
        <w:gridCol w:w="1712"/>
        <w:gridCol w:w="1433"/>
        <w:gridCol w:w="1800"/>
        <w:gridCol w:w="4405"/>
      </w:tblGrid>
      <w:tr w:rsidR="00EC2CC4" w:rsidRPr="00EC2CC4" w14:paraId="0D751B72" w14:textId="77777777" w:rsidTr="006C0777">
        <w:tc>
          <w:tcPr>
            <w:tcW w:w="1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E62CE9" w14:textId="77777777" w:rsidR="00BA618D" w:rsidRPr="00C5212E" w:rsidRDefault="00BA618D">
            <w:pPr>
              <w:pStyle w:val="Default"/>
              <w:jc w:val="center"/>
              <w:rPr>
                <w:rFonts w:asciiTheme="minorHAnsi" w:hAnsiTheme="minorHAnsi"/>
                <w:b/>
                <w:color w:val="auto"/>
                <w:sz w:val="20"/>
              </w:rPr>
            </w:pPr>
            <w:r w:rsidRPr="00C5212E">
              <w:rPr>
                <w:rFonts w:asciiTheme="minorHAnsi" w:hAnsiTheme="minorHAnsi"/>
                <w:b/>
                <w:color w:val="auto"/>
                <w:sz w:val="20"/>
              </w:rPr>
              <w:t>Location</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55903A" w14:textId="77777777" w:rsidR="00BA618D" w:rsidRPr="00C5212E" w:rsidRDefault="00BA618D">
            <w:pPr>
              <w:pStyle w:val="Default"/>
              <w:jc w:val="center"/>
              <w:rPr>
                <w:rFonts w:asciiTheme="minorHAnsi" w:hAnsiTheme="minorHAnsi"/>
                <w:b/>
                <w:color w:val="auto"/>
                <w:sz w:val="20"/>
              </w:rPr>
            </w:pPr>
            <w:r w:rsidRPr="00C5212E">
              <w:rPr>
                <w:rFonts w:asciiTheme="minorHAnsi" w:hAnsiTheme="minorHAnsi"/>
                <w:b/>
                <w:color w:val="auto"/>
                <w:sz w:val="20"/>
              </w:rPr>
              <w:t>Date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8AFA02" w14:textId="77777777" w:rsidR="00BA618D" w:rsidRPr="00C5212E" w:rsidRDefault="00BA618D">
            <w:pPr>
              <w:pStyle w:val="Default"/>
              <w:jc w:val="center"/>
              <w:rPr>
                <w:rFonts w:asciiTheme="minorHAnsi" w:hAnsiTheme="minorHAnsi"/>
                <w:b/>
                <w:color w:val="auto"/>
                <w:sz w:val="20"/>
              </w:rPr>
            </w:pPr>
            <w:r w:rsidRPr="00C5212E">
              <w:rPr>
                <w:rFonts w:asciiTheme="minorHAnsi" w:hAnsiTheme="minorHAnsi"/>
                <w:b/>
                <w:color w:val="auto"/>
                <w:sz w:val="20"/>
              </w:rPr>
              <w:t>Participants</w:t>
            </w:r>
          </w:p>
        </w:tc>
        <w:tc>
          <w:tcPr>
            <w:tcW w:w="44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A5D8A5" w14:textId="77777777" w:rsidR="00BA618D" w:rsidRPr="00C5212E" w:rsidRDefault="00BA618D">
            <w:pPr>
              <w:pStyle w:val="Default"/>
              <w:jc w:val="center"/>
              <w:rPr>
                <w:rFonts w:asciiTheme="minorHAnsi" w:hAnsiTheme="minorHAnsi"/>
                <w:b/>
                <w:color w:val="auto"/>
                <w:sz w:val="20"/>
              </w:rPr>
            </w:pPr>
            <w:r w:rsidRPr="00C5212E">
              <w:rPr>
                <w:rFonts w:asciiTheme="minorHAnsi" w:hAnsiTheme="minorHAnsi"/>
                <w:b/>
                <w:color w:val="auto"/>
                <w:sz w:val="20"/>
              </w:rPr>
              <w:t>Key Points of Discussion</w:t>
            </w:r>
          </w:p>
        </w:tc>
      </w:tr>
      <w:tr w:rsidR="00EC2CC4" w:rsidRPr="00EC2CC4" w14:paraId="0A21E80F" w14:textId="77777777" w:rsidTr="006C0777">
        <w:tc>
          <w:tcPr>
            <w:tcW w:w="9350" w:type="dxa"/>
            <w:gridSpan w:val="4"/>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60AA8E4C" w14:textId="77777777" w:rsidR="00BA618D" w:rsidRPr="00C5212E" w:rsidRDefault="00BA618D">
            <w:pPr>
              <w:pStyle w:val="Default"/>
              <w:rPr>
                <w:rFonts w:asciiTheme="minorHAnsi" w:hAnsiTheme="minorHAnsi"/>
                <w:b/>
                <w:color w:val="auto"/>
                <w:sz w:val="20"/>
              </w:rPr>
            </w:pPr>
            <w:r w:rsidRPr="00C5212E">
              <w:rPr>
                <w:rFonts w:asciiTheme="minorHAnsi" w:hAnsiTheme="minorHAnsi"/>
                <w:b/>
                <w:color w:val="auto"/>
                <w:sz w:val="20"/>
              </w:rPr>
              <w:t xml:space="preserve">Government Agencies </w:t>
            </w:r>
          </w:p>
        </w:tc>
      </w:tr>
      <w:tr w:rsidR="00EC2CC4" w:rsidRPr="00EC2CC4" w14:paraId="654DC4B1" w14:textId="77777777" w:rsidTr="006C0777">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D030E2"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Ankara</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14:paraId="3AF0391A"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July 3, 2019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CCB5C9C" w14:textId="0397B70E"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Ministry of Industry and Technology</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14:paraId="10AC8F10" w14:textId="3D3A863A" w:rsidR="00BA618D" w:rsidRPr="00C5212E" w:rsidRDefault="00963832" w:rsidP="00A6180B">
            <w:pPr>
              <w:pStyle w:val="Default"/>
              <w:numPr>
                <w:ilvl w:val="0"/>
                <w:numId w:val="35"/>
              </w:numPr>
              <w:adjustRightInd/>
              <w:rPr>
                <w:rFonts w:asciiTheme="minorHAnsi" w:hAnsiTheme="minorHAnsi"/>
                <w:color w:val="auto"/>
                <w:sz w:val="20"/>
              </w:rPr>
            </w:pPr>
            <w:r w:rsidRPr="00C5212E">
              <w:rPr>
                <w:rFonts w:asciiTheme="minorHAnsi" w:hAnsiTheme="minorHAnsi"/>
                <w:color w:val="auto"/>
                <w:sz w:val="20"/>
              </w:rPr>
              <w:t>Developing</w:t>
            </w:r>
            <w:r w:rsidR="00BA618D" w:rsidRPr="00C5212E">
              <w:rPr>
                <w:rFonts w:asciiTheme="minorHAnsi" w:hAnsiTheme="minorHAnsi"/>
                <w:color w:val="auto"/>
                <w:sz w:val="20"/>
              </w:rPr>
              <w:t xml:space="preserve"> the project </w:t>
            </w:r>
            <w:r w:rsidRPr="00C5212E">
              <w:rPr>
                <w:rFonts w:asciiTheme="minorHAnsi" w:hAnsiTheme="minorHAnsi"/>
                <w:color w:val="auto"/>
                <w:sz w:val="20"/>
              </w:rPr>
              <w:t xml:space="preserve">design, </w:t>
            </w:r>
            <w:r w:rsidR="00BA618D" w:rsidRPr="00C5212E">
              <w:rPr>
                <w:rFonts w:asciiTheme="minorHAnsi" w:hAnsiTheme="minorHAnsi"/>
                <w:color w:val="auto"/>
                <w:sz w:val="20"/>
              </w:rPr>
              <w:t xml:space="preserve">timeline and critical milestones </w:t>
            </w:r>
          </w:p>
          <w:p w14:paraId="46F909BE" w14:textId="77777777" w:rsidR="00BA618D" w:rsidRPr="00C5212E" w:rsidRDefault="00BA618D" w:rsidP="00A6180B">
            <w:pPr>
              <w:pStyle w:val="Default"/>
              <w:numPr>
                <w:ilvl w:val="0"/>
                <w:numId w:val="35"/>
              </w:numPr>
              <w:adjustRightInd/>
              <w:rPr>
                <w:rFonts w:asciiTheme="minorHAnsi" w:hAnsiTheme="minorHAnsi"/>
                <w:color w:val="auto"/>
                <w:sz w:val="22"/>
              </w:rPr>
            </w:pPr>
            <w:r w:rsidRPr="00C5212E">
              <w:rPr>
                <w:rFonts w:asciiTheme="minorHAnsi" w:hAnsiTheme="minorHAnsi"/>
                <w:color w:val="auto"/>
                <w:sz w:val="20"/>
              </w:rPr>
              <w:t>Understanding Ministry’s strategies and priorities for the project</w:t>
            </w:r>
          </w:p>
          <w:p w14:paraId="5AF788F3" w14:textId="77777777" w:rsidR="00BA618D" w:rsidRPr="00C5212E" w:rsidRDefault="00BA618D" w:rsidP="00A6180B">
            <w:pPr>
              <w:pStyle w:val="Default"/>
              <w:numPr>
                <w:ilvl w:val="0"/>
                <w:numId w:val="35"/>
              </w:numPr>
              <w:adjustRightInd/>
              <w:rPr>
                <w:rFonts w:asciiTheme="minorHAnsi" w:hAnsiTheme="minorHAnsi"/>
                <w:color w:val="auto"/>
                <w:sz w:val="22"/>
              </w:rPr>
            </w:pPr>
            <w:r w:rsidRPr="00C5212E">
              <w:rPr>
                <w:rFonts w:asciiTheme="minorHAnsi" w:hAnsiTheme="minorHAnsi"/>
                <w:color w:val="auto"/>
                <w:sz w:val="20"/>
              </w:rPr>
              <w:t>Discussing the implementation arrangements of Development Agencies</w:t>
            </w:r>
          </w:p>
        </w:tc>
      </w:tr>
      <w:tr w:rsidR="00EC2CC4" w:rsidRPr="00EC2CC4" w14:paraId="392F1249" w14:textId="77777777" w:rsidTr="006C0777">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7FA226"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Ankara</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14:paraId="027C8292"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July 2, 2019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DA9CAC4"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Directorate General of Migration Management</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14:paraId="75D4B617" w14:textId="77777777" w:rsidR="00BA618D" w:rsidRPr="00C5212E" w:rsidRDefault="00BA618D" w:rsidP="00A6180B">
            <w:pPr>
              <w:pStyle w:val="Default"/>
              <w:numPr>
                <w:ilvl w:val="0"/>
                <w:numId w:val="36"/>
              </w:numPr>
              <w:adjustRightInd/>
              <w:rPr>
                <w:rFonts w:asciiTheme="minorHAnsi" w:hAnsiTheme="minorHAnsi"/>
                <w:color w:val="auto"/>
                <w:sz w:val="20"/>
              </w:rPr>
            </w:pPr>
            <w:r w:rsidRPr="00C5212E">
              <w:rPr>
                <w:rFonts w:asciiTheme="minorHAnsi" w:hAnsiTheme="minorHAnsi"/>
                <w:color w:val="auto"/>
                <w:sz w:val="20"/>
              </w:rPr>
              <w:t xml:space="preserve">Informing on the World Bank’s support in technical assistance and projects for refugee and host communities </w:t>
            </w:r>
          </w:p>
          <w:p w14:paraId="7C5A8F0E" w14:textId="68A1BE63" w:rsidR="00BA618D" w:rsidRPr="00C5212E" w:rsidRDefault="00BA618D" w:rsidP="00A6180B">
            <w:pPr>
              <w:pStyle w:val="Default"/>
              <w:numPr>
                <w:ilvl w:val="0"/>
                <w:numId w:val="36"/>
              </w:numPr>
              <w:adjustRightInd/>
              <w:rPr>
                <w:rFonts w:asciiTheme="minorHAnsi" w:hAnsiTheme="minorHAnsi"/>
                <w:color w:val="auto"/>
                <w:sz w:val="20"/>
              </w:rPr>
            </w:pPr>
            <w:r w:rsidRPr="00C5212E">
              <w:rPr>
                <w:rFonts w:asciiTheme="minorHAnsi" w:hAnsiTheme="minorHAnsi"/>
                <w:color w:val="auto"/>
                <w:sz w:val="20"/>
              </w:rPr>
              <w:t>Discuss</w:t>
            </w:r>
            <w:r w:rsidR="0060617B" w:rsidRPr="00C5212E">
              <w:rPr>
                <w:rFonts w:asciiTheme="minorHAnsi" w:hAnsiTheme="minorHAnsi"/>
                <w:color w:val="auto"/>
                <w:sz w:val="20"/>
              </w:rPr>
              <w:t>ion of</w:t>
            </w:r>
            <w:r w:rsidRPr="00C5212E">
              <w:rPr>
                <w:rFonts w:asciiTheme="minorHAnsi" w:hAnsiTheme="minorHAnsi"/>
                <w:color w:val="auto"/>
                <w:sz w:val="20"/>
              </w:rPr>
              <w:t xml:space="preserve"> social cohesion aspects of the national harmonization strategy </w:t>
            </w:r>
          </w:p>
        </w:tc>
      </w:tr>
      <w:tr w:rsidR="00EC2CC4" w:rsidRPr="00EC2CC4" w14:paraId="25D26D66" w14:textId="77777777" w:rsidTr="006C0777">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D3A48"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Osmaniye</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14:paraId="0B11CC1A"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July 8, 2019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4CFC328" w14:textId="77777777" w:rsidR="00BA618D" w:rsidRPr="00C5212E" w:rsidRDefault="00BA618D">
            <w:pPr>
              <w:pStyle w:val="Default"/>
              <w:rPr>
                <w:rFonts w:asciiTheme="minorHAnsi" w:hAnsiTheme="minorHAnsi"/>
                <w:color w:val="auto"/>
                <w:sz w:val="20"/>
              </w:rPr>
            </w:pPr>
            <w:proofErr w:type="spellStart"/>
            <w:r w:rsidRPr="00C5212E">
              <w:rPr>
                <w:rFonts w:asciiTheme="minorHAnsi" w:hAnsiTheme="minorHAnsi"/>
                <w:color w:val="auto"/>
                <w:sz w:val="20"/>
              </w:rPr>
              <w:t>Osmanyie</w:t>
            </w:r>
            <w:proofErr w:type="spellEnd"/>
            <w:r w:rsidRPr="00C5212E">
              <w:rPr>
                <w:rFonts w:asciiTheme="minorHAnsi" w:hAnsiTheme="minorHAnsi"/>
                <w:color w:val="auto"/>
                <w:sz w:val="20"/>
              </w:rPr>
              <w:t xml:space="preserve"> </w:t>
            </w:r>
            <w:proofErr w:type="spellStart"/>
            <w:r w:rsidRPr="00C5212E">
              <w:rPr>
                <w:rFonts w:asciiTheme="minorHAnsi" w:hAnsiTheme="minorHAnsi"/>
                <w:color w:val="auto"/>
                <w:sz w:val="20"/>
              </w:rPr>
              <w:t>Cevdetiye</w:t>
            </w:r>
            <w:proofErr w:type="spellEnd"/>
            <w:r w:rsidRPr="00C5212E">
              <w:rPr>
                <w:rFonts w:asciiTheme="minorHAnsi" w:hAnsiTheme="minorHAnsi"/>
                <w:color w:val="auto"/>
                <w:sz w:val="20"/>
              </w:rPr>
              <w:t xml:space="preserve"> Refugee Camp</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14:paraId="717EBAD5" w14:textId="77777777" w:rsidR="00BA618D" w:rsidRPr="00C5212E" w:rsidRDefault="00BA618D" w:rsidP="00A6180B">
            <w:pPr>
              <w:pStyle w:val="Default"/>
              <w:numPr>
                <w:ilvl w:val="0"/>
                <w:numId w:val="36"/>
              </w:numPr>
              <w:adjustRightInd/>
              <w:rPr>
                <w:rFonts w:asciiTheme="minorHAnsi" w:hAnsiTheme="minorHAnsi"/>
                <w:color w:val="auto"/>
                <w:sz w:val="20"/>
              </w:rPr>
            </w:pPr>
            <w:r w:rsidRPr="00C5212E">
              <w:rPr>
                <w:rFonts w:asciiTheme="minorHAnsi" w:hAnsiTheme="minorHAnsi"/>
                <w:color w:val="auto"/>
                <w:sz w:val="20"/>
              </w:rPr>
              <w:t xml:space="preserve">Understanding the needs and livelihood opportunities of the refugee population who are transitioning out to urban settlements </w:t>
            </w:r>
          </w:p>
        </w:tc>
      </w:tr>
      <w:tr w:rsidR="00EC2CC4" w:rsidRPr="00EC2CC4" w14:paraId="7E94AF59" w14:textId="77777777" w:rsidTr="006C0777">
        <w:tc>
          <w:tcPr>
            <w:tcW w:w="9350" w:type="dxa"/>
            <w:gridSpan w:val="4"/>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14BBAAD0" w14:textId="77777777" w:rsidR="00BA618D" w:rsidRPr="00C5212E" w:rsidRDefault="00BA618D">
            <w:pPr>
              <w:pStyle w:val="Default"/>
              <w:rPr>
                <w:rFonts w:asciiTheme="minorHAnsi" w:hAnsiTheme="minorHAnsi"/>
                <w:b/>
                <w:color w:val="auto"/>
                <w:sz w:val="20"/>
              </w:rPr>
            </w:pPr>
            <w:r w:rsidRPr="00C5212E">
              <w:rPr>
                <w:rFonts w:asciiTheme="minorHAnsi" w:hAnsiTheme="minorHAnsi"/>
                <w:b/>
                <w:color w:val="auto"/>
                <w:sz w:val="20"/>
              </w:rPr>
              <w:t>Development Agencies</w:t>
            </w:r>
          </w:p>
        </w:tc>
      </w:tr>
      <w:tr w:rsidR="00EC2CC4" w:rsidRPr="00EC2CC4" w14:paraId="4C42AF41" w14:textId="77777777" w:rsidTr="006C0777">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7D59B"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Adana</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14:paraId="126A60EC"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July 8, 2019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614E766"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Çukurova Development Agency</w:t>
            </w:r>
          </w:p>
        </w:tc>
        <w:tc>
          <w:tcPr>
            <w:tcW w:w="4405" w:type="dxa"/>
            <w:tcBorders>
              <w:top w:val="nil"/>
              <w:left w:val="nil"/>
              <w:bottom w:val="single" w:sz="8" w:space="0" w:color="auto"/>
              <w:right w:val="single" w:sz="8" w:space="0" w:color="auto"/>
            </w:tcBorders>
            <w:tcMar>
              <w:top w:w="0" w:type="dxa"/>
              <w:left w:w="108" w:type="dxa"/>
              <w:bottom w:w="0" w:type="dxa"/>
              <w:right w:w="108" w:type="dxa"/>
            </w:tcMar>
          </w:tcPr>
          <w:p w14:paraId="3AFDE73B" w14:textId="77777777" w:rsidR="00BA618D" w:rsidRPr="00C5212E" w:rsidRDefault="00BA618D" w:rsidP="00A6180B">
            <w:pPr>
              <w:pStyle w:val="Default"/>
              <w:numPr>
                <w:ilvl w:val="0"/>
                <w:numId w:val="37"/>
              </w:numPr>
              <w:adjustRightInd/>
              <w:ind w:left="162" w:hanging="180"/>
              <w:rPr>
                <w:rFonts w:asciiTheme="minorHAnsi" w:hAnsiTheme="minorHAnsi"/>
                <w:color w:val="auto"/>
                <w:sz w:val="20"/>
              </w:rPr>
            </w:pPr>
            <w:r w:rsidRPr="00C5212E">
              <w:rPr>
                <w:rFonts w:asciiTheme="minorHAnsi" w:hAnsiTheme="minorHAnsi"/>
                <w:color w:val="auto"/>
                <w:sz w:val="20"/>
              </w:rPr>
              <w:t>Review of DA structure and its support programs, including a women’s production cooperative and a school-based community development project which was targeting youth-at-risk groups</w:t>
            </w:r>
          </w:p>
          <w:p w14:paraId="399C9E99" w14:textId="2011D7E6" w:rsidR="00BA618D" w:rsidRPr="00C5212E" w:rsidRDefault="0060617B" w:rsidP="00A6180B">
            <w:pPr>
              <w:pStyle w:val="Default"/>
              <w:numPr>
                <w:ilvl w:val="0"/>
                <w:numId w:val="37"/>
              </w:numPr>
              <w:adjustRightInd/>
              <w:ind w:left="162" w:hanging="180"/>
              <w:rPr>
                <w:rFonts w:asciiTheme="minorHAnsi" w:hAnsiTheme="minorHAnsi"/>
                <w:color w:val="auto"/>
                <w:sz w:val="20"/>
              </w:rPr>
            </w:pPr>
            <w:r w:rsidRPr="00C5212E">
              <w:rPr>
                <w:rFonts w:asciiTheme="minorHAnsi" w:hAnsiTheme="minorHAnsi"/>
                <w:color w:val="auto"/>
                <w:sz w:val="20"/>
              </w:rPr>
              <w:t>Discussion of f</w:t>
            </w:r>
            <w:r w:rsidR="00BA618D" w:rsidRPr="00C5212E">
              <w:rPr>
                <w:rFonts w:asciiTheme="minorHAnsi" w:hAnsiTheme="minorHAnsi"/>
                <w:color w:val="auto"/>
                <w:sz w:val="20"/>
              </w:rPr>
              <w:t>indings of CDA’s social analyses on migrant issues, agricultural seasonal workers and children’s well-being</w:t>
            </w:r>
          </w:p>
          <w:p w14:paraId="01EBC073" w14:textId="71CB8A44" w:rsidR="00BA618D" w:rsidRPr="00C5212E" w:rsidRDefault="00D44EA0" w:rsidP="00726311">
            <w:pPr>
              <w:pStyle w:val="Default"/>
              <w:numPr>
                <w:ilvl w:val="0"/>
                <w:numId w:val="3"/>
              </w:numPr>
              <w:adjustRightInd/>
              <w:ind w:left="162" w:hanging="180"/>
              <w:rPr>
                <w:rFonts w:asciiTheme="minorHAnsi" w:hAnsiTheme="minorHAnsi"/>
                <w:color w:val="auto"/>
                <w:sz w:val="20"/>
              </w:rPr>
            </w:pPr>
            <w:r w:rsidRPr="00C5212E">
              <w:rPr>
                <w:rFonts w:asciiTheme="minorHAnsi" w:hAnsiTheme="minorHAnsi"/>
                <w:color w:val="auto"/>
                <w:sz w:val="20"/>
              </w:rPr>
              <w:t xml:space="preserve">Learning lessons from </w:t>
            </w:r>
            <w:r w:rsidR="00BA618D" w:rsidRPr="00C5212E">
              <w:rPr>
                <w:rFonts w:asciiTheme="minorHAnsi" w:hAnsiTheme="minorHAnsi"/>
                <w:color w:val="auto"/>
                <w:sz w:val="20"/>
              </w:rPr>
              <w:t xml:space="preserve">CDA’s support for </w:t>
            </w:r>
            <w:r w:rsidR="00726311" w:rsidRPr="00C5212E">
              <w:rPr>
                <w:rFonts w:asciiTheme="minorHAnsi" w:hAnsiTheme="minorHAnsi"/>
                <w:color w:val="auto"/>
                <w:sz w:val="20"/>
              </w:rPr>
              <w:t xml:space="preserve">local institutions </w:t>
            </w:r>
            <w:r w:rsidR="00BA618D" w:rsidRPr="00C5212E">
              <w:rPr>
                <w:rFonts w:asciiTheme="minorHAnsi" w:hAnsiTheme="minorHAnsi"/>
                <w:color w:val="auto"/>
                <w:sz w:val="20"/>
              </w:rPr>
              <w:t>with small social infrastructure through its guided support schemes and various entrepreneurship and incubation centers via partnerships with university and chamber of commerce in order to foster business development</w:t>
            </w:r>
          </w:p>
        </w:tc>
      </w:tr>
      <w:tr w:rsidR="00EC2CC4" w:rsidRPr="00EC2CC4" w14:paraId="0380FE61" w14:textId="77777777" w:rsidTr="006C0777">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A224A"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Gaziantep</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14:paraId="78123AE9"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July 9, 2019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E6AE82A"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lang w:val="tr-TR"/>
              </w:rPr>
              <w:t>İ</w:t>
            </w:r>
            <w:proofErr w:type="spellStart"/>
            <w:r w:rsidRPr="00C5212E">
              <w:rPr>
                <w:rFonts w:asciiTheme="minorHAnsi" w:hAnsiTheme="minorHAnsi"/>
                <w:color w:val="auto"/>
                <w:sz w:val="20"/>
              </w:rPr>
              <w:t>pekyolu</w:t>
            </w:r>
            <w:proofErr w:type="spellEnd"/>
            <w:r w:rsidRPr="00C5212E">
              <w:rPr>
                <w:rFonts w:asciiTheme="minorHAnsi" w:hAnsiTheme="minorHAnsi"/>
                <w:color w:val="auto"/>
                <w:sz w:val="20"/>
              </w:rPr>
              <w:t xml:space="preserve"> Development Agency</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14:paraId="16598647" w14:textId="27B02724" w:rsidR="00BA618D" w:rsidRPr="00C5212E" w:rsidRDefault="0060617B" w:rsidP="00A6180B">
            <w:pPr>
              <w:pStyle w:val="Default"/>
              <w:numPr>
                <w:ilvl w:val="0"/>
                <w:numId w:val="38"/>
              </w:numPr>
              <w:adjustRightInd/>
              <w:ind w:left="163" w:hanging="180"/>
              <w:rPr>
                <w:rFonts w:asciiTheme="minorHAnsi" w:hAnsiTheme="minorHAnsi"/>
                <w:color w:val="auto"/>
                <w:sz w:val="20"/>
              </w:rPr>
            </w:pPr>
            <w:r w:rsidRPr="00C5212E">
              <w:rPr>
                <w:rFonts w:asciiTheme="minorHAnsi" w:hAnsiTheme="minorHAnsi"/>
                <w:color w:val="auto"/>
                <w:sz w:val="20"/>
              </w:rPr>
              <w:t xml:space="preserve">Discussion of </w:t>
            </w:r>
            <w:r w:rsidR="00BA618D" w:rsidRPr="00C5212E">
              <w:rPr>
                <w:rFonts w:asciiTheme="minorHAnsi" w:hAnsiTheme="minorHAnsi"/>
                <w:color w:val="auto"/>
                <w:sz w:val="20"/>
              </w:rPr>
              <w:t xml:space="preserve">IDA’s experience in implementing grant schemes for women and other vulnerable groups of the community, including support for a Women Entrepreneurship Support Center with </w:t>
            </w:r>
            <w:r w:rsidR="00BA618D" w:rsidRPr="00C5212E">
              <w:rPr>
                <w:rFonts w:asciiTheme="minorHAnsi" w:hAnsiTheme="minorHAnsi"/>
                <w:color w:val="auto"/>
                <w:sz w:val="20"/>
              </w:rPr>
              <w:lastRenderedPageBreak/>
              <w:t xml:space="preserve">the Gaziantep Chambers of Commerce of Gaziantep </w:t>
            </w:r>
          </w:p>
        </w:tc>
      </w:tr>
      <w:tr w:rsidR="00EC2CC4" w:rsidRPr="00EC2CC4" w14:paraId="2A03C238" w14:textId="77777777" w:rsidTr="006C0777">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B85A4"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lastRenderedPageBreak/>
              <w:t xml:space="preserve">Ankara </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14:paraId="7D32931B"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September 10, 2019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8426B4C" w14:textId="77777777" w:rsidR="00BA618D" w:rsidRPr="00C5212E" w:rsidRDefault="00BA618D">
            <w:pPr>
              <w:pStyle w:val="Default"/>
              <w:rPr>
                <w:rFonts w:asciiTheme="minorHAnsi" w:hAnsiTheme="minorHAnsi"/>
                <w:color w:val="auto"/>
                <w:sz w:val="20"/>
                <w:lang w:val="tr-TR"/>
              </w:rPr>
            </w:pPr>
            <w:r w:rsidRPr="00C5212E">
              <w:rPr>
                <w:rFonts w:asciiTheme="minorHAnsi" w:hAnsiTheme="minorHAnsi"/>
                <w:color w:val="auto"/>
                <w:sz w:val="20"/>
                <w:lang w:val="tr-TR"/>
              </w:rPr>
              <w:t>Cukurova, Ipekyolu, Eastern Mediterreanean, Karacadag, Dicle Development Agencies and DG of Development Agencies, MoIT</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14:paraId="471AF915" w14:textId="77777777" w:rsidR="00BA618D" w:rsidRPr="00C5212E" w:rsidRDefault="00BA618D" w:rsidP="00A6180B">
            <w:pPr>
              <w:pStyle w:val="Default"/>
              <w:numPr>
                <w:ilvl w:val="0"/>
                <w:numId w:val="38"/>
              </w:numPr>
              <w:adjustRightInd/>
              <w:ind w:left="163" w:hanging="180"/>
              <w:rPr>
                <w:rFonts w:asciiTheme="minorHAnsi" w:hAnsiTheme="minorHAnsi"/>
                <w:color w:val="auto"/>
                <w:sz w:val="20"/>
              </w:rPr>
            </w:pPr>
            <w:r w:rsidRPr="00C5212E">
              <w:rPr>
                <w:rFonts w:asciiTheme="minorHAnsi" w:hAnsiTheme="minorHAnsi"/>
                <w:color w:val="auto"/>
                <w:sz w:val="20"/>
              </w:rPr>
              <w:t>Introducing project design details and implementation arrangements</w:t>
            </w:r>
          </w:p>
          <w:p w14:paraId="70D2767D" w14:textId="40CD95DE" w:rsidR="00BA618D" w:rsidRPr="00C5212E" w:rsidRDefault="00BA618D" w:rsidP="00A6180B">
            <w:pPr>
              <w:pStyle w:val="Default"/>
              <w:numPr>
                <w:ilvl w:val="0"/>
                <w:numId w:val="38"/>
              </w:numPr>
              <w:adjustRightInd/>
              <w:ind w:left="163" w:hanging="180"/>
              <w:rPr>
                <w:rFonts w:asciiTheme="minorHAnsi" w:hAnsiTheme="minorHAnsi"/>
                <w:color w:val="auto"/>
                <w:sz w:val="20"/>
              </w:rPr>
            </w:pPr>
            <w:r w:rsidRPr="00C5212E">
              <w:rPr>
                <w:rFonts w:asciiTheme="minorHAnsi" w:hAnsiTheme="minorHAnsi"/>
                <w:color w:val="auto"/>
                <w:sz w:val="20"/>
              </w:rPr>
              <w:t xml:space="preserve">Collecting feedback from Development Agencies </w:t>
            </w:r>
          </w:p>
          <w:p w14:paraId="55188DC6" w14:textId="29FB44E2" w:rsidR="00BA618D" w:rsidRPr="00C5212E" w:rsidRDefault="0060617B" w:rsidP="00A6180B">
            <w:pPr>
              <w:pStyle w:val="Default"/>
              <w:numPr>
                <w:ilvl w:val="0"/>
                <w:numId w:val="38"/>
              </w:numPr>
              <w:adjustRightInd/>
              <w:ind w:left="163" w:hanging="180"/>
              <w:rPr>
                <w:rFonts w:asciiTheme="minorHAnsi" w:hAnsiTheme="minorHAnsi"/>
                <w:color w:val="auto"/>
                <w:sz w:val="20"/>
              </w:rPr>
            </w:pPr>
            <w:r w:rsidRPr="00C5212E">
              <w:rPr>
                <w:rFonts w:asciiTheme="minorHAnsi" w:hAnsiTheme="minorHAnsi"/>
                <w:color w:val="auto"/>
                <w:sz w:val="20"/>
              </w:rPr>
              <w:t>Understanding c</w:t>
            </w:r>
            <w:r w:rsidR="00BA618D" w:rsidRPr="00C5212E">
              <w:rPr>
                <w:rFonts w:asciiTheme="minorHAnsi" w:hAnsiTheme="minorHAnsi"/>
                <w:color w:val="auto"/>
                <w:sz w:val="20"/>
              </w:rPr>
              <w:t xml:space="preserve">urrent support schemes of Development Agencies </w:t>
            </w:r>
          </w:p>
        </w:tc>
      </w:tr>
      <w:tr w:rsidR="00EC2CC4" w:rsidRPr="00EC2CC4" w14:paraId="7B01F0E3" w14:textId="77777777" w:rsidTr="006C0777">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E9749"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Hatay, Diyarbakir, Mardin, Sanliurfa</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14:paraId="153ECD86"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September 26, 30, October 1, 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55F46DA" w14:textId="77777777" w:rsidR="00BA618D" w:rsidRPr="00C5212E" w:rsidRDefault="00BA618D">
            <w:pPr>
              <w:pStyle w:val="Default"/>
              <w:rPr>
                <w:rFonts w:asciiTheme="minorHAnsi" w:hAnsiTheme="minorHAnsi"/>
                <w:color w:val="auto"/>
                <w:sz w:val="20"/>
                <w:lang w:val="de-DE"/>
              </w:rPr>
            </w:pPr>
            <w:r w:rsidRPr="00C5212E">
              <w:rPr>
                <w:rFonts w:asciiTheme="minorHAnsi" w:hAnsiTheme="minorHAnsi"/>
                <w:color w:val="auto"/>
                <w:sz w:val="20"/>
                <w:lang w:val="tr-TR"/>
              </w:rPr>
              <w:t xml:space="preserve">Eastern Mediterreanean DA, Diyarbakir-Karacadag DA, Mardin- Dicle DA and Sanliurfa-Karacadag DA </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14:paraId="532DE360" w14:textId="40B75EF6" w:rsidR="00BA618D" w:rsidRPr="00C5212E" w:rsidRDefault="00BA618D" w:rsidP="008B091E">
            <w:pPr>
              <w:pStyle w:val="Default"/>
              <w:numPr>
                <w:ilvl w:val="0"/>
                <w:numId w:val="38"/>
              </w:numPr>
              <w:adjustRightInd/>
              <w:ind w:left="250" w:hanging="250"/>
              <w:rPr>
                <w:rFonts w:asciiTheme="minorHAnsi" w:hAnsiTheme="minorHAnsi"/>
                <w:color w:val="auto"/>
                <w:sz w:val="20"/>
              </w:rPr>
            </w:pPr>
            <w:r w:rsidRPr="00C5212E">
              <w:rPr>
                <w:rFonts w:asciiTheme="minorHAnsi" w:hAnsiTheme="minorHAnsi"/>
                <w:color w:val="auto"/>
                <w:sz w:val="20"/>
              </w:rPr>
              <w:t>Discussion on Project</w:t>
            </w:r>
            <w:r w:rsidR="00AF6BC8" w:rsidRPr="00C5212E">
              <w:rPr>
                <w:rFonts w:asciiTheme="minorHAnsi" w:hAnsiTheme="minorHAnsi"/>
                <w:color w:val="auto"/>
                <w:sz w:val="20"/>
              </w:rPr>
              <w:t xml:space="preserve"> </w:t>
            </w:r>
            <w:r w:rsidR="00671BB3" w:rsidRPr="00C5212E">
              <w:rPr>
                <w:rFonts w:asciiTheme="minorHAnsi" w:hAnsiTheme="minorHAnsi"/>
                <w:color w:val="auto"/>
                <w:sz w:val="20"/>
              </w:rPr>
              <w:t>i</w:t>
            </w:r>
            <w:r w:rsidRPr="00C5212E">
              <w:rPr>
                <w:rFonts w:asciiTheme="minorHAnsi" w:hAnsiTheme="minorHAnsi"/>
                <w:color w:val="auto"/>
                <w:sz w:val="20"/>
              </w:rPr>
              <w:t xml:space="preserve">mplementation </w:t>
            </w:r>
            <w:r w:rsidR="00671BB3" w:rsidRPr="00C5212E">
              <w:rPr>
                <w:rFonts w:asciiTheme="minorHAnsi" w:hAnsiTheme="minorHAnsi"/>
                <w:color w:val="auto"/>
                <w:sz w:val="20"/>
              </w:rPr>
              <w:t>a</w:t>
            </w:r>
            <w:r w:rsidRPr="00C5212E">
              <w:rPr>
                <w:rFonts w:asciiTheme="minorHAnsi" w:hAnsiTheme="minorHAnsi"/>
                <w:color w:val="auto"/>
                <w:sz w:val="20"/>
              </w:rPr>
              <w:t xml:space="preserve">rrangements </w:t>
            </w:r>
          </w:p>
          <w:p w14:paraId="0A9090CC" w14:textId="340C9833" w:rsidR="00BA618D" w:rsidRPr="00C5212E" w:rsidRDefault="0060617B">
            <w:pPr>
              <w:pStyle w:val="Default"/>
              <w:numPr>
                <w:ilvl w:val="0"/>
                <w:numId w:val="38"/>
              </w:numPr>
              <w:adjustRightInd/>
              <w:ind w:left="250" w:hanging="250"/>
              <w:rPr>
                <w:rFonts w:asciiTheme="minorHAnsi" w:hAnsiTheme="minorHAnsi"/>
                <w:color w:val="auto"/>
                <w:sz w:val="20"/>
              </w:rPr>
            </w:pPr>
            <w:r w:rsidRPr="00C5212E">
              <w:rPr>
                <w:rFonts w:asciiTheme="minorHAnsi" w:hAnsiTheme="minorHAnsi"/>
                <w:color w:val="auto"/>
                <w:sz w:val="20"/>
              </w:rPr>
              <w:t>Exploring possible r</w:t>
            </w:r>
            <w:r w:rsidR="00BA618D" w:rsidRPr="00C5212E">
              <w:rPr>
                <w:rFonts w:asciiTheme="minorHAnsi" w:hAnsiTheme="minorHAnsi"/>
                <w:color w:val="auto"/>
                <w:sz w:val="20"/>
              </w:rPr>
              <w:t xml:space="preserve">oles and </w:t>
            </w:r>
            <w:r w:rsidRPr="00C5212E">
              <w:rPr>
                <w:rFonts w:asciiTheme="minorHAnsi" w:hAnsiTheme="minorHAnsi"/>
                <w:color w:val="auto"/>
                <w:sz w:val="20"/>
              </w:rPr>
              <w:t>r</w:t>
            </w:r>
            <w:r w:rsidR="00BA618D" w:rsidRPr="00C5212E">
              <w:rPr>
                <w:rFonts w:asciiTheme="minorHAnsi" w:hAnsiTheme="minorHAnsi"/>
                <w:color w:val="auto"/>
                <w:sz w:val="20"/>
              </w:rPr>
              <w:t>esponsibilities of DAs</w:t>
            </w:r>
            <w:r w:rsidR="00D44EA0" w:rsidRPr="00C5212E">
              <w:rPr>
                <w:rFonts w:asciiTheme="minorHAnsi" w:hAnsiTheme="minorHAnsi"/>
                <w:color w:val="auto"/>
                <w:sz w:val="20"/>
              </w:rPr>
              <w:t xml:space="preserve"> and p</w:t>
            </w:r>
            <w:r w:rsidR="00BA618D" w:rsidRPr="00C5212E">
              <w:rPr>
                <w:rFonts w:asciiTheme="minorHAnsi" w:hAnsiTheme="minorHAnsi"/>
                <w:color w:val="auto"/>
                <w:sz w:val="20"/>
              </w:rPr>
              <w:t xml:space="preserve">otential Community Implementing Partners </w:t>
            </w:r>
          </w:p>
          <w:p w14:paraId="670F8865" w14:textId="1A652DA2" w:rsidR="00BA618D" w:rsidRPr="00C5212E" w:rsidRDefault="00BA618D" w:rsidP="008B091E">
            <w:pPr>
              <w:pStyle w:val="Default"/>
              <w:numPr>
                <w:ilvl w:val="0"/>
                <w:numId w:val="38"/>
              </w:numPr>
              <w:adjustRightInd/>
              <w:ind w:left="250" w:hanging="250"/>
              <w:rPr>
                <w:rFonts w:asciiTheme="minorHAnsi" w:hAnsiTheme="minorHAnsi"/>
                <w:color w:val="auto"/>
                <w:sz w:val="20"/>
              </w:rPr>
            </w:pPr>
            <w:r w:rsidRPr="00C5212E">
              <w:rPr>
                <w:rFonts w:asciiTheme="minorHAnsi" w:hAnsiTheme="minorHAnsi"/>
                <w:color w:val="auto"/>
                <w:sz w:val="20"/>
              </w:rPr>
              <w:t>Collecting feedback o</w:t>
            </w:r>
            <w:r w:rsidR="00D44EA0" w:rsidRPr="00C5212E">
              <w:rPr>
                <w:rFonts w:asciiTheme="minorHAnsi" w:hAnsiTheme="minorHAnsi"/>
                <w:color w:val="auto"/>
                <w:sz w:val="20"/>
              </w:rPr>
              <w:t>n c</w:t>
            </w:r>
            <w:r w:rsidRPr="00C5212E">
              <w:rPr>
                <w:rFonts w:asciiTheme="minorHAnsi" w:hAnsiTheme="minorHAnsi"/>
                <w:color w:val="auto"/>
                <w:sz w:val="20"/>
              </w:rPr>
              <w:t xml:space="preserve">apacity </w:t>
            </w:r>
            <w:r w:rsidR="00D44EA0" w:rsidRPr="00C5212E">
              <w:rPr>
                <w:rFonts w:asciiTheme="minorHAnsi" w:hAnsiTheme="minorHAnsi"/>
                <w:color w:val="auto"/>
                <w:sz w:val="20"/>
              </w:rPr>
              <w:t>b</w:t>
            </w:r>
            <w:r w:rsidRPr="00C5212E">
              <w:rPr>
                <w:rFonts w:asciiTheme="minorHAnsi" w:hAnsiTheme="minorHAnsi"/>
                <w:color w:val="auto"/>
                <w:sz w:val="20"/>
              </w:rPr>
              <w:t xml:space="preserve">uilding </w:t>
            </w:r>
            <w:r w:rsidR="00D44EA0" w:rsidRPr="00C5212E">
              <w:rPr>
                <w:rFonts w:asciiTheme="minorHAnsi" w:hAnsiTheme="minorHAnsi"/>
                <w:color w:val="auto"/>
                <w:sz w:val="20"/>
              </w:rPr>
              <w:t>s</w:t>
            </w:r>
            <w:r w:rsidRPr="00C5212E">
              <w:rPr>
                <w:rFonts w:asciiTheme="minorHAnsi" w:hAnsiTheme="minorHAnsi"/>
                <w:color w:val="auto"/>
                <w:sz w:val="20"/>
              </w:rPr>
              <w:t xml:space="preserve">upport </w:t>
            </w:r>
            <w:r w:rsidR="00D44EA0" w:rsidRPr="00C5212E">
              <w:rPr>
                <w:rFonts w:asciiTheme="minorHAnsi" w:hAnsiTheme="minorHAnsi"/>
                <w:color w:val="auto"/>
                <w:sz w:val="20"/>
              </w:rPr>
              <w:t>n</w:t>
            </w:r>
            <w:r w:rsidRPr="00C5212E">
              <w:rPr>
                <w:rFonts w:asciiTheme="minorHAnsi" w:hAnsiTheme="minorHAnsi"/>
                <w:color w:val="auto"/>
                <w:sz w:val="20"/>
              </w:rPr>
              <w:t>eeds of DAs</w:t>
            </w:r>
          </w:p>
          <w:p w14:paraId="59F083ED" w14:textId="36945833" w:rsidR="00BA618D" w:rsidRPr="00C5212E" w:rsidRDefault="00BA618D" w:rsidP="008B091E">
            <w:pPr>
              <w:pStyle w:val="Default"/>
              <w:numPr>
                <w:ilvl w:val="0"/>
                <w:numId w:val="38"/>
              </w:numPr>
              <w:adjustRightInd/>
              <w:ind w:left="250" w:hanging="250"/>
              <w:rPr>
                <w:rFonts w:asciiTheme="minorHAnsi" w:hAnsiTheme="minorHAnsi"/>
                <w:color w:val="auto"/>
                <w:sz w:val="20"/>
              </w:rPr>
            </w:pPr>
            <w:r w:rsidRPr="00C5212E">
              <w:rPr>
                <w:rFonts w:asciiTheme="minorHAnsi" w:hAnsiTheme="minorHAnsi"/>
                <w:color w:val="auto"/>
                <w:sz w:val="20"/>
              </w:rPr>
              <w:t xml:space="preserve">Knowledge and </w:t>
            </w:r>
            <w:r w:rsidR="0060617B" w:rsidRPr="00C5212E">
              <w:rPr>
                <w:rFonts w:asciiTheme="minorHAnsi" w:hAnsiTheme="minorHAnsi"/>
                <w:color w:val="auto"/>
                <w:sz w:val="20"/>
              </w:rPr>
              <w:t>e</w:t>
            </w:r>
            <w:r w:rsidRPr="00C5212E">
              <w:rPr>
                <w:rFonts w:asciiTheme="minorHAnsi" w:hAnsiTheme="minorHAnsi"/>
                <w:color w:val="auto"/>
                <w:sz w:val="20"/>
              </w:rPr>
              <w:t>xperience sharing with local NGOs</w:t>
            </w:r>
          </w:p>
        </w:tc>
      </w:tr>
      <w:tr w:rsidR="00EC2CC4" w:rsidRPr="00EC2CC4" w14:paraId="0868B738" w14:textId="77777777" w:rsidTr="006C0777">
        <w:tc>
          <w:tcPr>
            <w:tcW w:w="9350" w:type="dxa"/>
            <w:gridSpan w:val="4"/>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148333D9" w14:textId="77777777" w:rsidR="00BA618D" w:rsidRPr="00C5212E" w:rsidRDefault="00BA618D" w:rsidP="008B091E">
            <w:pPr>
              <w:pStyle w:val="Default"/>
              <w:ind w:left="250" w:hanging="250"/>
              <w:rPr>
                <w:rFonts w:asciiTheme="minorHAnsi" w:hAnsiTheme="minorHAnsi"/>
                <w:b/>
                <w:color w:val="auto"/>
                <w:sz w:val="20"/>
              </w:rPr>
            </w:pPr>
            <w:r w:rsidRPr="00C5212E">
              <w:rPr>
                <w:rFonts w:asciiTheme="minorHAnsi" w:hAnsiTheme="minorHAnsi"/>
                <w:b/>
                <w:color w:val="auto"/>
                <w:sz w:val="20"/>
              </w:rPr>
              <w:t>Development Partners</w:t>
            </w:r>
          </w:p>
        </w:tc>
      </w:tr>
      <w:tr w:rsidR="00EC2CC4" w:rsidRPr="00EC2CC4" w14:paraId="1E60DB40" w14:textId="77777777" w:rsidTr="006C0777">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99957"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Ankara</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14:paraId="068C68B7"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July 10, 2019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399DA3E"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FRIT Coordination Office, Delegation of the European Union to Turkey</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14:paraId="50566B57" w14:textId="77777777" w:rsidR="00BA618D" w:rsidRPr="00C5212E" w:rsidRDefault="00BA618D" w:rsidP="008B091E">
            <w:pPr>
              <w:pStyle w:val="Default"/>
              <w:numPr>
                <w:ilvl w:val="0"/>
                <w:numId w:val="38"/>
              </w:numPr>
              <w:adjustRightInd/>
              <w:ind w:left="250" w:hanging="250"/>
              <w:rPr>
                <w:rFonts w:asciiTheme="minorHAnsi" w:hAnsiTheme="minorHAnsi"/>
                <w:color w:val="auto"/>
                <w:sz w:val="20"/>
              </w:rPr>
            </w:pPr>
            <w:r w:rsidRPr="00C5212E">
              <w:rPr>
                <w:rFonts w:asciiTheme="minorHAnsi" w:hAnsiTheme="minorHAnsi"/>
                <w:color w:val="auto"/>
                <w:sz w:val="20"/>
              </w:rPr>
              <w:t xml:space="preserve">Key steps and requirements of the new projects funded under the Facility for Refugees in Turkey </w:t>
            </w:r>
          </w:p>
        </w:tc>
      </w:tr>
      <w:tr w:rsidR="00EC2CC4" w:rsidRPr="00EC2CC4" w14:paraId="43703E0A" w14:textId="77777777" w:rsidTr="006C0777">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7D648"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Ankara</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14:paraId="01744C32"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July 5, 2019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59BCAF1"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UNHCR</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14:paraId="24C562E9" w14:textId="77777777" w:rsidR="00BA618D" w:rsidRPr="00C5212E" w:rsidRDefault="00BA618D" w:rsidP="008B091E">
            <w:pPr>
              <w:pStyle w:val="Default"/>
              <w:numPr>
                <w:ilvl w:val="0"/>
                <w:numId w:val="38"/>
              </w:numPr>
              <w:adjustRightInd/>
              <w:ind w:left="250" w:hanging="250"/>
              <w:rPr>
                <w:rFonts w:asciiTheme="minorHAnsi" w:hAnsiTheme="minorHAnsi"/>
                <w:color w:val="auto"/>
                <w:sz w:val="20"/>
              </w:rPr>
            </w:pPr>
            <w:r w:rsidRPr="00C5212E">
              <w:rPr>
                <w:rFonts w:asciiTheme="minorHAnsi" w:hAnsiTheme="minorHAnsi"/>
                <w:color w:val="auto"/>
                <w:sz w:val="20"/>
              </w:rPr>
              <w:t>Learning experiences and knowledge sharing on entrepreneurship projects of UNHCR on the ground</w:t>
            </w:r>
          </w:p>
        </w:tc>
      </w:tr>
      <w:tr w:rsidR="00EC2CC4" w:rsidRPr="00EC2CC4" w14:paraId="11175351" w14:textId="77777777" w:rsidTr="006C0777">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8E4B8"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Ankara</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14:paraId="243B2D94"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July 4, 2019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D504C3A"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UNDP</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14:paraId="5C890F28" w14:textId="77777777" w:rsidR="00BA618D" w:rsidRPr="00C5212E" w:rsidRDefault="00BA618D" w:rsidP="008B091E">
            <w:pPr>
              <w:pStyle w:val="Default"/>
              <w:numPr>
                <w:ilvl w:val="0"/>
                <w:numId w:val="38"/>
              </w:numPr>
              <w:adjustRightInd/>
              <w:ind w:left="250" w:hanging="250"/>
              <w:rPr>
                <w:rFonts w:asciiTheme="minorHAnsi" w:hAnsiTheme="minorHAnsi"/>
                <w:color w:val="auto"/>
                <w:sz w:val="20"/>
              </w:rPr>
            </w:pPr>
            <w:r w:rsidRPr="00C5212E">
              <w:rPr>
                <w:rFonts w:asciiTheme="minorHAnsi" w:hAnsiTheme="minorHAnsi"/>
                <w:color w:val="auto"/>
                <w:sz w:val="20"/>
              </w:rPr>
              <w:t>Learning experiences and knowledge sharing on projects of UNDP on the ground</w:t>
            </w:r>
          </w:p>
        </w:tc>
      </w:tr>
      <w:tr w:rsidR="00EC2CC4" w:rsidRPr="00EC2CC4" w14:paraId="1F30340A" w14:textId="77777777" w:rsidTr="006C0777">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3FF7A"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Ankara</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14:paraId="33CCB5E0"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July 4, 2019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F6A21F3"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ILO</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14:paraId="35A53D5F" w14:textId="77777777" w:rsidR="00BA618D" w:rsidRPr="00C5212E" w:rsidRDefault="00BA618D" w:rsidP="008B091E">
            <w:pPr>
              <w:pStyle w:val="Default"/>
              <w:numPr>
                <w:ilvl w:val="0"/>
                <w:numId w:val="38"/>
              </w:numPr>
              <w:adjustRightInd/>
              <w:ind w:left="250" w:hanging="250"/>
              <w:rPr>
                <w:rFonts w:asciiTheme="minorHAnsi" w:hAnsiTheme="minorHAnsi"/>
                <w:color w:val="auto"/>
                <w:sz w:val="20"/>
              </w:rPr>
            </w:pPr>
            <w:r w:rsidRPr="00C5212E">
              <w:rPr>
                <w:rFonts w:asciiTheme="minorHAnsi" w:hAnsiTheme="minorHAnsi"/>
                <w:color w:val="auto"/>
                <w:sz w:val="20"/>
              </w:rPr>
              <w:t xml:space="preserve">Learning experiences and knowledge sharing on employment and labor market demand of refugee and host communities </w:t>
            </w:r>
          </w:p>
        </w:tc>
      </w:tr>
      <w:tr w:rsidR="00EC2CC4" w:rsidRPr="00EC2CC4" w14:paraId="6C19470C" w14:textId="77777777" w:rsidTr="006C0777">
        <w:tc>
          <w:tcPr>
            <w:tcW w:w="9350" w:type="dxa"/>
            <w:gridSpan w:val="4"/>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174924E6" w14:textId="77777777" w:rsidR="00BA618D" w:rsidRPr="00C5212E" w:rsidRDefault="00BA618D">
            <w:pPr>
              <w:pStyle w:val="Default"/>
              <w:rPr>
                <w:rFonts w:asciiTheme="minorHAnsi" w:hAnsiTheme="minorHAnsi"/>
                <w:b/>
                <w:color w:val="auto"/>
                <w:sz w:val="20"/>
              </w:rPr>
            </w:pPr>
            <w:r w:rsidRPr="00C5212E">
              <w:rPr>
                <w:rFonts w:asciiTheme="minorHAnsi" w:hAnsiTheme="minorHAnsi"/>
                <w:b/>
                <w:color w:val="auto"/>
                <w:sz w:val="20"/>
              </w:rPr>
              <w:t>Community Centers/NGOs</w:t>
            </w:r>
          </w:p>
        </w:tc>
      </w:tr>
      <w:tr w:rsidR="00EC2CC4" w:rsidRPr="00EC2CC4" w14:paraId="207F769B" w14:textId="77777777" w:rsidTr="006C0777">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779BE"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Gaziantep</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14:paraId="1F963489"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July 9, 2019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06A1C52"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 xml:space="preserve">GAP CATOM community center </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14:paraId="61CD6A9A" w14:textId="077AA5F0" w:rsidR="00BA618D" w:rsidRPr="00C5212E" w:rsidRDefault="00D44EA0" w:rsidP="00A6180B">
            <w:pPr>
              <w:pStyle w:val="Default"/>
              <w:numPr>
                <w:ilvl w:val="0"/>
                <w:numId w:val="38"/>
              </w:numPr>
              <w:adjustRightInd/>
              <w:ind w:left="163" w:hanging="163"/>
              <w:rPr>
                <w:rFonts w:asciiTheme="minorHAnsi" w:hAnsiTheme="minorHAnsi"/>
                <w:color w:val="auto"/>
                <w:sz w:val="20"/>
              </w:rPr>
            </w:pPr>
            <w:r w:rsidRPr="00C5212E">
              <w:rPr>
                <w:rFonts w:asciiTheme="minorHAnsi" w:hAnsiTheme="minorHAnsi"/>
                <w:color w:val="auto"/>
                <w:sz w:val="20"/>
              </w:rPr>
              <w:t>Exploring l</w:t>
            </w:r>
            <w:r w:rsidR="00671BB3" w:rsidRPr="00C5212E">
              <w:rPr>
                <w:rFonts w:asciiTheme="minorHAnsi" w:hAnsiTheme="minorHAnsi"/>
                <w:color w:val="auto"/>
                <w:sz w:val="20"/>
              </w:rPr>
              <w:t>essons from the C</w:t>
            </w:r>
            <w:r w:rsidR="00BA618D" w:rsidRPr="00C5212E">
              <w:rPr>
                <w:rFonts w:asciiTheme="minorHAnsi" w:hAnsiTheme="minorHAnsi"/>
                <w:color w:val="auto"/>
                <w:sz w:val="20"/>
              </w:rPr>
              <w:t>enter</w:t>
            </w:r>
            <w:r w:rsidR="00671BB3" w:rsidRPr="00C5212E">
              <w:rPr>
                <w:rFonts w:asciiTheme="minorHAnsi" w:hAnsiTheme="minorHAnsi"/>
                <w:color w:val="auto"/>
                <w:sz w:val="20"/>
              </w:rPr>
              <w:t>’s efforts to</w:t>
            </w:r>
            <w:r w:rsidR="00BA618D" w:rsidRPr="00C5212E">
              <w:rPr>
                <w:rFonts w:asciiTheme="minorHAnsi" w:hAnsiTheme="minorHAnsi"/>
                <w:color w:val="auto"/>
                <w:sz w:val="20"/>
              </w:rPr>
              <w:t xml:space="preserve"> provide</w:t>
            </w:r>
            <w:r w:rsidR="0046194A" w:rsidRPr="00C5212E">
              <w:rPr>
                <w:rFonts w:asciiTheme="minorHAnsi" w:hAnsiTheme="minorHAnsi"/>
                <w:color w:val="auto"/>
                <w:sz w:val="20"/>
              </w:rPr>
              <w:t xml:space="preserve"> </w:t>
            </w:r>
            <w:r w:rsidR="00BA618D" w:rsidRPr="00C5212E">
              <w:rPr>
                <w:rFonts w:asciiTheme="minorHAnsi" w:hAnsiTheme="minorHAnsi"/>
                <w:color w:val="auto"/>
                <w:sz w:val="20"/>
              </w:rPr>
              <w:t>multipurpose services to women with different needs, including Turkish literacy classes, basic sewing classes, maternity tracking and women’s hygiene, child-friendly spaces with kindergarten facilities</w:t>
            </w:r>
          </w:p>
        </w:tc>
      </w:tr>
      <w:tr w:rsidR="00EC2CC4" w:rsidRPr="00EC2CC4" w14:paraId="1F47E7D8" w14:textId="77777777" w:rsidTr="006C0777">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5D7EC"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Gaziantep</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14:paraId="76695ABD"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July 9, 2019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2CAF4FA" w14:textId="77777777" w:rsidR="00BA618D" w:rsidRPr="00C5212E" w:rsidRDefault="00BA618D">
            <w:pPr>
              <w:pStyle w:val="Default"/>
              <w:rPr>
                <w:rFonts w:asciiTheme="minorHAnsi" w:hAnsiTheme="minorHAnsi"/>
                <w:color w:val="auto"/>
                <w:sz w:val="20"/>
                <w:lang w:val="fr-FR"/>
              </w:rPr>
            </w:pPr>
            <w:r w:rsidRPr="00C5212E">
              <w:rPr>
                <w:rFonts w:asciiTheme="minorHAnsi" w:hAnsiTheme="minorHAnsi"/>
                <w:color w:val="auto"/>
                <w:sz w:val="20"/>
                <w:lang w:val="fr-FR"/>
              </w:rPr>
              <w:t xml:space="preserve">Gaziantep </w:t>
            </w:r>
            <w:proofErr w:type="spellStart"/>
            <w:r w:rsidRPr="00C5212E">
              <w:rPr>
                <w:rFonts w:asciiTheme="minorHAnsi" w:hAnsiTheme="minorHAnsi"/>
                <w:color w:val="auto"/>
                <w:sz w:val="20"/>
                <w:lang w:val="fr-FR"/>
              </w:rPr>
              <w:t>Metropolitan</w:t>
            </w:r>
            <w:proofErr w:type="spellEnd"/>
            <w:r w:rsidRPr="00C5212E">
              <w:rPr>
                <w:rFonts w:asciiTheme="minorHAnsi" w:hAnsiTheme="minorHAnsi"/>
                <w:color w:val="auto"/>
                <w:sz w:val="20"/>
                <w:lang w:val="fr-FR"/>
              </w:rPr>
              <w:t xml:space="preserve"> </w:t>
            </w:r>
            <w:proofErr w:type="spellStart"/>
            <w:r w:rsidRPr="00C5212E">
              <w:rPr>
                <w:rFonts w:asciiTheme="minorHAnsi" w:hAnsiTheme="minorHAnsi"/>
                <w:color w:val="auto"/>
                <w:sz w:val="20"/>
                <w:lang w:val="fr-FR"/>
              </w:rPr>
              <w:t>Municipality</w:t>
            </w:r>
            <w:proofErr w:type="spellEnd"/>
            <w:r w:rsidRPr="00C5212E">
              <w:rPr>
                <w:rFonts w:asciiTheme="minorHAnsi" w:hAnsiTheme="minorHAnsi"/>
                <w:color w:val="auto"/>
                <w:sz w:val="20"/>
                <w:lang w:val="fr-FR"/>
              </w:rPr>
              <w:t xml:space="preserve">-ENSAR </w:t>
            </w:r>
            <w:proofErr w:type="spellStart"/>
            <w:r w:rsidRPr="00C5212E">
              <w:rPr>
                <w:rFonts w:asciiTheme="minorHAnsi" w:hAnsiTheme="minorHAnsi"/>
                <w:color w:val="auto"/>
                <w:sz w:val="20"/>
                <w:lang w:val="fr-FR"/>
              </w:rPr>
              <w:t>community</w:t>
            </w:r>
            <w:proofErr w:type="spellEnd"/>
            <w:r w:rsidRPr="00C5212E">
              <w:rPr>
                <w:rFonts w:asciiTheme="minorHAnsi" w:hAnsiTheme="minorHAnsi"/>
                <w:color w:val="auto"/>
                <w:sz w:val="20"/>
                <w:lang w:val="fr-FR"/>
              </w:rPr>
              <w:t xml:space="preserve"> center</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14:paraId="7F24FF72" w14:textId="073CA21D" w:rsidR="00BA618D" w:rsidRPr="00C5212E" w:rsidRDefault="00D44EA0" w:rsidP="00A6180B">
            <w:pPr>
              <w:pStyle w:val="Default"/>
              <w:numPr>
                <w:ilvl w:val="0"/>
                <w:numId w:val="38"/>
              </w:numPr>
              <w:adjustRightInd/>
              <w:ind w:left="253" w:hanging="253"/>
              <w:rPr>
                <w:rFonts w:asciiTheme="minorHAnsi" w:hAnsiTheme="minorHAnsi"/>
                <w:color w:val="auto"/>
                <w:sz w:val="20"/>
              </w:rPr>
            </w:pPr>
            <w:r w:rsidRPr="00C5212E">
              <w:rPr>
                <w:rFonts w:asciiTheme="minorHAnsi" w:hAnsiTheme="minorHAnsi"/>
                <w:color w:val="auto"/>
                <w:sz w:val="20"/>
              </w:rPr>
              <w:t>Discussing l</w:t>
            </w:r>
            <w:r w:rsidR="0046194A" w:rsidRPr="00C5212E">
              <w:rPr>
                <w:rFonts w:asciiTheme="minorHAnsi" w:hAnsiTheme="minorHAnsi"/>
                <w:color w:val="auto"/>
                <w:sz w:val="20"/>
              </w:rPr>
              <w:t>essons from t</w:t>
            </w:r>
            <w:r w:rsidR="00BA618D" w:rsidRPr="00C5212E">
              <w:rPr>
                <w:rFonts w:asciiTheme="minorHAnsi" w:hAnsiTheme="minorHAnsi"/>
                <w:color w:val="auto"/>
                <w:sz w:val="20"/>
              </w:rPr>
              <w:t xml:space="preserve">he </w:t>
            </w:r>
            <w:r w:rsidR="0046194A" w:rsidRPr="00C5212E">
              <w:rPr>
                <w:rFonts w:asciiTheme="minorHAnsi" w:hAnsiTheme="minorHAnsi"/>
                <w:color w:val="auto"/>
                <w:sz w:val="20"/>
              </w:rPr>
              <w:t>C</w:t>
            </w:r>
            <w:r w:rsidR="00BA618D" w:rsidRPr="00C5212E">
              <w:rPr>
                <w:rFonts w:asciiTheme="minorHAnsi" w:hAnsiTheme="minorHAnsi"/>
                <w:color w:val="auto"/>
                <w:sz w:val="20"/>
              </w:rPr>
              <w:t xml:space="preserve">enter’s bottom-up approach </w:t>
            </w:r>
            <w:r w:rsidR="0046194A" w:rsidRPr="00C5212E">
              <w:rPr>
                <w:rFonts w:asciiTheme="minorHAnsi" w:hAnsiTheme="minorHAnsi"/>
                <w:color w:val="auto"/>
                <w:sz w:val="20"/>
              </w:rPr>
              <w:t xml:space="preserve">to </w:t>
            </w:r>
            <w:r w:rsidR="00BA618D" w:rsidRPr="00C5212E">
              <w:rPr>
                <w:rFonts w:asciiTheme="minorHAnsi" w:hAnsiTheme="minorHAnsi"/>
                <w:color w:val="auto"/>
                <w:sz w:val="20"/>
              </w:rPr>
              <w:t>the</w:t>
            </w:r>
            <w:r w:rsidRPr="00C5212E">
              <w:rPr>
                <w:rFonts w:asciiTheme="minorHAnsi" w:hAnsiTheme="minorHAnsi"/>
                <w:color w:val="auto"/>
                <w:sz w:val="20"/>
              </w:rPr>
              <w:t xml:space="preserve"> </w:t>
            </w:r>
            <w:r w:rsidR="00BA618D" w:rsidRPr="00C5212E">
              <w:rPr>
                <w:rFonts w:asciiTheme="minorHAnsi" w:hAnsiTheme="minorHAnsi"/>
                <w:color w:val="auto"/>
                <w:sz w:val="20"/>
              </w:rPr>
              <w:t xml:space="preserve">design </w:t>
            </w:r>
            <w:r w:rsidR="0046194A" w:rsidRPr="00C5212E">
              <w:rPr>
                <w:rFonts w:asciiTheme="minorHAnsi" w:hAnsiTheme="minorHAnsi"/>
                <w:color w:val="auto"/>
                <w:sz w:val="20"/>
              </w:rPr>
              <w:t xml:space="preserve">of </w:t>
            </w:r>
            <w:r w:rsidR="00BA618D" w:rsidRPr="00C5212E">
              <w:rPr>
                <w:rFonts w:asciiTheme="minorHAnsi" w:hAnsiTheme="minorHAnsi"/>
                <w:color w:val="auto"/>
                <w:sz w:val="20"/>
              </w:rPr>
              <w:t xml:space="preserve">its services with participation of beneficiaries. </w:t>
            </w:r>
          </w:p>
          <w:p w14:paraId="4968B671" w14:textId="5BC0A523" w:rsidR="00BA618D" w:rsidRPr="00C5212E" w:rsidRDefault="00D44EA0" w:rsidP="00A6180B">
            <w:pPr>
              <w:pStyle w:val="Default"/>
              <w:numPr>
                <w:ilvl w:val="0"/>
                <w:numId w:val="38"/>
              </w:numPr>
              <w:adjustRightInd/>
              <w:ind w:left="253" w:hanging="253"/>
              <w:rPr>
                <w:rFonts w:asciiTheme="minorHAnsi" w:hAnsiTheme="minorHAnsi"/>
                <w:color w:val="auto"/>
                <w:sz w:val="20"/>
              </w:rPr>
            </w:pPr>
            <w:r w:rsidRPr="00C5212E">
              <w:rPr>
                <w:rFonts w:asciiTheme="minorHAnsi" w:hAnsiTheme="minorHAnsi"/>
                <w:color w:val="auto"/>
                <w:sz w:val="20"/>
              </w:rPr>
              <w:t>Discussing c</w:t>
            </w:r>
            <w:r w:rsidR="00BA618D" w:rsidRPr="00C5212E">
              <w:rPr>
                <w:rFonts w:asciiTheme="minorHAnsi" w:hAnsiTheme="minorHAnsi"/>
                <w:color w:val="auto"/>
                <w:sz w:val="20"/>
              </w:rPr>
              <w:t xml:space="preserve">hallenges </w:t>
            </w:r>
            <w:r w:rsidR="0046194A" w:rsidRPr="00C5212E">
              <w:rPr>
                <w:rFonts w:asciiTheme="minorHAnsi" w:hAnsiTheme="minorHAnsi"/>
                <w:color w:val="auto"/>
                <w:sz w:val="20"/>
              </w:rPr>
              <w:t xml:space="preserve">around </w:t>
            </w:r>
            <w:r w:rsidR="00BA618D" w:rsidRPr="00C5212E">
              <w:rPr>
                <w:rFonts w:asciiTheme="minorHAnsi" w:hAnsiTheme="minorHAnsi"/>
                <w:color w:val="auto"/>
                <w:sz w:val="20"/>
              </w:rPr>
              <w:t>the lack of transportation services for women to attend to the trainings provided by the center, and for children to attend schools</w:t>
            </w:r>
          </w:p>
          <w:p w14:paraId="512BFAF8" w14:textId="48949B3E" w:rsidR="00BA618D" w:rsidRPr="00C5212E" w:rsidRDefault="0046194A" w:rsidP="00A6180B">
            <w:pPr>
              <w:pStyle w:val="Default"/>
              <w:numPr>
                <w:ilvl w:val="0"/>
                <w:numId w:val="38"/>
              </w:numPr>
              <w:adjustRightInd/>
              <w:ind w:left="253" w:hanging="253"/>
              <w:rPr>
                <w:rFonts w:asciiTheme="minorHAnsi" w:hAnsiTheme="minorHAnsi"/>
                <w:color w:val="auto"/>
                <w:sz w:val="20"/>
              </w:rPr>
            </w:pPr>
            <w:r w:rsidRPr="00C5212E">
              <w:rPr>
                <w:rFonts w:asciiTheme="minorHAnsi" w:hAnsiTheme="minorHAnsi"/>
                <w:color w:val="auto"/>
                <w:sz w:val="20"/>
              </w:rPr>
              <w:t>Discussion of the possibility of m</w:t>
            </w:r>
            <w:r w:rsidR="00BA618D" w:rsidRPr="00C5212E">
              <w:rPr>
                <w:rFonts w:asciiTheme="minorHAnsi" w:hAnsiTheme="minorHAnsi"/>
                <w:color w:val="auto"/>
                <w:sz w:val="20"/>
              </w:rPr>
              <w:t xml:space="preserve">iddle-class Syrians who are educated and are able to speak the Turkish language </w:t>
            </w:r>
            <w:r w:rsidRPr="00C5212E">
              <w:rPr>
                <w:rFonts w:asciiTheme="minorHAnsi" w:hAnsiTheme="minorHAnsi"/>
                <w:color w:val="auto"/>
                <w:sz w:val="20"/>
              </w:rPr>
              <w:t>to</w:t>
            </w:r>
            <w:r w:rsidR="00BA618D" w:rsidRPr="00C5212E">
              <w:rPr>
                <w:rFonts w:asciiTheme="minorHAnsi" w:hAnsiTheme="minorHAnsi"/>
                <w:color w:val="auto"/>
                <w:sz w:val="20"/>
              </w:rPr>
              <w:t xml:space="preserve"> act as change agents and be role models for the Syrian community members</w:t>
            </w:r>
          </w:p>
        </w:tc>
      </w:tr>
      <w:tr w:rsidR="00EC2CC4" w:rsidRPr="00EC2CC4" w14:paraId="67FBEBA2" w14:textId="77777777" w:rsidTr="006C0777">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60497"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lastRenderedPageBreak/>
              <w:t>Gaziantep</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14:paraId="2A3AD465"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July 9, 2019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DF301BB"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SADA Women Center</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14:paraId="5E963102" w14:textId="088C1D1D" w:rsidR="00BA618D" w:rsidRPr="00C5212E" w:rsidRDefault="00A44531" w:rsidP="00A6180B">
            <w:pPr>
              <w:pStyle w:val="ListParagraph"/>
              <w:widowControl/>
              <w:numPr>
                <w:ilvl w:val="0"/>
                <w:numId w:val="39"/>
              </w:numPr>
              <w:adjustRightInd/>
              <w:ind w:left="253" w:hanging="253"/>
              <w:jc w:val="both"/>
              <w:rPr>
                <w:rFonts w:asciiTheme="minorHAnsi" w:hAnsiTheme="minorHAnsi"/>
                <w:color w:val="auto"/>
                <w:sz w:val="20"/>
              </w:rPr>
            </w:pPr>
            <w:r w:rsidRPr="00C5212E">
              <w:rPr>
                <w:rFonts w:asciiTheme="minorHAnsi" w:hAnsiTheme="minorHAnsi"/>
                <w:color w:val="auto"/>
                <w:sz w:val="20"/>
              </w:rPr>
              <w:t>Exploring l</w:t>
            </w:r>
            <w:r w:rsidR="0046194A" w:rsidRPr="00C5212E">
              <w:rPr>
                <w:rFonts w:asciiTheme="minorHAnsi" w:hAnsiTheme="minorHAnsi"/>
                <w:color w:val="auto"/>
                <w:sz w:val="20"/>
              </w:rPr>
              <w:t>essons from c</w:t>
            </w:r>
            <w:r w:rsidR="00BA618D" w:rsidRPr="00C5212E">
              <w:rPr>
                <w:rFonts w:asciiTheme="minorHAnsi" w:hAnsiTheme="minorHAnsi"/>
                <w:color w:val="auto"/>
                <w:sz w:val="20"/>
              </w:rPr>
              <w:t>ooperative</w:t>
            </w:r>
            <w:r w:rsidRPr="00C5212E">
              <w:rPr>
                <w:rFonts w:asciiTheme="minorHAnsi" w:hAnsiTheme="minorHAnsi"/>
                <w:color w:val="auto"/>
                <w:sz w:val="20"/>
              </w:rPr>
              <w:t>s</w:t>
            </w:r>
            <w:r w:rsidR="00BA618D" w:rsidRPr="00C5212E">
              <w:rPr>
                <w:rFonts w:asciiTheme="minorHAnsi" w:hAnsiTheme="minorHAnsi"/>
                <w:color w:val="auto"/>
                <w:sz w:val="20"/>
              </w:rPr>
              <w:t xml:space="preserve"> target</w:t>
            </w:r>
            <w:r w:rsidR="0046194A" w:rsidRPr="00C5212E">
              <w:rPr>
                <w:rFonts w:asciiTheme="minorHAnsi" w:hAnsiTheme="minorHAnsi"/>
                <w:color w:val="auto"/>
                <w:sz w:val="20"/>
              </w:rPr>
              <w:t>ing</w:t>
            </w:r>
            <w:r w:rsidR="00BA618D" w:rsidRPr="00C5212E">
              <w:rPr>
                <w:rFonts w:asciiTheme="minorHAnsi" w:hAnsiTheme="minorHAnsi"/>
                <w:color w:val="auto"/>
                <w:sz w:val="20"/>
              </w:rPr>
              <w:t xml:space="preserve"> Syrian, Afghan and Turkish women</w:t>
            </w:r>
          </w:p>
          <w:p w14:paraId="42E2FDE8" w14:textId="4391D8D4" w:rsidR="00BA618D" w:rsidRPr="00C5212E" w:rsidRDefault="00A44531" w:rsidP="00A6180B">
            <w:pPr>
              <w:pStyle w:val="ListParagraph"/>
              <w:widowControl/>
              <w:numPr>
                <w:ilvl w:val="0"/>
                <w:numId w:val="39"/>
              </w:numPr>
              <w:adjustRightInd/>
              <w:ind w:left="253" w:hanging="253"/>
              <w:jc w:val="both"/>
              <w:rPr>
                <w:rFonts w:asciiTheme="minorHAnsi" w:hAnsiTheme="minorHAnsi"/>
                <w:color w:val="auto"/>
                <w:sz w:val="20"/>
              </w:rPr>
            </w:pPr>
            <w:r w:rsidRPr="00C5212E">
              <w:rPr>
                <w:rFonts w:asciiTheme="minorHAnsi" w:hAnsiTheme="minorHAnsi"/>
                <w:color w:val="auto"/>
                <w:sz w:val="20"/>
              </w:rPr>
              <w:t>Discussing experience</w:t>
            </w:r>
            <w:r w:rsidR="0046194A" w:rsidRPr="00C5212E">
              <w:rPr>
                <w:rFonts w:asciiTheme="minorHAnsi" w:hAnsiTheme="minorHAnsi"/>
                <w:color w:val="auto"/>
                <w:sz w:val="20"/>
              </w:rPr>
              <w:t xml:space="preserve"> from developing c</w:t>
            </w:r>
            <w:r w:rsidR="00BA618D" w:rsidRPr="00C5212E">
              <w:rPr>
                <w:rFonts w:asciiTheme="minorHAnsi" w:hAnsiTheme="minorHAnsi"/>
                <w:color w:val="auto"/>
                <w:sz w:val="20"/>
              </w:rPr>
              <w:t>ooperative production lines include shoe-leather-making, food production and textile</w:t>
            </w:r>
          </w:p>
          <w:p w14:paraId="19338181" w14:textId="035F5B3B" w:rsidR="00BA618D" w:rsidRPr="00C5212E" w:rsidRDefault="0046194A" w:rsidP="00A6180B">
            <w:pPr>
              <w:pStyle w:val="ListParagraph"/>
              <w:widowControl/>
              <w:numPr>
                <w:ilvl w:val="0"/>
                <w:numId w:val="39"/>
              </w:numPr>
              <w:adjustRightInd/>
              <w:ind w:left="253" w:hanging="253"/>
              <w:jc w:val="both"/>
              <w:rPr>
                <w:rFonts w:asciiTheme="minorHAnsi" w:hAnsiTheme="minorHAnsi"/>
                <w:color w:val="auto"/>
                <w:sz w:val="20"/>
              </w:rPr>
            </w:pPr>
            <w:r w:rsidRPr="00C5212E">
              <w:rPr>
                <w:rFonts w:asciiTheme="minorHAnsi" w:hAnsiTheme="minorHAnsi"/>
                <w:color w:val="auto"/>
                <w:sz w:val="20"/>
              </w:rPr>
              <w:t xml:space="preserve">Exchange on </w:t>
            </w:r>
            <w:r w:rsidR="00BA618D" w:rsidRPr="00C5212E">
              <w:rPr>
                <w:rFonts w:asciiTheme="minorHAnsi" w:hAnsiTheme="minorHAnsi"/>
                <w:color w:val="auto"/>
                <w:sz w:val="20"/>
              </w:rPr>
              <w:t>factors that ha</w:t>
            </w:r>
            <w:r w:rsidRPr="00C5212E">
              <w:rPr>
                <w:rFonts w:asciiTheme="minorHAnsi" w:hAnsiTheme="minorHAnsi"/>
                <w:color w:val="auto"/>
                <w:sz w:val="20"/>
              </w:rPr>
              <w:t>ve</w:t>
            </w:r>
            <w:r w:rsidR="00BA618D" w:rsidRPr="00C5212E">
              <w:rPr>
                <w:rFonts w:asciiTheme="minorHAnsi" w:hAnsiTheme="minorHAnsi"/>
                <w:color w:val="auto"/>
                <w:sz w:val="20"/>
              </w:rPr>
              <w:t xml:space="preserve"> facilitated women’s participation and motivation in setting up cooperative</w:t>
            </w:r>
            <w:r w:rsidRPr="00C5212E">
              <w:rPr>
                <w:rFonts w:asciiTheme="minorHAnsi" w:hAnsiTheme="minorHAnsi"/>
                <w:color w:val="auto"/>
                <w:sz w:val="20"/>
              </w:rPr>
              <w:t>s</w:t>
            </w:r>
            <w:r w:rsidR="000C5232" w:rsidRPr="00C5212E">
              <w:rPr>
                <w:rFonts w:asciiTheme="minorHAnsi" w:hAnsiTheme="minorHAnsi"/>
                <w:color w:val="auto"/>
                <w:sz w:val="20"/>
              </w:rPr>
              <w:t xml:space="preserve"> </w:t>
            </w:r>
            <w:r w:rsidRPr="00C5212E">
              <w:rPr>
                <w:rFonts w:asciiTheme="minorHAnsi" w:hAnsiTheme="minorHAnsi"/>
                <w:color w:val="auto"/>
                <w:sz w:val="20"/>
              </w:rPr>
              <w:t xml:space="preserve">including the importance of </w:t>
            </w:r>
            <w:r w:rsidR="00BA618D" w:rsidRPr="00C5212E">
              <w:rPr>
                <w:rFonts w:asciiTheme="minorHAnsi" w:hAnsiTheme="minorHAnsi"/>
                <w:color w:val="auto"/>
                <w:sz w:val="20"/>
              </w:rPr>
              <w:t xml:space="preserve">husbands and family members </w:t>
            </w:r>
            <w:r w:rsidR="00574576" w:rsidRPr="00C5212E">
              <w:rPr>
                <w:rFonts w:asciiTheme="minorHAnsi" w:hAnsiTheme="minorHAnsi"/>
                <w:color w:val="auto"/>
                <w:sz w:val="20"/>
              </w:rPr>
              <w:t xml:space="preserve">being </w:t>
            </w:r>
            <w:r w:rsidR="00BA618D" w:rsidRPr="00C5212E">
              <w:rPr>
                <w:rFonts w:asciiTheme="minorHAnsi" w:hAnsiTheme="minorHAnsi"/>
                <w:color w:val="auto"/>
                <w:sz w:val="20"/>
              </w:rPr>
              <w:t>consulted from the very beginning for their consent and their continuous support</w:t>
            </w:r>
          </w:p>
        </w:tc>
      </w:tr>
      <w:tr w:rsidR="00EC2CC4" w:rsidRPr="00EC2CC4" w14:paraId="5AC52AB7" w14:textId="77777777" w:rsidTr="006C0777">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8B816A"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Ankara</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14:paraId="70F097FF"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July 4, 2019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903FF55"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lang w:val="tr-TR"/>
              </w:rPr>
              <w:t>Civil Society Development Center, Ankara</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14:paraId="096736B9" w14:textId="344760B6" w:rsidR="00BA618D" w:rsidRPr="00C5212E" w:rsidRDefault="001E1B5C" w:rsidP="00083FBA">
            <w:pPr>
              <w:pStyle w:val="Default"/>
              <w:numPr>
                <w:ilvl w:val="0"/>
                <w:numId w:val="36"/>
              </w:numPr>
              <w:adjustRightInd/>
              <w:ind w:left="241" w:hanging="241"/>
              <w:rPr>
                <w:rFonts w:asciiTheme="minorHAnsi" w:hAnsiTheme="minorHAnsi"/>
                <w:color w:val="auto"/>
                <w:sz w:val="20"/>
              </w:rPr>
            </w:pPr>
            <w:r w:rsidRPr="00C5212E">
              <w:rPr>
                <w:rFonts w:asciiTheme="minorHAnsi" w:hAnsiTheme="minorHAnsi"/>
                <w:color w:val="auto"/>
                <w:sz w:val="20"/>
              </w:rPr>
              <w:t>Exchange regarding k</w:t>
            </w:r>
            <w:r w:rsidR="00BA618D" w:rsidRPr="00C5212E">
              <w:rPr>
                <w:rFonts w:asciiTheme="minorHAnsi" w:hAnsiTheme="minorHAnsi"/>
                <w:color w:val="auto"/>
                <w:sz w:val="20"/>
              </w:rPr>
              <w:t xml:space="preserve">ey activities of </w:t>
            </w:r>
            <w:r w:rsidRPr="00C5212E">
              <w:rPr>
                <w:rFonts w:asciiTheme="minorHAnsi" w:hAnsiTheme="minorHAnsi"/>
                <w:color w:val="auto"/>
                <w:sz w:val="20"/>
              </w:rPr>
              <w:t xml:space="preserve">the </w:t>
            </w:r>
            <w:r w:rsidR="00BA618D" w:rsidRPr="00C5212E">
              <w:rPr>
                <w:rFonts w:asciiTheme="minorHAnsi" w:hAnsiTheme="minorHAnsi"/>
                <w:color w:val="auto"/>
                <w:sz w:val="20"/>
              </w:rPr>
              <w:t>Civil Society Development Center</w:t>
            </w:r>
          </w:p>
          <w:p w14:paraId="57AB1EB0" w14:textId="44E5030D" w:rsidR="00BA618D" w:rsidRPr="00C5212E" w:rsidRDefault="00A44531" w:rsidP="00083FBA">
            <w:pPr>
              <w:pStyle w:val="Default"/>
              <w:numPr>
                <w:ilvl w:val="0"/>
                <w:numId w:val="36"/>
              </w:numPr>
              <w:adjustRightInd/>
              <w:ind w:left="241" w:hanging="241"/>
              <w:rPr>
                <w:rFonts w:asciiTheme="minorHAnsi" w:hAnsiTheme="minorHAnsi"/>
                <w:color w:val="auto"/>
                <w:sz w:val="20"/>
              </w:rPr>
            </w:pPr>
            <w:r w:rsidRPr="00C5212E">
              <w:rPr>
                <w:rFonts w:asciiTheme="minorHAnsi" w:hAnsiTheme="minorHAnsi"/>
                <w:color w:val="auto"/>
                <w:sz w:val="20"/>
              </w:rPr>
              <w:t xml:space="preserve">Discussing lessons from </w:t>
            </w:r>
            <w:r w:rsidR="001E1B5C" w:rsidRPr="00C5212E">
              <w:rPr>
                <w:rFonts w:asciiTheme="minorHAnsi" w:hAnsiTheme="minorHAnsi"/>
                <w:color w:val="auto"/>
                <w:sz w:val="20"/>
              </w:rPr>
              <w:t xml:space="preserve">the </w:t>
            </w:r>
            <w:r w:rsidR="00BA618D" w:rsidRPr="00C5212E">
              <w:rPr>
                <w:rFonts w:asciiTheme="minorHAnsi" w:hAnsiTheme="minorHAnsi"/>
                <w:color w:val="auto"/>
                <w:sz w:val="20"/>
              </w:rPr>
              <w:t>C</w:t>
            </w:r>
            <w:r w:rsidR="001E1B5C" w:rsidRPr="00C5212E">
              <w:rPr>
                <w:rFonts w:asciiTheme="minorHAnsi" w:hAnsiTheme="minorHAnsi"/>
                <w:color w:val="auto"/>
                <w:sz w:val="20"/>
              </w:rPr>
              <w:t>enter</w:t>
            </w:r>
            <w:r w:rsidR="00BA618D" w:rsidRPr="00C5212E">
              <w:rPr>
                <w:rFonts w:asciiTheme="minorHAnsi" w:hAnsiTheme="minorHAnsi"/>
                <w:color w:val="auto"/>
                <w:sz w:val="20"/>
              </w:rPr>
              <w:t>’s response to the refugee influx in Turkey  </w:t>
            </w:r>
          </w:p>
        </w:tc>
      </w:tr>
      <w:tr w:rsidR="00BA618D" w:rsidRPr="00EC2CC4" w14:paraId="7B1D693A" w14:textId="77777777" w:rsidTr="006C0777">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49415"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Ankara</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14:paraId="1FB1CF29"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rPr>
              <w:t>July 2, 2019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3651018" w14:textId="77777777" w:rsidR="00BA618D" w:rsidRPr="00C5212E" w:rsidRDefault="00BA618D">
            <w:pPr>
              <w:pStyle w:val="Default"/>
              <w:rPr>
                <w:rFonts w:asciiTheme="minorHAnsi" w:hAnsiTheme="minorHAnsi"/>
                <w:color w:val="auto"/>
                <w:sz w:val="20"/>
              </w:rPr>
            </w:pPr>
            <w:r w:rsidRPr="00C5212E">
              <w:rPr>
                <w:rFonts w:asciiTheme="minorHAnsi" w:hAnsiTheme="minorHAnsi"/>
                <w:color w:val="auto"/>
                <w:sz w:val="20"/>
                <w:lang w:val="tr-TR"/>
              </w:rPr>
              <w:t>Red Crescent  Ankara Community Center</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14:paraId="57272509" w14:textId="77777777" w:rsidR="00BA618D" w:rsidRPr="00C5212E" w:rsidRDefault="00BA618D" w:rsidP="00083FBA">
            <w:pPr>
              <w:pStyle w:val="Default"/>
              <w:numPr>
                <w:ilvl w:val="0"/>
                <w:numId w:val="36"/>
              </w:numPr>
              <w:adjustRightInd/>
              <w:ind w:left="241" w:hanging="241"/>
              <w:rPr>
                <w:rFonts w:asciiTheme="minorHAnsi" w:hAnsiTheme="minorHAnsi"/>
                <w:color w:val="auto"/>
                <w:sz w:val="20"/>
              </w:rPr>
            </w:pPr>
            <w:r w:rsidRPr="00C5212E">
              <w:rPr>
                <w:rFonts w:asciiTheme="minorHAnsi" w:hAnsiTheme="minorHAnsi"/>
                <w:color w:val="auto"/>
                <w:sz w:val="20"/>
              </w:rPr>
              <w:t xml:space="preserve">Learning on Turkish Red Crescent’s socio-economic and community development programs for refugee and host communities </w:t>
            </w:r>
          </w:p>
          <w:p w14:paraId="13C4AC94" w14:textId="48E4E739" w:rsidR="00BA618D" w:rsidRPr="00C5212E" w:rsidRDefault="00BA618D" w:rsidP="00083FBA">
            <w:pPr>
              <w:pStyle w:val="Default"/>
              <w:numPr>
                <w:ilvl w:val="0"/>
                <w:numId w:val="36"/>
              </w:numPr>
              <w:adjustRightInd/>
              <w:ind w:left="241" w:hanging="241"/>
              <w:rPr>
                <w:rFonts w:asciiTheme="minorHAnsi" w:hAnsiTheme="minorHAnsi"/>
                <w:color w:val="auto"/>
                <w:sz w:val="20"/>
              </w:rPr>
            </w:pPr>
            <w:r w:rsidRPr="00C5212E">
              <w:rPr>
                <w:rFonts w:asciiTheme="minorHAnsi" w:hAnsiTheme="minorHAnsi"/>
                <w:color w:val="auto"/>
                <w:sz w:val="20"/>
              </w:rPr>
              <w:t>Observing the Community Center’s services to local communities in Ankara</w:t>
            </w:r>
          </w:p>
        </w:tc>
      </w:tr>
    </w:tbl>
    <w:p w14:paraId="346CB54B" w14:textId="27B940FF" w:rsidR="00F65998" w:rsidRPr="00C5212E" w:rsidRDefault="00F65998" w:rsidP="007866CD">
      <w:pPr>
        <w:pStyle w:val="Default"/>
        <w:rPr>
          <w:rFonts w:asciiTheme="minorHAnsi" w:hAnsiTheme="minorHAnsi"/>
          <w:color w:val="auto"/>
          <w:sz w:val="22"/>
        </w:rPr>
      </w:pPr>
    </w:p>
    <w:p w14:paraId="487539B6" w14:textId="20B2D9E6" w:rsidR="00430F46" w:rsidRPr="00C5212E" w:rsidRDefault="00430F46" w:rsidP="0009498C">
      <w:pPr>
        <w:pStyle w:val="Default"/>
        <w:jc w:val="both"/>
        <w:rPr>
          <w:rFonts w:asciiTheme="minorHAnsi" w:hAnsiTheme="minorHAnsi"/>
          <w:color w:val="auto"/>
          <w:sz w:val="22"/>
        </w:rPr>
      </w:pPr>
      <w:r w:rsidRPr="00C5212E">
        <w:rPr>
          <w:rFonts w:asciiTheme="minorHAnsi" w:hAnsiTheme="minorHAnsi"/>
          <w:color w:val="auto"/>
          <w:sz w:val="22"/>
        </w:rPr>
        <w:t xml:space="preserve">In addition to the stakeholder engagement activities described above, the World Bank, in partnership with MoIT and </w:t>
      </w:r>
      <w:r w:rsidR="005569EE" w:rsidRPr="00C5212E">
        <w:rPr>
          <w:rFonts w:asciiTheme="minorHAnsi" w:hAnsiTheme="minorHAnsi"/>
          <w:color w:val="auto"/>
          <w:sz w:val="22"/>
        </w:rPr>
        <w:t xml:space="preserve">DAs, </w:t>
      </w:r>
      <w:r w:rsidR="00277A53" w:rsidRPr="00C5212E">
        <w:rPr>
          <w:rFonts w:asciiTheme="minorHAnsi" w:hAnsiTheme="minorHAnsi"/>
          <w:color w:val="auto"/>
          <w:sz w:val="22"/>
        </w:rPr>
        <w:t xml:space="preserve">has conducted </w:t>
      </w:r>
      <w:r w:rsidR="005569EE" w:rsidRPr="00C5212E">
        <w:rPr>
          <w:rFonts w:asciiTheme="minorHAnsi" w:hAnsiTheme="minorHAnsi"/>
          <w:color w:val="auto"/>
          <w:sz w:val="22"/>
        </w:rPr>
        <w:t>beneficiary dialogue</w:t>
      </w:r>
      <w:r w:rsidR="00277A53" w:rsidRPr="00C5212E">
        <w:rPr>
          <w:rFonts w:asciiTheme="minorHAnsi" w:hAnsiTheme="minorHAnsi"/>
          <w:color w:val="auto"/>
          <w:sz w:val="22"/>
        </w:rPr>
        <w:t>s with youth and women groups</w:t>
      </w:r>
      <w:r w:rsidR="00A44531" w:rsidRPr="00C5212E">
        <w:rPr>
          <w:rFonts w:asciiTheme="minorHAnsi" w:hAnsiTheme="minorHAnsi"/>
          <w:color w:val="auto"/>
          <w:sz w:val="22"/>
        </w:rPr>
        <w:t xml:space="preserve"> </w:t>
      </w:r>
      <w:r w:rsidR="00417D4F" w:rsidRPr="00C5212E">
        <w:rPr>
          <w:rFonts w:asciiTheme="minorHAnsi" w:hAnsiTheme="minorHAnsi"/>
          <w:color w:val="auto"/>
          <w:sz w:val="22"/>
        </w:rPr>
        <w:t xml:space="preserve">in October 2019 </w:t>
      </w:r>
      <w:r w:rsidR="005569EE" w:rsidRPr="00C5212E">
        <w:rPr>
          <w:rFonts w:asciiTheme="minorHAnsi" w:hAnsiTheme="minorHAnsi"/>
          <w:color w:val="auto"/>
          <w:sz w:val="22"/>
        </w:rPr>
        <w:t>ahead of Project approval. The methodology include</w:t>
      </w:r>
      <w:r w:rsidR="00A44531" w:rsidRPr="00C5212E">
        <w:rPr>
          <w:rFonts w:asciiTheme="minorHAnsi" w:hAnsiTheme="minorHAnsi"/>
          <w:color w:val="auto"/>
          <w:sz w:val="22"/>
        </w:rPr>
        <w:t>d</w:t>
      </w:r>
      <w:r w:rsidR="005569EE" w:rsidRPr="00C5212E">
        <w:rPr>
          <w:rFonts w:asciiTheme="minorHAnsi" w:hAnsiTheme="minorHAnsi"/>
          <w:color w:val="auto"/>
          <w:sz w:val="22"/>
        </w:rPr>
        <w:t xml:space="preserve"> </w:t>
      </w:r>
      <w:r w:rsidRPr="00C5212E">
        <w:rPr>
          <w:rFonts w:asciiTheme="minorHAnsi" w:hAnsiTheme="minorHAnsi"/>
          <w:color w:val="auto"/>
          <w:sz w:val="22"/>
        </w:rPr>
        <w:t>focus group discussions</w:t>
      </w:r>
      <w:r w:rsidR="005569EE" w:rsidRPr="00C5212E">
        <w:rPr>
          <w:rFonts w:asciiTheme="minorHAnsi" w:hAnsiTheme="minorHAnsi"/>
          <w:color w:val="auto"/>
          <w:sz w:val="22"/>
        </w:rPr>
        <w:t xml:space="preserve"> to capture </w:t>
      </w:r>
      <w:r w:rsidRPr="00C5212E">
        <w:rPr>
          <w:rFonts w:asciiTheme="minorHAnsi" w:hAnsiTheme="minorHAnsi"/>
          <w:color w:val="auto"/>
          <w:sz w:val="22"/>
        </w:rPr>
        <w:t>a broad range of experiences and situations for refugee and host community women</w:t>
      </w:r>
      <w:r w:rsidR="002E0366" w:rsidRPr="00C5212E">
        <w:rPr>
          <w:rFonts w:asciiTheme="minorHAnsi" w:hAnsiTheme="minorHAnsi"/>
          <w:color w:val="auto"/>
          <w:sz w:val="22"/>
        </w:rPr>
        <w:t>/youth</w:t>
      </w:r>
      <w:r w:rsidRPr="00C5212E">
        <w:rPr>
          <w:rFonts w:asciiTheme="minorHAnsi" w:hAnsiTheme="minorHAnsi"/>
          <w:color w:val="auto"/>
          <w:sz w:val="22"/>
        </w:rPr>
        <w:t xml:space="preserve"> in project areas in Turkey. </w:t>
      </w:r>
      <w:r w:rsidR="002E0366" w:rsidRPr="00C5212E">
        <w:rPr>
          <w:rFonts w:asciiTheme="minorHAnsi" w:hAnsiTheme="minorHAnsi"/>
          <w:color w:val="auto"/>
          <w:sz w:val="22"/>
        </w:rPr>
        <w:t xml:space="preserve">The sessions </w:t>
      </w:r>
      <w:r w:rsidR="00277A53" w:rsidRPr="00C5212E">
        <w:rPr>
          <w:rFonts w:asciiTheme="minorHAnsi" w:hAnsiTheme="minorHAnsi"/>
          <w:color w:val="auto"/>
          <w:sz w:val="22"/>
        </w:rPr>
        <w:t xml:space="preserve">took </w:t>
      </w:r>
      <w:r w:rsidR="002E0366" w:rsidRPr="00C5212E">
        <w:rPr>
          <w:rFonts w:asciiTheme="minorHAnsi" w:hAnsiTheme="minorHAnsi"/>
          <w:color w:val="auto"/>
          <w:sz w:val="22"/>
        </w:rPr>
        <w:t xml:space="preserve">place </w:t>
      </w:r>
      <w:r w:rsidRPr="00C5212E">
        <w:rPr>
          <w:rFonts w:asciiTheme="minorHAnsi" w:hAnsiTheme="minorHAnsi"/>
          <w:color w:val="auto"/>
          <w:sz w:val="22"/>
        </w:rPr>
        <w:t>both separately and joint</w:t>
      </w:r>
      <w:r w:rsidR="00626DA4" w:rsidRPr="00C5212E">
        <w:rPr>
          <w:rFonts w:asciiTheme="minorHAnsi" w:hAnsiTheme="minorHAnsi"/>
          <w:color w:val="auto"/>
          <w:sz w:val="22"/>
        </w:rPr>
        <w:t>ly</w:t>
      </w:r>
      <w:r w:rsidRPr="00C5212E">
        <w:rPr>
          <w:rFonts w:asciiTheme="minorHAnsi" w:hAnsiTheme="minorHAnsi"/>
          <w:color w:val="auto"/>
          <w:sz w:val="22"/>
        </w:rPr>
        <w:t xml:space="preserve"> (refugee and host communities)</w:t>
      </w:r>
      <w:r w:rsidR="002E0366" w:rsidRPr="00C5212E">
        <w:rPr>
          <w:rFonts w:asciiTheme="minorHAnsi" w:hAnsiTheme="minorHAnsi"/>
          <w:color w:val="auto"/>
          <w:sz w:val="22"/>
        </w:rPr>
        <w:t xml:space="preserve">, in Turkish and Arabic.  The findings of the beneficiary dialogues include </w:t>
      </w:r>
      <w:r w:rsidRPr="00C5212E">
        <w:rPr>
          <w:rFonts w:asciiTheme="minorHAnsi" w:hAnsiTheme="minorHAnsi"/>
          <w:color w:val="auto"/>
          <w:sz w:val="22"/>
        </w:rPr>
        <w:t xml:space="preserve">recommendations for the SEECO </w:t>
      </w:r>
      <w:r w:rsidR="00626DA4" w:rsidRPr="00C5212E">
        <w:rPr>
          <w:rFonts w:asciiTheme="minorHAnsi" w:hAnsiTheme="minorHAnsi"/>
          <w:color w:val="auto"/>
          <w:sz w:val="22"/>
        </w:rPr>
        <w:t xml:space="preserve">guidelines </w:t>
      </w:r>
      <w:r w:rsidR="00A44531" w:rsidRPr="00C5212E">
        <w:rPr>
          <w:rFonts w:asciiTheme="minorHAnsi" w:hAnsiTheme="minorHAnsi"/>
          <w:color w:val="auto"/>
          <w:sz w:val="22"/>
        </w:rPr>
        <w:t xml:space="preserve">will be </w:t>
      </w:r>
      <w:r w:rsidR="00626DA4" w:rsidRPr="00C5212E">
        <w:rPr>
          <w:rFonts w:asciiTheme="minorHAnsi" w:hAnsiTheme="minorHAnsi"/>
          <w:color w:val="auto"/>
          <w:sz w:val="22"/>
        </w:rPr>
        <w:t>included in the Project Operations Manual</w:t>
      </w:r>
      <w:r w:rsidRPr="00C5212E">
        <w:rPr>
          <w:rFonts w:asciiTheme="minorHAnsi" w:hAnsiTheme="minorHAnsi"/>
          <w:color w:val="auto"/>
          <w:sz w:val="22"/>
        </w:rPr>
        <w:t xml:space="preserve">. </w:t>
      </w:r>
    </w:p>
    <w:p w14:paraId="08FF2C5D" w14:textId="77777777" w:rsidR="00430F46" w:rsidRPr="00C5212E" w:rsidRDefault="00430F46" w:rsidP="007866CD">
      <w:pPr>
        <w:pStyle w:val="Default"/>
        <w:rPr>
          <w:rFonts w:asciiTheme="minorHAnsi" w:hAnsiTheme="minorHAnsi"/>
          <w:color w:val="auto"/>
          <w:sz w:val="22"/>
        </w:rPr>
      </w:pPr>
    </w:p>
    <w:p w14:paraId="6DEF2045" w14:textId="73816453" w:rsidR="00963832" w:rsidRPr="00C5212E" w:rsidRDefault="00963832" w:rsidP="006B28CD">
      <w:pPr>
        <w:pStyle w:val="Default"/>
        <w:jc w:val="both"/>
        <w:rPr>
          <w:rFonts w:asciiTheme="minorHAnsi" w:hAnsiTheme="minorHAnsi"/>
          <w:color w:val="auto"/>
          <w:sz w:val="22"/>
        </w:rPr>
      </w:pPr>
      <w:r w:rsidRPr="00C5212E">
        <w:rPr>
          <w:rFonts w:asciiTheme="minorHAnsi" w:hAnsiTheme="minorHAnsi"/>
          <w:color w:val="auto"/>
          <w:sz w:val="22"/>
        </w:rPr>
        <w:t xml:space="preserve">Public consultations for the ESMF drafted by MoIT will take place before project </w:t>
      </w:r>
      <w:r w:rsidR="007F6C8F" w:rsidRPr="00C5212E">
        <w:rPr>
          <w:rFonts w:asciiTheme="minorHAnsi" w:hAnsiTheme="minorHAnsi"/>
          <w:color w:val="auto"/>
          <w:sz w:val="22"/>
        </w:rPr>
        <w:t xml:space="preserve">effectiveness </w:t>
      </w:r>
      <w:r w:rsidRPr="00C5212E">
        <w:rPr>
          <w:rFonts w:asciiTheme="minorHAnsi" w:hAnsiTheme="minorHAnsi"/>
          <w:color w:val="auto"/>
          <w:sz w:val="22"/>
        </w:rPr>
        <w:t xml:space="preserve">and key points of discussions will be updated in this SEP, together with the outcomes of beneficiary dialogues.  </w:t>
      </w:r>
    </w:p>
    <w:p w14:paraId="2B2AD85E" w14:textId="58B28DFF" w:rsidR="00235307" w:rsidRPr="00C5212E" w:rsidRDefault="00963832" w:rsidP="00235307">
      <w:pPr>
        <w:pStyle w:val="Default"/>
        <w:rPr>
          <w:rFonts w:asciiTheme="minorHAnsi" w:hAnsiTheme="minorHAnsi"/>
          <w:color w:val="auto"/>
          <w:sz w:val="22"/>
        </w:rPr>
      </w:pPr>
      <w:r w:rsidRPr="00C5212E" w:rsidDel="00963832">
        <w:rPr>
          <w:rFonts w:asciiTheme="minorHAnsi" w:hAnsiTheme="minorHAnsi"/>
          <w:color w:val="auto"/>
          <w:sz w:val="22"/>
        </w:rPr>
        <w:t xml:space="preserve"> </w:t>
      </w:r>
    </w:p>
    <w:p w14:paraId="6D7356C5" w14:textId="3B933513" w:rsidR="00175134" w:rsidRPr="00C5212E" w:rsidRDefault="00CB3A4C" w:rsidP="00CB3A4C">
      <w:pPr>
        <w:pStyle w:val="Heading1"/>
        <w:rPr>
          <w:rFonts w:asciiTheme="minorHAnsi" w:hAnsiTheme="minorHAnsi"/>
          <w:b/>
          <w:color w:val="auto"/>
          <w:sz w:val="24"/>
        </w:rPr>
      </w:pPr>
      <w:bookmarkStart w:id="17" w:name="_Hlk19741507"/>
      <w:bookmarkStart w:id="18" w:name="_Toc22898700"/>
      <w:r w:rsidRPr="00C5212E">
        <w:rPr>
          <w:rFonts w:asciiTheme="minorHAnsi" w:hAnsiTheme="minorHAnsi"/>
          <w:b/>
          <w:color w:val="auto"/>
          <w:sz w:val="24"/>
        </w:rPr>
        <w:t xml:space="preserve">3.2 Lessons </w:t>
      </w:r>
      <w:r w:rsidR="0066505D" w:rsidRPr="00C5212E">
        <w:rPr>
          <w:rFonts w:asciiTheme="minorHAnsi" w:hAnsiTheme="minorHAnsi"/>
          <w:b/>
          <w:color w:val="auto"/>
          <w:sz w:val="24"/>
        </w:rPr>
        <w:t>L</w:t>
      </w:r>
      <w:r w:rsidRPr="00C5212E">
        <w:rPr>
          <w:rFonts w:asciiTheme="minorHAnsi" w:hAnsiTheme="minorHAnsi"/>
          <w:b/>
          <w:color w:val="auto"/>
          <w:sz w:val="24"/>
        </w:rPr>
        <w:t xml:space="preserve">earned in </w:t>
      </w:r>
      <w:r w:rsidR="0066505D" w:rsidRPr="00C5212E">
        <w:rPr>
          <w:rFonts w:asciiTheme="minorHAnsi" w:hAnsiTheme="minorHAnsi"/>
          <w:b/>
          <w:color w:val="auto"/>
          <w:sz w:val="24"/>
        </w:rPr>
        <w:t>E</w:t>
      </w:r>
      <w:r w:rsidRPr="00C5212E">
        <w:rPr>
          <w:rFonts w:asciiTheme="minorHAnsi" w:hAnsiTheme="minorHAnsi"/>
          <w:b/>
          <w:color w:val="auto"/>
          <w:sz w:val="24"/>
        </w:rPr>
        <w:t xml:space="preserve">ngaging </w:t>
      </w:r>
      <w:r w:rsidR="0066505D" w:rsidRPr="00C5212E">
        <w:rPr>
          <w:rFonts w:asciiTheme="minorHAnsi" w:hAnsiTheme="minorHAnsi"/>
          <w:b/>
          <w:color w:val="auto"/>
          <w:sz w:val="24"/>
        </w:rPr>
        <w:t>C</w:t>
      </w:r>
      <w:r w:rsidRPr="00C5212E">
        <w:rPr>
          <w:rFonts w:asciiTheme="minorHAnsi" w:hAnsiTheme="minorHAnsi"/>
          <w:b/>
          <w:color w:val="auto"/>
          <w:sz w:val="24"/>
        </w:rPr>
        <w:t>ommunities/</w:t>
      </w:r>
      <w:r w:rsidR="0066505D" w:rsidRPr="00C5212E">
        <w:rPr>
          <w:rFonts w:asciiTheme="minorHAnsi" w:hAnsiTheme="minorHAnsi"/>
          <w:b/>
          <w:color w:val="auto"/>
          <w:sz w:val="24"/>
        </w:rPr>
        <w:t>S</w:t>
      </w:r>
      <w:r w:rsidRPr="00C5212E">
        <w:rPr>
          <w:rFonts w:asciiTheme="minorHAnsi" w:hAnsiTheme="minorHAnsi"/>
          <w:b/>
          <w:color w:val="auto"/>
          <w:sz w:val="24"/>
        </w:rPr>
        <w:t xml:space="preserve">takeholders from </w:t>
      </w:r>
      <w:r w:rsidR="0066505D" w:rsidRPr="00C5212E">
        <w:rPr>
          <w:rFonts w:asciiTheme="minorHAnsi" w:hAnsiTheme="minorHAnsi"/>
          <w:b/>
          <w:color w:val="auto"/>
          <w:sz w:val="24"/>
        </w:rPr>
        <w:t>P</w:t>
      </w:r>
      <w:r w:rsidRPr="00C5212E">
        <w:rPr>
          <w:rFonts w:asciiTheme="minorHAnsi" w:hAnsiTheme="minorHAnsi"/>
          <w:b/>
          <w:color w:val="auto"/>
          <w:sz w:val="24"/>
        </w:rPr>
        <w:t xml:space="preserve">revious </w:t>
      </w:r>
      <w:r w:rsidR="0066505D" w:rsidRPr="00C5212E">
        <w:rPr>
          <w:rFonts w:asciiTheme="minorHAnsi" w:hAnsiTheme="minorHAnsi"/>
          <w:b/>
          <w:color w:val="auto"/>
          <w:sz w:val="24"/>
        </w:rPr>
        <w:t>P</w:t>
      </w:r>
      <w:r w:rsidRPr="00C5212E">
        <w:rPr>
          <w:rFonts w:asciiTheme="minorHAnsi" w:hAnsiTheme="minorHAnsi"/>
          <w:b/>
          <w:color w:val="auto"/>
          <w:sz w:val="24"/>
        </w:rPr>
        <w:t>rojects</w:t>
      </w:r>
      <w:bookmarkEnd w:id="17"/>
      <w:bookmarkEnd w:id="18"/>
    </w:p>
    <w:p w14:paraId="14389C72" w14:textId="77777777" w:rsidR="00CB3A4C" w:rsidRPr="00C5212E" w:rsidRDefault="00CB3A4C" w:rsidP="00CB3A4C">
      <w:pPr>
        <w:tabs>
          <w:tab w:val="left" w:pos="450"/>
        </w:tabs>
        <w:contextualSpacing/>
        <w:jc w:val="both"/>
        <w:rPr>
          <w:rFonts w:asciiTheme="minorHAnsi" w:hAnsiTheme="minorHAnsi"/>
          <w:color w:val="auto"/>
          <w:sz w:val="22"/>
        </w:rPr>
      </w:pPr>
    </w:p>
    <w:p w14:paraId="2CBCF299" w14:textId="47C74BB8" w:rsidR="00290EDB" w:rsidRPr="00C5212E" w:rsidRDefault="00290EDB" w:rsidP="00B80B02">
      <w:pPr>
        <w:tabs>
          <w:tab w:val="left" w:pos="450"/>
        </w:tabs>
        <w:contextualSpacing/>
        <w:jc w:val="both"/>
        <w:rPr>
          <w:rFonts w:asciiTheme="minorHAnsi" w:hAnsiTheme="minorHAnsi"/>
          <w:color w:val="auto"/>
          <w:sz w:val="22"/>
        </w:rPr>
      </w:pPr>
      <w:r w:rsidRPr="00C5212E">
        <w:rPr>
          <w:rFonts w:asciiTheme="minorHAnsi" w:hAnsiTheme="minorHAnsi"/>
          <w:color w:val="auto"/>
          <w:sz w:val="22"/>
        </w:rPr>
        <w:t xml:space="preserve">The project incorporates global lessons on forced displacement solutions, in parallel with implementation experience from World Bank-financed and other development partner projects in Turkey. </w:t>
      </w:r>
      <w:r w:rsidR="00CB3A4C" w:rsidRPr="00C5212E">
        <w:rPr>
          <w:rFonts w:asciiTheme="minorHAnsi" w:hAnsiTheme="minorHAnsi"/>
          <w:color w:val="auto"/>
          <w:sz w:val="22"/>
        </w:rPr>
        <w:t>The key lessons are as follows</w:t>
      </w:r>
      <w:r w:rsidRPr="00C5212E">
        <w:rPr>
          <w:rFonts w:asciiTheme="minorHAnsi" w:hAnsiTheme="minorHAnsi"/>
          <w:color w:val="auto"/>
          <w:sz w:val="22"/>
        </w:rPr>
        <w:t>:</w:t>
      </w:r>
    </w:p>
    <w:p w14:paraId="0416FC86" w14:textId="77777777" w:rsidR="00CB3A4C" w:rsidRPr="00C5212E" w:rsidRDefault="00CB3A4C" w:rsidP="00B80B02">
      <w:pPr>
        <w:tabs>
          <w:tab w:val="left" w:pos="450"/>
        </w:tabs>
        <w:contextualSpacing/>
        <w:jc w:val="both"/>
        <w:rPr>
          <w:rFonts w:asciiTheme="minorHAnsi" w:hAnsiTheme="minorHAnsi"/>
          <w:color w:val="auto"/>
          <w:sz w:val="14"/>
        </w:rPr>
      </w:pPr>
    </w:p>
    <w:p w14:paraId="68A8A7A7" w14:textId="3BBA023D" w:rsidR="00CB3A4C" w:rsidRPr="00C5212E" w:rsidRDefault="00290EDB" w:rsidP="00B80B02">
      <w:pPr>
        <w:tabs>
          <w:tab w:val="left" w:pos="450"/>
        </w:tabs>
        <w:contextualSpacing/>
        <w:jc w:val="both"/>
        <w:rPr>
          <w:rFonts w:asciiTheme="minorHAnsi" w:hAnsiTheme="minorHAnsi"/>
          <w:color w:val="auto"/>
          <w:sz w:val="22"/>
        </w:rPr>
      </w:pPr>
      <w:r w:rsidRPr="00C5212E">
        <w:rPr>
          <w:rFonts w:asciiTheme="minorHAnsi" w:hAnsiTheme="minorHAnsi"/>
          <w:b/>
          <w:color w:val="auto"/>
          <w:sz w:val="22"/>
        </w:rPr>
        <w:t xml:space="preserve">In projects that focus on addressing forced displacement, it is important to engage both refugees/IDPs and host communities. </w:t>
      </w:r>
      <w:r w:rsidRPr="00C5212E">
        <w:rPr>
          <w:rFonts w:asciiTheme="minorHAnsi" w:hAnsiTheme="minorHAnsi"/>
          <w:color w:val="auto"/>
          <w:sz w:val="22"/>
        </w:rPr>
        <w:t>A 2018 ICRC Report shows that in various urban settings, host communities often perceive IDPs as a burden when displacement becomes protracted;</w:t>
      </w:r>
      <w:r w:rsidRPr="00C5212E">
        <w:rPr>
          <w:rFonts w:asciiTheme="minorHAnsi" w:hAnsiTheme="minorHAnsi"/>
          <w:color w:val="auto"/>
          <w:sz w:val="22"/>
          <w:vertAlign w:val="superscript"/>
        </w:rPr>
        <w:footnoteReference w:id="6"/>
      </w:r>
      <w:r w:rsidRPr="00C5212E">
        <w:rPr>
          <w:rFonts w:asciiTheme="minorHAnsi" w:hAnsiTheme="minorHAnsi"/>
          <w:color w:val="auto"/>
          <w:sz w:val="22"/>
        </w:rPr>
        <w:t xml:space="preserve"> displacement is shown to exacerbate pre-existing problems of employment and markets, land and housing, infrastructure, waste management and other public services.</w:t>
      </w:r>
      <w:r w:rsidRPr="00C5212E">
        <w:rPr>
          <w:rFonts w:asciiTheme="minorHAnsi" w:hAnsiTheme="minorHAnsi"/>
          <w:color w:val="auto"/>
          <w:sz w:val="22"/>
          <w:vertAlign w:val="superscript"/>
        </w:rPr>
        <w:footnoteReference w:id="7"/>
      </w:r>
      <w:r w:rsidRPr="00C5212E">
        <w:rPr>
          <w:rFonts w:asciiTheme="minorHAnsi" w:hAnsiTheme="minorHAnsi"/>
          <w:color w:val="auto"/>
          <w:sz w:val="22"/>
        </w:rPr>
        <w:t xml:space="preserve"> Literature also shows societies where relationships and social identities are rigid have more difficulties maintaining social cohesion in situations where there is rapid social change, </w:t>
      </w:r>
      <w:r w:rsidRPr="00C5212E">
        <w:rPr>
          <w:rFonts w:asciiTheme="minorHAnsi" w:hAnsiTheme="minorHAnsi"/>
          <w:color w:val="auto"/>
          <w:sz w:val="22"/>
        </w:rPr>
        <w:lastRenderedPageBreak/>
        <w:t>such as when there is forced displacement.</w:t>
      </w:r>
      <w:r w:rsidRPr="00C5212E">
        <w:rPr>
          <w:rFonts w:asciiTheme="minorHAnsi" w:hAnsiTheme="minorHAnsi"/>
          <w:color w:val="auto"/>
          <w:sz w:val="22"/>
          <w:vertAlign w:val="superscript"/>
        </w:rPr>
        <w:footnoteReference w:id="8"/>
      </w:r>
      <w:r w:rsidRPr="00C5212E">
        <w:rPr>
          <w:rFonts w:asciiTheme="minorHAnsi" w:hAnsiTheme="minorHAnsi"/>
          <w:color w:val="auto"/>
          <w:sz w:val="22"/>
        </w:rPr>
        <w:t xml:space="preserve">  Project evaluations,</w:t>
      </w:r>
      <w:r w:rsidRPr="00C5212E">
        <w:rPr>
          <w:rFonts w:asciiTheme="minorHAnsi" w:hAnsiTheme="minorHAnsi"/>
          <w:color w:val="auto"/>
          <w:sz w:val="22"/>
          <w:vertAlign w:val="superscript"/>
        </w:rPr>
        <w:footnoteReference w:id="9"/>
      </w:r>
      <w:r w:rsidRPr="00C5212E">
        <w:rPr>
          <w:rFonts w:asciiTheme="minorHAnsi" w:hAnsiTheme="minorHAnsi"/>
          <w:color w:val="auto"/>
          <w:sz w:val="22"/>
        </w:rPr>
        <w:t xml:space="preserve"> show that having separate activities for IDPs and host communities can aggravate problems and tension by creating competition for resources.</w:t>
      </w:r>
      <w:r w:rsidRPr="00C5212E">
        <w:rPr>
          <w:rFonts w:asciiTheme="minorHAnsi" w:hAnsiTheme="minorHAnsi"/>
          <w:color w:val="auto"/>
          <w:sz w:val="22"/>
          <w:vertAlign w:val="superscript"/>
        </w:rPr>
        <w:footnoteReference w:id="10"/>
      </w:r>
      <w:r w:rsidRPr="00C5212E">
        <w:rPr>
          <w:rFonts w:asciiTheme="minorHAnsi" w:hAnsiTheme="minorHAnsi"/>
          <w:color w:val="auto"/>
          <w:sz w:val="22"/>
        </w:rPr>
        <w:t xml:space="preserve"> The project adopts this learning </w:t>
      </w:r>
      <w:r w:rsidR="00282891" w:rsidRPr="00C5212E">
        <w:rPr>
          <w:rFonts w:asciiTheme="minorHAnsi" w:hAnsiTheme="minorHAnsi"/>
          <w:color w:val="auto"/>
          <w:sz w:val="22"/>
        </w:rPr>
        <w:t xml:space="preserve">by applying a </w:t>
      </w:r>
      <w:r w:rsidRPr="00C5212E">
        <w:rPr>
          <w:rFonts w:asciiTheme="minorHAnsi" w:hAnsiTheme="minorHAnsi"/>
          <w:color w:val="auto"/>
          <w:sz w:val="22"/>
        </w:rPr>
        <w:t>single set of activities that supports</w:t>
      </w:r>
      <w:r w:rsidR="00282891" w:rsidRPr="00C5212E">
        <w:rPr>
          <w:rFonts w:asciiTheme="minorHAnsi" w:hAnsiTheme="minorHAnsi"/>
          <w:color w:val="auto"/>
          <w:sz w:val="22"/>
        </w:rPr>
        <w:t xml:space="preserve"> socio-economic benefits for</w:t>
      </w:r>
      <w:r w:rsidRPr="00C5212E">
        <w:rPr>
          <w:rFonts w:asciiTheme="minorHAnsi" w:hAnsiTheme="minorHAnsi"/>
          <w:color w:val="auto"/>
          <w:sz w:val="22"/>
        </w:rPr>
        <w:t xml:space="preserve"> both </w:t>
      </w:r>
      <w:r w:rsidR="00282891" w:rsidRPr="00C5212E">
        <w:rPr>
          <w:rFonts w:asciiTheme="minorHAnsi" w:hAnsiTheme="minorHAnsi"/>
          <w:color w:val="auto"/>
          <w:sz w:val="22"/>
        </w:rPr>
        <w:t>refugees and host communities</w:t>
      </w:r>
      <w:r w:rsidRPr="00C5212E">
        <w:rPr>
          <w:rFonts w:asciiTheme="minorHAnsi" w:hAnsiTheme="minorHAnsi"/>
          <w:color w:val="auto"/>
          <w:sz w:val="22"/>
        </w:rPr>
        <w:t xml:space="preserve">. </w:t>
      </w:r>
    </w:p>
    <w:p w14:paraId="65AF941C" w14:textId="77777777" w:rsidR="00CB3A4C" w:rsidRPr="00C5212E" w:rsidRDefault="00CB3A4C" w:rsidP="00B80B02">
      <w:pPr>
        <w:tabs>
          <w:tab w:val="left" w:pos="450"/>
        </w:tabs>
        <w:contextualSpacing/>
        <w:jc w:val="both"/>
        <w:rPr>
          <w:rFonts w:asciiTheme="minorHAnsi" w:hAnsiTheme="minorHAnsi"/>
          <w:b/>
          <w:color w:val="auto"/>
          <w:sz w:val="22"/>
        </w:rPr>
      </w:pPr>
    </w:p>
    <w:p w14:paraId="067E20A8" w14:textId="2BF1C4DD" w:rsidR="00FC176A" w:rsidRPr="00C5212E" w:rsidRDefault="00282891" w:rsidP="00B80B02">
      <w:pPr>
        <w:tabs>
          <w:tab w:val="left" w:pos="450"/>
        </w:tabs>
        <w:contextualSpacing/>
        <w:jc w:val="both"/>
        <w:rPr>
          <w:rFonts w:asciiTheme="minorHAnsi" w:hAnsiTheme="minorHAnsi"/>
          <w:color w:val="auto"/>
          <w:sz w:val="22"/>
        </w:rPr>
      </w:pPr>
      <w:r w:rsidRPr="00C5212E">
        <w:rPr>
          <w:rFonts w:asciiTheme="minorHAnsi" w:hAnsiTheme="minorHAnsi"/>
          <w:b/>
          <w:color w:val="auto"/>
          <w:sz w:val="22"/>
        </w:rPr>
        <w:t>One of the</w:t>
      </w:r>
      <w:r w:rsidR="00290EDB" w:rsidRPr="00C5212E">
        <w:rPr>
          <w:rFonts w:asciiTheme="minorHAnsi" w:hAnsiTheme="minorHAnsi"/>
          <w:b/>
          <w:color w:val="auto"/>
          <w:sz w:val="22"/>
        </w:rPr>
        <w:t xml:space="preserve"> most important potential</w:t>
      </w:r>
      <w:r w:rsidRPr="00C5212E">
        <w:rPr>
          <w:rFonts w:asciiTheme="minorHAnsi" w:hAnsiTheme="minorHAnsi"/>
          <w:b/>
          <w:color w:val="auto"/>
          <w:sz w:val="22"/>
        </w:rPr>
        <w:t xml:space="preserve"> development</w:t>
      </w:r>
      <w:r w:rsidR="00290EDB" w:rsidRPr="00C5212E">
        <w:rPr>
          <w:rFonts w:asciiTheme="minorHAnsi" w:hAnsiTheme="minorHAnsi"/>
          <w:b/>
          <w:color w:val="auto"/>
          <w:sz w:val="22"/>
        </w:rPr>
        <w:t xml:space="preserve"> impact</w:t>
      </w:r>
      <w:r w:rsidRPr="00C5212E">
        <w:rPr>
          <w:rFonts w:asciiTheme="minorHAnsi" w:hAnsiTheme="minorHAnsi"/>
          <w:b/>
          <w:color w:val="auto"/>
          <w:sz w:val="22"/>
        </w:rPr>
        <w:t>s</w:t>
      </w:r>
      <w:r w:rsidR="00290EDB" w:rsidRPr="00C5212E">
        <w:rPr>
          <w:rFonts w:asciiTheme="minorHAnsi" w:hAnsiTheme="minorHAnsi"/>
          <w:b/>
          <w:color w:val="auto"/>
          <w:sz w:val="22"/>
        </w:rPr>
        <w:t xml:space="preserve"> of a project aiming to support refugees is increased social cohesion.</w:t>
      </w:r>
      <w:r w:rsidR="00290EDB" w:rsidRPr="00C5212E">
        <w:rPr>
          <w:rFonts w:asciiTheme="minorHAnsi" w:hAnsiTheme="minorHAnsi"/>
          <w:color w:val="auto"/>
          <w:sz w:val="22"/>
        </w:rPr>
        <w:t xml:space="preserve"> A recent review of the thirty World Bank projects that directly or indirectly aimed at promoting social cohesion in settings where there is forced displacement recommends a number of steps that will be taken up by the project and associated analytical work, i.e. (i) a simple definition of social cohesion be applied,</w:t>
      </w:r>
      <w:r w:rsidR="00290EDB" w:rsidRPr="00C5212E">
        <w:rPr>
          <w:rFonts w:asciiTheme="minorHAnsi" w:hAnsiTheme="minorHAnsi"/>
          <w:color w:val="auto"/>
          <w:sz w:val="22"/>
          <w:vertAlign w:val="superscript"/>
        </w:rPr>
        <w:footnoteReference w:id="11"/>
      </w:r>
      <w:r w:rsidR="00290EDB" w:rsidRPr="00C5212E">
        <w:rPr>
          <w:rFonts w:asciiTheme="minorHAnsi" w:hAnsiTheme="minorHAnsi"/>
          <w:color w:val="auto"/>
          <w:sz w:val="22"/>
        </w:rPr>
        <w:t xml:space="preserve"> (ii) a nuanced political economy study and historical analysis, (iii) take a longer-term strategic approach to supporting social cohesion, (iv) incorporating measures and assessment of social cohesion via social cohesion indices, and (v) incorporate indicators to measure social cohesion. This project understands social cohesion as having the intra-community, inter-community and community-institutional dimensions, will have completed a field study in a sample set of communities, will adopt a first-do-no-harm approach and includes a social cohesion indicator.</w:t>
      </w:r>
      <w:r w:rsidR="00290EDB" w:rsidRPr="00C5212E">
        <w:rPr>
          <w:rFonts w:asciiTheme="minorHAnsi" w:hAnsiTheme="minorHAnsi"/>
          <w:color w:val="auto"/>
          <w:sz w:val="22"/>
          <w:vertAlign w:val="superscript"/>
        </w:rPr>
        <w:footnoteReference w:id="12"/>
      </w:r>
      <w:r w:rsidR="00290EDB" w:rsidRPr="00C5212E">
        <w:rPr>
          <w:rFonts w:asciiTheme="minorHAnsi" w:hAnsiTheme="minorHAnsi"/>
          <w:color w:val="auto"/>
          <w:sz w:val="22"/>
        </w:rPr>
        <w:t xml:space="preserve"> </w:t>
      </w:r>
    </w:p>
    <w:p w14:paraId="2B852706" w14:textId="77777777" w:rsidR="00FC176A" w:rsidRPr="00C5212E" w:rsidRDefault="00FC176A" w:rsidP="00B80B02">
      <w:pPr>
        <w:tabs>
          <w:tab w:val="left" w:pos="450"/>
        </w:tabs>
        <w:contextualSpacing/>
        <w:jc w:val="both"/>
        <w:rPr>
          <w:rFonts w:asciiTheme="minorHAnsi" w:hAnsiTheme="minorHAnsi"/>
          <w:b/>
          <w:color w:val="auto"/>
          <w:sz w:val="22"/>
        </w:rPr>
      </w:pPr>
    </w:p>
    <w:p w14:paraId="37888D2E" w14:textId="0CF94DAB" w:rsidR="00290EDB" w:rsidRPr="00C5212E" w:rsidRDefault="00290EDB" w:rsidP="00B80B02">
      <w:pPr>
        <w:tabs>
          <w:tab w:val="left" w:pos="450"/>
        </w:tabs>
        <w:contextualSpacing/>
        <w:jc w:val="both"/>
        <w:rPr>
          <w:rFonts w:asciiTheme="minorHAnsi" w:hAnsiTheme="minorHAnsi"/>
          <w:color w:val="auto"/>
          <w:sz w:val="22"/>
        </w:rPr>
      </w:pPr>
      <w:r w:rsidRPr="00C5212E">
        <w:rPr>
          <w:rFonts w:asciiTheme="minorHAnsi" w:hAnsiTheme="minorHAnsi"/>
          <w:b/>
          <w:color w:val="auto"/>
          <w:sz w:val="22"/>
        </w:rPr>
        <w:t xml:space="preserve">Addressing the needs of refugee women requires addressing root causes of gender inequality and gender-based violence. </w:t>
      </w:r>
      <w:r w:rsidRPr="00C5212E">
        <w:rPr>
          <w:rFonts w:asciiTheme="minorHAnsi" w:hAnsiTheme="minorHAnsi"/>
          <w:color w:val="auto"/>
          <w:sz w:val="22"/>
        </w:rPr>
        <w:t>Evidence points to the fact that women and girls from displaced households are more vulnerable than others to gender-based violence (GBV)</w:t>
      </w:r>
      <w:r w:rsidRPr="00C5212E">
        <w:rPr>
          <w:rFonts w:asciiTheme="minorHAnsi" w:hAnsiTheme="minorHAnsi"/>
          <w:color w:val="auto"/>
          <w:sz w:val="22"/>
          <w:vertAlign w:val="superscript"/>
        </w:rPr>
        <w:footnoteReference w:id="13"/>
      </w:r>
      <w:r w:rsidRPr="00C5212E">
        <w:rPr>
          <w:rFonts w:asciiTheme="minorHAnsi" w:hAnsiTheme="minorHAnsi"/>
          <w:color w:val="auto"/>
          <w:sz w:val="22"/>
        </w:rPr>
        <w:t>, including rape and forced/child marriages.</w:t>
      </w:r>
      <w:r w:rsidRPr="00C5212E">
        <w:rPr>
          <w:rFonts w:asciiTheme="minorHAnsi" w:hAnsiTheme="minorHAnsi"/>
          <w:color w:val="auto"/>
          <w:sz w:val="22"/>
          <w:vertAlign w:val="superscript"/>
        </w:rPr>
        <w:footnoteReference w:id="14"/>
      </w:r>
      <w:r w:rsidRPr="00C5212E">
        <w:rPr>
          <w:rFonts w:asciiTheme="minorHAnsi" w:hAnsiTheme="minorHAnsi"/>
          <w:color w:val="auto"/>
          <w:sz w:val="22"/>
        </w:rPr>
        <w:t xml:space="preserve"> Violence against women, in turn, limits women’s earning capabilities.</w:t>
      </w:r>
      <w:r w:rsidRPr="00C5212E">
        <w:rPr>
          <w:rFonts w:asciiTheme="minorHAnsi" w:hAnsiTheme="minorHAnsi"/>
          <w:color w:val="auto"/>
          <w:sz w:val="22"/>
          <w:vertAlign w:val="superscript"/>
        </w:rPr>
        <w:footnoteReference w:id="15"/>
      </w:r>
      <w:r w:rsidRPr="00C5212E">
        <w:rPr>
          <w:rFonts w:asciiTheme="minorHAnsi" w:hAnsiTheme="minorHAnsi"/>
          <w:color w:val="auto"/>
          <w:sz w:val="22"/>
        </w:rPr>
        <w:t xml:space="preserve"> In a 2015 survey, 94% of respondents, including practitioners, policy-makers, researchers and activists working on GBV identified women’s economic dependency on men as the single most important factor or cause of violence against women.</w:t>
      </w:r>
      <w:r w:rsidRPr="00C5212E">
        <w:rPr>
          <w:rFonts w:asciiTheme="minorHAnsi" w:hAnsiTheme="minorHAnsi"/>
          <w:color w:val="auto"/>
          <w:sz w:val="22"/>
          <w:vertAlign w:val="superscript"/>
        </w:rPr>
        <w:footnoteReference w:id="16"/>
      </w:r>
      <w:r w:rsidRPr="00C5212E">
        <w:rPr>
          <w:rFonts w:asciiTheme="minorHAnsi" w:hAnsiTheme="minorHAnsi"/>
          <w:color w:val="auto"/>
          <w:sz w:val="22"/>
        </w:rPr>
        <w:t xml:space="preserve"> At the same time, working women can face violence on their way to work, especially when they use public transport or live in informal settlements or camps.</w:t>
      </w:r>
      <w:r w:rsidRPr="00C5212E">
        <w:rPr>
          <w:rFonts w:asciiTheme="minorHAnsi" w:hAnsiTheme="minorHAnsi"/>
          <w:color w:val="auto"/>
          <w:sz w:val="22"/>
          <w:vertAlign w:val="superscript"/>
        </w:rPr>
        <w:footnoteReference w:id="17"/>
      </w:r>
      <w:r w:rsidRPr="00C5212E">
        <w:rPr>
          <w:rFonts w:asciiTheme="minorHAnsi" w:hAnsiTheme="minorHAnsi"/>
          <w:color w:val="auto"/>
          <w:sz w:val="22"/>
        </w:rPr>
        <w:t xml:space="preserve">  A 2018 assessment of Syrian women and girls in Turkey noted that GBV is prevalent amongst the Syrian population and is closely linked with socio-economic challenges that Syrian women and girls face daily. The project will complement gender-related efforts by focusing on awareness-raising and education campaigns. Addressing the root causes of gender inequality is therefore essential when aiming to reduce violence against women. There is also evidence that if the gender inequalities that drive violence against women are not addressed, </w:t>
      </w:r>
      <w:r w:rsidRPr="00C5212E">
        <w:rPr>
          <w:rFonts w:asciiTheme="minorHAnsi" w:hAnsiTheme="minorHAnsi"/>
          <w:color w:val="auto"/>
          <w:sz w:val="22"/>
        </w:rPr>
        <w:lastRenderedPageBreak/>
        <w:t>economic empowerment initiatives can make the lives of women worse. DFID’s women’s economic empowerment program highlights the need for: improving women’s knowledge and communication capabilities in work and in the home; promoting formal employment away from the home; promoting women’s organizations and networking; and increasing women’s access to business development services and financial services are some of the key enabling or facilitating factors for promoting women’s empowerment.</w:t>
      </w:r>
      <w:r w:rsidRPr="00C5212E">
        <w:rPr>
          <w:rFonts w:asciiTheme="minorHAnsi" w:hAnsiTheme="minorHAnsi"/>
          <w:color w:val="auto"/>
          <w:sz w:val="22"/>
          <w:vertAlign w:val="superscript"/>
        </w:rPr>
        <w:footnoteReference w:id="18"/>
      </w:r>
      <w:r w:rsidRPr="00C5212E">
        <w:rPr>
          <w:rFonts w:asciiTheme="minorHAnsi" w:hAnsiTheme="minorHAnsi"/>
          <w:color w:val="auto"/>
          <w:sz w:val="22"/>
        </w:rPr>
        <w:t xml:space="preserve"> A holistic approach to address gender issues for Syrian refugees </w:t>
      </w:r>
      <w:r w:rsidR="00211730" w:rsidRPr="00C5212E">
        <w:rPr>
          <w:rFonts w:asciiTheme="minorHAnsi" w:hAnsiTheme="minorHAnsi"/>
          <w:color w:val="auto"/>
          <w:sz w:val="22"/>
        </w:rPr>
        <w:t xml:space="preserve">and Turkish women from host communities </w:t>
      </w:r>
      <w:r w:rsidRPr="00C5212E">
        <w:rPr>
          <w:rFonts w:asciiTheme="minorHAnsi" w:hAnsiTheme="minorHAnsi"/>
          <w:color w:val="auto"/>
          <w:sz w:val="22"/>
        </w:rPr>
        <w:t>has been considered in the design of th</w:t>
      </w:r>
      <w:r w:rsidR="00211730" w:rsidRPr="00C5212E">
        <w:rPr>
          <w:rFonts w:asciiTheme="minorHAnsi" w:hAnsiTheme="minorHAnsi"/>
          <w:color w:val="auto"/>
          <w:sz w:val="22"/>
        </w:rPr>
        <w:t>e</w:t>
      </w:r>
      <w:r w:rsidRPr="00C5212E">
        <w:rPr>
          <w:rFonts w:asciiTheme="minorHAnsi" w:hAnsiTheme="minorHAnsi"/>
          <w:color w:val="auto"/>
          <w:sz w:val="22"/>
        </w:rPr>
        <w:t xml:space="preserve"> project. </w:t>
      </w:r>
    </w:p>
    <w:p w14:paraId="24165D2B" w14:textId="77777777" w:rsidR="00FC176A" w:rsidRPr="00C5212E" w:rsidRDefault="00FC176A" w:rsidP="00B80B02">
      <w:pPr>
        <w:tabs>
          <w:tab w:val="left" w:pos="9075"/>
        </w:tabs>
        <w:contextualSpacing/>
        <w:jc w:val="both"/>
        <w:rPr>
          <w:rFonts w:asciiTheme="minorHAnsi" w:hAnsiTheme="minorHAnsi"/>
          <w:color w:val="auto"/>
          <w:sz w:val="22"/>
        </w:rPr>
      </w:pPr>
    </w:p>
    <w:p w14:paraId="4CF489A2" w14:textId="1D71715A" w:rsidR="00290EDB" w:rsidRPr="00C5212E" w:rsidRDefault="00290EDB" w:rsidP="00B80B02">
      <w:pPr>
        <w:tabs>
          <w:tab w:val="left" w:pos="9075"/>
        </w:tabs>
        <w:contextualSpacing/>
        <w:jc w:val="both"/>
        <w:rPr>
          <w:rFonts w:asciiTheme="minorHAnsi" w:hAnsiTheme="minorHAnsi"/>
          <w:color w:val="auto"/>
          <w:sz w:val="22"/>
        </w:rPr>
      </w:pPr>
      <w:r w:rsidRPr="00C5212E">
        <w:rPr>
          <w:rFonts w:asciiTheme="minorHAnsi" w:hAnsiTheme="minorHAnsi"/>
          <w:b/>
          <w:color w:val="auto"/>
          <w:sz w:val="22"/>
        </w:rPr>
        <w:t>Investments to promote socio-economic inclusion of refugees and host communities is sustainable when activities are designed and implemented in partnership with local stakeholders.</w:t>
      </w:r>
      <w:r w:rsidRPr="00C5212E">
        <w:rPr>
          <w:rFonts w:asciiTheme="minorHAnsi" w:hAnsiTheme="minorHAnsi"/>
          <w:color w:val="auto"/>
          <w:sz w:val="22"/>
        </w:rPr>
        <w:t xml:space="preserve"> A World Bank review of social cohesion approaches globally highlights the importance of history, and organizations embedded in communities are most likely to understand the socio-political economy issues, and understand that social cohesion is greater than refugee-host community dynamics.</w:t>
      </w:r>
      <w:r w:rsidRPr="00C5212E">
        <w:rPr>
          <w:rFonts w:asciiTheme="minorHAnsi" w:hAnsiTheme="minorHAnsi"/>
          <w:color w:val="auto"/>
          <w:sz w:val="22"/>
          <w:vertAlign w:val="superscript"/>
        </w:rPr>
        <w:footnoteReference w:id="19"/>
      </w:r>
      <w:r w:rsidRPr="00C5212E">
        <w:rPr>
          <w:rFonts w:asciiTheme="minorHAnsi" w:hAnsiTheme="minorHAnsi"/>
          <w:color w:val="auto"/>
          <w:sz w:val="22"/>
        </w:rPr>
        <w:t xml:space="preserve"> The project will adopt an implementation approach whereby Development Agencies appoint Community Implementing Partners (NGOs, foundations, or a consortium of such entities) that have sound knowledge of and access into communities through trusting relationships and will deliver a holistic set of services. A non-state—state approach which also champions local women leadership and develops platforms for engagement with local authorities is proposed. </w:t>
      </w:r>
    </w:p>
    <w:p w14:paraId="38684326" w14:textId="77777777" w:rsidR="00B80B02" w:rsidRPr="00C5212E" w:rsidRDefault="00B80B02" w:rsidP="00B80B02">
      <w:pPr>
        <w:tabs>
          <w:tab w:val="left" w:pos="450"/>
        </w:tabs>
        <w:contextualSpacing/>
        <w:jc w:val="both"/>
        <w:rPr>
          <w:rFonts w:asciiTheme="minorHAnsi" w:hAnsiTheme="minorHAnsi"/>
          <w:b/>
          <w:color w:val="auto"/>
        </w:rPr>
      </w:pPr>
    </w:p>
    <w:p w14:paraId="6E43E7DB" w14:textId="1731612C" w:rsidR="008730C7" w:rsidRPr="00C5212E" w:rsidRDefault="00290EDB" w:rsidP="002F7B99">
      <w:pPr>
        <w:tabs>
          <w:tab w:val="left" w:pos="450"/>
        </w:tabs>
        <w:contextualSpacing/>
        <w:jc w:val="both"/>
        <w:rPr>
          <w:rFonts w:asciiTheme="minorHAnsi" w:hAnsiTheme="minorHAnsi"/>
          <w:color w:val="auto"/>
          <w:sz w:val="22"/>
        </w:rPr>
      </w:pPr>
      <w:r w:rsidRPr="00C5212E">
        <w:rPr>
          <w:rFonts w:asciiTheme="minorHAnsi" w:hAnsiTheme="minorHAnsi"/>
          <w:b/>
          <w:color w:val="auto"/>
          <w:sz w:val="22"/>
        </w:rPr>
        <w:t xml:space="preserve">Facilitating refugees and host communities to identify their own priorities and mechanisms for socio-economic inclusion will create more sustainable and relevant action </w:t>
      </w:r>
      <w:r w:rsidRPr="00C5212E">
        <w:rPr>
          <w:rFonts w:asciiTheme="minorHAnsi" w:hAnsiTheme="minorHAnsi"/>
          <w:color w:val="auto"/>
          <w:sz w:val="22"/>
        </w:rPr>
        <w:t xml:space="preserve">– platforms for engagement and feedback from beneficiaries is key to targeting and locally relevant solutions. The project seeks to build on existing development planning processes while enhancing the participation of refugees and host communities. Beneficiary engagement has dual benefits. First, it leads to better understanding of needs, improved efficiency of activities, and sustainability of investments; and second, engaging refugee and host community groups (and targeted engagement with women, youth, and people with disabilities) fosters harmonization and cohesion. This approach will be supported by skilled facilitation of local actors, capacity building of women leaders, transparency and access to user-friendly information, and mutually-beneficial processes and outcomes. The project will mobilize refugee and host community beneficiaries (both women and men) and provide capacity-building support to enhance their participation in local socio-economic development processes.  </w:t>
      </w:r>
    </w:p>
    <w:p w14:paraId="5C699007" w14:textId="2ACEDD1C" w:rsidR="00C05D03" w:rsidRPr="00C5212E" w:rsidRDefault="00C05D03" w:rsidP="002F7B99">
      <w:pPr>
        <w:tabs>
          <w:tab w:val="left" w:pos="450"/>
        </w:tabs>
        <w:contextualSpacing/>
        <w:jc w:val="both"/>
        <w:rPr>
          <w:rFonts w:asciiTheme="minorHAnsi" w:hAnsiTheme="minorHAnsi"/>
          <w:color w:val="auto"/>
          <w:sz w:val="22"/>
        </w:rPr>
      </w:pPr>
    </w:p>
    <w:p w14:paraId="706D4678" w14:textId="518734F0" w:rsidR="00030AEF" w:rsidRPr="00C5212E" w:rsidRDefault="003A613C" w:rsidP="00030AEF">
      <w:pPr>
        <w:tabs>
          <w:tab w:val="left" w:pos="450"/>
        </w:tabs>
        <w:contextualSpacing/>
        <w:jc w:val="both"/>
        <w:rPr>
          <w:rFonts w:asciiTheme="minorHAnsi" w:hAnsiTheme="minorHAnsi"/>
          <w:color w:val="auto"/>
          <w:sz w:val="22"/>
        </w:rPr>
      </w:pPr>
      <w:r w:rsidRPr="00C5212E">
        <w:rPr>
          <w:rFonts w:asciiTheme="minorHAnsi" w:hAnsiTheme="minorHAnsi"/>
          <w:b/>
          <w:color w:val="auto"/>
          <w:sz w:val="22"/>
        </w:rPr>
        <w:t>Key</w:t>
      </w:r>
      <w:r w:rsidR="00030AEF" w:rsidRPr="00C5212E">
        <w:rPr>
          <w:rFonts w:asciiTheme="minorHAnsi" w:hAnsiTheme="minorHAnsi"/>
          <w:b/>
          <w:color w:val="auto"/>
          <w:sz w:val="22"/>
        </w:rPr>
        <w:t xml:space="preserve"> development partners</w:t>
      </w:r>
      <w:r w:rsidRPr="00C5212E">
        <w:rPr>
          <w:rFonts w:asciiTheme="minorHAnsi" w:hAnsiTheme="minorHAnsi"/>
          <w:b/>
          <w:color w:val="auto"/>
          <w:sz w:val="22"/>
        </w:rPr>
        <w:t xml:space="preserve"> working with the Turkish authorities in refugee response programs</w:t>
      </w:r>
      <w:r w:rsidR="00030AEF" w:rsidRPr="00C5212E">
        <w:rPr>
          <w:rFonts w:asciiTheme="minorHAnsi" w:hAnsiTheme="minorHAnsi"/>
          <w:b/>
          <w:color w:val="auto"/>
          <w:sz w:val="22"/>
        </w:rPr>
        <w:t>, like UNHCR</w:t>
      </w:r>
      <w:r w:rsidRPr="00C5212E">
        <w:rPr>
          <w:rStyle w:val="FootnoteReference"/>
          <w:rFonts w:asciiTheme="minorHAnsi" w:hAnsiTheme="minorHAnsi"/>
          <w:b/>
          <w:color w:val="auto"/>
          <w:sz w:val="22"/>
        </w:rPr>
        <w:footnoteReference w:id="20"/>
      </w:r>
      <w:r w:rsidR="00030AEF" w:rsidRPr="00C5212E">
        <w:rPr>
          <w:rFonts w:asciiTheme="minorHAnsi" w:hAnsiTheme="minorHAnsi"/>
          <w:b/>
          <w:color w:val="auto"/>
          <w:sz w:val="22"/>
        </w:rPr>
        <w:t xml:space="preserve">, have </w:t>
      </w:r>
      <w:r w:rsidRPr="00C5212E">
        <w:rPr>
          <w:rFonts w:asciiTheme="minorHAnsi" w:hAnsiTheme="minorHAnsi"/>
          <w:b/>
          <w:color w:val="auto"/>
          <w:sz w:val="22"/>
        </w:rPr>
        <w:t>built</w:t>
      </w:r>
      <w:r w:rsidR="00030AEF" w:rsidRPr="00C5212E">
        <w:rPr>
          <w:rFonts w:asciiTheme="minorHAnsi" w:hAnsiTheme="minorHAnsi"/>
          <w:b/>
          <w:color w:val="auto"/>
          <w:sz w:val="22"/>
        </w:rPr>
        <w:t xml:space="preserve"> their communication with communities</w:t>
      </w:r>
      <w:r w:rsidRPr="00C5212E">
        <w:rPr>
          <w:rFonts w:asciiTheme="minorHAnsi" w:hAnsiTheme="minorHAnsi"/>
          <w:b/>
          <w:color w:val="auto"/>
          <w:sz w:val="22"/>
        </w:rPr>
        <w:t xml:space="preserve"> strategy for refugees and host communities on three pillars: </w:t>
      </w:r>
      <w:r w:rsidRPr="00C5212E">
        <w:rPr>
          <w:rFonts w:asciiTheme="minorHAnsi" w:hAnsiTheme="minorHAnsi"/>
          <w:color w:val="auto"/>
          <w:sz w:val="22"/>
        </w:rPr>
        <w:t>(1) Effective two way</w:t>
      </w:r>
      <w:r w:rsidR="00030AEF" w:rsidRPr="00C5212E">
        <w:rPr>
          <w:rFonts w:asciiTheme="minorHAnsi" w:hAnsiTheme="minorHAnsi"/>
          <w:color w:val="auto"/>
          <w:sz w:val="22"/>
        </w:rPr>
        <w:t xml:space="preserve">  </w:t>
      </w:r>
      <w:r w:rsidRPr="00C5212E">
        <w:rPr>
          <w:rFonts w:asciiTheme="minorHAnsi" w:hAnsiTheme="minorHAnsi"/>
          <w:color w:val="auto"/>
          <w:sz w:val="22"/>
        </w:rPr>
        <w:t>communication and information disclosure channels (2) inter-agency coordination with other development partners (3) Cooperation with Turkish authorities (DGMM and Ministry of Labor, Family and Social Services)</w:t>
      </w:r>
      <w:r w:rsidR="007128D7" w:rsidRPr="00C5212E">
        <w:rPr>
          <w:rFonts w:asciiTheme="minorHAnsi" w:hAnsiTheme="minorHAnsi"/>
          <w:color w:val="auto"/>
          <w:sz w:val="22"/>
        </w:rPr>
        <w:t>. UNHCR’s survey findings on the communication</w:t>
      </w:r>
      <w:r w:rsidR="00030AEF" w:rsidRPr="00C5212E">
        <w:rPr>
          <w:rFonts w:asciiTheme="minorHAnsi" w:hAnsiTheme="minorHAnsi"/>
          <w:color w:val="auto"/>
          <w:sz w:val="22"/>
        </w:rPr>
        <w:t xml:space="preserve"> sources, tools and needs </w:t>
      </w:r>
      <w:r w:rsidR="007128D7" w:rsidRPr="00C5212E">
        <w:rPr>
          <w:rFonts w:asciiTheme="minorHAnsi" w:hAnsiTheme="minorHAnsi"/>
          <w:color w:val="auto"/>
          <w:sz w:val="22"/>
        </w:rPr>
        <w:t xml:space="preserve">of refugee communities </w:t>
      </w:r>
      <w:r w:rsidR="00030AEF" w:rsidRPr="00C5212E">
        <w:rPr>
          <w:rFonts w:asciiTheme="minorHAnsi" w:hAnsiTheme="minorHAnsi"/>
          <w:color w:val="auto"/>
          <w:sz w:val="22"/>
        </w:rPr>
        <w:t>indicate that:</w:t>
      </w:r>
    </w:p>
    <w:p w14:paraId="3B3F87D2" w14:textId="5A2282A9" w:rsidR="00030AEF" w:rsidRPr="00C5212E" w:rsidRDefault="00030AEF" w:rsidP="008B091E">
      <w:pPr>
        <w:pStyle w:val="ListParagraph"/>
        <w:numPr>
          <w:ilvl w:val="0"/>
          <w:numId w:val="43"/>
        </w:numPr>
        <w:tabs>
          <w:tab w:val="left" w:pos="450"/>
        </w:tabs>
        <w:jc w:val="both"/>
        <w:rPr>
          <w:rFonts w:asciiTheme="minorHAnsi" w:hAnsiTheme="minorHAnsi"/>
          <w:color w:val="auto"/>
          <w:sz w:val="22"/>
        </w:rPr>
      </w:pPr>
      <w:r w:rsidRPr="00C5212E">
        <w:rPr>
          <w:rFonts w:asciiTheme="minorHAnsi" w:hAnsiTheme="minorHAnsi"/>
          <w:color w:val="auto"/>
          <w:sz w:val="22"/>
        </w:rPr>
        <w:t>The principal sources of information are</w:t>
      </w:r>
      <w:r w:rsidR="007128D7" w:rsidRPr="00C5212E">
        <w:rPr>
          <w:rFonts w:asciiTheme="minorHAnsi" w:hAnsiTheme="minorHAnsi"/>
          <w:color w:val="auto"/>
          <w:sz w:val="22"/>
        </w:rPr>
        <w:t xml:space="preserve"> usually</w:t>
      </w:r>
      <w:r w:rsidRPr="00C5212E">
        <w:rPr>
          <w:rFonts w:asciiTheme="minorHAnsi" w:hAnsiTheme="minorHAnsi"/>
          <w:color w:val="auto"/>
          <w:sz w:val="22"/>
        </w:rPr>
        <w:t xml:space="preserve"> unofficial and informal, both offline (through informal networks) and online (through group platforms </w:t>
      </w:r>
      <w:r w:rsidR="007128D7" w:rsidRPr="00C5212E">
        <w:rPr>
          <w:rFonts w:asciiTheme="minorHAnsi" w:hAnsiTheme="minorHAnsi"/>
          <w:color w:val="auto"/>
          <w:sz w:val="22"/>
        </w:rPr>
        <w:t xml:space="preserve">on social media </w:t>
      </w:r>
      <w:r w:rsidRPr="00C5212E">
        <w:rPr>
          <w:rFonts w:asciiTheme="minorHAnsi" w:hAnsiTheme="minorHAnsi"/>
          <w:color w:val="auto"/>
          <w:sz w:val="22"/>
        </w:rPr>
        <w:t>such as Facebook). Given the</w:t>
      </w:r>
      <w:r w:rsidR="007128D7" w:rsidRPr="00C5212E">
        <w:rPr>
          <w:rFonts w:asciiTheme="minorHAnsi" w:hAnsiTheme="minorHAnsi"/>
          <w:color w:val="auto"/>
          <w:sz w:val="22"/>
        </w:rPr>
        <w:t xml:space="preserve"> </w:t>
      </w:r>
      <w:r w:rsidRPr="00C5212E">
        <w:rPr>
          <w:rFonts w:asciiTheme="minorHAnsi" w:hAnsiTheme="minorHAnsi"/>
          <w:color w:val="auto"/>
          <w:sz w:val="22"/>
        </w:rPr>
        <w:t>informal nature of the channels, refugees feel uncertain about the authenticity of the information</w:t>
      </w:r>
    </w:p>
    <w:p w14:paraId="34AC9819" w14:textId="1A1F7E8D" w:rsidR="00030AEF" w:rsidRPr="00C5212E" w:rsidRDefault="00030AEF" w:rsidP="008B091E">
      <w:pPr>
        <w:pStyle w:val="ListParagraph"/>
        <w:tabs>
          <w:tab w:val="left" w:pos="450"/>
        </w:tabs>
        <w:jc w:val="both"/>
        <w:rPr>
          <w:rFonts w:asciiTheme="minorHAnsi" w:hAnsiTheme="minorHAnsi"/>
          <w:color w:val="auto"/>
          <w:sz w:val="22"/>
        </w:rPr>
      </w:pPr>
      <w:r w:rsidRPr="00C5212E">
        <w:rPr>
          <w:rFonts w:asciiTheme="minorHAnsi" w:hAnsiTheme="minorHAnsi"/>
          <w:color w:val="auto"/>
          <w:sz w:val="22"/>
        </w:rPr>
        <w:t>they have. Moreover, these channels pose the risk of being prone to inadvertent or deliberate</w:t>
      </w:r>
      <w:r w:rsidR="007128D7" w:rsidRPr="00C5212E">
        <w:rPr>
          <w:rFonts w:asciiTheme="minorHAnsi" w:hAnsiTheme="minorHAnsi"/>
          <w:color w:val="auto"/>
          <w:sz w:val="22"/>
        </w:rPr>
        <w:t xml:space="preserve"> </w:t>
      </w:r>
      <w:r w:rsidRPr="00C5212E">
        <w:rPr>
          <w:rFonts w:asciiTheme="minorHAnsi" w:hAnsiTheme="minorHAnsi"/>
          <w:color w:val="auto"/>
          <w:sz w:val="22"/>
        </w:rPr>
        <w:lastRenderedPageBreak/>
        <w:t>misinformation and misunderstandings, which can spread quickly to a wider population within a</w:t>
      </w:r>
    </w:p>
    <w:p w14:paraId="5C53CD66" w14:textId="77777777" w:rsidR="00030AEF" w:rsidRPr="00C5212E" w:rsidRDefault="00030AEF" w:rsidP="008B091E">
      <w:pPr>
        <w:pStyle w:val="ListParagraph"/>
        <w:tabs>
          <w:tab w:val="left" w:pos="450"/>
        </w:tabs>
        <w:jc w:val="both"/>
        <w:rPr>
          <w:rFonts w:asciiTheme="minorHAnsi" w:hAnsiTheme="minorHAnsi"/>
          <w:color w:val="auto"/>
          <w:sz w:val="22"/>
        </w:rPr>
      </w:pPr>
      <w:r w:rsidRPr="00C5212E">
        <w:rPr>
          <w:rFonts w:asciiTheme="minorHAnsi" w:hAnsiTheme="minorHAnsi"/>
          <w:color w:val="auto"/>
          <w:sz w:val="22"/>
        </w:rPr>
        <w:t>short period of time.</w:t>
      </w:r>
    </w:p>
    <w:p w14:paraId="7208614F" w14:textId="6156C98F" w:rsidR="00030AEF" w:rsidRPr="00C5212E" w:rsidRDefault="00030AEF" w:rsidP="008B091E">
      <w:pPr>
        <w:pStyle w:val="ListParagraph"/>
        <w:numPr>
          <w:ilvl w:val="0"/>
          <w:numId w:val="43"/>
        </w:numPr>
        <w:tabs>
          <w:tab w:val="left" w:pos="450"/>
        </w:tabs>
        <w:jc w:val="both"/>
        <w:rPr>
          <w:rFonts w:asciiTheme="minorHAnsi" w:hAnsiTheme="minorHAnsi"/>
          <w:color w:val="auto"/>
          <w:sz w:val="22"/>
        </w:rPr>
      </w:pPr>
      <w:r w:rsidRPr="00C5212E">
        <w:rPr>
          <w:rFonts w:asciiTheme="minorHAnsi" w:hAnsiTheme="minorHAnsi"/>
          <w:color w:val="auto"/>
          <w:sz w:val="22"/>
        </w:rPr>
        <w:t>Official sources, such as national authorities</w:t>
      </w:r>
      <w:r w:rsidR="007128D7" w:rsidRPr="00C5212E">
        <w:rPr>
          <w:rFonts w:asciiTheme="minorHAnsi" w:hAnsiTheme="minorHAnsi"/>
          <w:color w:val="auto"/>
          <w:sz w:val="22"/>
        </w:rPr>
        <w:t>-DGMM</w:t>
      </w:r>
      <w:r w:rsidRPr="00C5212E">
        <w:rPr>
          <w:rFonts w:asciiTheme="minorHAnsi" w:hAnsiTheme="minorHAnsi"/>
          <w:color w:val="auto"/>
          <w:sz w:val="22"/>
        </w:rPr>
        <w:t xml:space="preserve">, United Nations agencies, and partners, </w:t>
      </w:r>
      <w:r w:rsidR="00CF0EDB" w:rsidRPr="00C5212E">
        <w:rPr>
          <w:rFonts w:asciiTheme="minorHAnsi" w:hAnsiTheme="minorHAnsi"/>
          <w:color w:val="auto"/>
          <w:sz w:val="22"/>
        </w:rPr>
        <w:t xml:space="preserve">are </w:t>
      </w:r>
      <w:r w:rsidRPr="00C5212E">
        <w:rPr>
          <w:rFonts w:asciiTheme="minorHAnsi" w:hAnsiTheme="minorHAnsi"/>
          <w:color w:val="auto"/>
          <w:sz w:val="22"/>
        </w:rPr>
        <w:t>the</w:t>
      </w:r>
      <w:r w:rsidR="007128D7" w:rsidRPr="00C5212E">
        <w:rPr>
          <w:rFonts w:asciiTheme="minorHAnsi" w:hAnsiTheme="minorHAnsi"/>
          <w:color w:val="auto"/>
          <w:sz w:val="22"/>
        </w:rPr>
        <w:t xml:space="preserve"> </w:t>
      </w:r>
      <w:r w:rsidRPr="00C5212E">
        <w:rPr>
          <w:rFonts w:asciiTheme="minorHAnsi" w:hAnsiTheme="minorHAnsi"/>
          <w:color w:val="auto"/>
          <w:sz w:val="22"/>
        </w:rPr>
        <w:t>most trusted sources to provide accurate information.</w:t>
      </w:r>
    </w:p>
    <w:p w14:paraId="78ED10AF" w14:textId="34E995BA" w:rsidR="00030AEF" w:rsidRPr="00C5212E" w:rsidRDefault="007128D7" w:rsidP="008B091E">
      <w:pPr>
        <w:pStyle w:val="ListParagraph"/>
        <w:numPr>
          <w:ilvl w:val="0"/>
          <w:numId w:val="43"/>
        </w:numPr>
        <w:tabs>
          <w:tab w:val="left" w:pos="450"/>
        </w:tabs>
        <w:jc w:val="both"/>
        <w:rPr>
          <w:rFonts w:asciiTheme="minorHAnsi" w:hAnsiTheme="minorHAnsi"/>
          <w:color w:val="auto"/>
          <w:sz w:val="22"/>
        </w:rPr>
      </w:pPr>
      <w:r w:rsidRPr="00C5212E">
        <w:rPr>
          <w:rFonts w:asciiTheme="minorHAnsi" w:hAnsiTheme="minorHAnsi"/>
          <w:color w:val="auto"/>
          <w:sz w:val="22"/>
        </w:rPr>
        <w:t>Key i</w:t>
      </w:r>
      <w:r w:rsidR="00030AEF" w:rsidRPr="00C5212E">
        <w:rPr>
          <w:rFonts w:asciiTheme="minorHAnsi" w:hAnsiTheme="minorHAnsi"/>
          <w:color w:val="auto"/>
          <w:sz w:val="22"/>
        </w:rPr>
        <w:t xml:space="preserve">nformation gaps </w:t>
      </w:r>
      <w:r w:rsidR="002314BF" w:rsidRPr="00C5212E">
        <w:rPr>
          <w:rFonts w:asciiTheme="minorHAnsi" w:hAnsiTheme="minorHAnsi"/>
          <w:color w:val="auto"/>
          <w:sz w:val="22"/>
        </w:rPr>
        <w:t xml:space="preserve">that </w:t>
      </w:r>
      <w:r w:rsidR="00030AEF" w:rsidRPr="00C5212E">
        <w:rPr>
          <w:rFonts w:asciiTheme="minorHAnsi" w:hAnsiTheme="minorHAnsi"/>
          <w:color w:val="auto"/>
          <w:sz w:val="22"/>
        </w:rPr>
        <w:t>remain among the refugee population</w:t>
      </w:r>
      <w:r w:rsidRPr="00C5212E">
        <w:rPr>
          <w:rFonts w:asciiTheme="minorHAnsi" w:hAnsiTheme="minorHAnsi"/>
          <w:color w:val="auto"/>
          <w:sz w:val="22"/>
        </w:rPr>
        <w:t xml:space="preserve"> are </w:t>
      </w:r>
      <w:r w:rsidR="00030AEF" w:rsidRPr="00C5212E">
        <w:rPr>
          <w:rFonts w:asciiTheme="minorHAnsi" w:hAnsiTheme="minorHAnsi"/>
          <w:color w:val="auto"/>
          <w:sz w:val="22"/>
        </w:rPr>
        <w:t>on their rights, obligations and the services</w:t>
      </w:r>
      <w:r w:rsidRPr="00C5212E">
        <w:rPr>
          <w:rFonts w:asciiTheme="minorHAnsi" w:hAnsiTheme="minorHAnsi"/>
          <w:color w:val="auto"/>
          <w:sz w:val="22"/>
        </w:rPr>
        <w:t xml:space="preserve"> </w:t>
      </w:r>
      <w:r w:rsidR="00030AEF" w:rsidRPr="00C5212E">
        <w:rPr>
          <w:rFonts w:asciiTheme="minorHAnsi" w:hAnsiTheme="minorHAnsi"/>
          <w:color w:val="auto"/>
          <w:sz w:val="22"/>
        </w:rPr>
        <w:t xml:space="preserve">available to them in Turkey. </w:t>
      </w:r>
      <w:proofErr w:type="gramStart"/>
      <w:r w:rsidR="00030AEF" w:rsidRPr="00C5212E">
        <w:rPr>
          <w:rFonts w:asciiTheme="minorHAnsi" w:hAnsiTheme="minorHAnsi"/>
          <w:color w:val="auto"/>
          <w:sz w:val="22"/>
        </w:rPr>
        <w:t>A majority of</w:t>
      </w:r>
      <w:proofErr w:type="gramEnd"/>
      <w:r w:rsidR="00030AEF" w:rsidRPr="00C5212E">
        <w:rPr>
          <w:rFonts w:asciiTheme="minorHAnsi" w:hAnsiTheme="minorHAnsi"/>
          <w:color w:val="auto"/>
          <w:sz w:val="22"/>
        </w:rPr>
        <w:t xml:space="preserve"> respondents </w:t>
      </w:r>
      <w:r w:rsidRPr="00C5212E">
        <w:rPr>
          <w:rFonts w:asciiTheme="minorHAnsi" w:hAnsiTheme="minorHAnsi"/>
          <w:color w:val="auto"/>
          <w:sz w:val="22"/>
        </w:rPr>
        <w:t xml:space="preserve">have </w:t>
      </w:r>
      <w:r w:rsidR="00030AEF" w:rsidRPr="00C5212E">
        <w:rPr>
          <w:rFonts w:asciiTheme="minorHAnsi" w:hAnsiTheme="minorHAnsi"/>
          <w:color w:val="auto"/>
          <w:sz w:val="22"/>
        </w:rPr>
        <w:t>indicated that they are not sufficiently</w:t>
      </w:r>
      <w:r w:rsidRPr="00C5212E">
        <w:rPr>
          <w:rFonts w:asciiTheme="minorHAnsi" w:hAnsiTheme="minorHAnsi"/>
          <w:color w:val="auto"/>
          <w:sz w:val="22"/>
        </w:rPr>
        <w:t xml:space="preserve"> </w:t>
      </w:r>
      <w:r w:rsidR="00030AEF" w:rsidRPr="00C5212E">
        <w:rPr>
          <w:rFonts w:asciiTheme="minorHAnsi" w:hAnsiTheme="minorHAnsi"/>
          <w:color w:val="auto"/>
          <w:sz w:val="22"/>
        </w:rPr>
        <w:t>informed of their rights and obligations. Follow-up focus group discussions</w:t>
      </w:r>
      <w:r w:rsidRPr="00C5212E">
        <w:rPr>
          <w:rFonts w:asciiTheme="minorHAnsi" w:hAnsiTheme="minorHAnsi"/>
          <w:color w:val="auto"/>
          <w:sz w:val="22"/>
        </w:rPr>
        <w:t xml:space="preserve"> by UNHCR</w:t>
      </w:r>
      <w:r w:rsidR="00030AEF" w:rsidRPr="00C5212E">
        <w:rPr>
          <w:rFonts w:asciiTheme="minorHAnsi" w:hAnsiTheme="minorHAnsi"/>
          <w:color w:val="auto"/>
          <w:sz w:val="22"/>
        </w:rPr>
        <w:t>, however, suggest that</w:t>
      </w:r>
      <w:r w:rsidRPr="00C5212E">
        <w:rPr>
          <w:rFonts w:asciiTheme="minorHAnsi" w:hAnsiTheme="minorHAnsi"/>
          <w:color w:val="auto"/>
          <w:sz w:val="22"/>
        </w:rPr>
        <w:t xml:space="preserve"> </w:t>
      </w:r>
      <w:r w:rsidR="00030AEF" w:rsidRPr="00C5212E">
        <w:rPr>
          <w:rFonts w:asciiTheme="minorHAnsi" w:hAnsiTheme="minorHAnsi"/>
          <w:color w:val="auto"/>
          <w:sz w:val="22"/>
        </w:rPr>
        <w:t>refugees tend to have the necessary information, while considering themselves insufficiently</w:t>
      </w:r>
      <w:r w:rsidRPr="00C5212E">
        <w:rPr>
          <w:rFonts w:asciiTheme="minorHAnsi" w:hAnsiTheme="minorHAnsi"/>
          <w:color w:val="auto"/>
          <w:sz w:val="22"/>
        </w:rPr>
        <w:t xml:space="preserve"> </w:t>
      </w:r>
      <w:r w:rsidR="00030AEF" w:rsidRPr="00C5212E">
        <w:rPr>
          <w:rFonts w:asciiTheme="minorHAnsi" w:hAnsiTheme="minorHAnsi"/>
          <w:color w:val="auto"/>
          <w:sz w:val="22"/>
        </w:rPr>
        <w:t>informed</w:t>
      </w:r>
      <w:r w:rsidRPr="00C5212E">
        <w:rPr>
          <w:rFonts w:asciiTheme="minorHAnsi" w:hAnsiTheme="minorHAnsi"/>
          <w:color w:val="auto"/>
          <w:sz w:val="22"/>
        </w:rPr>
        <w:t>.</w:t>
      </w:r>
    </w:p>
    <w:p w14:paraId="592D3F31" w14:textId="77777777" w:rsidR="0084286C" w:rsidRPr="00C5212E" w:rsidRDefault="0084286C" w:rsidP="002F7B99">
      <w:pPr>
        <w:tabs>
          <w:tab w:val="left" w:pos="450"/>
        </w:tabs>
        <w:contextualSpacing/>
        <w:jc w:val="both"/>
        <w:rPr>
          <w:rFonts w:asciiTheme="minorHAnsi" w:hAnsiTheme="minorHAnsi"/>
          <w:b/>
          <w:color w:val="auto"/>
          <w:sz w:val="22"/>
        </w:rPr>
      </w:pPr>
    </w:p>
    <w:p w14:paraId="6C6F3971" w14:textId="5BBDA012" w:rsidR="009E5480" w:rsidRPr="00C5212E" w:rsidRDefault="009E5480" w:rsidP="008B091E">
      <w:pPr>
        <w:widowControl/>
        <w:autoSpaceDE/>
        <w:autoSpaceDN/>
        <w:adjustRightInd/>
        <w:jc w:val="both"/>
        <w:rPr>
          <w:rFonts w:asciiTheme="minorHAnsi" w:hAnsiTheme="minorHAnsi"/>
          <w:color w:val="auto"/>
          <w:sz w:val="22"/>
        </w:rPr>
      </w:pPr>
      <w:r w:rsidRPr="00C5212E">
        <w:rPr>
          <w:rFonts w:asciiTheme="minorHAnsi" w:hAnsiTheme="minorHAnsi"/>
          <w:b/>
          <w:color w:val="auto"/>
          <w:sz w:val="22"/>
        </w:rPr>
        <w:t xml:space="preserve">Similarly, the Turkish Red Crescent (TRC), working both on the humanitarian protection and livelihood dimensions of the refugee response agenda has been implementing a thorough stakeholder engagement and communication strategy. </w:t>
      </w:r>
      <w:r w:rsidRPr="00C5212E">
        <w:rPr>
          <w:rFonts w:asciiTheme="minorHAnsi" w:hAnsiTheme="minorHAnsi"/>
          <w:color w:val="auto"/>
          <w:sz w:val="22"/>
        </w:rPr>
        <w:t>Mainly the strategy consists of</w:t>
      </w:r>
      <w:r w:rsidRPr="00C5212E">
        <w:rPr>
          <w:rFonts w:asciiTheme="minorHAnsi" w:hAnsiTheme="minorHAnsi"/>
          <w:b/>
          <w:color w:val="auto"/>
          <w:sz w:val="22"/>
        </w:rPr>
        <w:t xml:space="preserve"> </w:t>
      </w:r>
      <w:r w:rsidR="009A488D" w:rsidRPr="00C5212E">
        <w:rPr>
          <w:rFonts w:asciiTheme="minorHAnsi" w:hAnsiTheme="minorHAnsi"/>
          <w:color w:val="auto"/>
          <w:sz w:val="22"/>
        </w:rPr>
        <w:t>c</w:t>
      </w:r>
      <w:r w:rsidRPr="00C5212E">
        <w:rPr>
          <w:rFonts w:asciiTheme="minorHAnsi" w:hAnsiTheme="minorHAnsi"/>
          <w:color w:val="auto"/>
          <w:sz w:val="22"/>
        </w:rPr>
        <w:t xml:space="preserve">onsultation </w:t>
      </w:r>
      <w:r w:rsidR="009A488D" w:rsidRPr="00C5212E">
        <w:rPr>
          <w:rFonts w:asciiTheme="minorHAnsi" w:hAnsiTheme="minorHAnsi"/>
          <w:color w:val="auto"/>
          <w:sz w:val="22"/>
        </w:rPr>
        <w:t>m</w:t>
      </w:r>
      <w:r w:rsidRPr="00C5212E">
        <w:rPr>
          <w:rFonts w:asciiTheme="minorHAnsi" w:hAnsiTheme="minorHAnsi"/>
          <w:color w:val="auto"/>
          <w:sz w:val="22"/>
        </w:rPr>
        <w:t xml:space="preserve">eetings with refugee and host community members, provincial directorate of migration and other local government authorities, conducting beneficiary satisfaction surveys, information </w:t>
      </w:r>
      <w:r w:rsidR="009A488D" w:rsidRPr="00C5212E">
        <w:rPr>
          <w:rFonts w:asciiTheme="minorHAnsi" w:hAnsiTheme="minorHAnsi"/>
          <w:color w:val="auto"/>
          <w:sz w:val="22"/>
        </w:rPr>
        <w:t>d</w:t>
      </w:r>
      <w:r w:rsidRPr="00C5212E">
        <w:rPr>
          <w:rFonts w:asciiTheme="minorHAnsi" w:hAnsiTheme="minorHAnsi"/>
          <w:color w:val="auto"/>
          <w:sz w:val="22"/>
        </w:rPr>
        <w:t xml:space="preserve">esks at the TRC Community Centers, Communication Materials, </w:t>
      </w:r>
      <w:r w:rsidR="009A488D" w:rsidRPr="00C5212E">
        <w:rPr>
          <w:rFonts w:asciiTheme="minorHAnsi" w:hAnsiTheme="minorHAnsi"/>
          <w:color w:val="auto"/>
          <w:sz w:val="22"/>
        </w:rPr>
        <w:t>Complaints and Response Mechanism,</w:t>
      </w:r>
      <w:r w:rsidRPr="00C5212E">
        <w:rPr>
          <w:rFonts w:asciiTheme="minorHAnsi" w:hAnsiTheme="minorHAnsi"/>
          <w:color w:val="auto"/>
          <w:sz w:val="22"/>
        </w:rPr>
        <w:t xml:space="preserve"> and </w:t>
      </w:r>
      <w:r w:rsidR="00CF0EDB" w:rsidRPr="00C5212E">
        <w:rPr>
          <w:rFonts w:asciiTheme="minorHAnsi" w:hAnsiTheme="minorHAnsi"/>
          <w:color w:val="auto"/>
          <w:sz w:val="22"/>
        </w:rPr>
        <w:t xml:space="preserve">including an </w:t>
      </w:r>
      <w:r w:rsidRPr="00C5212E">
        <w:rPr>
          <w:rFonts w:asciiTheme="minorHAnsi" w:hAnsiTheme="minorHAnsi"/>
          <w:color w:val="auto"/>
          <w:sz w:val="22"/>
        </w:rPr>
        <w:t xml:space="preserve">advisory committee </w:t>
      </w:r>
      <w:r w:rsidR="009A488D" w:rsidRPr="00C5212E">
        <w:rPr>
          <w:rFonts w:asciiTheme="minorHAnsi" w:hAnsiTheme="minorHAnsi"/>
          <w:color w:val="auto"/>
          <w:sz w:val="22"/>
        </w:rPr>
        <w:t xml:space="preserve">consisting </w:t>
      </w:r>
      <w:r w:rsidR="00CF0EDB" w:rsidRPr="00C5212E">
        <w:rPr>
          <w:rFonts w:asciiTheme="minorHAnsi" w:hAnsiTheme="minorHAnsi"/>
          <w:color w:val="auto"/>
          <w:sz w:val="22"/>
        </w:rPr>
        <w:t xml:space="preserve">of </w:t>
      </w:r>
      <w:r w:rsidR="009A488D" w:rsidRPr="00C5212E">
        <w:rPr>
          <w:rFonts w:asciiTheme="minorHAnsi" w:hAnsiTheme="minorHAnsi"/>
          <w:color w:val="auto"/>
          <w:sz w:val="22"/>
        </w:rPr>
        <w:t>both refugee and host community members</w:t>
      </w:r>
      <w:r w:rsidRPr="00C5212E">
        <w:rPr>
          <w:rFonts w:asciiTheme="minorHAnsi" w:hAnsiTheme="minorHAnsi"/>
          <w:color w:val="auto"/>
          <w:sz w:val="22"/>
        </w:rPr>
        <w:t xml:space="preserve">. </w:t>
      </w:r>
    </w:p>
    <w:p w14:paraId="34A80671" w14:textId="07C5241D" w:rsidR="0066505D" w:rsidRPr="00C5212E" w:rsidRDefault="001450B4" w:rsidP="006A2E35">
      <w:pPr>
        <w:pStyle w:val="Heading1"/>
        <w:rPr>
          <w:rFonts w:asciiTheme="minorHAnsi" w:hAnsiTheme="minorHAnsi"/>
          <w:b/>
          <w:color w:val="auto"/>
        </w:rPr>
      </w:pPr>
      <w:bookmarkStart w:id="19" w:name="_Toc22898701"/>
      <w:r w:rsidRPr="00C5212E">
        <w:rPr>
          <w:rFonts w:asciiTheme="minorHAnsi" w:hAnsiTheme="minorHAnsi"/>
          <w:b/>
          <w:color w:val="auto"/>
        </w:rPr>
        <w:t>4</w:t>
      </w:r>
      <w:r w:rsidR="000450CC" w:rsidRPr="00C5212E">
        <w:rPr>
          <w:rFonts w:asciiTheme="minorHAnsi" w:hAnsiTheme="minorHAnsi"/>
          <w:b/>
          <w:color w:val="auto"/>
        </w:rPr>
        <w:t>. STAKEHOLDER MAPPING</w:t>
      </w:r>
      <w:r w:rsidR="00641A72" w:rsidRPr="00C5212E">
        <w:rPr>
          <w:rFonts w:asciiTheme="minorHAnsi" w:hAnsiTheme="minorHAnsi"/>
          <w:b/>
          <w:color w:val="auto"/>
        </w:rPr>
        <w:t xml:space="preserve"> </w:t>
      </w:r>
      <w:r w:rsidR="000450CC" w:rsidRPr="00C5212E">
        <w:rPr>
          <w:rFonts w:asciiTheme="minorHAnsi" w:hAnsiTheme="minorHAnsi"/>
          <w:b/>
          <w:color w:val="auto"/>
        </w:rPr>
        <w:t>AND ANALYSIS</w:t>
      </w:r>
      <w:bookmarkEnd w:id="19"/>
    </w:p>
    <w:p w14:paraId="35E5456F" w14:textId="37A58E70" w:rsidR="006A2E35" w:rsidRPr="00C5212E" w:rsidRDefault="006A2E35" w:rsidP="006A2E35">
      <w:pPr>
        <w:rPr>
          <w:rFonts w:asciiTheme="minorHAnsi" w:hAnsiTheme="minorHAnsi"/>
          <w:color w:val="auto"/>
        </w:rPr>
      </w:pPr>
    </w:p>
    <w:p w14:paraId="687AFFDA" w14:textId="77777777" w:rsidR="006D5AC0" w:rsidRPr="00C5212E" w:rsidRDefault="006D5AC0" w:rsidP="002F7B99">
      <w:pPr>
        <w:widowControl/>
        <w:jc w:val="both"/>
        <w:rPr>
          <w:rFonts w:asciiTheme="minorHAnsi" w:hAnsiTheme="minorHAnsi"/>
          <w:color w:val="auto"/>
          <w:sz w:val="22"/>
        </w:rPr>
      </w:pPr>
      <w:r w:rsidRPr="00C5212E">
        <w:rPr>
          <w:rFonts w:asciiTheme="minorHAnsi" w:hAnsiTheme="minorHAnsi"/>
          <w:color w:val="auto"/>
          <w:sz w:val="22"/>
        </w:rPr>
        <w:t>A key element of any SEP is effective identification of key stakeholders. Stakeholders are defined as</w:t>
      </w:r>
    </w:p>
    <w:p w14:paraId="0099F15A" w14:textId="77777777" w:rsidR="002F7B99" w:rsidRPr="00C5212E" w:rsidRDefault="006D5AC0" w:rsidP="002F7B99">
      <w:pPr>
        <w:pStyle w:val="Default"/>
        <w:jc w:val="both"/>
        <w:rPr>
          <w:rFonts w:asciiTheme="minorHAnsi" w:hAnsiTheme="minorHAnsi"/>
          <w:color w:val="auto"/>
          <w:sz w:val="22"/>
        </w:rPr>
      </w:pPr>
      <w:r w:rsidRPr="00C5212E">
        <w:rPr>
          <w:rFonts w:asciiTheme="minorHAnsi" w:hAnsiTheme="minorHAnsi"/>
          <w:color w:val="auto"/>
          <w:sz w:val="22"/>
        </w:rPr>
        <w:t xml:space="preserve">individuals or groups who can affect, are affected by, or have a legitimate interest in the Project. </w:t>
      </w:r>
    </w:p>
    <w:p w14:paraId="45067838" w14:textId="77777777" w:rsidR="002F7B99" w:rsidRPr="00C5212E" w:rsidRDefault="002F7B99" w:rsidP="002F7B99">
      <w:pPr>
        <w:pStyle w:val="Default"/>
        <w:jc w:val="both"/>
        <w:rPr>
          <w:rFonts w:asciiTheme="minorHAnsi" w:hAnsiTheme="minorHAnsi"/>
          <w:color w:val="auto"/>
          <w:sz w:val="22"/>
        </w:rPr>
      </w:pPr>
    </w:p>
    <w:p w14:paraId="38BD754D" w14:textId="763232E8" w:rsidR="0086012D" w:rsidRPr="00C5212E" w:rsidRDefault="0086012D" w:rsidP="002F7B99">
      <w:pPr>
        <w:pStyle w:val="Default"/>
        <w:jc w:val="both"/>
        <w:rPr>
          <w:rFonts w:asciiTheme="minorHAnsi" w:hAnsiTheme="minorHAnsi"/>
          <w:color w:val="auto"/>
          <w:sz w:val="22"/>
        </w:rPr>
      </w:pPr>
      <w:r w:rsidRPr="00C5212E">
        <w:rPr>
          <w:rFonts w:asciiTheme="minorHAnsi" w:hAnsiTheme="minorHAnsi"/>
          <w:color w:val="auto"/>
          <w:sz w:val="22"/>
        </w:rPr>
        <w:t>For the purpose of the SEP, the term “</w:t>
      </w:r>
      <w:r w:rsidRPr="00C5212E">
        <w:rPr>
          <w:rFonts w:asciiTheme="minorHAnsi" w:hAnsiTheme="minorHAnsi"/>
          <w:b/>
          <w:color w:val="auto"/>
          <w:sz w:val="22"/>
        </w:rPr>
        <w:t>Project-affected parties</w:t>
      </w:r>
      <w:r w:rsidRPr="00C5212E">
        <w:rPr>
          <w:rFonts w:asciiTheme="minorHAnsi" w:hAnsiTheme="minorHAnsi"/>
          <w:color w:val="auto"/>
          <w:sz w:val="22"/>
        </w:rPr>
        <w:t xml:space="preserve">” </w:t>
      </w:r>
      <w:r w:rsidR="00933A50" w:rsidRPr="00C5212E">
        <w:rPr>
          <w:rFonts w:asciiTheme="minorHAnsi" w:hAnsiTheme="minorHAnsi"/>
          <w:color w:val="auto"/>
          <w:sz w:val="22"/>
        </w:rPr>
        <w:t xml:space="preserve">(PAPs) </w:t>
      </w:r>
      <w:r w:rsidRPr="00C5212E">
        <w:rPr>
          <w:rFonts w:asciiTheme="minorHAnsi" w:hAnsiTheme="minorHAnsi"/>
          <w:color w:val="auto"/>
          <w:sz w:val="22"/>
        </w:rPr>
        <w:t xml:space="preserve">includes “those likely to be affected by the project because of actual impacts or potential risks to their physical environment, health, security, cultural practices, well-being, or livelihoods. These stakeholders may include individuals or groups, including local communities” (World Bank, 2018b). They are the individuals or households most likely to observe changes from environmental and social impacts of the project. </w:t>
      </w:r>
    </w:p>
    <w:p w14:paraId="502BB778" w14:textId="77777777" w:rsidR="0086012D" w:rsidRPr="00C5212E" w:rsidRDefault="0086012D" w:rsidP="002F7B99">
      <w:pPr>
        <w:pStyle w:val="Default"/>
        <w:jc w:val="both"/>
        <w:rPr>
          <w:rFonts w:asciiTheme="minorHAnsi" w:hAnsiTheme="minorHAnsi"/>
          <w:color w:val="auto"/>
          <w:sz w:val="22"/>
        </w:rPr>
      </w:pPr>
    </w:p>
    <w:p w14:paraId="330DE592" w14:textId="5D2656DB" w:rsidR="00C115F3" w:rsidRPr="00C5212E" w:rsidRDefault="0086012D" w:rsidP="002F7B99">
      <w:pPr>
        <w:jc w:val="both"/>
        <w:rPr>
          <w:rFonts w:asciiTheme="minorHAnsi" w:hAnsiTheme="minorHAnsi"/>
          <w:color w:val="auto"/>
          <w:sz w:val="22"/>
        </w:rPr>
      </w:pPr>
      <w:r w:rsidRPr="00C5212E">
        <w:rPr>
          <w:rFonts w:asciiTheme="minorHAnsi" w:hAnsiTheme="minorHAnsi"/>
          <w:color w:val="auto"/>
          <w:sz w:val="22"/>
        </w:rPr>
        <w:t>The term “</w:t>
      </w:r>
      <w:r w:rsidRPr="00C5212E">
        <w:rPr>
          <w:rFonts w:asciiTheme="minorHAnsi" w:hAnsiTheme="minorHAnsi"/>
          <w:b/>
          <w:color w:val="auto"/>
          <w:sz w:val="22"/>
        </w:rPr>
        <w:t>Other interested parties</w:t>
      </w:r>
      <w:r w:rsidRPr="00C5212E">
        <w:rPr>
          <w:rFonts w:asciiTheme="minorHAnsi" w:hAnsiTheme="minorHAnsi"/>
          <w:color w:val="auto"/>
          <w:sz w:val="22"/>
        </w:rPr>
        <w:t>” (OIPs) refers to “individuals, groups, or organizations with an interest in the project, which may be because of the project location, its characteristics, its impacts, or matters related to public interest. For example, these parties may include regulators, government officials, the private sector, the scientific community, academics, unions, women’s organizations, other civil society organizations, and cultural groups” (World Bank, 2018b).</w:t>
      </w:r>
    </w:p>
    <w:p w14:paraId="4E066F14" w14:textId="148F9E67" w:rsidR="00C115F3" w:rsidRPr="00C5212E" w:rsidRDefault="00645FA0" w:rsidP="00645FA0">
      <w:pPr>
        <w:pStyle w:val="Heading1"/>
        <w:rPr>
          <w:rFonts w:asciiTheme="minorHAnsi" w:hAnsiTheme="minorHAnsi"/>
          <w:b/>
          <w:color w:val="auto"/>
          <w:sz w:val="24"/>
        </w:rPr>
      </w:pPr>
      <w:bookmarkStart w:id="20" w:name="_Toc22898702"/>
      <w:r w:rsidRPr="00C5212E">
        <w:rPr>
          <w:rFonts w:asciiTheme="minorHAnsi" w:hAnsiTheme="minorHAnsi"/>
          <w:b/>
          <w:color w:val="auto"/>
          <w:sz w:val="24"/>
        </w:rPr>
        <w:t xml:space="preserve">4.1 Stakeholder </w:t>
      </w:r>
      <w:r w:rsidR="003D0C41" w:rsidRPr="00C5212E">
        <w:rPr>
          <w:rFonts w:asciiTheme="minorHAnsi" w:hAnsiTheme="minorHAnsi"/>
          <w:b/>
          <w:color w:val="auto"/>
          <w:sz w:val="24"/>
        </w:rPr>
        <w:t>Mapping</w:t>
      </w:r>
      <w:r w:rsidR="00954960" w:rsidRPr="00C5212E">
        <w:rPr>
          <w:rFonts w:asciiTheme="minorHAnsi" w:hAnsiTheme="minorHAnsi"/>
          <w:b/>
          <w:color w:val="auto"/>
          <w:sz w:val="24"/>
        </w:rPr>
        <w:t xml:space="preserve"> and Analysis</w:t>
      </w:r>
      <w:bookmarkEnd w:id="20"/>
      <w:r w:rsidR="00002447" w:rsidRPr="00C5212E">
        <w:rPr>
          <w:rFonts w:asciiTheme="minorHAnsi" w:hAnsiTheme="minorHAnsi"/>
          <w:b/>
          <w:color w:val="auto"/>
          <w:sz w:val="24"/>
        </w:rPr>
        <w:t xml:space="preserve"> </w:t>
      </w:r>
    </w:p>
    <w:p w14:paraId="5C3DD986" w14:textId="4BCED281" w:rsidR="00002447" w:rsidRPr="00C5212E" w:rsidRDefault="00002447" w:rsidP="00002447">
      <w:pPr>
        <w:rPr>
          <w:rFonts w:asciiTheme="minorHAnsi" w:hAnsiTheme="minorHAnsi"/>
          <w:color w:val="auto"/>
        </w:rPr>
      </w:pPr>
    </w:p>
    <w:p w14:paraId="586E7D1F" w14:textId="73247AF9" w:rsidR="00002447" w:rsidRPr="00C5212E" w:rsidRDefault="00B46DB2" w:rsidP="0014394A">
      <w:pPr>
        <w:jc w:val="both"/>
        <w:rPr>
          <w:rFonts w:asciiTheme="minorHAnsi" w:hAnsiTheme="minorHAnsi"/>
          <w:color w:val="auto"/>
          <w:sz w:val="22"/>
        </w:rPr>
      </w:pPr>
      <w:r w:rsidRPr="00C5212E">
        <w:rPr>
          <w:rFonts w:asciiTheme="minorHAnsi" w:hAnsiTheme="minorHAnsi"/>
          <w:color w:val="auto"/>
          <w:sz w:val="22"/>
        </w:rPr>
        <w:t xml:space="preserve">This section identifies </w:t>
      </w:r>
      <w:r w:rsidR="00DD7434" w:rsidRPr="00C5212E">
        <w:rPr>
          <w:rFonts w:asciiTheme="minorHAnsi" w:hAnsiTheme="minorHAnsi"/>
          <w:color w:val="auto"/>
          <w:sz w:val="22"/>
        </w:rPr>
        <w:t xml:space="preserve">the comprehensive list of stakeholders </w:t>
      </w:r>
      <w:r w:rsidR="00B705DC" w:rsidRPr="00C5212E">
        <w:rPr>
          <w:rFonts w:asciiTheme="minorHAnsi" w:hAnsiTheme="minorHAnsi"/>
          <w:color w:val="auto"/>
          <w:sz w:val="22"/>
        </w:rPr>
        <w:t xml:space="preserve">that are relevant </w:t>
      </w:r>
      <w:r w:rsidR="006E2818" w:rsidRPr="00C5212E">
        <w:rPr>
          <w:rFonts w:asciiTheme="minorHAnsi" w:hAnsiTheme="minorHAnsi"/>
          <w:color w:val="auto"/>
          <w:sz w:val="22"/>
        </w:rPr>
        <w:t>for</w:t>
      </w:r>
      <w:r w:rsidR="00B705DC" w:rsidRPr="00C5212E">
        <w:rPr>
          <w:rFonts w:asciiTheme="minorHAnsi" w:hAnsiTheme="minorHAnsi"/>
          <w:color w:val="auto"/>
          <w:sz w:val="22"/>
        </w:rPr>
        <w:t xml:space="preserve"> the p</w:t>
      </w:r>
      <w:r w:rsidR="00E07783" w:rsidRPr="00C5212E">
        <w:rPr>
          <w:rFonts w:asciiTheme="minorHAnsi" w:hAnsiTheme="minorHAnsi"/>
          <w:color w:val="auto"/>
          <w:sz w:val="22"/>
        </w:rPr>
        <w:t>roject</w:t>
      </w:r>
      <w:r w:rsidR="00055718" w:rsidRPr="00C5212E">
        <w:rPr>
          <w:rFonts w:asciiTheme="minorHAnsi" w:hAnsiTheme="minorHAnsi"/>
          <w:color w:val="auto"/>
          <w:sz w:val="22"/>
        </w:rPr>
        <w:t xml:space="preserve">. </w:t>
      </w:r>
      <w:r w:rsidR="00587D43" w:rsidRPr="00C5212E">
        <w:rPr>
          <w:rFonts w:asciiTheme="minorHAnsi" w:hAnsiTheme="minorHAnsi"/>
          <w:color w:val="auto"/>
          <w:sz w:val="22"/>
        </w:rPr>
        <w:t xml:space="preserve">  Stakeholders are divided into PAPs and OIPs in the following tables.</w:t>
      </w:r>
    </w:p>
    <w:p w14:paraId="3A033CDD" w14:textId="75FD5B70" w:rsidR="00E1630D" w:rsidRPr="00C5212E" w:rsidRDefault="00E1630D" w:rsidP="0014394A">
      <w:pPr>
        <w:jc w:val="both"/>
        <w:rPr>
          <w:rFonts w:asciiTheme="minorHAnsi" w:hAnsiTheme="minorHAnsi"/>
          <w:color w:val="auto"/>
          <w:sz w:val="22"/>
        </w:rPr>
      </w:pPr>
    </w:p>
    <w:p w14:paraId="13A9BCFE" w14:textId="54A2BC6D" w:rsidR="00682A91" w:rsidRPr="00C5212E" w:rsidRDefault="00682A91" w:rsidP="0014394A">
      <w:pPr>
        <w:jc w:val="both"/>
        <w:rPr>
          <w:rFonts w:asciiTheme="minorHAnsi" w:hAnsiTheme="minorHAnsi"/>
          <w:color w:val="auto"/>
          <w:sz w:val="22"/>
        </w:rPr>
      </w:pPr>
      <w:r w:rsidRPr="00C5212E">
        <w:rPr>
          <w:rFonts w:asciiTheme="minorHAnsi" w:hAnsiTheme="minorHAnsi"/>
          <w:color w:val="auto"/>
          <w:sz w:val="22"/>
        </w:rPr>
        <w:t>Table. 3 Stakeholder Mapping</w:t>
      </w:r>
    </w:p>
    <w:p w14:paraId="152EDAF9" w14:textId="3EF14E79" w:rsidR="00F24FE1" w:rsidRPr="00C5212E" w:rsidRDefault="00F24FE1" w:rsidP="0014394A">
      <w:pPr>
        <w:jc w:val="both"/>
        <w:rPr>
          <w:rFonts w:asciiTheme="minorHAnsi" w:hAnsiTheme="minorHAnsi"/>
          <w:color w:val="auto"/>
          <w:sz w:val="22"/>
        </w:rPr>
      </w:pPr>
    </w:p>
    <w:tbl>
      <w:tblPr>
        <w:tblStyle w:val="TableGrid"/>
        <w:tblW w:w="9540" w:type="dxa"/>
        <w:tblInd w:w="-95" w:type="dxa"/>
        <w:tblLook w:val="04A0" w:firstRow="1" w:lastRow="0" w:firstColumn="1" w:lastColumn="0" w:noHBand="0" w:noVBand="1"/>
      </w:tblPr>
      <w:tblGrid>
        <w:gridCol w:w="1890"/>
        <w:gridCol w:w="2184"/>
        <w:gridCol w:w="5466"/>
      </w:tblGrid>
      <w:tr w:rsidR="00EC2CC4" w:rsidRPr="00EC2CC4" w14:paraId="174FBF6E" w14:textId="77777777" w:rsidTr="00C5212E">
        <w:tc>
          <w:tcPr>
            <w:tcW w:w="1890" w:type="dxa"/>
          </w:tcPr>
          <w:p w14:paraId="20035755" w14:textId="77777777" w:rsidR="007128D7" w:rsidRPr="00C5212E" w:rsidRDefault="007128D7" w:rsidP="008B6FF7">
            <w:pPr>
              <w:jc w:val="center"/>
              <w:rPr>
                <w:rFonts w:asciiTheme="minorHAnsi" w:hAnsiTheme="minorHAnsi"/>
                <w:b/>
                <w:color w:val="auto"/>
                <w:sz w:val="22"/>
              </w:rPr>
            </w:pPr>
          </w:p>
        </w:tc>
        <w:tc>
          <w:tcPr>
            <w:tcW w:w="2184" w:type="dxa"/>
          </w:tcPr>
          <w:p w14:paraId="4C33FDEB" w14:textId="01B1E0A2" w:rsidR="007128D7" w:rsidRPr="00C5212E" w:rsidRDefault="007128D7" w:rsidP="008B6FF7">
            <w:pPr>
              <w:jc w:val="center"/>
              <w:rPr>
                <w:rFonts w:asciiTheme="minorHAnsi" w:hAnsiTheme="minorHAnsi"/>
                <w:b/>
                <w:color w:val="auto"/>
                <w:sz w:val="22"/>
              </w:rPr>
            </w:pPr>
            <w:r w:rsidRPr="00C5212E">
              <w:rPr>
                <w:rFonts w:asciiTheme="minorHAnsi" w:hAnsiTheme="minorHAnsi"/>
                <w:b/>
                <w:color w:val="auto"/>
                <w:sz w:val="22"/>
              </w:rPr>
              <w:t>Stakeholder Groups</w:t>
            </w:r>
          </w:p>
        </w:tc>
        <w:tc>
          <w:tcPr>
            <w:tcW w:w="5466" w:type="dxa"/>
          </w:tcPr>
          <w:p w14:paraId="01A0F7D1" w14:textId="180B2FE8" w:rsidR="007128D7" w:rsidRPr="00C5212E" w:rsidRDefault="007128D7" w:rsidP="008B6FF7">
            <w:pPr>
              <w:jc w:val="center"/>
              <w:rPr>
                <w:rFonts w:asciiTheme="minorHAnsi" w:hAnsiTheme="minorHAnsi"/>
                <w:b/>
                <w:color w:val="auto"/>
                <w:sz w:val="22"/>
              </w:rPr>
            </w:pPr>
            <w:r w:rsidRPr="00C5212E">
              <w:rPr>
                <w:rFonts w:asciiTheme="minorHAnsi" w:hAnsiTheme="minorHAnsi"/>
                <w:b/>
                <w:color w:val="auto"/>
                <w:sz w:val="22"/>
              </w:rPr>
              <w:t>Details</w:t>
            </w:r>
          </w:p>
        </w:tc>
      </w:tr>
      <w:tr w:rsidR="00EC2CC4" w:rsidRPr="00EC2CC4" w14:paraId="1BDB63D3" w14:textId="77777777" w:rsidTr="00C5212E">
        <w:tc>
          <w:tcPr>
            <w:tcW w:w="1890" w:type="dxa"/>
          </w:tcPr>
          <w:p w14:paraId="1EE43423" w14:textId="77777777" w:rsidR="001124CB" w:rsidRPr="00C5212E" w:rsidRDefault="001124CB" w:rsidP="00EF0E2A">
            <w:pPr>
              <w:rPr>
                <w:rFonts w:asciiTheme="minorHAnsi" w:hAnsiTheme="minorHAnsi"/>
                <w:b/>
                <w:color w:val="auto"/>
                <w:sz w:val="20"/>
              </w:rPr>
            </w:pPr>
          </w:p>
          <w:p w14:paraId="49889B2A" w14:textId="309D5575" w:rsidR="007128D7" w:rsidRPr="00C5212E" w:rsidRDefault="007128D7" w:rsidP="00EF0E2A">
            <w:pPr>
              <w:rPr>
                <w:rFonts w:asciiTheme="minorHAnsi" w:hAnsiTheme="minorHAnsi"/>
                <w:b/>
                <w:color w:val="auto"/>
                <w:sz w:val="20"/>
              </w:rPr>
            </w:pPr>
            <w:r w:rsidRPr="00C5212E">
              <w:rPr>
                <w:rFonts w:asciiTheme="minorHAnsi" w:hAnsiTheme="minorHAnsi"/>
                <w:b/>
                <w:color w:val="auto"/>
                <w:sz w:val="20"/>
              </w:rPr>
              <w:t>Project affected parties (PAP)</w:t>
            </w:r>
          </w:p>
        </w:tc>
        <w:tc>
          <w:tcPr>
            <w:tcW w:w="2184" w:type="dxa"/>
          </w:tcPr>
          <w:p w14:paraId="3775E9EE" w14:textId="15D28D6F" w:rsidR="007128D7" w:rsidRPr="00C5212E" w:rsidRDefault="007128D7" w:rsidP="00EF0E2A">
            <w:pPr>
              <w:rPr>
                <w:rFonts w:asciiTheme="minorHAnsi" w:hAnsiTheme="minorHAnsi"/>
                <w:color w:val="auto"/>
                <w:sz w:val="20"/>
              </w:rPr>
            </w:pPr>
            <w:r w:rsidRPr="00C5212E">
              <w:rPr>
                <w:rFonts w:asciiTheme="minorHAnsi" w:hAnsiTheme="minorHAnsi"/>
                <w:color w:val="auto"/>
                <w:sz w:val="20"/>
              </w:rPr>
              <w:t>PAPs</w:t>
            </w:r>
          </w:p>
        </w:tc>
        <w:tc>
          <w:tcPr>
            <w:tcW w:w="5466" w:type="dxa"/>
          </w:tcPr>
          <w:p w14:paraId="419C14EB" w14:textId="1F8416F7" w:rsidR="007128D7" w:rsidRPr="00C5212E" w:rsidRDefault="007128D7" w:rsidP="0014394A">
            <w:pPr>
              <w:jc w:val="both"/>
              <w:rPr>
                <w:rFonts w:asciiTheme="minorHAnsi" w:hAnsiTheme="minorHAnsi"/>
                <w:color w:val="auto"/>
                <w:sz w:val="20"/>
              </w:rPr>
            </w:pPr>
            <w:r w:rsidRPr="00C5212E">
              <w:rPr>
                <w:rFonts w:asciiTheme="minorHAnsi" w:hAnsiTheme="minorHAnsi"/>
                <w:color w:val="auto"/>
                <w:sz w:val="20"/>
              </w:rPr>
              <w:t>Women and youth from host and refugee communities, male household members, community members, community leaders, children of refugee</w:t>
            </w:r>
            <w:r w:rsidR="001450B4" w:rsidRPr="00C5212E">
              <w:rPr>
                <w:rFonts w:asciiTheme="minorHAnsi" w:hAnsiTheme="minorHAnsi"/>
                <w:color w:val="auto"/>
                <w:sz w:val="20"/>
              </w:rPr>
              <w:t xml:space="preserve"> and host community</w:t>
            </w:r>
            <w:r w:rsidRPr="00C5212E">
              <w:rPr>
                <w:rFonts w:asciiTheme="minorHAnsi" w:hAnsiTheme="minorHAnsi"/>
                <w:color w:val="auto"/>
                <w:sz w:val="20"/>
              </w:rPr>
              <w:t xml:space="preserve"> families, social enterprises, people employed by social enterprises, existing </w:t>
            </w:r>
            <w:r w:rsidRPr="00C5212E">
              <w:rPr>
                <w:rFonts w:asciiTheme="minorHAnsi" w:hAnsiTheme="minorHAnsi"/>
                <w:color w:val="auto"/>
                <w:sz w:val="20"/>
              </w:rPr>
              <w:lastRenderedPageBreak/>
              <w:t>community businesses, buyers of goods and users of services provided by the social enterprises</w:t>
            </w:r>
          </w:p>
        </w:tc>
      </w:tr>
      <w:tr w:rsidR="00EC2CC4" w:rsidRPr="00EC2CC4" w14:paraId="009676C2" w14:textId="77777777" w:rsidTr="00C5212E">
        <w:tc>
          <w:tcPr>
            <w:tcW w:w="1890" w:type="dxa"/>
            <w:vMerge w:val="restart"/>
          </w:tcPr>
          <w:p w14:paraId="21976D2A" w14:textId="77777777" w:rsidR="001124CB" w:rsidRPr="00C5212E" w:rsidRDefault="001124CB" w:rsidP="007128D7">
            <w:pPr>
              <w:rPr>
                <w:rFonts w:asciiTheme="minorHAnsi" w:hAnsiTheme="minorHAnsi"/>
                <w:b/>
                <w:color w:val="auto"/>
                <w:sz w:val="20"/>
              </w:rPr>
            </w:pPr>
          </w:p>
          <w:p w14:paraId="453CE9A3" w14:textId="77777777" w:rsidR="001124CB" w:rsidRPr="00C5212E" w:rsidRDefault="001124CB" w:rsidP="007128D7">
            <w:pPr>
              <w:rPr>
                <w:rFonts w:asciiTheme="minorHAnsi" w:hAnsiTheme="minorHAnsi"/>
                <w:b/>
                <w:color w:val="auto"/>
                <w:sz w:val="20"/>
              </w:rPr>
            </w:pPr>
          </w:p>
          <w:p w14:paraId="2A18BC7C" w14:textId="77777777" w:rsidR="001124CB" w:rsidRPr="00C5212E" w:rsidRDefault="001124CB" w:rsidP="007128D7">
            <w:pPr>
              <w:rPr>
                <w:rFonts w:asciiTheme="minorHAnsi" w:hAnsiTheme="minorHAnsi"/>
                <w:b/>
                <w:color w:val="auto"/>
                <w:sz w:val="20"/>
              </w:rPr>
            </w:pPr>
          </w:p>
          <w:p w14:paraId="345925CF" w14:textId="77777777" w:rsidR="001124CB" w:rsidRPr="00C5212E" w:rsidRDefault="001124CB" w:rsidP="007128D7">
            <w:pPr>
              <w:rPr>
                <w:rFonts w:asciiTheme="minorHAnsi" w:hAnsiTheme="minorHAnsi"/>
                <w:b/>
                <w:color w:val="auto"/>
                <w:sz w:val="20"/>
              </w:rPr>
            </w:pPr>
          </w:p>
          <w:p w14:paraId="02B7DDB0" w14:textId="77777777" w:rsidR="001124CB" w:rsidRPr="00C5212E" w:rsidRDefault="001124CB" w:rsidP="007128D7">
            <w:pPr>
              <w:rPr>
                <w:rFonts w:asciiTheme="minorHAnsi" w:hAnsiTheme="minorHAnsi"/>
                <w:b/>
                <w:color w:val="auto"/>
                <w:sz w:val="20"/>
              </w:rPr>
            </w:pPr>
          </w:p>
          <w:p w14:paraId="58102EF2" w14:textId="5B0C5223" w:rsidR="001124CB" w:rsidRPr="00C5212E" w:rsidRDefault="001124CB" w:rsidP="007128D7">
            <w:pPr>
              <w:rPr>
                <w:rFonts w:asciiTheme="minorHAnsi" w:hAnsiTheme="minorHAnsi"/>
                <w:b/>
                <w:color w:val="auto"/>
                <w:sz w:val="20"/>
              </w:rPr>
            </w:pPr>
            <w:r w:rsidRPr="00C5212E">
              <w:rPr>
                <w:rFonts w:asciiTheme="minorHAnsi" w:hAnsiTheme="minorHAnsi"/>
                <w:b/>
                <w:color w:val="auto"/>
                <w:sz w:val="20"/>
              </w:rPr>
              <w:t>Other Interested Parties (OIP)</w:t>
            </w:r>
          </w:p>
        </w:tc>
        <w:tc>
          <w:tcPr>
            <w:tcW w:w="2184" w:type="dxa"/>
          </w:tcPr>
          <w:p w14:paraId="02AB2D33" w14:textId="2971CF48" w:rsidR="001124CB" w:rsidRPr="00C5212E" w:rsidRDefault="001124CB" w:rsidP="007128D7">
            <w:pPr>
              <w:rPr>
                <w:rFonts w:asciiTheme="minorHAnsi" w:hAnsiTheme="minorHAnsi"/>
                <w:color w:val="auto"/>
                <w:sz w:val="20"/>
              </w:rPr>
            </w:pPr>
            <w:r w:rsidRPr="00C5212E">
              <w:rPr>
                <w:rFonts w:asciiTheme="minorHAnsi" w:hAnsiTheme="minorHAnsi"/>
                <w:color w:val="auto"/>
                <w:sz w:val="20"/>
              </w:rPr>
              <w:t xml:space="preserve">Government Authorities </w:t>
            </w:r>
          </w:p>
        </w:tc>
        <w:tc>
          <w:tcPr>
            <w:tcW w:w="5466" w:type="dxa"/>
          </w:tcPr>
          <w:p w14:paraId="7BF1A6BC" w14:textId="71D65660" w:rsidR="001124CB" w:rsidRPr="00C5212E" w:rsidRDefault="001124CB" w:rsidP="007128D7">
            <w:pPr>
              <w:jc w:val="both"/>
              <w:rPr>
                <w:rFonts w:asciiTheme="minorHAnsi" w:hAnsiTheme="minorHAnsi"/>
                <w:color w:val="auto"/>
                <w:sz w:val="20"/>
              </w:rPr>
            </w:pPr>
            <w:r w:rsidRPr="00C5212E">
              <w:rPr>
                <w:rFonts w:asciiTheme="minorHAnsi" w:hAnsiTheme="minorHAnsi"/>
                <w:color w:val="auto"/>
                <w:sz w:val="20"/>
              </w:rPr>
              <w:t xml:space="preserve">MoIT, Ministry of Trade, Ministry of Family, Labor and Social Services, Ministry of Education, DGMM, DAs, municipal authorities, Small and Medium Enterprise Development Agency (KOSGEB), FRIT Coordination office at Presidency of the Republic of Turkey, Strategy and Budget Office of Presidency, </w:t>
            </w:r>
          </w:p>
        </w:tc>
      </w:tr>
      <w:tr w:rsidR="00EC2CC4" w:rsidRPr="00EC2CC4" w14:paraId="132BEF76" w14:textId="77777777" w:rsidTr="00C5212E">
        <w:tc>
          <w:tcPr>
            <w:tcW w:w="1890" w:type="dxa"/>
            <w:vMerge/>
          </w:tcPr>
          <w:p w14:paraId="6D3DFEA8" w14:textId="77777777" w:rsidR="001124CB" w:rsidRPr="00C5212E" w:rsidRDefault="001124CB" w:rsidP="007128D7">
            <w:pPr>
              <w:rPr>
                <w:rFonts w:asciiTheme="minorHAnsi" w:hAnsiTheme="minorHAnsi"/>
                <w:color w:val="auto"/>
                <w:sz w:val="20"/>
              </w:rPr>
            </w:pPr>
          </w:p>
        </w:tc>
        <w:tc>
          <w:tcPr>
            <w:tcW w:w="2184" w:type="dxa"/>
          </w:tcPr>
          <w:p w14:paraId="7E5F6D63" w14:textId="03376834" w:rsidR="001124CB" w:rsidRPr="00C5212E" w:rsidRDefault="001124CB" w:rsidP="007128D7">
            <w:pPr>
              <w:rPr>
                <w:rFonts w:asciiTheme="minorHAnsi" w:hAnsiTheme="minorHAnsi"/>
                <w:color w:val="auto"/>
                <w:sz w:val="20"/>
              </w:rPr>
            </w:pPr>
            <w:r w:rsidRPr="00C5212E">
              <w:rPr>
                <w:rFonts w:asciiTheme="minorHAnsi" w:hAnsiTheme="minorHAnsi"/>
                <w:color w:val="auto"/>
                <w:sz w:val="20"/>
              </w:rPr>
              <w:t>Private Sector</w:t>
            </w:r>
          </w:p>
        </w:tc>
        <w:tc>
          <w:tcPr>
            <w:tcW w:w="5466" w:type="dxa"/>
          </w:tcPr>
          <w:p w14:paraId="2DF460A2" w14:textId="23EB8DE1" w:rsidR="001124CB" w:rsidRPr="00C5212E" w:rsidRDefault="001124CB" w:rsidP="007128D7">
            <w:pPr>
              <w:jc w:val="both"/>
              <w:rPr>
                <w:rFonts w:asciiTheme="minorHAnsi" w:hAnsiTheme="minorHAnsi"/>
                <w:color w:val="auto"/>
                <w:sz w:val="20"/>
              </w:rPr>
            </w:pPr>
            <w:r w:rsidRPr="00C5212E">
              <w:rPr>
                <w:rFonts w:asciiTheme="minorHAnsi" w:hAnsiTheme="minorHAnsi"/>
                <w:color w:val="auto"/>
                <w:sz w:val="20"/>
              </w:rPr>
              <w:t>Private sector-existing social enterprises, other enterprises, contractors, chambers of commerce and industry</w:t>
            </w:r>
          </w:p>
        </w:tc>
      </w:tr>
      <w:tr w:rsidR="00EC2CC4" w:rsidRPr="00EC2CC4" w14:paraId="79DAFDE5" w14:textId="77777777" w:rsidTr="00C5212E">
        <w:tc>
          <w:tcPr>
            <w:tcW w:w="1890" w:type="dxa"/>
            <w:vMerge/>
          </w:tcPr>
          <w:p w14:paraId="0615B61E" w14:textId="77777777" w:rsidR="001124CB" w:rsidRPr="00C5212E" w:rsidRDefault="001124CB" w:rsidP="007128D7">
            <w:pPr>
              <w:rPr>
                <w:rFonts w:asciiTheme="minorHAnsi" w:hAnsiTheme="minorHAnsi"/>
                <w:color w:val="auto"/>
                <w:sz w:val="20"/>
              </w:rPr>
            </w:pPr>
          </w:p>
        </w:tc>
        <w:tc>
          <w:tcPr>
            <w:tcW w:w="2184" w:type="dxa"/>
          </w:tcPr>
          <w:p w14:paraId="2756AFA5" w14:textId="6140980B" w:rsidR="001124CB" w:rsidRPr="00C5212E" w:rsidRDefault="001124CB" w:rsidP="007128D7">
            <w:pPr>
              <w:rPr>
                <w:rFonts w:asciiTheme="minorHAnsi" w:hAnsiTheme="minorHAnsi"/>
                <w:color w:val="auto"/>
                <w:sz w:val="20"/>
              </w:rPr>
            </w:pPr>
            <w:r w:rsidRPr="00C5212E">
              <w:rPr>
                <w:rFonts w:asciiTheme="minorHAnsi" w:hAnsiTheme="minorHAnsi"/>
                <w:color w:val="auto"/>
                <w:sz w:val="20"/>
              </w:rPr>
              <w:t>Project Implementing Partners</w:t>
            </w:r>
          </w:p>
        </w:tc>
        <w:tc>
          <w:tcPr>
            <w:tcW w:w="5466" w:type="dxa"/>
          </w:tcPr>
          <w:p w14:paraId="439D0524" w14:textId="18A6A98C" w:rsidR="001124CB" w:rsidRPr="00C5212E" w:rsidRDefault="001124CB" w:rsidP="007128D7">
            <w:pPr>
              <w:jc w:val="both"/>
              <w:rPr>
                <w:rFonts w:asciiTheme="minorHAnsi" w:hAnsiTheme="minorHAnsi"/>
                <w:color w:val="auto"/>
                <w:sz w:val="20"/>
              </w:rPr>
            </w:pPr>
            <w:r w:rsidRPr="00C5212E">
              <w:rPr>
                <w:rFonts w:asciiTheme="minorHAnsi" w:hAnsiTheme="minorHAnsi"/>
                <w:color w:val="auto"/>
                <w:sz w:val="20"/>
              </w:rPr>
              <w:t>FRIT Project Steering Committee, Regional level multi-stakeholder advisory platforms, CIPs, local NGOs</w:t>
            </w:r>
          </w:p>
        </w:tc>
      </w:tr>
      <w:tr w:rsidR="00EC2CC4" w:rsidRPr="00EC2CC4" w14:paraId="08D2D641" w14:textId="77777777" w:rsidTr="00C5212E">
        <w:trPr>
          <w:trHeight w:val="485"/>
        </w:trPr>
        <w:tc>
          <w:tcPr>
            <w:tcW w:w="1890" w:type="dxa"/>
            <w:vMerge/>
          </w:tcPr>
          <w:p w14:paraId="325324EC" w14:textId="77777777" w:rsidR="001124CB" w:rsidRPr="00C5212E" w:rsidRDefault="001124CB" w:rsidP="007128D7">
            <w:pPr>
              <w:rPr>
                <w:rFonts w:asciiTheme="minorHAnsi" w:hAnsiTheme="minorHAnsi"/>
                <w:color w:val="auto"/>
                <w:sz w:val="20"/>
              </w:rPr>
            </w:pPr>
          </w:p>
        </w:tc>
        <w:tc>
          <w:tcPr>
            <w:tcW w:w="2184" w:type="dxa"/>
          </w:tcPr>
          <w:p w14:paraId="5C86FF5E" w14:textId="4BE70052" w:rsidR="001124CB" w:rsidRPr="00C5212E" w:rsidRDefault="001124CB" w:rsidP="007128D7">
            <w:pPr>
              <w:rPr>
                <w:rFonts w:asciiTheme="minorHAnsi" w:hAnsiTheme="minorHAnsi"/>
                <w:color w:val="auto"/>
                <w:sz w:val="20"/>
              </w:rPr>
            </w:pPr>
            <w:r w:rsidRPr="00C5212E">
              <w:rPr>
                <w:rFonts w:asciiTheme="minorHAnsi" w:hAnsiTheme="minorHAnsi"/>
                <w:color w:val="auto"/>
                <w:sz w:val="20"/>
              </w:rPr>
              <w:t xml:space="preserve">International Development Partners </w:t>
            </w:r>
          </w:p>
        </w:tc>
        <w:tc>
          <w:tcPr>
            <w:tcW w:w="5466" w:type="dxa"/>
          </w:tcPr>
          <w:p w14:paraId="41FFAE69" w14:textId="780436BB" w:rsidR="001124CB" w:rsidRPr="00C5212E" w:rsidRDefault="001124CB" w:rsidP="007128D7">
            <w:pPr>
              <w:jc w:val="both"/>
              <w:rPr>
                <w:rFonts w:asciiTheme="minorHAnsi" w:hAnsiTheme="minorHAnsi"/>
                <w:color w:val="auto"/>
                <w:sz w:val="20"/>
              </w:rPr>
            </w:pPr>
            <w:r w:rsidRPr="00C5212E">
              <w:rPr>
                <w:rFonts w:asciiTheme="minorHAnsi" w:hAnsiTheme="minorHAnsi"/>
                <w:color w:val="auto"/>
                <w:sz w:val="20"/>
              </w:rPr>
              <w:t xml:space="preserve">EU Delegation to Turkey, WB, UNHCR, UNDP, ILO, IOM, Turkish Red Crescent </w:t>
            </w:r>
          </w:p>
        </w:tc>
      </w:tr>
      <w:tr w:rsidR="00EC2CC4" w:rsidRPr="00EC2CC4" w14:paraId="6633034D" w14:textId="77777777" w:rsidTr="00C5212E">
        <w:tc>
          <w:tcPr>
            <w:tcW w:w="1890" w:type="dxa"/>
            <w:vMerge/>
          </w:tcPr>
          <w:p w14:paraId="37DD4CA9" w14:textId="77777777" w:rsidR="001124CB" w:rsidRPr="00C5212E" w:rsidRDefault="001124CB" w:rsidP="007128D7">
            <w:pPr>
              <w:rPr>
                <w:rFonts w:asciiTheme="minorHAnsi" w:hAnsiTheme="minorHAnsi"/>
                <w:color w:val="auto"/>
                <w:sz w:val="20"/>
              </w:rPr>
            </w:pPr>
          </w:p>
        </w:tc>
        <w:tc>
          <w:tcPr>
            <w:tcW w:w="2184" w:type="dxa"/>
          </w:tcPr>
          <w:p w14:paraId="1B722281" w14:textId="000AC2BC" w:rsidR="001124CB" w:rsidRPr="00C5212E" w:rsidRDefault="001124CB" w:rsidP="007128D7">
            <w:pPr>
              <w:rPr>
                <w:rFonts w:asciiTheme="minorHAnsi" w:hAnsiTheme="minorHAnsi"/>
                <w:color w:val="auto"/>
                <w:sz w:val="20"/>
              </w:rPr>
            </w:pPr>
            <w:r w:rsidRPr="00C5212E">
              <w:rPr>
                <w:rFonts w:asciiTheme="minorHAnsi" w:hAnsiTheme="minorHAnsi"/>
                <w:color w:val="auto"/>
                <w:sz w:val="20"/>
              </w:rPr>
              <w:t>NGOs</w:t>
            </w:r>
          </w:p>
        </w:tc>
        <w:tc>
          <w:tcPr>
            <w:tcW w:w="5466" w:type="dxa"/>
          </w:tcPr>
          <w:p w14:paraId="04A26CC2" w14:textId="54B4A82E" w:rsidR="001124CB" w:rsidRPr="00C5212E" w:rsidRDefault="001124CB" w:rsidP="007128D7">
            <w:pPr>
              <w:jc w:val="both"/>
              <w:rPr>
                <w:rFonts w:asciiTheme="minorHAnsi" w:hAnsiTheme="minorHAnsi"/>
                <w:color w:val="auto"/>
                <w:sz w:val="20"/>
              </w:rPr>
            </w:pPr>
            <w:r w:rsidRPr="00C5212E">
              <w:rPr>
                <w:rFonts w:asciiTheme="minorHAnsi" w:hAnsiTheme="minorHAnsi"/>
                <w:color w:val="auto"/>
                <w:sz w:val="20"/>
              </w:rPr>
              <w:t xml:space="preserve">International, national &amp; provincial level NGOs working on women livelihoods, refugee and host community support </w:t>
            </w:r>
          </w:p>
        </w:tc>
      </w:tr>
      <w:tr w:rsidR="00EC2CC4" w:rsidRPr="00EC2CC4" w14:paraId="762C8903" w14:textId="77777777" w:rsidTr="00C5212E">
        <w:tc>
          <w:tcPr>
            <w:tcW w:w="1890" w:type="dxa"/>
            <w:vMerge/>
          </w:tcPr>
          <w:p w14:paraId="550551DF" w14:textId="77777777" w:rsidR="001124CB" w:rsidRPr="00C5212E" w:rsidRDefault="001124CB" w:rsidP="007128D7">
            <w:pPr>
              <w:rPr>
                <w:rFonts w:asciiTheme="minorHAnsi" w:hAnsiTheme="minorHAnsi"/>
                <w:color w:val="auto"/>
                <w:sz w:val="20"/>
              </w:rPr>
            </w:pPr>
          </w:p>
        </w:tc>
        <w:tc>
          <w:tcPr>
            <w:tcW w:w="2184" w:type="dxa"/>
          </w:tcPr>
          <w:p w14:paraId="4E127CFC" w14:textId="62B50172" w:rsidR="001124CB" w:rsidRPr="00C5212E" w:rsidRDefault="001124CB" w:rsidP="007128D7">
            <w:pPr>
              <w:rPr>
                <w:rFonts w:asciiTheme="minorHAnsi" w:hAnsiTheme="minorHAnsi"/>
                <w:color w:val="auto"/>
                <w:sz w:val="20"/>
              </w:rPr>
            </w:pPr>
            <w:r w:rsidRPr="00C5212E">
              <w:rPr>
                <w:rFonts w:asciiTheme="minorHAnsi" w:hAnsiTheme="minorHAnsi"/>
                <w:color w:val="auto"/>
                <w:sz w:val="20"/>
              </w:rPr>
              <w:t>Media</w:t>
            </w:r>
          </w:p>
        </w:tc>
        <w:tc>
          <w:tcPr>
            <w:tcW w:w="5466" w:type="dxa"/>
          </w:tcPr>
          <w:p w14:paraId="3651AB7C" w14:textId="1419F9E2" w:rsidR="001124CB" w:rsidRPr="00C5212E" w:rsidRDefault="001124CB" w:rsidP="007128D7">
            <w:pPr>
              <w:jc w:val="both"/>
              <w:rPr>
                <w:rFonts w:asciiTheme="minorHAnsi" w:hAnsiTheme="minorHAnsi"/>
                <w:color w:val="auto"/>
                <w:sz w:val="20"/>
              </w:rPr>
            </w:pPr>
            <w:r w:rsidRPr="00C5212E">
              <w:rPr>
                <w:rFonts w:asciiTheme="minorHAnsi" w:hAnsiTheme="minorHAnsi"/>
                <w:color w:val="auto"/>
                <w:sz w:val="20"/>
              </w:rPr>
              <w:t xml:space="preserve">International, national and local media </w:t>
            </w:r>
          </w:p>
        </w:tc>
      </w:tr>
      <w:tr w:rsidR="00EC2CC4" w:rsidRPr="00EC2CC4" w14:paraId="33A0DBBA" w14:textId="3501B977" w:rsidTr="00C5212E">
        <w:tc>
          <w:tcPr>
            <w:tcW w:w="1890" w:type="dxa"/>
            <w:vMerge/>
          </w:tcPr>
          <w:p w14:paraId="5D14CF83" w14:textId="77777777" w:rsidR="001124CB" w:rsidRPr="00C5212E" w:rsidDel="00C406DD" w:rsidRDefault="001124CB" w:rsidP="007128D7">
            <w:pPr>
              <w:rPr>
                <w:rFonts w:asciiTheme="minorHAnsi" w:hAnsiTheme="minorHAnsi"/>
                <w:color w:val="auto"/>
                <w:sz w:val="20"/>
              </w:rPr>
            </w:pPr>
          </w:p>
        </w:tc>
        <w:tc>
          <w:tcPr>
            <w:tcW w:w="2184" w:type="dxa"/>
          </w:tcPr>
          <w:p w14:paraId="2591378B" w14:textId="7FC90013" w:rsidR="001124CB" w:rsidRPr="00C5212E" w:rsidRDefault="001124CB" w:rsidP="007128D7">
            <w:pPr>
              <w:rPr>
                <w:rFonts w:asciiTheme="minorHAnsi" w:hAnsiTheme="minorHAnsi"/>
                <w:color w:val="auto"/>
                <w:sz w:val="20"/>
              </w:rPr>
            </w:pPr>
            <w:r w:rsidRPr="00C5212E">
              <w:rPr>
                <w:rFonts w:asciiTheme="minorHAnsi" w:hAnsiTheme="minorHAnsi"/>
                <w:color w:val="auto"/>
                <w:sz w:val="20"/>
              </w:rPr>
              <w:t xml:space="preserve">General Public </w:t>
            </w:r>
          </w:p>
        </w:tc>
        <w:tc>
          <w:tcPr>
            <w:tcW w:w="5466" w:type="dxa"/>
          </w:tcPr>
          <w:p w14:paraId="4F0CA849" w14:textId="31A4DD7B" w:rsidR="001124CB" w:rsidRPr="00C5212E" w:rsidRDefault="001124CB" w:rsidP="008B091E">
            <w:pPr>
              <w:jc w:val="both"/>
              <w:rPr>
                <w:rFonts w:asciiTheme="minorHAnsi" w:hAnsiTheme="minorHAnsi"/>
                <w:color w:val="auto"/>
                <w:sz w:val="20"/>
              </w:rPr>
            </w:pPr>
            <w:r w:rsidRPr="00C5212E">
              <w:rPr>
                <w:rFonts w:asciiTheme="minorHAnsi" w:hAnsiTheme="minorHAnsi"/>
                <w:color w:val="auto"/>
                <w:sz w:val="20"/>
              </w:rPr>
              <w:t>Perception of general public influences host community perception in general</w:t>
            </w:r>
          </w:p>
        </w:tc>
      </w:tr>
    </w:tbl>
    <w:p w14:paraId="203BAE9A" w14:textId="0B450892" w:rsidR="00C4412E" w:rsidRPr="00C5212E" w:rsidRDefault="00C4412E" w:rsidP="0014394A">
      <w:pPr>
        <w:jc w:val="both"/>
        <w:rPr>
          <w:rFonts w:asciiTheme="minorHAnsi" w:hAnsiTheme="minorHAnsi"/>
          <w:color w:val="auto"/>
          <w:sz w:val="22"/>
        </w:rPr>
      </w:pPr>
    </w:p>
    <w:p w14:paraId="32D845AB" w14:textId="77777777" w:rsidR="0091279B" w:rsidRPr="00C5212E" w:rsidRDefault="0091279B" w:rsidP="0014394A">
      <w:pPr>
        <w:jc w:val="both"/>
        <w:rPr>
          <w:rFonts w:asciiTheme="minorHAnsi" w:hAnsiTheme="minorHAnsi"/>
          <w:color w:val="auto"/>
          <w:sz w:val="22"/>
        </w:rPr>
      </w:pPr>
    </w:p>
    <w:tbl>
      <w:tblPr>
        <w:tblStyle w:val="TableGrid"/>
        <w:tblW w:w="9540" w:type="dxa"/>
        <w:tblInd w:w="-95" w:type="dxa"/>
        <w:tblLayout w:type="fixed"/>
        <w:tblLook w:val="04A0" w:firstRow="1" w:lastRow="0" w:firstColumn="1" w:lastColumn="0" w:noHBand="0" w:noVBand="1"/>
      </w:tblPr>
      <w:tblGrid>
        <w:gridCol w:w="1710"/>
        <w:gridCol w:w="6390"/>
        <w:gridCol w:w="1440"/>
      </w:tblGrid>
      <w:tr w:rsidR="00447AF6" w:rsidRPr="00EC2CC4" w14:paraId="668510EE" w14:textId="097CD7E4" w:rsidTr="00447AF6">
        <w:tc>
          <w:tcPr>
            <w:tcW w:w="1710" w:type="dxa"/>
            <w:shd w:val="clear" w:color="auto" w:fill="D0CECE" w:themeFill="background2" w:themeFillShade="E6"/>
          </w:tcPr>
          <w:p w14:paraId="5A15E7EC" w14:textId="77777777" w:rsidR="00AB773B" w:rsidRPr="00C5212E" w:rsidRDefault="00AB773B" w:rsidP="00591C54">
            <w:pPr>
              <w:jc w:val="center"/>
              <w:rPr>
                <w:rFonts w:asciiTheme="minorHAnsi" w:hAnsiTheme="minorHAnsi"/>
                <w:b/>
                <w:color w:val="auto"/>
                <w:sz w:val="22"/>
              </w:rPr>
            </w:pPr>
            <w:bookmarkStart w:id="21" w:name="_Hlk21709377"/>
            <w:r w:rsidRPr="00C5212E">
              <w:rPr>
                <w:rFonts w:asciiTheme="minorHAnsi" w:hAnsiTheme="minorHAnsi"/>
                <w:b/>
                <w:color w:val="auto"/>
                <w:sz w:val="22"/>
              </w:rPr>
              <w:t>Stakeholders</w:t>
            </w:r>
          </w:p>
        </w:tc>
        <w:tc>
          <w:tcPr>
            <w:tcW w:w="6390" w:type="dxa"/>
            <w:shd w:val="clear" w:color="auto" w:fill="D0CECE" w:themeFill="background2" w:themeFillShade="E6"/>
          </w:tcPr>
          <w:p w14:paraId="156F365B" w14:textId="12DDF26E" w:rsidR="00AB773B" w:rsidRPr="00C5212E" w:rsidRDefault="00AB773B" w:rsidP="00591C54">
            <w:pPr>
              <w:jc w:val="center"/>
              <w:rPr>
                <w:rFonts w:asciiTheme="minorHAnsi" w:hAnsiTheme="minorHAnsi"/>
                <w:b/>
                <w:color w:val="auto"/>
                <w:sz w:val="22"/>
              </w:rPr>
            </w:pPr>
            <w:r w:rsidRPr="00C5212E">
              <w:rPr>
                <w:rFonts w:asciiTheme="minorHAnsi" w:hAnsiTheme="minorHAnsi"/>
                <w:b/>
                <w:color w:val="auto"/>
                <w:sz w:val="22"/>
              </w:rPr>
              <w:t>Relevance</w:t>
            </w:r>
            <w:r w:rsidR="00F05F08" w:rsidRPr="00C5212E">
              <w:rPr>
                <w:rFonts w:asciiTheme="minorHAnsi" w:hAnsiTheme="minorHAnsi"/>
                <w:b/>
                <w:color w:val="auto"/>
                <w:sz w:val="22"/>
              </w:rPr>
              <w:t>/Area of Influence</w:t>
            </w:r>
          </w:p>
        </w:tc>
        <w:tc>
          <w:tcPr>
            <w:tcW w:w="1440" w:type="dxa"/>
            <w:shd w:val="clear" w:color="auto" w:fill="D0CECE" w:themeFill="background2" w:themeFillShade="E6"/>
          </w:tcPr>
          <w:p w14:paraId="157309DE" w14:textId="3EBD0B41" w:rsidR="00AB773B" w:rsidRPr="00C5212E" w:rsidRDefault="00AB773B" w:rsidP="00591C54">
            <w:pPr>
              <w:jc w:val="center"/>
              <w:rPr>
                <w:rFonts w:asciiTheme="minorHAnsi" w:hAnsiTheme="minorHAnsi"/>
                <w:b/>
                <w:color w:val="auto"/>
                <w:sz w:val="22"/>
              </w:rPr>
            </w:pPr>
            <w:r w:rsidRPr="00C5212E">
              <w:rPr>
                <w:rFonts w:asciiTheme="minorHAnsi" w:hAnsiTheme="minorHAnsi"/>
                <w:b/>
                <w:color w:val="auto"/>
                <w:sz w:val="22"/>
              </w:rPr>
              <w:t>Significance</w:t>
            </w:r>
          </w:p>
        </w:tc>
      </w:tr>
      <w:tr w:rsidR="00EC2CC4" w:rsidRPr="00EC2CC4" w14:paraId="71685878" w14:textId="77777777" w:rsidTr="00C5212E">
        <w:tc>
          <w:tcPr>
            <w:tcW w:w="9540" w:type="dxa"/>
            <w:gridSpan w:val="3"/>
            <w:shd w:val="clear" w:color="auto" w:fill="FBE4D5" w:themeFill="accent2" w:themeFillTint="33"/>
          </w:tcPr>
          <w:p w14:paraId="6EC0B18D" w14:textId="77777777" w:rsidR="00C27ACC" w:rsidRPr="00C5212E" w:rsidRDefault="00C27ACC" w:rsidP="001356D5">
            <w:pPr>
              <w:jc w:val="center"/>
              <w:rPr>
                <w:rFonts w:asciiTheme="minorHAnsi" w:hAnsiTheme="minorHAnsi"/>
                <w:b/>
                <w:color w:val="auto"/>
                <w:sz w:val="20"/>
              </w:rPr>
            </w:pPr>
            <w:r w:rsidRPr="00C5212E">
              <w:rPr>
                <w:rFonts w:asciiTheme="minorHAnsi" w:hAnsiTheme="minorHAnsi"/>
                <w:b/>
                <w:color w:val="auto"/>
                <w:sz w:val="20"/>
              </w:rPr>
              <w:t xml:space="preserve">PROJECT AFFECTED PARTIES </w:t>
            </w:r>
          </w:p>
        </w:tc>
      </w:tr>
      <w:tr w:rsidR="00447AF6" w:rsidRPr="00EC2CC4" w14:paraId="4724B9EA" w14:textId="77777777" w:rsidTr="00447AF6">
        <w:tc>
          <w:tcPr>
            <w:tcW w:w="1710" w:type="dxa"/>
          </w:tcPr>
          <w:p w14:paraId="4B16FA3D" w14:textId="3E7A5C05" w:rsidR="00C27ACC" w:rsidRPr="00C5212E" w:rsidRDefault="00C27ACC" w:rsidP="001356D5">
            <w:pPr>
              <w:rPr>
                <w:rFonts w:asciiTheme="minorHAnsi" w:hAnsiTheme="minorHAnsi"/>
                <w:color w:val="auto"/>
                <w:sz w:val="20"/>
              </w:rPr>
            </w:pPr>
            <w:r w:rsidRPr="00C5212E">
              <w:rPr>
                <w:rFonts w:asciiTheme="minorHAnsi" w:hAnsiTheme="minorHAnsi"/>
                <w:color w:val="auto"/>
                <w:sz w:val="20"/>
              </w:rPr>
              <w:t xml:space="preserve">Women and youth from refugee communities </w:t>
            </w:r>
          </w:p>
        </w:tc>
        <w:tc>
          <w:tcPr>
            <w:tcW w:w="6390" w:type="dxa"/>
          </w:tcPr>
          <w:p w14:paraId="4B8ADFBC" w14:textId="6E8B1105" w:rsidR="00C27ACC" w:rsidRPr="00C5212E" w:rsidRDefault="00C27ACC" w:rsidP="001356D5">
            <w:pPr>
              <w:rPr>
                <w:rFonts w:asciiTheme="minorHAnsi" w:hAnsiTheme="minorHAnsi"/>
                <w:color w:val="auto"/>
                <w:sz w:val="20"/>
              </w:rPr>
            </w:pPr>
            <w:r w:rsidRPr="00C5212E">
              <w:rPr>
                <w:rFonts w:asciiTheme="minorHAnsi" w:hAnsiTheme="minorHAnsi"/>
                <w:color w:val="auto"/>
                <w:sz w:val="20"/>
              </w:rPr>
              <w:t xml:space="preserve">Women and youth from refugee communities are disadvantaged </w:t>
            </w:r>
            <w:proofErr w:type="gramStart"/>
            <w:r w:rsidRPr="00C5212E">
              <w:rPr>
                <w:rFonts w:asciiTheme="minorHAnsi" w:hAnsiTheme="minorHAnsi"/>
                <w:color w:val="auto"/>
                <w:sz w:val="20"/>
              </w:rPr>
              <w:t>with regard to</w:t>
            </w:r>
            <w:proofErr w:type="gramEnd"/>
            <w:r w:rsidRPr="00C5212E">
              <w:rPr>
                <w:rFonts w:asciiTheme="minorHAnsi" w:hAnsiTheme="minorHAnsi"/>
                <w:color w:val="auto"/>
                <w:sz w:val="20"/>
              </w:rPr>
              <w:t xml:space="preserve"> access to livelihood and job opportunities</w:t>
            </w:r>
            <w:r w:rsidR="00B26250" w:rsidRPr="00C5212E">
              <w:rPr>
                <w:rFonts w:asciiTheme="minorHAnsi" w:hAnsiTheme="minorHAnsi"/>
                <w:color w:val="auto"/>
                <w:sz w:val="20"/>
              </w:rPr>
              <w:t xml:space="preserve">. Their forced-displacement history </w:t>
            </w:r>
            <w:proofErr w:type="gramStart"/>
            <w:r w:rsidR="00B26250" w:rsidRPr="00C5212E">
              <w:rPr>
                <w:rFonts w:asciiTheme="minorHAnsi" w:hAnsiTheme="minorHAnsi"/>
                <w:color w:val="auto"/>
                <w:sz w:val="20"/>
              </w:rPr>
              <w:t>and also</w:t>
            </w:r>
            <w:proofErr w:type="gramEnd"/>
            <w:r w:rsidR="00B26250" w:rsidRPr="00C5212E">
              <w:rPr>
                <w:rFonts w:asciiTheme="minorHAnsi" w:hAnsiTheme="minorHAnsi"/>
                <w:color w:val="auto"/>
                <w:sz w:val="20"/>
              </w:rPr>
              <w:t xml:space="preserve"> language barriers may add another layer of vulnerability</w:t>
            </w:r>
            <w:r w:rsidRPr="00C5212E">
              <w:rPr>
                <w:rFonts w:asciiTheme="minorHAnsi" w:hAnsiTheme="minorHAnsi"/>
                <w:color w:val="auto"/>
                <w:sz w:val="20"/>
              </w:rPr>
              <w:t xml:space="preserve">. They are the main project beneficiaries. Services to help women and youth set up social enterprises will be defined separately according to their needs. </w:t>
            </w:r>
          </w:p>
        </w:tc>
        <w:tc>
          <w:tcPr>
            <w:tcW w:w="1440" w:type="dxa"/>
            <w:shd w:val="clear" w:color="auto" w:fill="FF0000"/>
          </w:tcPr>
          <w:p w14:paraId="29B60684" w14:textId="77777777" w:rsidR="00C27ACC" w:rsidRPr="00C5212E" w:rsidRDefault="00C27ACC" w:rsidP="001356D5">
            <w:pPr>
              <w:jc w:val="both"/>
              <w:rPr>
                <w:rFonts w:asciiTheme="minorHAnsi" w:hAnsiTheme="minorHAnsi"/>
                <w:color w:val="auto"/>
                <w:sz w:val="20"/>
              </w:rPr>
            </w:pPr>
            <w:r w:rsidRPr="00C5212E">
              <w:rPr>
                <w:rFonts w:asciiTheme="minorHAnsi" w:hAnsiTheme="minorHAnsi"/>
                <w:color w:val="auto"/>
                <w:sz w:val="20"/>
              </w:rPr>
              <w:t>High</w:t>
            </w:r>
          </w:p>
        </w:tc>
      </w:tr>
      <w:tr w:rsidR="00447AF6" w:rsidRPr="00EC2CC4" w14:paraId="70AC9DAB" w14:textId="77777777" w:rsidTr="00447AF6">
        <w:tc>
          <w:tcPr>
            <w:tcW w:w="1710" w:type="dxa"/>
          </w:tcPr>
          <w:p w14:paraId="543BB3DC" w14:textId="77291457" w:rsidR="007F6C8F" w:rsidRPr="00C5212E" w:rsidRDefault="007F6C8F" w:rsidP="00507DAD">
            <w:pPr>
              <w:rPr>
                <w:rFonts w:asciiTheme="minorHAnsi" w:hAnsiTheme="minorHAnsi"/>
                <w:color w:val="auto"/>
                <w:sz w:val="20"/>
              </w:rPr>
            </w:pPr>
            <w:r w:rsidRPr="00C5212E">
              <w:rPr>
                <w:rFonts w:asciiTheme="minorHAnsi" w:hAnsiTheme="minorHAnsi"/>
                <w:color w:val="auto"/>
                <w:sz w:val="20"/>
              </w:rPr>
              <w:t xml:space="preserve">Women and youth from host communities </w:t>
            </w:r>
          </w:p>
        </w:tc>
        <w:tc>
          <w:tcPr>
            <w:tcW w:w="6390" w:type="dxa"/>
          </w:tcPr>
          <w:p w14:paraId="116FE341" w14:textId="12D9F500" w:rsidR="007F6C8F" w:rsidRPr="00C5212E" w:rsidRDefault="007F6C8F" w:rsidP="00507DAD">
            <w:pPr>
              <w:rPr>
                <w:rFonts w:asciiTheme="minorHAnsi" w:hAnsiTheme="minorHAnsi"/>
                <w:color w:val="auto"/>
                <w:sz w:val="20"/>
              </w:rPr>
            </w:pPr>
            <w:r w:rsidRPr="00C5212E">
              <w:rPr>
                <w:rFonts w:asciiTheme="minorHAnsi" w:hAnsiTheme="minorHAnsi"/>
                <w:color w:val="auto"/>
                <w:sz w:val="20"/>
              </w:rPr>
              <w:t>Women and youth from host communities are disadvantaged with regard to access to livelihood and job opportunities</w:t>
            </w:r>
            <w:r w:rsidR="00B26250" w:rsidRPr="00C5212E">
              <w:rPr>
                <w:rFonts w:asciiTheme="minorHAnsi" w:hAnsiTheme="minorHAnsi"/>
                <w:color w:val="auto"/>
                <w:sz w:val="20"/>
              </w:rPr>
              <w:t xml:space="preserve"> in the Turkish labor market</w:t>
            </w:r>
            <w:r w:rsidRPr="00C5212E">
              <w:rPr>
                <w:rFonts w:asciiTheme="minorHAnsi" w:hAnsiTheme="minorHAnsi"/>
                <w:color w:val="auto"/>
                <w:sz w:val="20"/>
              </w:rPr>
              <w:t>.</w:t>
            </w:r>
            <w:r w:rsidR="00B26250" w:rsidRPr="00C5212E">
              <w:rPr>
                <w:rFonts w:asciiTheme="minorHAnsi" w:hAnsiTheme="minorHAnsi"/>
                <w:color w:val="auto"/>
                <w:sz w:val="20"/>
              </w:rPr>
              <w:t xml:space="preserve"> Women have low participation rates and youth have higher unemployment incidence compared to national average.</w:t>
            </w:r>
            <w:r w:rsidRPr="00C5212E">
              <w:rPr>
                <w:rFonts w:asciiTheme="minorHAnsi" w:hAnsiTheme="minorHAnsi"/>
                <w:color w:val="auto"/>
                <w:sz w:val="20"/>
              </w:rPr>
              <w:t xml:space="preserve">  They are </w:t>
            </w:r>
            <w:r w:rsidR="00B26250" w:rsidRPr="00C5212E">
              <w:rPr>
                <w:rFonts w:asciiTheme="minorHAnsi" w:hAnsiTheme="minorHAnsi"/>
                <w:color w:val="auto"/>
                <w:sz w:val="20"/>
              </w:rPr>
              <w:t xml:space="preserve">also </w:t>
            </w:r>
            <w:r w:rsidRPr="00C5212E">
              <w:rPr>
                <w:rFonts w:asciiTheme="minorHAnsi" w:hAnsiTheme="minorHAnsi"/>
                <w:color w:val="auto"/>
                <w:sz w:val="20"/>
              </w:rPr>
              <w:t xml:space="preserve">the main project beneficiaries. Services to help women and youth set up social enterprises will be defined separately according to their needs. </w:t>
            </w:r>
          </w:p>
        </w:tc>
        <w:tc>
          <w:tcPr>
            <w:tcW w:w="1440" w:type="dxa"/>
            <w:shd w:val="clear" w:color="auto" w:fill="FF0000"/>
          </w:tcPr>
          <w:p w14:paraId="0C6DF069" w14:textId="77777777" w:rsidR="007F6C8F" w:rsidRPr="00C5212E" w:rsidRDefault="007F6C8F" w:rsidP="00507DAD">
            <w:pPr>
              <w:jc w:val="both"/>
              <w:rPr>
                <w:rFonts w:asciiTheme="minorHAnsi" w:hAnsiTheme="minorHAnsi"/>
                <w:color w:val="auto"/>
                <w:sz w:val="20"/>
              </w:rPr>
            </w:pPr>
            <w:r w:rsidRPr="00C5212E">
              <w:rPr>
                <w:rFonts w:asciiTheme="minorHAnsi" w:hAnsiTheme="minorHAnsi"/>
                <w:color w:val="auto"/>
                <w:sz w:val="20"/>
              </w:rPr>
              <w:t>High</w:t>
            </w:r>
          </w:p>
        </w:tc>
      </w:tr>
      <w:tr w:rsidR="004D4F8A" w:rsidRPr="00EC2CC4" w14:paraId="126F8AD9" w14:textId="77777777" w:rsidTr="00447AF6">
        <w:tc>
          <w:tcPr>
            <w:tcW w:w="1710" w:type="dxa"/>
          </w:tcPr>
          <w:p w14:paraId="3C93D7D2" w14:textId="06CC3122" w:rsidR="004D4F8A" w:rsidRPr="00C5212E" w:rsidRDefault="004D4F8A" w:rsidP="004D4F8A">
            <w:pPr>
              <w:rPr>
                <w:rFonts w:asciiTheme="minorHAnsi" w:hAnsiTheme="minorHAnsi"/>
                <w:color w:val="auto"/>
                <w:sz w:val="20"/>
              </w:rPr>
            </w:pPr>
            <w:r>
              <w:rPr>
                <w:rFonts w:asciiTheme="minorHAnsi" w:hAnsiTheme="minorHAnsi"/>
                <w:color w:val="auto"/>
                <w:sz w:val="20"/>
              </w:rPr>
              <w:t>Vulnerable groups</w:t>
            </w:r>
          </w:p>
        </w:tc>
        <w:tc>
          <w:tcPr>
            <w:tcW w:w="6390" w:type="dxa"/>
          </w:tcPr>
          <w:p w14:paraId="0ECB663D" w14:textId="408354E6" w:rsidR="004D4F8A" w:rsidRPr="00C5212E" w:rsidRDefault="004D4F8A" w:rsidP="004D4F8A">
            <w:pPr>
              <w:rPr>
                <w:rFonts w:asciiTheme="minorHAnsi" w:hAnsiTheme="minorHAnsi"/>
                <w:color w:val="auto"/>
                <w:sz w:val="20"/>
              </w:rPr>
            </w:pPr>
            <w:r>
              <w:rPr>
                <w:rFonts w:asciiTheme="minorHAnsi" w:hAnsiTheme="minorHAnsi"/>
                <w:color w:val="auto"/>
                <w:sz w:val="20"/>
              </w:rPr>
              <w:t xml:space="preserve">Vulnerable groups may be from both the refugee and host communities who will be among the project beneficiaries. They maybe illiterate or have different vulnerabilities (such as disabilities) which would require differentiated measures for meaningful engagement to project activities and information disclosure. </w:t>
            </w:r>
          </w:p>
        </w:tc>
        <w:tc>
          <w:tcPr>
            <w:tcW w:w="1440" w:type="dxa"/>
            <w:shd w:val="clear" w:color="auto" w:fill="FF0000"/>
          </w:tcPr>
          <w:p w14:paraId="2C1DE88F" w14:textId="4C181C06" w:rsidR="004D4F8A" w:rsidRPr="00C5212E" w:rsidRDefault="004D4F8A" w:rsidP="004D4F8A">
            <w:pPr>
              <w:jc w:val="both"/>
              <w:rPr>
                <w:rFonts w:asciiTheme="minorHAnsi" w:hAnsiTheme="minorHAnsi"/>
                <w:color w:val="auto"/>
                <w:sz w:val="20"/>
              </w:rPr>
            </w:pPr>
            <w:r w:rsidRPr="00C5212E">
              <w:rPr>
                <w:rFonts w:asciiTheme="minorHAnsi" w:hAnsiTheme="minorHAnsi"/>
                <w:color w:val="auto"/>
                <w:sz w:val="20"/>
              </w:rPr>
              <w:t>High</w:t>
            </w:r>
          </w:p>
        </w:tc>
      </w:tr>
      <w:tr w:rsidR="00447AF6" w:rsidRPr="00EC2CC4" w14:paraId="5C66F8AE" w14:textId="77777777" w:rsidTr="00447AF6">
        <w:tc>
          <w:tcPr>
            <w:tcW w:w="1710" w:type="dxa"/>
          </w:tcPr>
          <w:p w14:paraId="66FD162E" w14:textId="77777777" w:rsidR="00C27ACC" w:rsidRPr="00C5212E" w:rsidRDefault="00C27ACC" w:rsidP="001356D5">
            <w:pPr>
              <w:rPr>
                <w:rFonts w:asciiTheme="minorHAnsi" w:hAnsiTheme="minorHAnsi"/>
                <w:color w:val="auto"/>
                <w:sz w:val="20"/>
              </w:rPr>
            </w:pPr>
            <w:r w:rsidRPr="00C5212E">
              <w:rPr>
                <w:rFonts w:asciiTheme="minorHAnsi" w:hAnsiTheme="minorHAnsi"/>
                <w:color w:val="auto"/>
                <w:sz w:val="20"/>
              </w:rPr>
              <w:t xml:space="preserve">Male household members and community elders </w:t>
            </w:r>
          </w:p>
        </w:tc>
        <w:tc>
          <w:tcPr>
            <w:tcW w:w="6390" w:type="dxa"/>
          </w:tcPr>
          <w:p w14:paraId="1648CA31" w14:textId="6C70DC46" w:rsidR="00C27ACC" w:rsidRPr="00C5212E" w:rsidRDefault="001040CE" w:rsidP="001356D5">
            <w:pPr>
              <w:widowControl/>
              <w:autoSpaceDE/>
              <w:autoSpaceDN/>
              <w:adjustRightInd/>
              <w:spacing w:beforeAutospacing="1"/>
              <w:contextualSpacing/>
              <w:rPr>
                <w:rFonts w:asciiTheme="minorHAnsi" w:hAnsiTheme="minorHAnsi"/>
                <w:color w:val="auto"/>
                <w:sz w:val="20"/>
              </w:rPr>
            </w:pPr>
            <w:r w:rsidRPr="00C5212E">
              <w:rPr>
                <w:rFonts w:asciiTheme="minorHAnsi" w:hAnsiTheme="minorHAnsi"/>
                <w:color w:val="auto"/>
                <w:sz w:val="20"/>
                <w:bdr w:val="none" w:sz="0" w:space="0" w:color="auto" w:frame="1"/>
              </w:rPr>
              <w:t xml:space="preserve">Male household/community </w:t>
            </w:r>
            <w:r w:rsidR="00C27ACC" w:rsidRPr="00C5212E">
              <w:rPr>
                <w:rFonts w:asciiTheme="minorHAnsi" w:hAnsiTheme="minorHAnsi"/>
                <w:color w:val="auto"/>
                <w:sz w:val="20"/>
                <w:bdr w:val="none" w:sz="0" w:space="0" w:color="auto" w:frame="1"/>
              </w:rPr>
              <w:t>support is important for women to</w:t>
            </w:r>
            <w:r w:rsidRPr="00C5212E">
              <w:rPr>
                <w:rFonts w:asciiTheme="minorHAnsi" w:hAnsiTheme="minorHAnsi"/>
                <w:color w:val="auto"/>
                <w:sz w:val="20"/>
                <w:bdr w:val="none" w:sz="0" w:space="0" w:color="auto" w:frame="1"/>
              </w:rPr>
              <w:t xml:space="preserve"> take part in project activities and</w:t>
            </w:r>
            <w:r w:rsidR="00C27ACC" w:rsidRPr="00C5212E">
              <w:rPr>
                <w:rFonts w:asciiTheme="minorHAnsi" w:hAnsiTheme="minorHAnsi"/>
                <w:color w:val="auto"/>
                <w:sz w:val="20"/>
                <w:bdr w:val="none" w:sz="0" w:space="0" w:color="auto" w:frame="1"/>
              </w:rPr>
              <w:t xml:space="preserve"> work outside the home </w:t>
            </w:r>
            <w:r w:rsidRPr="00C5212E">
              <w:rPr>
                <w:rFonts w:asciiTheme="minorHAnsi" w:hAnsiTheme="minorHAnsi"/>
                <w:color w:val="auto"/>
                <w:sz w:val="20"/>
                <w:bdr w:val="none" w:sz="0" w:space="0" w:color="auto" w:frame="1"/>
              </w:rPr>
              <w:t xml:space="preserve">in </w:t>
            </w:r>
            <w:r w:rsidR="00C27ACC" w:rsidRPr="00C5212E">
              <w:rPr>
                <w:rFonts w:asciiTheme="minorHAnsi" w:hAnsiTheme="minorHAnsi"/>
                <w:color w:val="auto"/>
                <w:sz w:val="20"/>
                <w:bdr w:val="none" w:sz="0" w:space="0" w:color="auto" w:frame="1"/>
              </w:rPr>
              <w:t xml:space="preserve">social enterprises </w:t>
            </w:r>
          </w:p>
        </w:tc>
        <w:tc>
          <w:tcPr>
            <w:tcW w:w="1440" w:type="dxa"/>
            <w:shd w:val="clear" w:color="auto" w:fill="FFFF00"/>
          </w:tcPr>
          <w:p w14:paraId="0181675C" w14:textId="77777777" w:rsidR="00C27ACC" w:rsidRPr="00C5212E" w:rsidRDefault="00C27ACC" w:rsidP="001356D5">
            <w:pPr>
              <w:jc w:val="both"/>
              <w:rPr>
                <w:rFonts w:asciiTheme="minorHAnsi" w:hAnsiTheme="minorHAnsi"/>
                <w:color w:val="auto"/>
                <w:sz w:val="20"/>
              </w:rPr>
            </w:pPr>
            <w:r w:rsidRPr="00C5212E">
              <w:rPr>
                <w:rFonts w:asciiTheme="minorHAnsi" w:hAnsiTheme="minorHAnsi"/>
                <w:color w:val="auto"/>
                <w:sz w:val="20"/>
              </w:rPr>
              <w:t>Medium</w:t>
            </w:r>
          </w:p>
        </w:tc>
      </w:tr>
      <w:tr w:rsidR="00447AF6" w:rsidRPr="00EC2CC4" w14:paraId="3FAA082B" w14:textId="77777777" w:rsidTr="00447AF6">
        <w:tc>
          <w:tcPr>
            <w:tcW w:w="1710" w:type="dxa"/>
          </w:tcPr>
          <w:p w14:paraId="5C0C216E" w14:textId="77777777" w:rsidR="00C27ACC" w:rsidRPr="00C5212E" w:rsidRDefault="00C27ACC" w:rsidP="001356D5">
            <w:pPr>
              <w:rPr>
                <w:rFonts w:asciiTheme="minorHAnsi" w:hAnsiTheme="minorHAnsi"/>
                <w:color w:val="auto"/>
                <w:sz w:val="20"/>
              </w:rPr>
            </w:pPr>
            <w:r w:rsidRPr="00C5212E">
              <w:rPr>
                <w:rFonts w:asciiTheme="minorHAnsi" w:hAnsiTheme="minorHAnsi"/>
                <w:color w:val="auto"/>
                <w:sz w:val="20"/>
              </w:rPr>
              <w:t>Host community members</w:t>
            </w:r>
          </w:p>
        </w:tc>
        <w:tc>
          <w:tcPr>
            <w:tcW w:w="6390" w:type="dxa"/>
          </w:tcPr>
          <w:p w14:paraId="586B6CE0" w14:textId="032E83CF" w:rsidR="00C27ACC" w:rsidRPr="00C5212E" w:rsidRDefault="001040CE" w:rsidP="001356D5">
            <w:pPr>
              <w:rPr>
                <w:rFonts w:asciiTheme="minorHAnsi" w:hAnsiTheme="minorHAnsi"/>
                <w:color w:val="auto"/>
                <w:sz w:val="20"/>
              </w:rPr>
            </w:pPr>
            <w:r w:rsidRPr="00C5212E">
              <w:rPr>
                <w:rFonts w:asciiTheme="minorHAnsi" w:hAnsiTheme="minorHAnsi"/>
                <w:color w:val="auto"/>
                <w:sz w:val="20"/>
              </w:rPr>
              <w:t xml:space="preserve">The host community will </w:t>
            </w:r>
            <w:r w:rsidR="00C27ACC" w:rsidRPr="00C5212E">
              <w:rPr>
                <w:rFonts w:asciiTheme="minorHAnsi" w:hAnsiTheme="minorHAnsi"/>
                <w:color w:val="auto"/>
                <w:sz w:val="20"/>
              </w:rPr>
              <w:t>have a stake in the identification and implementation of local needs and priorities for livelihoods-related facilities</w:t>
            </w:r>
            <w:r w:rsidRPr="00C5212E">
              <w:rPr>
                <w:rFonts w:asciiTheme="minorHAnsi" w:hAnsiTheme="minorHAnsi"/>
                <w:color w:val="auto"/>
                <w:sz w:val="20"/>
              </w:rPr>
              <w:t xml:space="preserve"> that will support social enterprise development</w:t>
            </w:r>
          </w:p>
        </w:tc>
        <w:tc>
          <w:tcPr>
            <w:tcW w:w="1440" w:type="dxa"/>
            <w:shd w:val="clear" w:color="auto" w:fill="FFFF00"/>
          </w:tcPr>
          <w:p w14:paraId="2C3CA724" w14:textId="77777777" w:rsidR="00C27ACC" w:rsidRPr="00C5212E" w:rsidRDefault="00C27ACC" w:rsidP="001356D5">
            <w:pPr>
              <w:jc w:val="both"/>
              <w:rPr>
                <w:rFonts w:asciiTheme="minorHAnsi" w:hAnsiTheme="minorHAnsi"/>
                <w:color w:val="auto"/>
                <w:sz w:val="20"/>
              </w:rPr>
            </w:pPr>
          </w:p>
          <w:p w14:paraId="2DE4DAC8" w14:textId="77777777" w:rsidR="00C27ACC" w:rsidRPr="00C5212E" w:rsidRDefault="00C27ACC" w:rsidP="001356D5">
            <w:pPr>
              <w:jc w:val="both"/>
              <w:rPr>
                <w:rFonts w:asciiTheme="minorHAnsi" w:hAnsiTheme="minorHAnsi"/>
                <w:color w:val="auto"/>
                <w:sz w:val="20"/>
              </w:rPr>
            </w:pPr>
            <w:r w:rsidRPr="00C5212E">
              <w:rPr>
                <w:rFonts w:asciiTheme="minorHAnsi" w:hAnsiTheme="minorHAnsi"/>
                <w:color w:val="auto"/>
                <w:sz w:val="20"/>
              </w:rPr>
              <w:t xml:space="preserve">Medium </w:t>
            </w:r>
          </w:p>
        </w:tc>
      </w:tr>
      <w:tr w:rsidR="00447AF6" w:rsidRPr="00EC2CC4" w14:paraId="7E200C33" w14:textId="77777777" w:rsidTr="00447AF6">
        <w:tc>
          <w:tcPr>
            <w:tcW w:w="1710" w:type="dxa"/>
          </w:tcPr>
          <w:p w14:paraId="79082778" w14:textId="77777777" w:rsidR="00C27ACC" w:rsidRPr="00C5212E" w:rsidRDefault="00C27ACC" w:rsidP="001356D5">
            <w:pPr>
              <w:jc w:val="both"/>
              <w:rPr>
                <w:rFonts w:asciiTheme="minorHAnsi" w:hAnsiTheme="minorHAnsi"/>
                <w:color w:val="auto"/>
                <w:sz w:val="20"/>
              </w:rPr>
            </w:pPr>
            <w:r w:rsidRPr="00C5212E">
              <w:rPr>
                <w:rFonts w:asciiTheme="minorHAnsi" w:hAnsiTheme="minorHAnsi"/>
                <w:color w:val="auto"/>
                <w:sz w:val="20"/>
              </w:rPr>
              <w:t xml:space="preserve">Mukhtars </w:t>
            </w:r>
          </w:p>
        </w:tc>
        <w:tc>
          <w:tcPr>
            <w:tcW w:w="6390" w:type="dxa"/>
          </w:tcPr>
          <w:p w14:paraId="48DF1C3B" w14:textId="0A8EB1C9" w:rsidR="00C27ACC" w:rsidRPr="00C5212E" w:rsidRDefault="001040CE" w:rsidP="001356D5">
            <w:pPr>
              <w:rPr>
                <w:rFonts w:asciiTheme="minorHAnsi" w:hAnsiTheme="minorHAnsi"/>
                <w:color w:val="auto"/>
                <w:sz w:val="20"/>
              </w:rPr>
            </w:pPr>
            <w:r w:rsidRPr="00C5212E">
              <w:rPr>
                <w:rFonts w:asciiTheme="minorHAnsi" w:hAnsiTheme="minorHAnsi"/>
                <w:color w:val="auto"/>
                <w:sz w:val="20"/>
              </w:rPr>
              <w:t>Mukhtars</w:t>
            </w:r>
            <w:r w:rsidR="00C27ACC" w:rsidRPr="00C5212E">
              <w:rPr>
                <w:rFonts w:asciiTheme="minorHAnsi" w:hAnsiTheme="minorHAnsi"/>
                <w:color w:val="auto"/>
                <w:sz w:val="20"/>
              </w:rPr>
              <w:t xml:space="preserve"> have a stake in the identification and implementation of local needs and priorities for livelihoods-related facilities</w:t>
            </w:r>
          </w:p>
        </w:tc>
        <w:tc>
          <w:tcPr>
            <w:tcW w:w="1440" w:type="dxa"/>
            <w:shd w:val="clear" w:color="auto" w:fill="FFFF00"/>
          </w:tcPr>
          <w:p w14:paraId="324AE42B" w14:textId="77777777" w:rsidR="00C27ACC" w:rsidRPr="00C5212E" w:rsidRDefault="00C27ACC" w:rsidP="001356D5">
            <w:pPr>
              <w:jc w:val="both"/>
              <w:rPr>
                <w:rFonts w:asciiTheme="minorHAnsi" w:hAnsiTheme="minorHAnsi"/>
                <w:color w:val="auto"/>
                <w:sz w:val="20"/>
              </w:rPr>
            </w:pPr>
            <w:r w:rsidRPr="00C5212E">
              <w:rPr>
                <w:rFonts w:asciiTheme="minorHAnsi" w:hAnsiTheme="minorHAnsi"/>
                <w:color w:val="auto"/>
                <w:sz w:val="20"/>
              </w:rPr>
              <w:t xml:space="preserve">Medium </w:t>
            </w:r>
          </w:p>
        </w:tc>
      </w:tr>
      <w:tr w:rsidR="00447AF6" w:rsidRPr="00EC2CC4" w14:paraId="6D9FEA71" w14:textId="77777777" w:rsidTr="00447AF6">
        <w:tc>
          <w:tcPr>
            <w:tcW w:w="1710" w:type="dxa"/>
          </w:tcPr>
          <w:p w14:paraId="2E8104C7" w14:textId="77777777" w:rsidR="00C27ACC" w:rsidRPr="00C5212E" w:rsidRDefault="00C27ACC" w:rsidP="001356D5">
            <w:pPr>
              <w:rPr>
                <w:rFonts w:asciiTheme="minorHAnsi" w:hAnsiTheme="minorHAnsi"/>
                <w:color w:val="auto"/>
                <w:sz w:val="20"/>
              </w:rPr>
            </w:pPr>
            <w:r w:rsidRPr="00C5212E">
              <w:rPr>
                <w:rFonts w:asciiTheme="minorHAnsi" w:hAnsiTheme="minorHAnsi"/>
                <w:color w:val="auto"/>
                <w:sz w:val="20"/>
              </w:rPr>
              <w:t xml:space="preserve">Existing social enterprises (cooperatives, limited liability companies, sole </w:t>
            </w:r>
            <w:r w:rsidRPr="00C5212E">
              <w:rPr>
                <w:rFonts w:asciiTheme="minorHAnsi" w:hAnsiTheme="minorHAnsi"/>
                <w:color w:val="auto"/>
                <w:sz w:val="20"/>
              </w:rPr>
              <w:lastRenderedPageBreak/>
              <w:t>traders, associations, corporations and foundations)</w:t>
            </w:r>
          </w:p>
        </w:tc>
        <w:tc>
          <w:tcPr>
            <w:tcW w:w="6390" w:type="dxa"/>
          </w:tcPr>
          <w:p w14:paraId="26A110B3" w14:textId="1F4717EE" w:rsidR="00C27ACC" w:rsidRPr="00C5212E" w:rsidRDefault="00C27ACC" w:rsidP="001356D5">
            <w:pPr>
              <w:rPr>
                <w:rFonts w:asciiTheme="minorHAnsi" w:hAnsiTheme="minorHAnsi"/>
                <w:color w:val="auto"/>
              </w:rPr>
            </w:pPr>
            <w:r w:rsidRPr="00C5212E">
              <w:rPr>
                <w:rFonts w:asciiTheme="minorHAnsi" w:hAnsiTheme="minorHAnsi"/>
                <w:color w:val="auto"/>
                <w:sz w:val="20"/>
              </w:rPr>
              <w:lastRenderedPageBreak/>
              <w:t>Existing social enterprises will be able to apply for support under the project, and those selected will benefit from grants and capacity-building</w:t>
            </w:r>
          </w:p>
          <w:p w14:paraId="0C0A64AB" w14:textId="77777777" w:rsidR="00C27ACC" w:rsidRPr="00C5212E" w:rsidRDefault="00C27ACC" w:rsidP="001356D5">
            <w:pPr>
              <w:rPr>
                <w:rFonts w:asciiTheme="minorHAnsi" w:hAnsiTheme="minorHAnsi"/>
                <w:color w:val="auto"/>
                <w:sz w:val="20"/>
              </w:rPr>
            </w:pPr>
          </w:p>
        </w:tc>
        <w:tc>
          <w:tcPr>
            <w:tcW w:w="1440" w:type="dxa"/>
            <w:shd w:val="clear" w:color="auto" w:fill="FF0000"/>
          </w:tcPr>
          <w:p w14:paraId="05C4AC19" w14:textId="77777777" w:rsidR="00C27ACC" w:rsidRPr="00C5212E" w:rsidRDefault="00C27ACC" w:rsidP="001356D5">
            <w:pPr>
              <w:jc w:val="both"/>
              <w:rPr>
                <w:rFonts w:asciiTheme="minorHAnsi" w:hAnsiTheme="minorHAnsi"/>
                <w:color w:val="auto"/>
                <w:sz w:val="20"/>
              </w:rPr>
            </w:pPr>
          </w:p>
          <w:p w14:paraId="650AE27E" w14:textId="77777777" w:rsidR="00C27ACC" w:rsidRPr="00C5212E" w:rsidRDefault="00C27ACC" w:rsidP="001356D5">
            <w:pPr>
              <w:jc w:val="both"/>
              <w:rPr>
                <w:rFonts w:asciiTheme="minorHAnsi" w:hAnsiTheme="minorHAnsi"/>
                <w:color w:val="auto"/>
                <w:sz w:val="20"/>
              </w:rPr>
            </w:pPr>
            <w:r w:rsidRPr="00C5212E">
              <w:rPr>
                <w:rFonts w:asciiTheme="minorHAnsi" w:hAnsiTheme="minorHAnsi"/>
                <w:color w:val="auto"/>
                <w:sz w:val="20"/>
              </w:rPr>
              <w:t>High</w:t>
            </w:r>
          </w:p>
        </w:tc>
      </w:tr>
      <w:tr w:rsidR="00447AF6" w:rsidRPr="00EC2CC4" w14:paraId="67F6AB57" w14:textId="77777777" w:rsidTr="00447AF6">
        <w:tc>
          <w:tcPr>
            <w:tcW w:w="1710" w:type="dxa"/>
          </w:tcPr>
          <w:p w14:paraId="2AF1D5C2" w14:textId="77777777" w:rsidR="00C27ACC" w:rsidRPr="00C5212E" w:rsidRDefault="00C27ACC" w:rsidP="001356D5">
            <w:pPr>
              <w:jc w:val="both"/>
              <w:rPr>
                <w:rFonts w:asciiTheme="minorHAnsi" w:hAnsiTheme="minorHAnsi"/>
                <w:color w:val="auto"/>
                <w:sz w:val="20"/>
              </w:rPr>
            </w:pPr>
            <w:r w:rsidRPr="00C5212E">
              <w:rPr>
                <w:rFonts w:asciiTheme="minorHAnsi" w:hAnsiTheme="minorHAnsi"/>
                <w:color w:val="auto"/>
                <w:sz w:val="20"/>
              </w:rPr>
              <w:t xml:space="preserve">Children of refugee and host community families  </w:t>
            </w:r>
          </w:p>
        </w:tc>
        <w:tc>
          <w:tcPr>
            <w:tcW w:w="6390" w:type="dxa"/>
          </w:tcPr>
          <w:p w14:paraId="5A752809" w14:textId="244EFC08" w:rsidR="00C27ACC" w:rsidRPr="00C5212E" w:rsidRDefault="00C27ACC" w:rsidP="001356D5">
            <w:pPr>
              <w:rPr>
                <w:rFonts w:asciiTheme="minorHAnsi" w:hAnsiTheme="minorHAnsi"/>
                <w:color w:val="auto"/>
                <w:sz w:val="20"/>
              </w:rPr>
            </w:pPr>
            <w:r w:rsidRPr="00C5212E">
              <w:rPr>
                <w:rFonts w:asciiTheme="minorHAnsi" w:hAnsiTheme="minorHAnsi"/>
                <w:color w:val="auto"/>
                <w:sz w:val="20"/>
              </w:rPr>
              <w:t>Children will benefit from livelihood facilities projects under Component 2 that support childcare facilities and are also expected to benefit from some of the activities of social enterprises</w:t>
            </w:r>
          </w:p>
        </w:tc>
        <w:tc>
          <w:tcPr>
            <w:tcW w:w="1440" w:type="dxa"/>
            <w:shd w:val="clear" w:color="auto" w:fill="FFFF00"/>
          </w:tcPr>
          <w:p w14:paraId="5B8DBF74" w14:textId="62BA38F5" w:rsidR="00C27ACC" w:rsidRPr="00C5212E" w:rsidRDefault="001040CE" w:rsidP="001356D5">
            <w:pPr>
              <w:jc w:val="both"/>
              <w:rPr>
                <w:rFonts w:asciiTheme="minorHAnsi" w:hAnsiTheme="minorHAnsi"/>
                <w:color w:val="auto"/>
                <w:sz w:val="20"/>
              </w:rPr>
            </w:pPr>
            <w:r w:rsidRPr="00C5212E">
              <w:rPr>
                <w:rFonts w:asciiTheme="minorHAnsi" w:hAnsiTheme="minorHAnsi"/>
                <w:color w:val="auto"/>
                <w:sz w:val="20"/>
              </w:rPr>
              <w:t>Medium</w:t>
            </w:r>
          </w:p>
        </w:tc>
      </w:tr>
      <w:tr w:rsidR="00447AF6" w:rsidRPr="00EC2CC4" w14:paraId="6533A63D" w14:textId="77777777" w:rsidTr="00447AF6">
        <w:tc>
          <w:tcPr>
            <w:tcW w:w="1710" w:type="dxa"/>
          </w:tcPr>
          <w:p w14:paraId="7D181F83" w14:textId="77777777" w:rsidR="00C27ACC" w:rsidRPr="00C5212E" w:rsidRDefault="00C27ACC" w:rsidP="001356D5">
            <w:pPr>
              <w:jc w:val="both"/>
              <w:rPr>
                <w:rFonts w:asciiTheme="minorHAnsi" w:hAnsiTheme="minorHAnsi"/>
                <w:color w:val="auto"/>
                <w:sz w:val="20"/>
              </w:rPr>
            </w:pPr>
            <w:r w:rsidRPr="00C5212E">
              <w:rPr>
                <w:rFonts w:asciiTheme="minorHAnsi" w:hAnsiTheme="minorHAnsi"/>
                <w:color w:val="auto"/>
                <w:sz w:val="20"/>
              </w:rPr>
              <w:t xml:space="preserve">Employees of social enterprises </w:t>
            </w:r>
          </w:p>
        </w:tc>
        <w:tc>
          <w:tcPr>
            <w:tcW w:w="6390" w:type="dxa"/>
          </w:tcPr>
          <w:p w14:paraId="217DEEE9" w14:textId="56CEBA97" w:rsidR="00C27ACC" w:rsidRPr="00C5212E" w:rsidRDefault="001040CE" w:rsidP="001356D5">
            <w:pPr>
              <w:rPr>
                <w:rFonts w:asciiTheme="minorHAnsi" w:hAnsiTheme="minorHAnsi"/>
                <w:color w:val="auto"/>
                <w:sz w:val="20"/>
              </w:rPr>
            </w:pPr>
            <w:r w:rsidRPr="00C5212E">
              <w:rPr>
                <w:rFonts w:asciiTheme="minorHAnsi" w:hAnsiTheme="minorHAnsi"/>
                <w:color w:val="auto"/>
                <w:sz w:val="20"/>
              </w:rPr>
              <w:t>E</w:t>
            </w:r>
            <w:r w:rsidR="00C27ACC" w:rsidRPr="00C5212E">
              <w:rPr>
                <w:rFonts w:asciiTheme="minorHAnsi" w:hAnsiTheme="minorHAnsi"/>
                <w:color w:val="auto"/>
                <w:sz w:val="20"/>
              </w:rPr>
              <w:t xml:space="preserve">mployees under social enterprises will benefit from employment/livelihoods due to project support </w:t>
            </w:r>
          </w:p>
        </w:tc>
        <w:tc>
          <w:tcPr>
            <w:tcW w:w="1440" w:type="dxa"/>
            <w:shd w:val="clear" w:color="auto" w:fill="FFFF00"/>
          </w:tcPr>
          <w:p w14:paraId="7743201B" w14:textId="77777777" w:rsidR="00C27ACC" w:rsidRPr="00C5212E" w:rsidRDefault="00C27ACC" w:rsidP="001356D5">
            <w:pPr>
              <w:jc w:val="both"/>
              <w:rPr>
                <w:rFonts w:asciiTheme="minorHAnsi" w:hAnsiTheme="minorHAnsi"/>
                <w:color w:val="auto"/>
                <w:sz w:val="20"/>
              </w:rPr>
            </w:pPr>
            <w:r w:rsidRPr="00C5212E">
              <w:rPr>
                <w:rFonts w:asciiTheme="minorHAnsi" w:hAnsiTheme="minorHAnsi"/>
                <w:color w:val="auto"/>
                <w:sz w:val="20"/>
              </w:rPr>
              <w:t>Medium</w:t>
            </w:r>
          </w:p>
        </w:tc>
      </w:tr>
      <w:tr w:rsidR="00447AF6" w:rsidRPr="00EC2CC4" w14:paraId="740DF6B9" w14:textId="77777777" w:rsidTr="00447AF6">
        <w:tc>
          <w:tcPr>
            <w:tcW w:w="1710" w:type="dxa"/>
          </w:tcPr>
          <w:p w14:paraId="097D6AE0" w14:textId="77777777" w:rsidR="00C27ACC" w:rsidRPr="00C5212E" w:rsidRDefault="00C27ACC" w:rsidP="001356D5">
            <w:pPr>
              <w:jc w:val="both"/>
              <w:rPr>
                <w:rFonts w:asciiTheme="minorHAnsi" w:hAnsiTheme="minorHAnsi"/>
                <w:color w:val="auto"/>
                <w:sz w:val="20"/>
              </w:rPr>
            </w:pPr>
            <w:r w:rsidRPr="00C5212E">
              <w:rPr>
                <w:rFonts w:asciiTheme="minorHAnsi" w:hAnsiTheme="minorHAnsi"/>
                <w:color w:val="auto"/>
                <w:sz w:val="20"/>
              </w:rPr>
              <w:t>Buyers of goods and users of services provided by the social enterprises.</w:t>
            </w:r>
          </w:p>
        </w:tc>
        <w:tc>
          <w:tcPr>
            <w:tcW w:w="6390" w:type="dxa"/>
          </w:tcPr>
          <w:p w14:paraId="2B79B864" w14:textId="77777777" w:rsidR="00C27ACC" w:rsidRPr="00C5212E" w:rsidRDefault="00C27ACC" w:rsidP="001356D5">
            <w:pPr>
              <w:rPr>
                <w:rFonts w:asciiTheme="minorHAnsi" w:hAnsiTheme="minorHAnsi"/>
                <w:color w:val="auto"/>
                <w:sz w:val="20"/>
              </w:rPr>
            </w:pPr>
            <w:r w:rsidRPr="00C5212E">
              <w:rPr>
                <w:rFonts w:asciiTheme="minorHAnsi" w:hAnsiTheme="minorHAnsi"/>
                <w:color w:val="auto"/>
                <w:sz w:val="20"/>
              </w:rPr>
              <w:t xml:space="preserve">Depending on the goods and services provided by the social enterprises, they will have an impact on their success </w:t>
            </w:r>
          </w:p>
        </w:tc>
        <w:tc>
          <w:tcPr>
            <w:tcW w:w="1440" w:type="dxa"/>
            <w:shd w:val="clear" w:color="auto" w:fill="FFFF00"/>
          </w:tcPr>
          <w:p w14:paraId="77A3A3D3" w14:textId="77777777" w:rsidR="00C27ACC" w:rsidRPr="00C5212E" w:rsidRDefault="00C27ACC" w:rsidP="001356D5">
            <w:pPr>
              <w:jc w:val="both"/>
              <w:rPr>
                <w:rFonts w:asciiTheme="minorHAnsi" w:hAnsiTheme="minorHAnsi"/>
                <w:color w:val="auto"/>
                <w:sz w:val="20"/>
              </w:rPr>
            </w:pPr>
          </w:p>
          <w:p w14:paraId="5BD0CB23" w14:textId="77777777" w:rsidR="00C27ACC" w:rsidRPr="00C5212E" w:rsidRDefault="00C27ACC" w:rsidP="001356D5">
            <w:pPr>
              <w:jc w:val="both"/>
              <w:rPr>
                <w:rFonts w:asciiTheme="minorHAnsi" w:hAnsiTheme="minorHAnsi"/>
                <w:color w:val="auto"/>
                <w:sz w:val="20"/>
              </w:rPr>
            </w:pPr>
            <w:r w:rsidRPr="00C5212E">
              <w:rPr>
                <w:rFonts w:asciiTheme="minorHAnsi" w:hAnsiTheme="minorHAnsi"/>
                <w:color w:val="auto"/>
                <w:sz w:val="20"/>
              </w:rPr>
              <w:t>Medium</w:t>
            </w:r>
          </w:p>
        </w:tc>
      </w:tr>
      <w:tr w:rsidR="00EC2CC4" w:rsidRPr="00EC2CC4" w14:paraId="1C4F1820" w14:textId="77777777" w:rsidTr="00C5212E">
        <w:tc>
          <w:tcPr>
            <w:tcW w:w="9540" w:type="dxa"/>
            <w:gridSpan w:val="3"/>
            <w:shd w:val="clear" w:color="auto" w:fill="FBE4D5" w:themeFill="accent2" w:themeFillTint="33"/>
          </w:tcPr>
          <w:p w14:paraId="3843CE53" w14:textId="0A917B58" w:rsidR="00D17E64" w:rsidRPr="00C5212E" w:rsidRDefault="00D17E64" w:rsidP="008B091E">
            <w:pPr>
              <w:jc w:val="center"/>
              <w:rPr>
                <w:rFonts w:asciiTheme="minorHAnsi" w:hAnsiTheme="minorHAnsi"/>
                <w:b/>
                <w:color w:val="auto"/>
                <w:sz w:val="20"/>
              </w:rPr>
            </w:pPr>
            <w:r w:rsidRPr="00C5212E">
              <w:rPr>
                <w:rFonts w:asciiTheme="minorHAnsi" w:hAnsiTheme="minorHAnsi"/>
                <w:b/>
                <w:color w:val="auto"/>
                <w:sz w:val="20"/>
              </w:rPr>
              <w:t>OTHER INTERESTED PARTIES</w:t>
            </w:r>
          </w:p>
        </w:tc>
      </w:tr>
      <w:tr w:rsidR="00EC2CC4" w:rsidRPr="00EC2CC4" w14:paraId="2E6F4446" w14:textId="77777777" w:rsidTr="00C5212E">
        <w:tc>
          <w:tcPr>
            <w:tcW w:w="9540" w:type="dxa"/>
            <w:gridSpan w:val="3"/>
            <w:shd w:val="clear" w:color="auto" w:fill="FBE4D5" w:themeFill="accent2" w:themeFillTint="33"/>
          </w:tcPr>
          <w:p w14:paraId="7535DD14" w14:textId="68973437" w:rsidR="009347FB" w:rsidRPr="00C5212E" w:rsidRDefault="009347FB" w:rsidP="00591C54">
            <w:pPr>
              <w:jc w:val="both"/>
              <w:rPr>
                <w:rFonts w:asciiTheme="minorHAnsi" w:hAnsiTheme="minorHAnsi"/>
                <w:b/>
                <w:color w:val="auto"/>
                <w:sz w:val="20"/>
              </w:rPr>
            </w:pPr>
            <w:r w:rsidRPr="00C5212E">
              <w:rPr>
                <w:rFonts w:asciiTheme="minorHAnsi" w:hAnsiTheme="minorHAnsi"/>
                <w:b/>
                <w:color w:val="auto"/>
                <w:sz w:val="20"/>
              </w:rPr>
              <w:t>Government Authorities</w:t>
            </w:r>
          </w:p>
        </w:tc>
      </w:tr>
      <w:tr w:rsidR="00447AF6" w:rsidRPr="00EC2CC4" w14:paraId="6AC5EE7E" w14:textId="77777777" w:rsidTr="00447AF6">
        <w:tc>
          <w:tcPr>
            <w:tcW w:w="1710" w:type="dxa"/>
          </w:tcPr>
          <w:p w14:paraId="43A929F4" w14:textId="3FA6BD4F" w:rsidR="009A488D" w:rsidRPr="00C5212E" w:rsidRDefault="009A488D" w:rsidP="009A488D">
            <w:pPr>
              <w:rPr>
                <w:rFonts w:asciiTheme="minorHAnsi" w:hAnsiTheme="minorHAnsi"/>
                <w:color w:val="auto"/>
                <w:sz w:val="20"/>
              </w:rPr>
            </w:pPr>
            <w:r w:rsidRPr="00C5212E">
              <w:rPr>
                <w:rFonts w:asciiTheme="minorHAnsi" w:hAnsiTheme="minorHAnsi"/>
                <w:color w:val="auto"/>
                <w:sz w:val="20"/>
              </w:rPr>
              <w:t>Presidency of Republic of Turkey, FRIT Coordination Office</w:t>
            </w:r>
          </w:p>
        </w:tc>
        <w:tc>
          <w:tcPr>
            <w:tcW w:w="6390" w:type="dxa"/>
          </w:tcPr>
          <w:p w14:paraId="4BBB5181" w14:textId="2B281D20" w:rsidR="009A488D" w:rsidRPr="00C5212E" w:rsidRDefault="009A488D" w:rsidP="009A488D">
            <w:pPr>
              <w:rPr>
                <w:rFonts w:asciiTheme="minorHAnsi" w:hAnsiTheme="minorHAnsi"/>
                <w:color w:val="auto"/>
                <w:sz w:val="20"/>
              </w:rPr>
            </w:pPr>
            <w:r w:rsidRPr="00C5212E">
              <w:rPr>
                <w:rFonts w:asciiTheme="minorHAnsi" w:hAnsiTheme="minorHAnsi"/>
                <w:color w:val="auto"/>
                <w:sz w:val="20"/>
              </w:rPr>
              <w:t xml:space="preserve">Presidency has the role in approving and </w:t>
            </w:r>
            <w:r w:rsidR="001124CB" w:rsidRPr="00C5212E">
              <w:rPr>
                <w:rFonts w:asciiTheme="minorHAnsi" w:hAnsiTheme="minorHAnsi"/>
                <w:color w:val="auto"/>
                <w:sz w:val="20"/>
              </w:rPr>
              <w:t xml:space="preserve">supervising </w:t>
            </w:r>
            <w:r w:rsidRPr="00C5212E">
              <w:rPr>
                <w:rFonts w:asciiTheme="minorHAnsi" w:hAnsiTheme="minorHAnsi"/>
                <w:color w:val="auto"/>
                <w:sz w:val="20"/>
              </w:rPr>
              <w:t>the effectiveness of all FRIT recipient operations on behalf of the Government of Turkey. The FRIT office has the coordination role among recipient government agencies</w:t>
            </w:r>
            <w:r w:rsidR="00633025" w:rsidRPr="00C5212E">
              <w:rPr>
                <w:rFonts w:asciiTheme="minorHAnsi" w:hAnsiTheme="minorHAnsi"/>
                <w:color w:val="auto"/>
                <w:sz w:val="20"/>
              </w:rPr>
              <w:t xml:space="preserve"> and will exercise this oversight over the SEECO project.</w:t>
            </w:r>
          </w:p>
        </w:tc>
        <w:tc>
          <w:tcPr>
            <w:tcW w:w="1440" w:type="dxa"/>
            <w:shd w:val="clear" w:color="auto" w:fill="FF0000"/>
          </w:tcPr>
          <w:p w14:paraId="6C328FDC" w14:textId="51F67A59" w:rsidR="009A488D" w:rsidRPr="00C5212E" w:rsidRDefault="009A488D" w:rsidP="009A488D">
            <w:pPr>
              <w:jc w:val="both"/>
              <w:rPr>
                <w:rFonts w:asciiTheme="minorHAnsi" w:hAnsiTheme="minorHAnsi"/>
                <w:color w:val="auto"/>
                <w:sz w:val="20"/>
              </w:rPr>
            </w:pPr>
            <w:r w:rsidRPr="00C5212E">
              <w:rPr>
                <w:rFonts w:asciiTheme="minorHAnsi" w:hAnsiTheme="minorHAnsi"/>
                <w:color w:val="auto"/>
                <w:sz w:val="20"/>
              </w:rPr>
              <w:t>High</w:t>
            </w:r>
          </w:p>
        </w:tc>
      </w:tr>
      <w:tr w:rsidR="00447AF6" w:rsidRPr="00EC2CC4" w14:paraId="20038581" w14:textId="1617A98D" w:rsidTr="00447AF6">
        <w:tc>
          <w:tcPr>
            <w:tcW w:w="1710" w:type="dxa"/>
          </w:tcPr>
          <w:p w14:paraId="178A0161" w14:textId="77777777" w:rsidR="00AB773B" w:rsidRPr="00C5212E" w:rsidRDefault="00AB773B" w:rsidP="009A52C4">
            <w:pPr>
              <w:rPr>
                <w:rFonts w:asciiTheme="minorHAnsi" w:hAnsiTheme="minorHAnsi"/>
                <w:color w:val="auto"/>
                <w:sz w:val="20"/>
              </w:rPr>
            </w:pPr>
            <w:r w:rsidRPr="00C5212E">
              <w:rPr>
                <w:rFonts w:asciiTheme="minorHAnsi" w:hAnsiTheme="minorHAnsi"/>
                <w:color w:val="auto"/>
                <w:sz w:val="20"/>
              </w:rPr>
              <w:t>Ministry of Industry and Technology</w:t>
            </w:r>
          </w:p>
        </w:tc>
        <w:tc>
          <w:tcPr>
            <w:tcW w:w="6390" w:type="dxa"/>
          </w:tcPr>
          <w:p w14:paraId="2463B42A" w14:textId="723AA3E6" w:rsidR="00AB773B" w:rsidRPr="00C5212E" w:rsidRDefault="00D07ABB" w:rsidP="00D447BA">
            <w:pPr>
              <w:rPr>
                <w:rFonts w:asciiTheme="minorHAnsi" w:hAnsiTheme="minorHAnsi"/>
                <w:color w:val="auto"/>
                <w:sz w:val="20"/>
              </w:rPr>
            </w:pPr>
            <w:r w:rsidRPr="00C5212E">
              <w:rPr>
                <w:rFonts w:asciiTheme="minorHAnsi" w:hAnsiTheme="minorHAnsi"/>
                <w:color w:val="auto"/>
                <w:sz w:val="20"/>
              </w:rPr>
              <w:t>Recipient and implementing agency of the project</w:t>
            </w:r>
          </w:p>
        </w:tc>
        <w:tc>
          <w:tcPr>
            <w:tcW w:w="1440" w:type="dxa"/>
            <w:shd w:val="clear" w:color="auto" w:fill="FF0000"/>
          </w:tcPr>
          <w:p w14:paraId="24D0459D" w14:textId="01F4F4B0" w:rsidR="00AB773B" w:rsidRPr="00C5212E" w:rsidRDefault="00DD4FD2" w:rsidP="00591C54">
            <w:pPr>
              <w:jc w:val="both"/>
              <w:rPr>
                <w:rFonts w:asciiTheme="minorHAnsi" w:hAnsiTheme="minorHAnsi"/>
                <w:color w:val="auto"/>
                <w:sz w:val="20"/>
              </w:rPr>
            </w:pPr>
            <w:r w:rsidRPr="00C5212E">
              <w:rPr>
                <w:rFonts w:asciiTheme="minorHAnsi" w:hAnsiTheme="minorHAnsi"/>
                <w:color w:val="auto"/>
                <w:sz w:val="20"/>
              </w:rPr>
              <w:t>High</w:t>
            </w:r>
          </w:p>
        </w:tc>
      </w:tr>
      <w:tr w:rsidR="00447AF6" w:rsidRPr="00EC2CC4" w14:paraId="78D7E965" w14:textId="3A410456" w:rsidTr="00447AF6">
        <w:tc>
          <w:tcPr>
            <w:tcW w:w="1710" w:type="dxa"/>
          </w:tcPr>
          <w:p w14:paraId="2E45CBC1" w14:textId="77777777" w:rsidR="00AB773B" w:rsidRPr="00C5212E" w:rsidRDefault="00AB773B" w:rsidP="009A52C4">
            <w:pPr>
              <w:rPr>
                <w:rFonts w:asciiTheme="minorHAnsi" w:hAnsiTheme="minorHAnsi"/>
                <w:color w:val="auto"/>
                <w:sz w:val="20"/>
              </w:rPr>
            </w:pPr>
            <w:r w:rsidRPr="00C5212E">
              <w:rPr>
                <w:rFonts w:asciiTheme="minorHAnsi" w:hAnsiTheme="minorHAnsi"/>
                <w:color w:val="auto"/>
                <w:sz w:val="20"/>
              </w:rPr>
              <w:t>Ministry of Trade</w:t>
            </w:r>
          </w:p>
        </w:tc>
        <w:tc>
          <w:tcPr>
            <w:tcW w:w="6390" w:type="dxa"/>
          </w:tcPr>
          <w:p w14:paraId="46A6675B" w14:textId="53D911B7" w:rsidR="00AB773B" w:rsidRPr="00C5212E" w:rsidRDefault="001040CE" w:rsidP="00D447BA">
            <w:pPr>
              <w:rPr>
                <w:rFonts w:asciiTheme="minorHAnsi" w:hAnsiTheme="minorHAnsi"/>
                <w:color w:val="auto"/>
                <w:sz w:val="20"/>
              </w:rPr>
            </w:pPr>
            <w:r w:rsidRPr="00C5212E">
              <w:rPr>
                <w:rFonts w:asciiTheme="minorHAnsi" w:hAnsiTheme="minorHAnsi"/>
                <w:color w:val="auto"/>
                <w:sz w:val="20"/>
              </w:rPr>
              <w:t xml:space="preserve">The Ministry would </w:t>
            </w:r>
            <w:r w:rsidR="00AD6549" w:rsidRPr="00C5212E">
              <w:rPr>
                <w:rFonts w:asciiTheme="minorHAnsi" w:hAnsiTheme="minorHAnsi"/>
                <w:color w:val="auto"/>
                <w:sz w:val="20"/>
              </w:rPr>
              <w:t>collaborate on the preparation of legislation on social enterprise</w:t>
            </w:r>
            <w:r w:rsidR="001E46F9" w:rsidRPr="00C5212E">
              <w:rPr>
                <w:rFonts w:asciiTheme="minorHAnsi" w:hAnsiTheme="minorHAnsi"/>
                <w:color w:val="auto"/>
                <w:sz w:val="20"/>
              </w:rPr>
              <w:t xml:space="preserve">s with </w:t>
            </w:r>
            <w:proofErr w:type="spellStart"/>
            <w:r w:rsidR="001E46F9" w:rsidRPr="00C5212E">
              <w:rPr>
                <w:rFonts w:asciiTheme="minorHAnsi" w:hAnsiTheme="minorHAnsi"/>
                <w:color w:val="auto"/>
                <w:sz w:val="20"/>
              </w:rPr>
              <w:t>MoIT</w:t>
            </w:r>
            <w:proofErr w:type="spellEnd"/>
            <w:r w:rsidR="00776450" w:rsidRPr="00C5212E">
              <w:rPr>
                <w:rFonts w:asciiTheme="minorHAnsi" w:hAnsiTheme="minorHAnsi"/>
                <w:color w:val="auto"/>
                <w:sz w:val="20"/>
              </w:rPr>
              <w:t xml:space="preserve">, and is looking for successful examples in the social business sector </w:t>
            </w:r>
            <w:r w:rsidR="00906B04" w:rsidRPr="00C5212E">
              <w:rPr>
                <w:rFonts w:asciiTheme="minorHAnsi" w:hAnsiTheme="minorHAnsi"/>
                <w:color w:val="auto"/>
                <w:sz w:val="20"/>
              </w:rPr>
              <w:t xml:space="preserve">to </w:t>
            </w:r>
            <w:r w:rsidR="00776450" w:rsidRPr="00C5212E">
              <w:rPr>
                <w:rFonts w:asciiTheme="minorHAnsi" w:hAnsiTheme="minorHAnsi"/>
                <w:color w:val="auto"/>
                <w:sz w:val="20"/>
              </w:rPr>
              <w:t>inform policy and legal framework changes</w:t>
            </w:r>
          </w:p>
        </w:tc>
        <w:tc>
          <w:tcPr>
            <w:tcW w:w="1440" w:type="dxa"/>
            <w:shd w:val="clear" w:color="auto" w:fill="FFFF00"/>
          </w:tcPr>
          <w:p w14:paraId="6B503281" w14:textId="301E91BA" w:rsidR="00AB773B" w:rsidRPr="00C5212E" w:rsidRDefault="007B4225" w:rsidP="00591C54">
            <w:pPr>
              <w:jc w:val="both"/>
              <w:rPr>
                <w:rFonts w:asciiTheme="minorHAnsi" w:hAnsiTheme="minorHAnsi"/>
                <w:color w:val="auto"/>
                <w:sz w:val="20"/>
              </w:rPr>
            </w:pPr>
            <w:r w:rsidRPr="00C5212E">
              <w:rPr>
                <w:rFonts w:asciiTheme="minorHAnsi" w:hAnsiTheme="minorHAnsi"/>
                <w:color w:val="auto"/>
                <w:sz w:val="20"/>
              </w:rPr>
              <w:t>Medium</w:t>
            </w:r>
          </w:p>
        </w:tc>
      </w:tr>
      <w:tr w:rsidR="00447AF6" w:rsidRPr="00EC2CC4" w14:paraId="07C3D2A3" w14:textId="2C2A95F4" w:rsidTr="00447AF6">
        <w:trPr>
          <w:trHeight w:val="746"/>
        </w:trPr>
        <w:tc>
          <w:tcPr>
            <w:tcW w:w="1710" w:type="dxa"/>
          </w:tcPr>
          <w:p w14:paraId="3DA8B46C" w14:textId="77777777" w:rsidR="00AB773B" w:rsidRPr="00C5212E" w:rsidRDefault="00AB773B" w:rsidP="009A52C4">
            <w:pPr>
              <w:rPr>
                <w:rFonts w:asciiTheme="minorHAnsi" w:hAnsiTheme="minorHAnsi"/>
                <w:color w:val="auto"/>
                <w:sz w:val="20"/>
              </w:rPr>
            </w:pPr>
            <w:r w:rsidRPr="00C5212E">
              <w:rPr>
                <w:rFonts w:asciiTheme="minorHAnsi" w:hAnsiTheme="minorHAnsi"/>
                <w:color w:val="auto"/>
                <w:sz w:val="20"/>
              </w:rPr>
              <w:t>Directorate General of Migration Management</w:t>
            </w:r>
          </w:p>
        </w:tc>
        <w:tc>
          <w:tcPr>
            <w:tcW w:w="6390" w:type="dxa"/>
          </w:tcPr>
          <w:p w14:paraId="0C1E76E4" w14:textId="370488AA" w:rsidR="00AB773B" w:rsidRPr="00C5212E" w:rsidRDefault="001040CE" w:rsidP="00D447BA">
            <w:pPr>
              <w:rPr>
                <w:rFonts w:asciiTheme="minorHAnsi" w:hAnsiTheme="minorHAnsi"/>
                <w:color w:val="auto"/>
                <w:sz w:val="20"/>
              </w:rPr>
            </w:pPr>
            <w:r w:rsidRPr="00C5212E">
              <w:rPr>
                <w:rFonts w:asciiTheme="minorHAnsi" w:hAnsiTheme="minorHAnsi"/>
                <w:color w:val="auto"/>
                <w:sz w:val="20"/>
              </w:rPr>
              <w:t>DGMM provides o</w:t>
            </w:r>
            <w:r w:rsidR="00EB2601" w:rsidRPr="00C5212E">
              <w:rPr>
                <w:rFonts w:asciiTheme="minorHAnsi" w:hAnsiTheme="minorHAnsi"/>
                <w:color w:val="auto"/>
                <w:sz w:val="20"/>
              </w:rPr>
              <w:t>verall oversight and coordination of</w:t>
            </w:r>
            <w:r w:rsidR="005E14A3" w:rsidRPr="00C5212E">
              <w:rPr>
                <w:rFonts w:asciiTheme="minorHAnsi" w:hAnsiTheme="minorHAnsi"/>
                <w:color w:val="auto"/>
                <w:sz w:val="20"/>
              </w:rPr>
              <w:t xml:space="preserve"> policies and strategies relating to the area of migration</w:t>
            </w:r>
            <w:r w:rsidR="00EB2601" w:rsidRPr="00C5212E">
              <w:rPr>
                <w:rFonts w:asciiTheme="minorHAnsi" w:hAnsiTheme="minorHAnsi"/>
                <w:color w:val="auto"/>
                <w:sz w:val="20"/>
              </w:rPr>
              <w:t xml:space="preserve"> and </w:t>
            </w:r>
            <w:r w:rsidRPr="00C5212E">
              <w:rPr>
                <w:rFonts w:asciiTheme="minorHAnsi" w:hAnsiTheme="minorHAnsi"/>
                <w:color w:val="auto"/>
                <w:sz w:val="20"/>
              </w:rPr>
              <w:t xml:space="preserve">coordinates </w:t>
            </w:r>
            <w:r w:rsidR="005E14A3" w:rsidRPr="00C5212E">
              <w:rPr>
                <w:rFonts w:asciiTheme="minorHAnsi" w:hAnsiTheme="minorHAnsi"/>
                <w:color w:val="auto"/>
                <w:sz w:val="20"/>
              </w:rPr>
              <w:t>institutions</w:t>
            </w:r>
            <w:r w:rsidR="006E2DA4" w:rsidRPr="00C5212E">
              <w:rPr>
                <w:rFonts w:asciiTheme="minorHAnsi" w:hAnsiTheme="minorHAnsi"/>
                <w:color w:val="auto"/>
                <w:sz w:val="20"/>
              </w:rPr>
              <w:t xml:space="preserve"> and organizations</w:t>
            </w:r>
            <w:r w:rsidR="005E14A3" w:rsidRPr="00C5212E">
              <w:rPr>
                <w:rFonts w:asciiTheme="minorHAnsi" w:hAnsiTheme="minorHAnsi"/>
                <w:color w:val="auto"/>
                <w:sz w:val="20"/>
              </w:rPr>
              <w:t xml:space="preserve"> </w:t>
            </w:r>
            <w:r w:rsidR="00633025" w:rsidRPr="00C5212E">
              <w:rPr>
                <w:rFonts w:asciiTheme="minorHAnsi" w:hAnsiTheme="minorHAnsi"/>
                <w:color w:val="auto"/>
                <w:sz w:val="20"/>
              </w:rPr>
              <w:t>working on refugee response efforts such as the SEECO project</w:t>
            </w:r>
          </w:p>
        </w:tc>
        <w:tc>
          <w:tcPr>
            <w:tcW w:w="1440" w:type="dxa"/>
            <w:shd w:val="clear" w:color="auto" w:fill="FFFF00"/>
          </w:tcPr>
          <w:p w14:paraId="78C77286" w14:textId="12360112" w:rsidR="00AB773B" w:rsidRPr="00C5212E" w:rsidRDefault="008F0B3D" w:rsidP="00591C54">
            <w:pPr>
              <w:jc w:val="both"/>
              <w:rPr>
                <w:rFonts w:asciiTheme="minorHAnsi" w:hAnsiTheme="minorHAnsi"/>
                <w:color w:val="auto"/>
                <w:sz w:val="20"/>
              </w:rPr>
            </w:pPr>
            <w:r w:rsidRPr="00C5212E">
              <w:rPr>
                <w:rFonts w:asciiTheme="minorHAnsi" w:hAnsiTheme="minorHAnsi"/>
                <w:color w:val="auto"/>
                <w:sz w:val="20"/>
              </w:rPr>
              <w:t xml:space="preserve">Medium </w:t>
            </w:r>
          </w:p>
        </w:tc>
      </w:tr>
      <w:tr w:rsidR="00447AF6" w:rsidRPr="00EC2CC4" w14:paraId="5DDA2916" w14:textId="77777777" w:rsidTr="00447AF6">
        <w:trPr>
          <w:trHeight w:val="746"/>
        </w:trPr>
        <w:tc>
          <w:tcPr>
            <w:tcW w:w="1710" w:type="dxa"/>
          </w:tcPr>
          <w:p w14:paraId="6C256163" w14:textId="4F7AD91B" w:rsidR="009A488D" w:rsidRPr="00C5212E" w:rsidRDefault="009A488D" w:rsidP="009A52C4">
            <w:pPr>
              <w:rPr>
                <w:rFonts w:asciiTheme="minorHAnsi" w:hAnsiTheme="minorHAnsi"/>
                <w:color w:val="auto"/>
                <w:sz w:val="20"/>
              </w:rPr>
            </w:pPr>
            <w:r w:rsidRPr="00C5212E">
              <w:rPr>
                <w:rFonts w:asciiTheme="minorHAnsi" w:hAnsiTheme="minorHAnsi"/>
                <w:color w:val="auto"/>
                <w:sz w:val="20"/>
              </w:rPr>
              <w:t>Ministry of Family, Labor and Social Services</w:t>
            </w:r>
          </w:p>
        </w:tc>
        <w:tc>
          <w:tcPr>
            <w:tcW w:w="6390" w:type="dxa"/>
          </w:tcPr>
          <w:p w14:paraId="7115F8DD" w14:textId="5EBE9C85" w:rsidR="009A488D" w:rsidRPr="00C5212E" w:rsidRDefault="001040CE" w:rsidP="00D447BA">
            <w:pPr>
              <w:rPr>
                <w:rFonts w:asciiTheme="minorHAnsi" w:hAnsiTheme="minorHAnsi"/>
                <w:color w:val="auto"/>
                <w:sz w:val="20"/>
              </w:rPr>
            </w:pPr>
            <w:r w:rsidRPr="00C5212E">
              <w:rPr>
                <w:rFonts w:asciiTheme="minorHAnsi" w:hAnsiTheme="minorHAnsi"/>
                <w:color w:val="auto"/>
                <w:sz w:val="20"/>
              </w:rPr>
              <w:t xml:space="preserve">The </w:t>
            </w:r>
            <w:r w:rsidR="009A488D" w:rsidRPr="00C5212E">
              <w:rPr>
                <w:rFonts w:asciiTheme="minorHAnsi" w:hAnsiTheme="minorHAnsi"/>
                <w:color w:val="auto"/>
                <w:sz w:val="20"/>
              </w:rPr>
              <w:t>Ministry can influence the policies and legislative framework which regulates work permits, work and employment conditions of Syrians under Temporary Protection, Turkish citizens, foreign residents and temporary workers</w:t>
            </w:r>
            <w:r w:rsidRPr="00C5212E">
              <w:rPr>
                <w:rFonts w:asciiTheme="minorHAnsi" w:hAnsiTheme="minorHAnsi"/>
                <w:color w:val="auto"/>
                <w:sz w:val="20"/>
              </w:rPr>
              <w:t>, which impacts social enterprise development</w:t>
            </w:r>
            <w:r w:rsidR="009A488D" w:rsidRPr="00C5212E">
              <w:rPr>
                <w:rFonts w:asciiTheme="minorHAnsi" w:hAnsiTheme="minorHAnsi"/>
                <w:color w:val="auto"/>
                <w:sz w:val="20"/>
              </w:rPr>
              <w:t xml:space="preserve">. </w:t>
            </w:r>
            <w:proofErr w:type="spellStart"/>
            <w:r w:rsidR="00C748ED" w:rsidRPr="00C5212E">
              <w:rPr>
                <w:rFonts w:asciiTheme="minorHAnsi" w:hAnsiTheme="minorHAnsi"/>
                <w:color w:val="auto"/>
                <w:sz w:val="20"/>
              </w:rPr>
              <w:t>MoLSS</w:t>
            </w:r>
            <w:proofErr w:type="spellEnd"/>
            <w:r w:rsidR="00C748ED" w:rsidRPr="00C5212E">
              <w:rPr>
                <w:rFonts w:asciiTheme="minorHAnsi" w:hAnsiTheme="minorHAnsi"/>
                <w:color w:val="auto"/>
                <w:sz w:val="20"/>
              </w:rPr>
              <w:t xml:space="preserve"> is also responsible agency for coordinating the ESSN Exit Strategy</w:t>
            </w:r>
            <w:r w:rsidRPr="00C5212E">
              <w:rPr>
                <w:rFonts w:asciiTheme="minorHAnsi" w:hAnsiTheme="minorHAnsi"/>
                <w:color w:val="auto"/>
                <w:sz w:val="20"/>
              </w:rPr>
              <w:t>.</w:t>
            </w:r>
          </w:p>
        </w:tc>
        <w:tc>
          <w:tcPr>
            <w:tcW w:w="1440" w:type="dxa"/>
            <w:shd w:val="clear" w:color="auto" w:fill="FF0000"/>
          </w:tcPr>
          <w:p w14:paraId="72F937AF" w14:textId="194A0899" w:rsidR="009A488D" w:rsidRPr="00C5212E" w:rsidRDefault="009A488D" w:rsidP="00591C54">
            <w:pPr>
              <w:jc w:val="both"/>
              <w:rPr>
                <w:rFonts w:asciiTheme="minorHAnsi" w:hAnsiTheme="minorHAnsi"/>
                <w:color w:val="auto"/>
                <w:sz w:val="20"/>
              </w:rPr>
            </w:pPr>
            <w:r w:rsidRPr="00C5212E">
              <w:rPr>
                <w:rFonts w:asciiTheme="minorHAnsi" w:hAnsiTheme="minorHAnsi"/>
                <w:color w:val="auto"/>
                <w:sz w:val="20"/>
              </w:rPr>
              <w:t>High</w:t>
            </w:r>
          </w:p>
        </w:tc>
      </w:tr>
      <w:tr w:rsidR="00EC2CC4" w:rsidRPr="00EC2CC4" w14:paraId="61B3B2B9" w14:textId="77777777" w:rsidTr="00C5212E">
        <w:tc>
          <w:tcPr>
            <w:tcW w:w="9540" w:type="dxa"/>
            <w:gridSpan w:val="3"/>
            <w:shd w:val="clear" w:color="auto" w:fill="FBE4D5" w:themeFill="accent2" w:themeFillTint="33"/>
          </w:tcPr>
          <w:p w14:paraId="151F029B" w14:textId="6E078AD4" w:rsidR="00A87D0E" w:rsidRPr="00C5212E" w:rsidRDefault="00A87D0E" w:rsidP="00D447BA">
            <w:pPr>
              <w:rPr>
                <w:rFonts w:asciiTheme="minorHAnsi" w:hAnsiTheme="minorHAnsi"/>
                <w:b/>
                <w:color w:val="auto"/>
                <w:sz w:val="20"/>
              </w:rPr>
            </w:pPr>
            <w:r w:rsidRPr="00C5212E">
              <w:rPr>
                <w:rFonts w:asciiTheme="minorHAnsi" w:hAnsiTheme="minorHAnsi"/>
                <w:b/>
                <w:color w:val="auto"/>
                <w:sz w:val="20"/>
              </w:rPr>
              <w:t xml:space="preserve">Government Authorities (Provincial Level) </w:t>
            </w:r>
          </w:p>
        </w:tc>
      </w:tr>
      <w:tr w:rsidR="00447AF6" w:rsidRPr="00EC2CC4" w14:paraId="192D2A48" w14:textId="77777777" w:rsidTr="00447AF6">
        <w:tc>
          <w:tcPr>
            <w:tcW w:w="1710" w:type="dxa"/>
          </w:tcPr>
          <w:p w14:paraId="3BDD5956" w14:textId="7FD5D453" w:rsidR="00671AA7" w:rsidRPr="00C5212E" w:rsidRDefault="00671AA7" w:rsidP="009A52C4">
            <w:pPr>
              <w:rPr>
                <w:rFonts w:asciiTheme="minorHAnsi" w:hAnsiTheme="minorHAnsi"/>
                <w:color w:val="auto"/>
                <w:sz w:val="20"/>
              </w:rPr>
            </w:pPr>
            <w:r w:rsidRPr="00C5212E">
              <w:rPr>
                <w:rFonts w:asciiTheme="minorHAnsi" w:hAnsiTheme="minorHAnsi"/>
                <w:color w:val="auto"/>
                <w:sz w:val="20"/>
              </w:rPr>
              <w:t xml:space="preserve">Development Agencies for Adana, Mersin, Gaziantep, </w:t>
            </w:r>
            <w:proofErr w:type="spellStart"/>
            <w:r w:rsidRPr="00C5212E">
              <w:rPr>
                <w:rFonts w:asciiTheme="minorHAnsi" w:hAnsiTheme="minorHAnsi"/>
                <w:color w:val="auto"/>
                <w:sz w:val="20"/>
              </w:rPr>
              <w:t>Adıyaman</w:t>
            </w:r>
            <w:proofErr w:type="spellEnd"/>
            <w:r w:rsidRPr="00C5212E">
              <w:rPr>
                <w:rFonts w:asciiTheme="minorHAnsi" w:hAnsiTheme="minorHAnsi"/>
                <w:color w:val="auto"/>
                <w:sz w:val="20"/>
              </w:rPr>
              <w:t xml:space="preserve">, Kilis, </w:t>
            </w:r>
            <w:proofErr w:type="spellStart"/>
            <w:r w:rsidRPr="00C5212E">
              <w:rPr>
                <w:rFonts w:asciiTheme="minorHAnsi" w:hAnsiTheme="minorHAnsi"/>
                <w:color w:val="auto"/>
                <w:sz w:val="20"/>
              </w:rPr>
              <w:t>Mardin</w:t>
            </w:r>
            <w:proofErr w:type="spellEnd"/>
            <w:r w:rsidRPr="00C5212E">
              <w:rPr>
                <w:rFonts w:asciiTheme="minorHAnsi" w:hAnsiTheme="minorHAnsi"/>
                <w:color w:val="auto"/>
                <w:sz w:val="20"/>
              </w:rPr>
              <w:t xml:space="preserve">, </w:t>
            </w:r>
            <w:proofErr w:type="spellStart"/>
            <w:r w:rsidRPr="00C5212E">
              <w:rPr>
                <w:rFonts w:asciiTheme="minorHAnsi" w:hAnsiTheme="minorHAnsi"/>
                <w:color w:val="auto"/>
                <w:sz w:val="20"/>
              </w:rPr>
              <w:t>Hatay</w:t>
            </w:r>
            <w:proofErr w:type="spellEnd"/>
            <w:r w:rsidRPr="00C5212E">
              <w:rPr>
                <w:rFonts w:asciiTheme="minorHAnsi" w:hAnsiTheme="minorHAnsi"/>
                <w:color w:val="auto"/>
                <w:sz w:val="20"/>
              </w:rPr>
              <w:t xml:space="preserve">, </w:t>
            </w:r>
            <w:proofErr w:type="spellStart"/>
            <w:r w:rsidRPr="00C5212E">
              <w:rPr>
                <w:rFonts w:asciiTheme="minorHAnsi" w:hAnsiTheme="minorHAnsi"/>
                <w:color w:val="auto"/>
                <w:sz w:val="20"/>
              </w:rPr>
              <w:t>Osmaniye</w:t>
            </w:r>
            <w:proofErr w:type="spellEnd"/>
            <w:r w:rsidRPr="00C5212E">
              <w:rPr>
                <w:rFonts w:asciiTheme="minorHAnsi" w:hAnsiTheme="minorHAnsi"/>
                <w:color w:val="auto"/>
                <w:sz w:val="20"/>
              </w:rPr>
              <w:t xml:space="preserve">, </w:t>
            </w:r>
            <w:proofErr w:type="spellStart"/>
            <w:r w:rsidRPr="00C5212E">
              <w:rPr>
                <w:rFonts w:asciiTheme="minorHAnsi" w:hAnsiTheme="minorHAnsi"/>
                <w:color w:val="auto"/>
                <w:sz w:val="20"/>
              </w:rPr>
              <w:t>Kahramanmaraş</w:t>
            </w:r>
            <w:proofErr w:type="spellEnd"/>
            <w:r w:rsidRPr="00C5212E">
              <w:rPr>
                <w:rFonts w:asciiTheme="minorHAnsi" w:hAnsiTheme="minorHAnsi"/>
                <w:color w:val="auto"/>
                <w:sz w:val="20"/>
              </w:rPr>
              <w:t xml:space="preserve">, </w:t>
            </w:r>
            <w:proofErr w:type="spellStart"/>
            <w:r w:rsidR="007B4225" w:rsidRPr="00C5212E">
              <w:rPr>
                <w:rFonts w:asciiTheme="minorHAnsi" w:hAnsiTheme="minorHAnsi"/>
                <w:color w:val="auto"/>
                <w:sz w:val="20"/>
              </w:rPr>
              <w:t>D</w:t>
            </w:r>
            <w:r w:rsidRPr="00C5212E">
              <w:rPr>
                <w:rFonts w:asciiTheme="minorHAnsi" w:hAnsiTheme="minorHAnsi"/>
                <w:color w:val="auto"/>
                <w:sz w:val="20"/>
              </w:rPr>
              <w:t>iyarbakır</w:t>
            </w:r>
            <w:proofErr w:type="spellEnd"/>
            <w:r w:rsidRPr="00C5212E">
              <w:rPr>
                <w:rFonts w:asciiTheme="minorHAnsi" w:hAnsiTheme="minorHAnsi"/>
                <w:color w:val="auto"/>
                <w:sz w:val="20"/>
              </w:rPr>
              <w:t xml:space="preserve"> and </w:t>
            </w:r>
            <w:proofErr w:type="spellStart"/>
            <w:r w:rsidRPr="00C5212E">
              <w:rPr>
                <w:rFonts w:asciiTheme="minorHAnsi" w:hAnsiTheme="minorHAnsi"/>
                <w:color w:val="auto"/>
                <w:sz w:val="20"/>
              </w:rPr>
              <w:t>Şanlıurfa</w:t>
            </w:r>
            <w:proofErr w:type="spellEnd"/>
            <w:r w:rsidRPr="00C5212E">
              <w:rPr>
                <w:rFonts w:asciiTheme="minorHAnsi" w:hAnsiTheme="minorHAnsi"/>
                <w:color w:val="auto"/>
                <w:sz w:val="20"/>
              </w:rPr>
              <w:t>.</w:t>
            </w:r>
          </w:p>
        </w:tc>
        <w:tc>
          <w:tcPr>
            <w:tcW w:w="6390" w:type="dxa"/>
          </w:tcPr>
          <w:p w14:paraId="35B909EA" w14:textId="5D3E2FFA" w:rsidR="00671AA7" w:rsidRPr="00C5212E" w:rsidRDefault="00BE435A" w:rsidP="00D447BA">
            <w:pPr>
              <w:rPr>
                <w:rFonts w:asciiTheme="minorHAnsi" w:hAnsiTheme="minorHAnsi"/>
                <w:color w:val="auto"/>
                <w:sz w:val="20"/>
              </w:rPr>
            </w:pPr>
            <w:r w:rsidRPr="00C5212E">
              <w:rPr>
                <w:rFonts w:asciiTheme="minorHAnsi" w:hAnsiTheme="minorHAnsi"/>
                <w:color w:val="auto"/>
                <w:sz w:val="20"/>
              </w:rPr>
              <w:t xml:space="preserve">DAs </w:t>
            </w:r>
            <w:r w:rsidR="00906B04" w:rsidRPr="00C5212E">
              <w:rPr>
                <w:rFonts w:asciiTheme="minorHAnsi" w:hAnsiTheme="minorHAnsi"/>
                <w:color w:val="auto"/>
                <w:sz w:val="20"/>
              </w:rPr>
              <w:t>will</w:t>
            </w:r>
            <w:r w:rsidR="00841370" w:rsidRPr="00C5212E">
              <w:rPr>
                <w:rFonts w:asciiTheme="minorHAnsi" w:hAnsiTheme="minorHAnsi"/>
                <w:color w:val="auto"/>
                <w:sz w:val="20"/>
              </w:rPr>
              <w:t xml:space="preserve"> </w:t>
            </w:r>
            <w:r w:rsidR="00AE3E07" w:rsidRPr="00C5212E">
              <w:rPr>
                <w:rFonts w:asciiTheme="minorHAnsi" w:hAnsiTheme="minorHAnsi"/>
                <w:color w:val="auto"/>
                <w:sz w:val="20"/>
              </w:rPr>
              <w:t xml:space="preserve">be responsible for the implementation of </w:t>
            </w:r>
            <w:r w:rsidR="00841370" w:rsidRPr="00C5212E">
              <w:rPr>
                <w:rFonts w:asciiTheme="minorHAnsi" w:hAnsiTheme="minorHAnsi"/>
                <w:color w:val="auto"/>
                <w:sz w:val="20"/>
              </w:rPr>
              <w:t xml:space="preserve"> all aspects of </w:t>
            </w:r>
            <w:r w:rsidR="001040CE" w:rsidRPr="00C5212E">
              <w:rPr>
                <w:rFonts w:asciiTheme="minorHAnsi" w:hAnsiTheme="minorHAnsi"/>
                <w:color w:val="auto"/>
                <w:sz w:val="20"/>
              </w:rPr>
              <w:t xml:space="preserve">the </w:t>
            </w:r>
            <w:r w:rsidR="00841370" w:rsidRPr="00C5212E">
              <w:rPr>
                <w:rFonts w:asciiTheme="minorHAnsi" w:hAnsiTheme="minorHAnsi"/>
                <w:color w:val="auto"/>
                <w:sz w:val="20"/>
              </w:rPr>
              <w:t>project at local level</w:t>
            </w:r>
            <w:r w:rsidR="00626DA4" w:rsidRPr="00C5212E">
              <w:rPr>
                <w:rFonts w:asciiTheme="minorHAnsi" w:hAnsiTheme="minorHAnsi"/>
                <w:color w:val="auto"/>
                <w:sz w:val="20"/>
              </w:rPr>
              <w:t xml:space="preserve"> (</w:t>
            </w:r>
            <w:r w:rsidR="001040CE" w:rsidRPr="00C5212E">
              <w:rPr>
                <w:rFonts w:asciiTheme="minorHAnsi" w:hAnsiTheme="minorHAnsi"/>
                <w:color w:val="auto"/>
                <w:sz w:val="20"/>
              </w:rPr>
              <w:t xml:space="preserve">including </w:t>
            </w:r>
            <w:r w:rsidR="00626DA4" w:rsidRPr="00C5212E">
              <w:rPr>
                <w:rFonts w:asciiTheme="minorHAnsi" w:hAnsiTheme="minorHAnsi"/>
                <w:color w:val="auto"/>
                <w:sz w:val="20"/>
              </w:rPr>
              <w:t>through CIPs)</w:t>
            </w:r>
            <w:r w:rsidR="00841370" w:rsidRPr="00C5212E">
              <w:rPr>
                <w:rFonts w:asciiTheme="minorHAnsi" w:hAnsiTheme="minorHAnsi"/>
                <w:color w:val="auto"/>
                <w:sz w:val="20"/>
              </w:rPr>
              <w:t xml:space="preserve">; </w:t>
            </w:r>
            <w:r w:rsidRPr="00C5212E">
              <w:rPr>
                <w:rFonts w:asciiTheme="minorHAnsi" w:hAnsiTheme="minorHAnsi"/>
                <w:color w:val="auto"/>
                <w:sz w:val="20"/>
              </w:rPr>
              <w:t>provide technical and financial resources for enterprise</w:t>
            </w:r>
            <w:r w:rsidR="00F52B60" w:rsidRPr="00C5212E">
              <w:rPr>
                <w:rFonts w:asciiTheme="minorHAnsi" w:hAnsiTheme="minorHAnsi"/>
                <w:color w:val="auto"/>
                <w:sz w:val="20"/>
              </w:rPr>
              <w:t xml:space="preserve"> </w:t>
            </w:r>
            <w:r w:rsidRPr="00C5212E">
              <w:rPr>
                <w:rFonts w:asciiTheme="minorHAnsi" w:hAnsiTheme="minorHAnsi"/>
                <w:color w:val="auto"/>
                <w:sz w:val="20"/>
              </w:rPr>
              <w:t>development and the overall development of the entrepreneurship ecosystem in their regions</w:t>
            </w:r>
          </w:p>
        </w:tc>
        <w:tc>
          <w:tcPr>
            <w:tcW w:w="1440" w:type="dxa"/>
            <w:shd w:val="clear" w:color="auto" w:fill="FF0000"/>
          </w:tcPr>
          <w:p w14:paraId="16BE2F66" w14:textId="22161DC7" w:rsidR="00671AA7" w:rsidRPr="00C5212E" w:rsidRDefault="008F0B3D" w:rsidP="00591C54">
            <w:pPr>
              <w:jc w:val="both"/>
              <w:rPr>
                <w:rFonts w:asciiTheme="minorHAnsi" w:hAnsiTheme="minorHAnsi"/>
                <w:color w:val="auto"/>
                <w:sz w:val="20"/>
              </w:rPr>
            </w:pPr>
            <w:r w:rsidRPr="00C5212E">
              <w:rPr>
                <w:rFonts w:asciiTheme="minorHAnsi" w:hAnsiTheme="minorHAnsi"/>
                <w:color w:val="auto"/>
                <w:sz w:val="20"/>
              </w:rPr>
              <w:t>High</w:t>
            </w:r>
          </w:p>
        </w:tc>
      </w:tr>
      <w:tr w:rsidR="00EC2CC4" w:rsidRPr="00EC2CC4" w14:paraId="536701FF" w14:textId="77777777" w:rsidTr="00C5212E">
        <w:tc>
          <w:tcPr>
            <w:tcW w:w="9540" w:type="dxa"/>
            <w:gridSpan w:val="3"/>
            <w:shd w:val="clear" w:color="auto" w:fill="FBE4D5" w:themeFill="accent2" w:themeFillTint="33"/>
          </w:tcPr>
          <w:p w14:paraId="4EC76B2A" w14:textId="4D57D639" w:rsidR="002669DA" w:rsidRPr="00C5212E" w:rsidRDefault="002669DA" w:rsidP="00D447BA">
            <w:pPr>
              <w:rPr>
                <w:rFonts w:asciiTheme="minorHAnsi" w:hAnsiTheme="minorHAnsi"/>
                <w:color w:val="auto"/>
                <w:sz w:val="20"/>
              </w:rPr>
            </w:pPr>
            <w:r w:rsidRPr="00C5212E">
              <w:rPr>
                <w:rFonts w:asciiTheme="minorHAnsi" w:hAnsiTheme="minorHAnsi"/>
                <w:b/>
                <w:color w:val="auto"/>
                <w:sz w:val="20"/>
              </w:rPr>
              <w:t>Government Authorities (Local Level)</w:t>
            </w:r>
          </w:p>
        </w:tc>
      </w:tr>
      <w:tr w:rsidR="00447AF6" w:rsidRPr="00EC2CC4" w14:paraId="0A607169" w14:textId="77777777" w:rsidTr="00447AF6">
        <w:tc>
          <w:tcPr>
            <w:tcW w:w="1710" w:type="dxa"/>
          </w:tcPr>
          <w:p w14:paraId="29EA2CD3" w14:textId="72FE7AEC" w:rsidR="006B4CF3" w:rsidRPr="00C5212E" w:rsidRDefault="002669DA" w:rsidP="00EA18D2">
            <w:pPr>
              <w:rPr>
                <w:rFonts w:asciiTheme="minorHAnsi" w:hAnsiTheme="minorHAnsi"/>
                <w:color w:val="auto"/>
                <w:sz w:val="20"/>
              </w:rPr>
            </w:pPr>
            <w:r w:rsidRPr="00C5212E">
              <w:rPr>
                <w:rFonts w:asciiTheme="minorHAnsi" w:hAnsiTheme="minorHAnsi"/>
                <w:color w:val="auto"/>
                <w:sz w:val="20"/>
              </w:rPr>
              <w:t xml:space="preserve">Municipal </w:t>
            </w:r>
            <w:r w:rsidR="00ED222F" w:rsidRPr="00C5212E">
              <w:rPr>
                <w:rFonts w:asciiTheme="minorHAnsi" w:hAnsiTheme="minorHAnsi"/>
                <w:color w:val="auto"/>
                <w:sz w:val="20"/>
              </w:rPr>
              <w:t xml:space="preserve">and other local </w:t>
            </w:r>
            <w:r w:rsidRPr="00C5212E">
              <w:rPr>
                <w:rFonts w:asciiTheme="minorHAnsi" w:hAnsiTheme="minorHAnsi"/>
                <w:color w:val="auto"/>
                <w:sz w:val="20"/>
              </w:rPr>
              <w:t>Authorities</w:t>
            </w:r>
            <w:r w:rsidR="00EA18D2" w:rsidRPr="00C5212E">
              <w:rPr>
                <w:rFonts w:asciiTheme="minorHAnsi" w:hAnsiTheme="minorHAnsi"/>
                <w:color w:val="auto"/>
                <w:sz w:val="20"/>
              </w:rPr>
              <w:t xml:space="preserve"> </w:t>
            </w:r>
            <w:r w:rsidR="00EA18D2" w:rsidRPr="00C5212E">
              <w:rPr>
                <w:rFonts w:asciiTheme="minorHAnsi" w:hAnsiTheme="minorHAnsi"/>
                <w:color w:val="auto"/>
                <w:sz w:val="20"/>
              </w:rPr>
              <w:lastRenderedPageBreak/>
              <w:t>(</w:t>
            </w:r>
            <w:r w:rsidR="006B28CD" w:rsidRPr="00C5212E">
              <w:rPr>
                <w:rFonts w:asciiTheme="minorHAnsi" w:hAnsiTheme="minorHAnsi"/>
                <w:color w:val="auto"/>
                <w:sz w:val="20"/>
              </w:rPr>
              <w:t>Councilors</w:t>
            </w:r>
            <w:r w:rsidR="00EA18D2" w:rsidRPr="00C5212E">
              <w:rPr>
                <w:rFonts w:asciiTheme="minorHAnsi" w:hAnsiTheme="minorHAnsi"/>
                <w:color w:val="auto"/>
                <w:sz w:val="20"/>
              </w:rPr>
              <w:t xml:space="preserve"> and administrators)</w:t>
            </w:r>
            <w:r w:rsidRPr="00C5212E">
              <w:rPr>
                <w:rFonts w:asciiTheme="minorHAnsi" w:hAnsiTheme="minorHAnsi"/>
                <w:color w:val="auto"/>
                <w:sz w:val="20"/>
              </w:rPr>
              <w:t xml:space="preserve"> </w:t>
            </w:r>
          </w:p>
        </w:tc>
        <w:tc>
          <w:tcPr>
            <w:tcW w:w="6390" w:type="dxa"/>
          </w:tcPr>
          <w:p w14:paraId="17C6686E" w14:textId="78D64B7F" w:rsidR="006B4CF3" w:rsidRPr="00C5212E" w:rsidRDefault="00841370" w:rsidP="00D447BA">
            <w:pPr>
              <w:rPr>
                <w:rFonts w:asciiTheme="minorHAnsi" w:hAnsiTheme="minorHAnsi"/>
                <w:color w:val="auto"/>
                <w:sz w:val="20"/>
              </w:rPr>
            </w:pPr>
            <w:r w:rsidRPr="00C5212E">
              <w:rPr>
                <w:rFonts w:asciiTheme="minorHAnsi" w:hAnsiTheme="minorHAnsi"/>
                <w:color w:val="auto"/>
                <w:sz w:val="20"/>
              </w:rPr>
              <w:lastRenderedPageBreak/>
              <w:t>Local authorities</w:t>
            </w:r>
            <w:r w:rsidR="00CD0023" w:rsidRPr="00C5212E">
              <w:rPr>
                <w:rFonts w:asciiTheme="minorHAnsi" w:hAnsiTheme="minorHAnsi"/>
                <w:color w:val="auto"/>
                <w:sz w:val="20"/>
              </w:rPr>
              <w:t xml:space="preserve"> </w:t>
            </w:r>
            <w:r w:rsidRPr="00C5212E">
              <w:rPr>
                <w:rFonts w:asciiTheme="minorHAnsi" w:hAnsiTheme="minorHAnsi"/>
                <w:color w:val="auto"/>
                <w:sz w:val="20"/>
              </w:rPr>
              <w:t xml:space="preserve">will be </w:t>
            </w:r>
            <w:r w:rsidR="00633025" w:rsidRPr="00C5212E">
              <w:rPr>
                <w:rFonts w:asciiTheme="minorHAnsi" w:hAnsiTheme="minorHAnsi"/>
                <w:color w:val="auto"/>
                <w:sz w:val="20"/>
              </w:rPr>
              <w:t xml:space="preserve">support </w:t>
            </w:r>
            <w:r w:rsidR="00A322F4" w:rsidRPr="00C5212E">
              <w:rPr>
                <w:rFonts w:asciiTheme="minorHAnsi" w:hAnsiTheme="minorHAnsi"/>
                <w:color w:val="auto"/>
                <w:sz w:val="20"/>
              </w:rPr>
              <w:t>the engagement of</w:t>
            </w:r>
            <w:r w:rsidR="00CD0023" w:rsidRPr="00C5212E">
              <w:rPr>
                <w:rFonts w:asciiTheme="minorHAnsi" w:hAnsiTheme="minorHAnsi"/>
                <w:color w:val="auto"/>
                <w:sz w:val="20"/>
              </w:rPr>
              <w:t xml:space="preserve"> refugees and host communities in participatory decision-making processes over local needs and priorities for livelihoods-related facilitie</w:t>
            </w:r>
            <w:r w:rsidR="00633025" w:rsidRPr="00C5212E">
              <w:rPr>
                <w:rFonts w:asciiTheme="minorHAnsi" w:hAnsiTheme="minorHAnsi"/>
                <w:color w:val="auto"/>
                <w:sz w:val="20"/>
              </w:rPr>
              <w:t xml:space="preserve">s and have responsibility for </w:t>
            </w:r>
            <w:r w:rsidR="00633025" w:rsidRPr="00C5212E">
              <w:rPr>
                <w:rFonts w:asciiTheme="minorHAnsi" w:hAnsiTheme="minorHAnsi"/>
                <w:color w:val="auto"/>
                <w:sz w:val="20"/>
              </w:rPr>
              <w:lastRenderedPageBreak/>
              <w:t xml:space="preserve">sustaining livelihoods </w:t>
            </w:r>
            <w:r w:rsidRPr="00C5212E">
              <w:rPr>
                <w:rFonts w:asciiTheme="minorHAnsi" w:hAnsiTheme="minorHAnsi"/>
                <w:color w:val="auto"/>
                <w:sz w:val="20"/>
              </w:rPr>
              <w:t>investments over time</w:t>
            </w:r>
          </w:p>
        </w:tc>
        <w:tc>
          <w:tcPr>
            <w:tcW w:w="1440" w:type="dxa"/>
            <w:shd w:val="clear" w:color="auto" w:fill="FF0000"/>
          </w:tcPr>
          <w:p w14:paraId="31A10C45" w14:textId="39EBA15B" w:rsidR="006B4CF3" w:rsidRPr="00C5212E" w:rsidRDefault="008F0B3D" w:rsidP="00591C54">
            <w:pPr>
              <w:jc w:val="both"/>
              <w:rPr>
                <w:rFonts w:asciiTheme="minorHAnsi" w:hAnsiTheme="minorHAnsi"/>
                <w:color w:val="auto"/>
                <w:sz w:val="20"/>
              </w:rPr>
            </w:pPr>
            <w:r w:rsidRPr="00C5212E">
              <w:rPr>
                <w:rFonts w:asciiTheme="minorHAnsi" w:hAnsiTheme="minorHAnsi"/>
                <w:color w:val="auto"/>
                <w:sz w:val="20"/>
              </w:rPr>
              <w:lastRenderedPageBreak/>
              <w:t>High</w:t>
            </w:r>
          </w:p>
        </w:tc>
      </w:tr>
      <w:tr w:rsidR="00EC2CC4" w:rsidRPr="00EC2CC4" w14:paraId="4B9AF781" w14:textId="77777777" w:rsidTr="00C5212E">
        <w:tc>
          <w:tcPr>
            <w:tcW w:w="9540" w:type="dxa"/>
            <w:gridSpan w:val="3"/>
            <w:shd w:val="clear" w:color="auto" w:fill="FBE4D5" w:themeFill="accent2" w:themeFillTint="33"/>
          </w:tcPr>
          <w:p w14:paraId="27D904D4" w14:textId="1580F2F9" w:rsidR="00F20670" w:rsidRPr="00C5212E" w:rsidRDefault="00F20670" w:rsidP="00D447BA">
            <w:pPr>
              <w:rPr>
                <w:rFonts w:asciiTheme="minorHAnsi" w:hAnsiTheme="minorHAnsi"/>
                <w:b/>
                <w:color w:val="auto"/>
                <w:sz w:val="20"/>
              </w:rPr>
            </w:pPr>
            <w:r w:rsidRPr="00C5212E">
              <w:rPr>
                <w:rFonts w:asciiTheme="minorHAnsi" w:hAnsiTheme="minorHAnsi"/>
                <w:b/>
                <w:color w:val="auto"/>
                <w:sz w:val="20"/>
              </w:rPr>
              <w:t xml:space="preserve">International Development Partners </w:t>
            </w:r>
          </w:p>
        </w:tc>
      </w:tr>
      <w:tr w:rsidR="00447AF6" w:rsidRPr="00EC2CC4" w14:paraId="6FE20035" w14:textId="072A995B" w:rsidTr="00447AF6">
        <w:tc>
          <w:tcPr>
            <w:tcW w:w="1710" w:type="dxa"/>
          </w:tcPr>
          <w:p w14:paraId="05FE5A8F" w14:textId="77777777" w:rsidR="007B4225" w:rsidRPr="00C5212E" w:rsidRDefault="007B4225" w:rsidP="007B4225">
            <w:pPr>
              <w:jc w:val="both"/>
              <w:rPr>
                <w:rFonts w:asciiTheme="minorHAnsi" w:hAnsiTheme="minorHAnsi"/>
                <w:color w:val="auto"/>
                <w:sz w:val="20"/>
              </w:rPr>
            </w:pPr>
          </w:p>
          <w:p w14:paraId="52B23F88" w14:textId="00C8130B" w:rsidR="007B4225" w:rsidRPr="00C5212E" w:rsidRDefault="007B4225" w:rsidP="007B4225">
            <w:pPr>
              <w:jc w:val="both"/>
              <w:rPr>
                <w:rFonts w:asciiTheme="minorHAnsi" w:hAnsiTheme="minorHAnsi"/>
                <w:color w:val="auto"/>
                <w:sz w:val="20"/>
              </w:rPr>
            </w:pPr>
            <w:r w:rsidRPr="00C5212E">
              <w:rPr>
                <w:rFonts w:asciiTheme="minorHAnsi" w:hAnsiTheme="minorHAnsi"/>
                <w:color w:val="auto"/>
                <w:sz w:val="20"/>
              </w:rPr>
              <w:t>Delegation of the European Union to Turkey</w:t>
            </w:r>
          </w:p>
        </w:tc>
        <w:tc>
          <w:tcPr>
            <w:tcW w:w="6390" w:type="dxa"/>
          </w:tcPr>
          <w:p w14:paraId="1B3C35A0" w14:textId="1B1FCFE8" w:rsidR="007B4225" w:rsidRPr="00C5212E" w:rsidRDefault="007B4225" w:rsidP="007B4225">
            <w:pPr>
              <w:rPr>
                <w:rFonts w:asciiTheme="minorHAnsi" w:hAnsiTheme="minorHAnsi"/>
                <w:color w:val="auto"/>
                <w:sz w:val="20"/>
              </w:rPr>
            </w:pPr>
            <w:r w:rsidRPr="00C5212E">
              <w:rPr>
                <w:rFonts w:asciiTheme="minorHAnsi" w:hAnsiTheme="minorHAnsi"/>
                <w:color w:val="auto"/>
                <w:sz w:val="20"/>
              </w:rPr>
              <w:t xml:space="preserve"> The EU Facility for Refugees in Turkey</w:t>
            </w:r>
            <w:r w:rsidR="0084286C" w:rsidRPr="00C5212E">
              <w:rPr>
                <w:rFonts w:asciiTheme="minorHAnsi" w:hAnsiTheme="minorHAnsi"/>
                <w:color w:val="auto"/>
                <w:sz w:val="20"/>
              </w:rPr>
              <w:t xml:space="preserve"> is financing the project.  FRIT</w:t>
            </w:r>
            <w:r w:rsidRPr="00C5212E">
              <w:rPr>
                <w:rFonts w:asciiTheme="minorHAnsi" w:hAnsiTheme="minorHAnsi"/>
                <w:color w:val="auto"/>
                <w:sz w:val="20"/>
              </w:rPr>
              <w:t xml:space="preserve"> manag</w:t>
            </w:r>
            <w:r w:rsidR="0084286C" w:rsidRPr="00C5212E">
              <w:rPr>
                <w:rFonts w:asciiTheme="minorHAnsi" w:hAnsiTheme="minorHAnsi"/>
                <w:color w:val="auto"/>
                <w:sz w:val="20"/>
              </w:rPr>
              <w:t>es</w:t>
            </w:r>
            <w:r w:rsidRPr="00C5212E">
              <w:rPr>
                <w:rFonts w:asciiTheme="minorHAnsi" w:hAnsiTheme="minorHAnsi"/>
                <w:color w:val="auto"/>
                <w:sz w:val="20"/>
              </w:rPr>
              <w:t xml:space="preserve"> a total of €6 billion</w:t>
            </w:r>
            <w:r w:rsidR="00633025" w:rsidRPr="00C5212E">
              <w:rPr>
                <w:rFonts w:asciiTheme="minorHAnsi" w:hAnsiTheme="minorHAnsi"/>
                <w:color w:val="auto"/>
                <w:sz w:val="20"/>
              </w:rPr>
              <w:t>,</w:t>
            </w:r>
            <w:r w:rsidRPr="00C5212E">
              <w:rPr>
                <w:rFonts w:asciiTheme="minorHAnsi" w:hAnsiTheme="minorHAnsi"/>
                <w:color w:val="auto"/>
                <w:sz w:val="20"/>
              </w:rPr>
              <w:t xml:space="preserve"> </w:t>
            </w:r>
            <w:r w:rsidR="00633025" w:rsidRPr="00C5212E">
              <w:rPr>
                <w:rFonts w:asciiTheme="minorHAnsi" w:hAnsiTheme="minorHAnsi"/>
                <w:color w:val="auto"/>
                <w:sz w:val="20"/>
              </w:rPr>
              <w:t xml:space="preserve">is </w:t>
            </w:r>
            <w:r w:rsidRPr="00C5212E">
              <w:rPr>
                <w:rFonts w:asciiTheme="minorHAnsi" w:hAnsiTheme="minorHAnsi"/>
                <w:color w:val="auto"/>
                <w:sz w:val="20"/>
              </w:rPr>
              <w:t>designed to ensure that the needs of refugees and host communities in Turkey are addressed in a comprehensive and coordinated manner. The Facility focuses on humanitarian assistance, education, migration management, health, municipal infrastructure, and socio-economic support.</w:t>
            </w:r>
            <w:r w:rsidR="0084286C" w:rsidRPr="00C5212E">
              <w:rPr>
                <w:rFonts w:asciiTheme="minorHAnsi" w:hAnsiTheme="minorHAnsi"/>
                <w:color w:val="auto"/>
                <w:sz w:val="20"/>
              </w:rPr>
              <w:t xml:space="preserve">  </w:t>
            </w:r>
          </w:p>
        </w:tc>
        <w:tc>
          <w:tcPr>
            <w:tcW w:w="1440" w:type="dxa"/>
            <w:shd w:val="clear" w:color="auto" w:fill="FF0000"/>
          </w:tcPr>
          <w:p w14:paraId="67250E2A" w14:textId="77777777" w:rsidR="007B4225" w:rsidRPr="00C5212E" w:rsidRDefault="007B4225" w:rsidP="007B4225">
            <w:pPr>
              <w:jc w:val="both"/>
              <w:rPr>
                <w:rFonts w:asciiTheme="minorHAnsi" w:hAnsiTheme="minorHAnsi"/>
                <w:color w:val="auto"/>
                <w:sz w:val="20"/>
              </w:rPr>
            </w:pPr>
          </w:p>
          <w:p w14:paraId="1266DA74" w14:textId="77777777" w:rsidR="007B4225" w:rsidRPr="00C5212E" w:rsidRDefault="007B4225" w:rsidP="007B4225">
            <w:pPr>
              <w:jc w:val="both"/>
              <w:rPr>
                <w:rFonts w:asciiTheme="minorHAnsi" w:hAnsiTheme="minorHAnsi"/>
                <w:color w:val="auto"/>
                <w:sz w:val="20"/>
              </w:rPr>
            </w:pPr>
          </w:p>
          <w:p w14:paraId="0849EF23" w14:textId="0ED75E06" w:rsidR="007B4225" w:rsidRPr="00C5212E" w:rsidRDefault="007B4225" w:rsidP="007B4225">
            <w:pPr>
              <w:jc w:val="both"/>
              <w:rPr>
                <w:rFonts w:asciiTheme="minorHAnsi" w:hAnsiTheme="minorHAnsi"/>
                <w:color w:val="auto"/>
                <w:sz w:val="20"/>
              </w:rPr>
            </w:pPr>
            <w:r w:rsidRPr="00C5212E">
              <w:rPr>
                <w:rFonts w:asciiTheme="minorHAnsi" w:hAnsiTheme="minorHAnsi"/>
                <w:color w:val="auto"/>
                <w:sz w:val="20"/>
              </w:rPr>
              <w:t>High</w:t>
            </w:r>
          </w:p>
        </w:tc>
      </w:tr>
      <w:tr w:rsidR="00447AF6" w:rsidRPr="00EC2CC4" w14:paraId="798FF0BA" w14:textId="77777777" w:rsidTr="00447AF6">
        <w:trPr>
          <w:trHeight w:val="827"/>
        </w:trPr>
        <w:tc>
          <w:tcPr>
            <w:tcW w:w="1710" w:type="dxa"/>
          </w:tcPr>
          <w:p w14:paraId="559FF751" w14:textId="2CD2F96E" w:rsidR="00F20670" w:rsidRPr="00C5212E" w:rsidRDefault="00F20670" w:rsidP="00591C54">
            <w:pPr>
              <w:jc w:val="both"/>
              <w:rPr>
                <w:rFonts w:asciiTheme="minorHAnsi" w:hAnsiTheme="minorHAnsi"/>
                <w:color w:val="auto"/>
                <w:sz w:val="20"/>
              </w:rPr>
            </w:pPr>
            <w:r w:rsidRPr="00C5212E">
              <w:rPr>
                <w:rFonts w:asciiTheme="minorHAnsi" w:hAnsiTheme="minorHAnsi"/>
                <w:color w:val="auto"/>
                <w:sz w:val="20"/>
              </w:rPr>
              <w:t>UNHCR</w:t>
            </w:r>
          </w:p>
        </w:tc>
        <w:tc>
          <w:tcPr>
            <w:tcW w:w="6390" w:type="dxa"/>
          </w:tcPr>
          <w:p w14:paraId="74DFBC28" w14:textId="2C25E106" w:rsidR="0084286C" w:rsidRPr="00C5212E" w:rsidRDefault="00776B97" w:rsidP="008B091E">
            <w:pPr>
              <w:rPr>
                <w:rFonts w:asciiTheme="minorHAnsi" w:hAnsiTheme="minorHAnsi"/>
                <w:color w:val="auto"/>
                <w:sz w:val="20"/>
              </w:rPr>
            </w:pPr>
            <w:r w:rsidRPr="00C5212E">
              <w:rPr>
                <w:rFonts w:asciiTheme="minorHAnsi" w:hAnsiTheme="minorHAnsi"/>
                <w:color w:val="auto"/>
                <w:sz w:val="20"/>
              </w:rPr>
              <w:t>In Turkey, the main areas of UNHCR’s work are</w:t>
            </w:r>
            <w:r w:rsidR="00487BE1" w:rsidRPr="00C5212E">
              <w:rPr>
                <w:rFonts w:asciiTheme="minorHAnsi" w:hAnsiTheme="minorHAnsi"/>
                <w:color w:val="auto"/>
                <w:sz w:val="20"/>
              </w:rPr>
              <w:t xml:space="preserve"> </w:t>
            </w:r>
            <w:r w:rsidRPr="00C5212E">
              <w:rPr>
                <w:rFonts w:asciiTheme="minorHAnsi" w:hAnsiTheme="minorHAnsi"/>
                <w:color w:val="auto"/>
                <w:sz w:val="20"/>
              </w:rPr>
              <w:t>leading and coordinating the efforts of the United Nations agencies in support of Turkey’s response to the Syria refugee crisis</w:t>
            </w:r>
            <w:r w:rsidR="00487BE1" w:rsidRPr="00C5212E">
              <w:rPr>
                <w:rFonts w:asciiTheme="minorHAnsi" w:hAnsiTheme="minorHAnsi"/>
                <w:color w:val="auto"/>
                <w:sz w:val="20"/>
              </w:rPr>
              <w:t xml:space="preserve">. </w:t>
            </w:r>
            <w:r w:rsidR="0084286C" w:rsidRPr="00C5212E">
              <w:rPr>
                <w:rFonts w:asciiTheme="minorHAnsi" w:hAnsiTheme="minorHAnsi"/>
                <w:color w:val="auto"/>
                <w:sz w:val="20"/>
              </w:rPr>
              <w:t>UNHCR will be a key partner in project implementation.</w:t>
            </w:r>
          </w:p>
        </w:tc>
        <w:tc>
          <w:tcPr>
            <w:tcW w:w="1440" w:type="dxa"/>
            <w:shd w:val="clear" w:color="auto" w:fill="92D050"/>
          </w:tcPr>
          <w:p w14:paraId="464253A6" w14:textId="14C64722" w:rsidR="00F20670" w:rsidRPr="00C5212E" w:rsidRDefault="008F0B3D" w:rsidP="00591C54">
            <w:pPr>
              <w:jc w:val="both"/>
              <w:rPr>
                <w:rFonts w:asciiTheme="minorHAnsi" w:hAnsiTheme="minorHAnsi"/>
                <w:color w:val="auto"/>
                <w:sz w:val="20"/>
              </w:rPr>
            </w:pPr>
            <w:r w:rsidRPr="00C5212E">
              <w:rPr>
                <w:rFonts w:asciiTheme="minorHAnsi" w:hAnsiTheme="minorHAnsi"/>
                <w:color w:val="auto"/>
                <w:sz w:val="20"/>
              </w:rPr>
              <w:t>Low</w:t>
            </w:r>
          </w:p>
        </w:tc>
      </w:tr>
      <w:tr w:rsidR="00447AF6" w:rsidRPr="00EC2CC4" w14:paraId="4CFA181F" w14:textId="77777777" w:rsidTr="00447AF6">
        <w:tc>
          <w:tcPr>
            <w:tcW w:w="1710" w:type="dxa"/>
          </w:tcPr>
          <w:p w14:paraId="49FFCB1A" w14:textId="738F2BEF" w:rsidR="00F20670" w:rsidRPr="00C5212E" w:rsidRDefault="00F20670" w:rsidP="00591C54">
            <w:pPr>
              <w:jc w:val="both"/>
              <w:rPr>
                <w:rFonts w:asciiTheme="minorHAnsi" w:hAnsiTheme="minorHAnsi"/>
                <w:color w:val="auto"/>
                <w:sz w:val="20"/>
              </w:rPr>
            </w:pPr>
            <w:r w:rsidRPr="00C5212E">
              <w:rPr>
                <w:rFonts w:asciiTheme="minorHAnsi" w:hAnsiTheme="minorHAnsi"/>
                <w:color w:val="auto"/>
                <w:sz w:val="20"/>
              </w:rPr>
              <w:t>UNDP</w:t>
            </w:r>
          </w:p>
        </w:tc>
        <w:tc>
          <w:tcPr>
            <w:tcW w:w="6390" w:type="dxa"/>
          </w:tcPr>
          <w:p w14:paraId="751F7836" w14:textId="6DA043D8" w:rsidR="00F20670" w:rsidRPr="00C5212E" w:rsidRDefault="00D02F7C" w:rsidP="00D447BA">
            <w:pPr>
              <w:rPr>
                <w:rFonts w:asciiTheme="minorHAnsi" w:hAnsiTheme="minorHAnsi"/>
                <w:color w:val="auto"/>
                <w:sz w:val="20"/>
              </w:rPr>
            </w:pPr>
            <w:r w:rsidRPr="00C5212E">
              <w:rPr>
                <w:rFonts w:asciiTheme="minorHAnsi" w:hAnsiTheme="minorHAnsi"/>
                <w:color w:val="auto"/>
                <w:sz w:val="20"/>
              </w:rPr>
              <w:t>UNDP</w:t>
            </w:r>
            <w:r w:rsidR="0084286C" w:rsidRPr="00C5212E">
              <w:rPr>
                <w:rFonts w:asciiTheme="minorHAnsi" w:hAnsiTheme="minorHAnsi"/>
                <w:color w:val="auto"/>
                <w:sz w:val="20"/>
              </w:rPr>
              <w:t xml:space="preserve"> manages the </w:t>
            </w:r>
            <w:r w:rsidRPr="00C5212E">
              <w:rPr>
                <w:rFonts w:asciiTheme="minorHAnsi" w:hAnsiTheme="minorHAnsi"/>
                <w:color w:val="auto"/>
                <w:sz w:val="20"/>
              </w:rPr>
              <w:t xml:space="preserve">Syria Crisis Response and Resilience </w:t>
            </w:r>
            <w:proofErr w:type="spellStart"/>
            <w:r w:rsidRPr="00C5212E">
              <w:rPr>
                <w:rFonts w:asciiTheme="minorHAnsi" w:hAnsiTheme="minorHAnsi"/>
                <w:color w:val="auto"/>
                <w:sz w:val="20"/>
              </w:rPr>
              <w:t>Programme</w:t>
            </w:r>
            <w:proofErr w:type="spellEnd"/>
            <w:r w:rsidR="0084286C" w:rsidRPr="00C5212E">
              <w:rPr>
                <w:rFonts w:asciiTheme="minorHAnsi" w:hAnsiTheme="minorHAnsi"/>
                <w:color w:val="auto"/>
                <w:sz w:val="20"/>
              </w:rPr>
              <w:t xml:space="preserve"> with related programming in Turkey. The project will seek to coordinate efforts with UNDP, where relevant, in SEECO project areas.</w:t>
            </w:r>
          </w:p>
        </w:tc>
        <w:tc>
          <w:tcPr>
            <w:tcW w:w="1440" w:type="dxa"/>
            <w:shd w:val="clear" w:color="auto" w:fill="92D050"/>
          </w:tcPr>
          <w:p w14:paraId="5353B2AA" w14:textId="1FE9C44B" w:rsidR="00F20670" w:rsidRPr="00C5212E" w:rsidRDefault="008F0B3D" w:rsidP="00591C54">
            <w:pPr>
              <w:jc w:val="both"/>
              <w:rPr>
                <w:rFonts w:asciiTheme="minorHAnsi" w:hAnsiTheme="minorHAnsi"/>
                <w:color w:val="auto"/>
                <w:sz w:val="20"/>
              </w:rPr>
            </w:pPr>
            <w:r w:rsidRPr="00C5212E">
              <w:rPr>
                <w:rFonts w:asciiTheme="minorHAnsi" w:hAnsiTheme="minorHAnsi"/>
                <w:color w:val="auto"/>
                <w:sz w:val="20"/>
              </w:rPr>
              <w:t>Low</w:t>
            </w:r>
          </w:p>
        </w:tc>
      </w:tr>
      <w:tr w:rsidR="00447AF6" w:rsidRPr="00EC2CC4" w14:paraId="580F823D" w14:textId="77777777" w:rsidTr="00447AF6">
        <w:tc>
          <w:tcPr>
            <w:tcW w:w="1710" w:type="dxa"/>
          </w:tcPr>
          <w:p w14:paraId="138E2C7D" w14:textId="77777777" w:rsidR="00EF0E2A" w:rsidRPr="00C5212E" w:rsidRDefault="00EF0E2A" w:rsidP="00591C54">
            <w:pPr>
              <w:jc w:val="both"/>
              <w:rPr>
                <w:rFonts w:asciiTheme="minorHAnsi" w:hAnsiTheme="minorHAnsi"/>
                <w:color w:val="auto"/>
                <w:sz w:val="20"/>
              </w:rPr>
            </w:pPr>
          </w:p>
          <w:p w14:paraId="451E773B" w14:textId="77777777" w:rsidR="00EF0E2A" w:rsidRPr="00C5212E" w:rsidRDefault="00EF0E2A" w:rsidP="00591C54">
            <w:pPr>
              <w:jc w:val="both"/>
              <w:rPr>
                <w:rFonts w:asciiTheme="minorHAnsi" w:hAnsiTheme="minorHAnsi"/>
                <w:color w:val="auto"/>
                <w:sz w:val="20"/>
              </w:rPr>
            </w:pPr>
          </w:p>
          <w:p w14:paraId="1AA5DBE8" w14:textId="77777777" w:rsidR="00C17DDD" w:rsidRPr="00C5212E" w:rsidRDefault="00C17DDD" w:rsidP="00591C54">
            <w:pPr>
              <w:jc w:val="both"/>
              <w:rPr>
                <w:rFonts w:asciiTheme="minorHAnsi" w:hAnsiTheme="minorHAnsi"/>
                <w:color w:val="auto"/>
                <w:sz w:val="20"/>
              </w:rPr>
            </w:pPr>
          </w:p>
          <w:p w14:paraId="425A37DA" w14:textId="67F2161D" w:rsidR="00F20670" w:rsidRPr="00C5212E" w:rsidRDefault="00F20670" w:rsidP="00591C54">
            <w:pPr>
              <w:jc w:val="both"/>
              <w:rPr>
                <w:rFonts w:asciiTheme="minorHAnsi" w:hAnsiTheme="minorHAnsi"/>
                <w:color w:val="auto"/>
                <w:sz w:val="20"/>
              </w:rPr>
            </w:pPr>
            <w:r w:rsidRPr="00C5212E">
              <w:rPr>
                <w:rFonts w:asciiTheme="minorHAnsi" w:hAnsiTheme="minorHAnsi"/>
                <w:color w:val="auto"/>
                <w:sz w:val="20"/>
              </w:rPr>
              <w:t>ILO</w:t>
            </w:r>
          </w:p>
        </w:tc>
        <w:tc>
          <w:tcPr>
            <w:tcW w:w="6390" w:type="dxa"/>
          </w:tcPr>
          <w:p w14:paraId="1A1D8342" w14:textId="385796E0" w:rsidR="00977DCC" w:rsidRPr="00C5212E" w:rsidRDefault="006A3E78" w:rsidP="00D447BA">
            <w:pPr>
              <w:rPr>
                <w:rFonts w:asciiTheme="minorHAnsi" w:hAnsiTheme="minorHAnsi"/>
                <w:color w:val="auto"/>
                <w:sz w:val="20"/>
              </w:rPr>
            </w:pPr>
            <w:r w:rsidRPr="00C5212E">
              <w:rPr>
                <w:rFonts w:asciiTheme="minorHAnsi" w:hAnsiTheme="minorHAnsi"/>
                <w:color w:val="auto"/>
                <w:sz w:val="20"/>
              </w:rPr>
              <w:t xml:space="preserve">The </w:t>
            </w:r>
            <w:r w:rsidR="002F0D68" w:rsidRPr="00C5212E">
              <w:rPr>
                <w:rFonts w:asciiTheme="minorHAnsi" w:hAnsiTheme="minorHAnsi"/>
                <w:color w:val="auto"/>
                <w:sz w:val="20"/>
              </w:rPr>
              <w:t xml:space="preserve">ILO </w:t>
            </w:r>
            <w:r w:rsidRPr="00C5212E">
              <w:rPr>
                <w:rFonts w:asciiTheme="minorHAnsi" w:hAnsiTheme="minorHAnsi"/>
                <w:color w:val="auto"/>
                <w:sz w:val="20"/>
              </w:rPr>
              <w:t xml:space="preserve">office in Turkey </w:t>
            </w:r>
            <w:r w:rsidR="002F0D68" w:rsidRPr="00C5212E">
              <w:rPr>
                <w:rFonts w:asciiTheme="minorHAnsi" w:hAnsiTheme="minorHAnsi"/>
                <w:color w:val="auto"/>
                <w:sz w:val="20"/>
              </w:rPr>
              <w:t xml:space="preserve">strives to guarantee the core elements of social justice, which are respect for human rights, decent living standards, human working conditions, employment opportunity and economic security for working people everywhere. In line with this objective, the ILO aims to combat child </w:t>
            </w:r>
            <w:proofErr w:type="spellStart"/>
            <w:r w:rsidR="002F0D68" w:rsidRPr="00C5212E">
              <w:rPr>
                <w:rFonts w:asciiTheme="minorHAnsi" w:hAnsiTheme="minorHAnsi"/>
                <w:color w:val="auto"/>
                <w:sz w:val="20"/>
              </w:rPr>
              <w:t>labour</w:t>
            </w:r>
            <w:proofErr w:type="spellEnd"/>
            <w:r w:rsidR="002F0D68" w:rsidRPr="00C5212E">
              <w:rPr>
                <w:rFonts w:asciiTheme="minorHAnsi" w:hAnsiTheme="minorHAnsi"/>
                <w:color w:val="auto"/>
                <w:sz w:val="20"/>
              </w:rPr>
              <w:t>, to increase women and youth employment, to strengthen social dialogue and eliminate informal economy</w:t>
            </w:r>
            <w:r w:rsidR="0084286C" w:rsidRPr="00C5212E">
              <w:rPr>
                <w:rFonts w:asciiTheme="minorHAnsi" w:hAnsiTheme="minorHAnsi"/>
                <w:color w:val="auto"/>
                <w:sz w:val="20"/>
              </w:rPr>
              <w:t>.  The SEECO project will coordinate with ILO, where relevant, on social enterprises and refugee/host community employment activities.</w:t>
            </w:r>
          </w:p>
        </w:tc>
        <w:tc>
          <w:tcPr>
            <w:tcW w:w="1440" w:type="dxa"/>
            <w:shd w:val="clear" w:color="auto" w:fill="92D050"/>
          </w:tcPr>
          <w:p w14:paraId="79414561" w14:textId="6170CD38" w:rsidR="00F20670" w:rsidRPr="00C5212E" w:rsidRDefault="008F0B3D" w:rsidP="00591C54">
            <w:pPr>
              <w:jc w:val="both"/>
              <w:rPr>
                <w:rFonts w:asciiTheme="minorHAnsi" w:hAnsiTheme="minorHAnsi"/>
                <w:color w:val="auto"/>
                <w:sz w:val="20"/>
              </w:rPr>
            </w:pPr>
            <w:r w:rsidRPr="00C5212E">
              <w:rPr>
                <w:rFonts w:asciiTheme="minorHAnsi" w:hAnsiTheme="minorHAnsi"/>
                <w:color w:val="auto"/>
                <w:sz w:val="20"/>
              </w:rPr>
              <w:t>Low</w:t>
            </w:r>
          </w:p>
        </w:tc>
      </w:tr>
      <w:tr w:rsidR="00447AF6" w:rsidRPr="00EC2CC4" w14:paraId="72F42E07" w14:textId="1C841638" w:rsidTr="00447AF6">
        <w:tc>
          <w:tcPr>
            <w:tcW w:w="1710" w:type="dxa"/>
          </w:tcPr>
          <w:p w14:paraId="3CE9CA2B" w14:textId="77777777" w:rsidR="00AB773B" w:rsidRPr="00C5212E" w:rsidRDefault="00AB773B" w:rsidP="00591C54">
            <w:pPr>
              <w:jc w:val="both"/>
              <w:rPr>
                <w:rFonts w:asciiTheme="minorHAnsi" w:hAnsiTheme="minorHAnsi"/>
                <w:color w:val="auto"/>
                <w:sz w:val="20"/>
              </w:rPr>
            </w:pPr>
            <w:r w:rsidRPr="00C5212E">
              <w:rPr>
                <w:rFonts w:asciiTheme="minorHAnsi" w:hAnsiTheme="minorHAnsi"/>
                <w:color w:val="auto"/>
                <w:sz w:val="20"/>
              </w:rPr>
              <w:t xml:space="preserve">World Bank </w:t>
            </w:r>
          </w:p>
        </w:tc>
        <w:tc>
          <w:tcPr>
            <w:tcW w:w="6390" w:type="dxa"/>
          </w:tcPr>
          <w:p w14:paraId="6FFDB420" w14:textId="1343EE50" w:rsidR="00AB773B" w:rsidRPr="00C5212E" w:rsidRDefault="008713BD" w:rsidP="00D447BA">
            <w:pPr>
              <w:rPr>
                <w:rFonts w:asciiTheme="minorHAnsi" w:hAnsiTheme="minorHAnsi"/>
                <w:color w:val="auto"/>
                <w:sz w:val="20"/>
              </w:rPr>
            </w:pPr>
            <w:r w:rsidRPr="00C5212E">
              <w:rPr>
                <w:rFonts w:asciiTheme="minorHAnsi" w:hAnsiTheme="minorHAnsi"/>
                <w:color w:val="auto"/>
                <w:sz w:val="20"/>
              </w:rPr>
              <w:t xml:space="preserve">EU FRIT </w:t>
            </w:r>
            <w:r w:rsidR="007A44E5" w:rsidRPr="00C5212E">
              <w:rPr>
                <w:rFonts w:asciiTheme="minorHAnsi" w:hAnsiTheme="minorHAnsi"/>
                <w:color w:val="auto"/>
                <w:sz w:val="20"/>
              </w:rPr>
              <w:t>has a</w:t>
            </w:r>
            <w:r w:rsidR="0084286C" w:rsidRPr="00C5212E">
              <w:rPr>
                <w:rFonts w:asciiTheme="minorHAnsi" w:hAnsiTheme="minorHAnsi"/>
                <w:color w:val="auto"/>
                <w:sz w:val="20"/>
              </w:rPr>
              <w:t>n</w:t>
            </w:r>
            <w:r w:rsidR="007A44E5" w:rsidRPr="00C5212E">
              <w:rPr>
                <w:rFonts w:asciiTheme="minorHAnsi" w:hAnsiTheme="minorHAnsi"/>
                <w:color w:val="auto"/>
                <w:sz w:val="20"/>
              </w:rPr>
              <w:t xml:space="preserve"> </w:t>
            </w:r>
            <w:r w:rsidR="00093BC3" w:rsidRPr="00C5212E">
              <w:rPr>
                <w:rFonts w:asciiTheme="minorHAnsi" w:hAnsiTheme="minorHAnsi"/>
                <w:color w:val="auto"/>
                <w:sz w:val="20"/>
              </w:rPr>
              <w:t xml:space="preserve">administrative </w:t>
            </w:r>
            <w:r w:rsidR="007A44E5" w:rsidRPr="00C5212E">
              <w:rPr>
                <w:rFonts w:asciiTheme="minorHAnsi" w:hAnsiTheme="minorHAnsi"/>
                <w:color w:val="auto"/>
                <w:sz w:val="20"/>
              </w:rPr>
              <w:t>agreement with the World Bank</w:t>
            </w:r>
            <w:r w:rsidR="00093BC3" w:rsidRPr="00C5212E">
              <w:rPr>
                <w:rFonts w:asciiTheme="minorHAnsi" w:hAnsiTheme="minorHAnsi"/>
                <w:color w:val="auto"/>
                <w:sz w:val="20"/>
              </w:rPr>
              <w:t xml:space="preserve">, through </w:t>
            </w:r>
            <w:r w:rsidR="007E6BAC" w:rsidRPr="00C5212E">
              <w:rPr>
                <w:rFonts w:asciiTheme="minorHAnsi" w:hAnsiTheme="minorHAnsi"/>
                <w:color w:val="auto"/>
                <w:sz w:val="20"/>
              </w:rPr>
              <w:t>which it will provide funding for the Social Entrepreneurship, Empowe</w:t>
            </w:r>
            <w:r w:rsidR="00196CF0" w:rsidRPr="00C5212E">
              <w:rPr>
                <w:rFonts w:asciiTheme="minorHAnsi" w:hAnsiTheme="minorHAnsi"/>
                <w:color w:val="auto"/>
                <w:sz w:val="20"/>
              </w:rPr>
              <w:t>rment and Cohesion in Refugee and Host Communities in Turkey Project</w:t>
            </w:r>
            <w:r w:rsidR="00683458" w:rsidRPr="00C5212E">
              <w:rPr>
                <w:rFonts w:asciiTheme="minorHAnsi" w:hAnsiTheme="minorHAnsi"/>
                <w:color w:val="auto"/>
                <w:sz w:val="20"/>
              </w:rPr>
              <w:t xml:space="preserve">. </w:t>
            </w:r>
            <w:r w:rsidR="0084286C" w:rsidRPr="00C5212E">
              <w:rPr>
                <w:rFonts w:asciiTheme="minorHAnsi" w:hAnsiTheme="minorHAnsi"/>
                <w:color w:val="auto"/>
                <w:sz w:val="20"/>
              </w:rPr>
              <w:t>T</w:t>
            </w:r>
            <w:r w:rsidR="004040AC" w:rsidRPr="00C5212E">
              <w:rPr>
                <w:rFonts w:asciiTheme="minorHAnsi" w:hAnsiTheme="minorHAnsi"/>
                <w:color w:val="auto"/>
                <w:sz w:val="20"/>
              </w:rPr>
              <w:t>he WB’s role is that</w:t>
            </w:r>
            <w:r w:rsidR="00DE7D8E" w:rsidRPr="00C5212E">
              <w:rPr>
                <w:rFonts w:asciiTheme="minorHAnsi" w:hAnsiTheme="minorHAnsi"/>
                <w:color w:val="auto"/>
                <w:sz w:val="20"/>
              </w:rPr>
              <w:t>, as “administrator of funds”, it has the role</w:t>
            </w:r>
            <w:r w:rsidR="004040AC" w:rsidRPr="00C5212E">
              <w:rPr>
                <w:rFonts w:asciiTheme="minorHAnsi" w:hAnsiTheme="minorHAnsi"/>
                <w:color w:val="auto"/>
                <w:sz w:val="20"/>
              </w:rPr>
              <w:t xml:space="preserve"> of s</w:t>
            </w:r>
            <w:r w:rsidR="00683458" w:rsidRPr="00C5212E">
              <w:rPr>
                <w:rFonts w:asciiTheme="minorHAnsi" w:hAnsiTheme="minorHAnsi"/>
                <w:color w:val="auto"/>
                <w:sz w:val="20"/>
              </w:rPr>
              <w:t>upervision</w:t>
            </w:r>
            <w:r w:rsidR="00116100" w:rsidRPr="00C5212E">
              <w:rPr>
                <w:rFonts w:asciiTheme="minorHAnsi" w:hAnsiTheme="minorHAnsi"/>
                <w:color w:val="auto"/>
                <w:sz w:val="20"/>
              </w:rPr>
              <w:t xml:space="preserve"> </w:t>
            </w:r>
            <w:r w:rsidR="004040AC" w:rsidRPr="00C5212E">
              <w:rPr>
                <w:rFonts w:asciiTheme="minorHAnsi" w:hAnsiTheme="minorHAnsi"/>
                <w:color w:val="auto"/>
                <w:sz w:val="20"/>
              </w:rPr>
              <w:t xml:space="preserve">and </w:t>
            </w:r>
            <w:r w:rsidR="00683458" w:rsidRPr="00C5212E">
              <w:rPr>
                <w:rFonts w:asciiTheme="minorHAnsi" w:hAnsiTheme="minorHAnsi"/>
                <w:color w:val="auto"/>
                <w:sz w:val="20"/>
              </w:rPr>
              <w:t>implementation support</w:t>
            </w:r>
            <w:r w:rsidR="00DE7D8E" w:rsidRPr="00C5212E">
              <w:rPr>
                <w:rFonts w:asciiTheme="minorHAnsi" w:hAnsiTheme="minorHAnsi"/>
                <w:color w:val="auto"/>
                <w:sz w:val="20"/>
              </w:rPr>
              <w:t xml:space="preserve"> to the recipient agencies</w:t>
            </w:r>
          </w:p>
        </w:tc>
        <w:tc>
          <w:tcPr>
            <w:tcW w:w="1440" w:type="dxa"/>
            <w:shd w:val="clear" w:color="auto" w:fill="FF0000"/>
          </w:tcPr>
          <w:p w14:paraId="12551A78" w14:textId="73805D95" w:rsidR="00AB773B" w:rsidRPr="00C5212E" w:rsidRDefault="008F0B3D" w:rsidP="00591C54">
            <w:pPr>
              <w:jc w:val="both"/>
              <w:rPr>
                <w:rFonts w:asciiTheme="minorHAnsi" w:hAnsiTheme="minorHAnsi"/>
                <w:color w:val="auto"/>
                <w:sz w:val="20"/>
              </w:rPr>
            </w:pPr>
            <w:r w:rsidRPr="00C5212E">
              <w:rPr>
                <w:rFonts w:asciiTheme="minorHAnsi" w:hAnsiTheme="minorHAnsi"/>
                <w:color w:val="auto"/>
                <w:sz w:val="20"/>
              </w:rPr>
              <w:t>High</w:t>
            </w:r>
          </w:p>
        </w:tc>
      </w:tr>
      <w:tr w:rsidR="00EC2CC4" w:rsidRPr="00EC2CC4" w14:paraId="19939654" w14:textId="77777777" w:rsidTr="00C5212E">
        <w:tc>
          <w:tcPr>
            <w:tcW w:w="9540" w:type="dxa"/>
            <w:gridSpan w:val="3"/>
            <w:shd w:val="clear" w:color="auto" w:fill="FBE4D5" w:themeFill="accent2" w:themeFillTint="33"/>
          </w:tcPr>
          <w:p w14:paraId="3788E3B0" w14:textId="44DD6A44" w:rsidR="00F93184" w:rsidRPr="00C5212E" w:rsidRDefault="0099710F" w:rsidP="00D447BA">
            <w:pPr>
              <w:rPr>
                <w:rFonts w:asciiTheme="minorHAnsi" w:hAnsiTheme="minorHAnsi"/>
                <w:b/>
                <w:color w:val="auto"/>
                <w:sz w:val="20"/>
              </w:rPr>
            </w:pPr>
            <w:r w:rsidRPr="00C5212E">
              <w:rPr>
                <w:rFonts w:asciiTheme="minorHAnsi" w:hAnsiTheme="minorHAnsi"/>
                <w:b/>
                <w:color w:val="auto"/>
                <w:sz w:val="20"/>
              </w:rPr>
              <w:t xml:space="preserve">Project Implementing Partners </w:t>
            </w:r>
          </w:p>
        </w:tc>
      </w:tr>
      <w:tr w:rsidR="00447AF6" w:rsidRPr="00EC2CC4" w14:paraId="6621A60D" w14:textId="77777777" w:rsidTr="00447AF6">
        <w:tc>
          <w:tcPr>
            <w:tcW w:w="1710" w:type="dxa"/>
          </w:tcPr>
          <w:p w14:paraId="60EDD715" w14:textId="713D9CC2" w:rsidR="006764E4" w:rsidRPr="00C5212E" w:rsidRDefault="006764E4" w:rsidP="00EF0E2A">
            <w:pPr>
              <w:rPr>
                <w:rFonts w:asciiTheme="minorHAnsi" w:hAnsiTheme="minorHAnsi"/>
                <w:color w:val="auto"/>
                <w:sz w:val="20"/>
              </w:rPr>
            </w:pPr>
            <w:r w:rsidRPr="00C5212E">
              <w:rPr>
                <w:rFonts w:asciiTheme="minorHAnsi" w:hAnsiTheme="minorHAnsi"/>
                <w:color w:val="auto"/>
                <w:sz w:val="20"/>
              </w:rPr>
              <w:t>FRIT Project Steering Committee</w:t>
            </w:r>
            <w:r w:rsidR="00C62D89" w:rsidRPr="00C5212E">
              <w:rPr>
                <w:rFonts w:asciiTheme="minorHAnsi" w:hAnsiTheme="minorHAnsi"/>
                <w:color w:val="auto"/>
                <w:sz w:val="20"/>
              </w:rPr>
              <w:t xml:space="preserve"> (national level)</w:t>
            </w:r>
          </w:p>
        </w:tc>
        <w:tc>
          <w:tcPr>
            <w:tcW w:w="6390" w:type="dxa"/>
          </w:tcPr>
          <w:p w14:paraId="1F612BA1" w14:textId="2EEA27D8" w:rsidR="006764E4" w:rsidRPr="00C5212E" w:rsidRDefault="00032CC9" w:rsidP="00D447BA">
            <w:pPr>
              <w:rPr>
                <w:rFonts w:asciiTheme="minorHAnsi" w:hAnsiTheme="minorHAnsi"/>
                <w:color w:val="auto"/>
                <w:sz w:val="20"/>
              </w:rPr>
            </w:pPr>
            <w:r w:rsidRPr="00C5212E">
              <w:rPr>
                <w:rFonts w:asciiTheme="minorHAnsi" w:hAnsiTheme="minorHAnsi"/>
                <w:color w:val="auto"/>
                <w:sz w:val="20"/>
              </w:rPr>
              <w:t>The SC is c</w:t>
            </w:r>
            <w:r w:rsidR="00C62D89" w:rsidRPr="00C5212E">
              <w:rPr>
                <w:rFonts w:asciiTheme="minorHAnsi" w:hAnsiTheme="minorHAnsi"/>
                <w:color w:val="auto"/>
                <w:sz w:val="20"/>
              </w:rPr>
              <w:t>omprised of</w:t>
            </w:r>
            <w:r w:rsidR="00A32F05" w:rsidRPr="00C5212E">
              <w:rPr>
                <w:rFonts w:asciiTheme="minorHAnsi" w:hAnsiTheme="minorHAnsi"/>
                <w:color w:val="auto"/>
                <w:sz w:val="20"/>
              </w:rPr>
              <w:t xml:space="preserve"> representatives from MoIT, other government agencies and other relevant stakeholders, including the EC and the World Bank</w:t>
            </w:r>
            <w:r w:rsidRPr="00C5212E">
              <w:rPr>
                <w:rFonts w:asciiTheme="minorHAnsi" w:hAnsiTheme="minorHAnsi"/>
                <w:color w:val="auto"/>
                <w:sz w:val="20"/>
              </w:rPr>
              <w:t>.</w:t>
            </w:r>
            <w:r w:rsidR="00DE7D8E" w:rsidRPr="00C5212E">
              <w:rPr>
                <w:rFonts w:asciiTheme="minorHAnsi" w:hAnsiTheme="minorHAnsi"/>
                <w:color w:val="auto"/>
                <w:sz w:val="20"/>
              </w:rPr>
              <w:t xml:space="preserve"> As requested by MoIT, the committee can act as an advisory body and take decisions, if requested. </w:t>
            </w:r>
          </w:p>
        </w:tc>
        <w:tc>
          <w:tcPr>
            <w:tcW w:w="1440" w:type="dxa"/>
            <w:shd w:val="clear" w:color="auto" w:fill="FFFF00"/>
          </w:tcPr>
          <w:p w14:paraId="53460D0A" w14:textId="77777777" w:rsidR="00C17DDD" w:rsidRPr="00C5212E" w:rsidRDefault="00C17DDD" w:rsidP="00591C54">
            <w:pPr>
              <w:jc w:val="both"/>
              <w:rPr>
                <w:rFonts w:asciiTheme="minorHAnsi" w:hAnsiTheme="minorHAnsi"/>
                <w:color w:val="auto"/>
                <w:sz w:val="20"/>
              </w:rPr>
            </w:pPr>
          </w:p>
          <w:p w14:paraId="6DD381A6" w14:textId="3E014F25" w:rsidR="006764E4" w:rsidRPr="00C5212E" w:rsidRDefault="00BA0342" w:rsidP="00591C54">
            <w:pPr>
              <w:jc w:val="both"/>
              <w:rPr>
                <w:rFonts w:asciiTheme="minorHAnsi" w:hAnsiTheme="minorHAnsi"/>
                <w:color w:val="auto"/>
                <w:sz w:val="20"/>
              </w:rPr>
            </w:pPr>
            <w:r w:rsidRPr="00C5212E">
              <w:rPr>
                <w:rFonts w:asciiTheme="minorHAnsi" w:hAnsiTheme="minorHAnsi"/>
                <w:color w:val="auto"/>
                <w:sz w:val="20"/>
              </w:rPr>
              <w:t>Medium</w:t>
            </w:r>
          </w:p>
        </w:tc>
      </w:tr>
      <w:tr w:rsidR="00447AF6" w:rsidRPr="00EC2CC4" w14:paraId="07E3DC55" w14:textId="77777777" w:rsidTr="00447AF6">
        <w:tc>
          <w:tcPr>
            <w:tcW w:w="1710" w:type="dxa"/>
          </w:tcPr>
          <w:p w14:paraId="64351061" w14:textId="5AB40AB1" w:rsidR="00F93184" w:rsidRPr="00C5212E" w:rsidRDefault="00F93184" w:rsidP="00EF0E2A">
            <w:pPr>
              <w:rPr>
                <w:rFonts w:asciiTheme="minorHAnsi" w:hAnsiTheme="minorHAnsi"/>
                <w:color w:val="auto"/>
                <w:sz w:val="20"/>
              </w:rPr>
            </w:pPr>
            <w:r w:rsidRPr="00C5212E">
              <w:rPr>
                <w:rFonts w:asciiTheme="minorHAnsi" w:hAnsiTheme="minorHAnsi"/>
                <w:color w:val="auto"/>
                <w:sz w:val="20"/>
              </w:rPr>
              <w:t xml:space="preserve">Community </w:t>
            </w:r>
            <w:r w:rsidR="00626DA4" w:rsidRPr="00C5212E">
              <w:rPr>
                <w:rFonts w:asciiTheme="minorHAnsi" w:hAnsiTheme="minorHAnsi"/>
                <w:color w:val="auto"/>
                <w:sz w:val="20"/>
              </w:rPr>
              <w:t>I</w:t>
            </w:r>
            <w:r w:rsidRPr="00C5212E">
              <w:rPr>
                <w:rFonts w:asciiTheme="minorHAnsi" w:hAnsiTheme="minorHAnsi"/>
                <w:color w:val="auto"/>
                <w:sz w:val="20"/>
              </w:rPr>
              <w:t xml:space="preserve">mplementing </w:t>
            </w:r>
            <w:r w:rsidR="00626DA4" w:rsidRPr="00C5212E">
              <w:rPr>
                <w:rFonts w:asciiTheme="minorHAnsi" w:hAnsiTheme="minorHAnsi"/>
                <w:color w:val="auto"/>
                <w:sz w:val="20"/>
              </w:rPr>
              <w:t>P</w:t>
            </w:r>
            <w:r w:rsidRPr="00C5212E">
              <w:rPr>
                <w:rFonts w:asciiTheme="minorHAnsi" w:hAnsiTheme="minorHAnsi"/>
                <w:color w:val="auto"/>
                <w:sz w:val="20"/>
              </w:rPr>
              <w:t>artners</w:t>
            </w:r>
          </w:p>
        </w:tc>
        <w:tc>
          <w:tcPr>
            <w:tcW w:w="6390" w:type="dxa"/>
          </w:tcPr>
          <w:p w14:paraId="62C25791" w14:textId="71182755" w:rsidR="00F93184" w:rsidRPr="00C5212E" w:rsidRDefault="000B5CF8" w:rsidP="00D447BA">
            <w:pPr>
              <w:rPr>
                <w:rFonts w:asciiTheme="minorHAnsi" w:hAnsiTheme="minorHAnsi"/>
                <w:color w:val="auto"/>
                <w:sz w:val="20"/>
              </w:rPr>
            </w:pPr>
            <w:r w:rsidRPr="00C5212E">
              <w:rPr>
                <w:rFonts w:asciiTheme="minorHAnsi" w:hAnsiTheme="minorHAnsi"/>
                <w:color w:val="auto"/>
                <w:sz w:val="20"/>
              </w:rPr>
              <w:t>CIPs will be appointed by DAs to carry out project activities directly with the refugee and host community beneficiaries in selected project locations.</w:t>
            </w:r>
            <w:r w:rsidR="00113105" w:rsidRPr="00C5212E">
              <w:rPr>
                <w:rFonts w:asciiTheme="minorHAnsi" w:hAnsiTheme="minorHAnsi"/>
                <w:color w:val="auto"/>
                <w:sz w:val="20"/>
              </w:rPr>
              <w:t xml:space="preserve"> </w:t>
            </w:r>
          </w:p>
        </w:tc>
        <w:tc>
          <w:tcPr>
            <w:tcW w:w="1440" w:type="dxa"/>
            <w:shd w:val="clear" w:color="auto" w:fill="FF0000"/>
          </w:tcPr>
          <w:p w14:paraId="54A638F4" w14:textId="1BF3C1CA" w:rsidR="00F93184" w:rsidRPr="00C5212E" w:rsidRDefault="00BA0342" w:rsidP="00591C54">
            <w:pPr>
              <w:jc w:val="both"/>
              <w:rPr>
                <w:rFonts w:asciiTheme="minorHAnsi" w:hAnsiTheme="minorHAnsi"/>
                <w:color w:val="auto"/>
                <w:sz w:val="20"/>
              </w:rPr>
            </w:pPr>
            <w:r w:rsidRPr="00C5212E">
              <w:rPr>
                <w:rFonts w:asciiTheme="minorHAnsi" w:hAnsiTheme="minorHAnsi"/>
                <w:color w:val="auto"/>
                <w:sz w:val="20"/>
              </w:rPr>
              <w:t>High</w:t>
            </w:r>
          </w:p>
        </w:tc>
      </w:tr>
      <w:tr w:rsidR="00447AF6" w:rsidRPr="00EC2CC4" w14:paraId="55BF2D72" w14:textId="77777777" w:rsidTr="00447AF6">
        <w:tc>
          <w:tcPr>
            <w:tcW w:w="1710" w:type="dxa"/>
          </w:tcPr>
          <w:p w14:paraId="526566BD" w14:textId="5BE2BCCD" w:rsidR="00CC6B11" w:rsidRPr="00C5212E" w:rsidRDefault="00CF2A65" w:rsidP="00EF0E2A">
            <w:pPr>
              <w:rPr>
                <w:rFonts w:asciiTheme="minorHAnsi" w:hAnsiTheme="minorHAnsi"/>
                <w:color w:val="auto"/>
                <w:sz w:val="20"/>
              </w:rPr>
            </w:pPr>
            <w:r w:rsidRPr="00C5212E">
              <w:rPr>
                <w:rFonts w:asciiTheme="minorHAnsi" w:hAnsiTheme="minorHAnsi"/>
                <w:color w:val="auto"/>
                <w:sz w:val="20"/>
              </w:rPr>
              <w:t>Community-Based Organizations</w:t>
            </w:r>
            <w:r w:rsidR="00F52457" w:rsidRPr="00C5212E">
              <w:rPr>
                <w:rFonts w:asciiTheme="minorHAnsi" w:hAnsiTheme="minorHAnsi"/>
                <w:color w:val="auto"/>
                <w:sz w:val="20"/>
              </w:rPr>
              <w:t xml:space="preserve">/ Women’s Livelihoods Committees (WLCs) </w:t>
            </w:r>
            <w:r w:rsidRPr="00C5212E">
              <w:rPr>
                <w:rFonts w:asciiTheme="minorHAnsi" w:hAnsiTheme="minorHAnsi"/>
                <w:color w:val="auto"/>
                <w:sz w:val="20"/>
              </w:rPr>
              <w:t xml:space="preserve"> </w:t>
            </w:r>
          </w:p>
        </w:tc>
        <w:tc>
          <w:tcPr>
            <w:tcW w:w="6390" w:type="dxa"/>
          </w:tcPr>
          <w:p w14:paraId="17232F7D" w14:textId="480B06A3" w:rsidR="00CC6B11" w:rsidRPr="00C5212E" w:rsidRDefault="0084286C" w:rsidP="00D447BA">
            <w:pPr>
              <w:rPr>
                <w:rFonts w:asciiTheme="minorHAnsi" w:hAnsiTheme="minorHAnsi"/>
                <w:color w:val="auto"/>
                <w:sz w:val="20"/>
              </w:rPr>
            </w:pPr>
            <w:r w:rsidRPr="00C5212E">
              <w:rPr>
                <w:rFonts w:asciiTheme="minorHAnsi" w:hAnsiTheme="minorHAnsi"/>
                <w:color w:val="auto"/>
                <w:sz w:val="20"/>
              </w:rPr>
              <w:t>WLCs</w:t>
            </w:r>
            <w:r w:rsidR="0004224C" w:rsidRPr="00C5212E">
              <w:rPr>
                <w:rFonts w:asciiTheme="minorHAnsi" w:hAnsiTheme="minorHAnsi"/>
                <w:color w:val="auto"/>
                <w:sz w:val="20"/>
              </w:rPr>
              <w:t xml:space="preserve"> will be </w:t>
            </w:r>
            <w:r w:rsidR="00F52457" w:rsidRPr="00C5212E">
              <w:rPr>
                <w:rFonts w:asciiTheme="minorHAnsi" w:hAnsiTheme="minorHAnsi"/>
                <w:color w:val="auto"/>
                <w:sz w:val="20"/>
              </w:rPr>
              <w:t>responsible for leading the communities’ engagement</w:t>
            </w:r>
            <w:r w:rsidR="0004224C" w:rsidRPr="00C5212E">
              <w:rPr>
                <w:rFonts w:asciiTheme="minorHAnsi" w:hAnsiTheme="minorHAnsi"/>
                <w:color w:val="auto"/>
                <w:sz w:val="20"/>
              </w:rPr>
              <w:t xml:space="preserve"> and social cohesion activities</w:t>
            </w:r>
            <w:r w:rsidRPr="00C5212E">
              <w:rPr>
                <w:rFonts w:asciiTheme="minorHAnsi" w:hAnsiTheme="minorHAnsi"/>
                <w:color w:val="auto"/>
                <w:sz w:val="20"/>
              </w:rPr>
              <w:t xml:space="preserve"> under the project.</w:t>
            </w:r>
          </w:p>
        </w:tc>
        <w:tc>
          <w:tcPr>
            <w:tcW w:w="1440" w:type="dxa"/>
            <w:shd w:val="clear" w:color="auto" w:fill="FF0000"/>
          </w:tcPr>
          <w:p w14:paraId="6040B9CE" w14:textId="77777777" w:rsidR="00C17DDD" w:rsidRPr="00C5212E" w:rsidRDefault="00C17DDD" w:rsidP="00591C54">
            <w:pPr>
              <w:jc w:val="both"/>
              <w:rPr>
                <w:rFonts w:asciiTheme="minorHAnsi" w:hAnsiTheme="minorHAnsi"/>
                <w:color w:val="auto"/>
                <w:sz w:val="20"/>
              </w:rPr>
            </w:pPr>
          </w:p>
          <w:p w14:paraId="3BE1852F" w14:textId="6A0A68FD" w:rsidR="00CC6B11" w:rsidRPr="00C5212E" w:rsidRDefault="00DE7D8E" w:rsidP="00591C54">
            <w:pPr>
              <w:jc w:val="both"/>
              <w:rPr>
                <w:rFonts w:asciiTheme="minorHAnsi" w:hAnsiTheme="minorHAnsi"/>
                <w:color w:val="auto"/>
                <w:sz w:val="20"/>
              </w:rPr>
            </w:pPr>
            <w:r w:rsidRPr="00C5212E">
              <w:rPr>
                <w:rFonts w:asciiTheme="minorHAnsi" w:hAnsiTheme="minorHAnsi"/>
                <w:color w:val="auto"/>
                <w:sz w:val="20"/>
              </w:rPr>
              <w:t xml:space="preserve">High </w:t>
            </w:r>
          </w:p>
        </w:tc>
      </w:tr>
      <w:tr w:rsidR="00EC2CC4" w:rsidRPr="00EC2CC4" w14:paraId="4F850474" w14:textId="77777777" w:rsidTr="00C5212E">
        <w:tc>
          <w:tcPr>
            <w:tcW w:w="9540" w:type="dxa"/>
            <w:gridSpan w:val="3"/>
            <w:shd w:val="clear" w:color="auto" w:fill="FBE4D5" w:themeFill="accent2" w:themeFillTint="33"/>
          </w:tcPr>
          <w:p w14:paraId="5CCA1498" w14:textId="1B3B0DBD" w:rsidR="006260A4" w:rsidRPr="00C5212E" w:rsidRDefault="00C46F41" w:rsidP="00D447BA">
            <w:pPr>
              <w:rPr>
                <w:rFonts w:asciiTheme="minorHAnsi" w:hAnsiTheme="minorHAnsi"/>
                <w:b/>
                <w:color w:val="auto"/>
                <w:sz w:val="20"/>
              </w:rPr>
            </w:pPr>
            <w:r w:rsidRPr="00C5212E">
              <w:rPr>
                <w:rFonts w:asciiTheme="minorHAnsi" w:hAnsiTheme="minorHAnsi"/>
                <w:b/>
                <w:color w:val="auto"/>
                <w:sz w:val="20"/>
              </w:rPr>
              <w:t>Private Sector</w:t>
            </w:r>
          </w:p>
        </w:tc>
      </w:tr>
      <w:tr w:rsidR="00447AF6" w:rsidRPr="00EC2CC4" w14:paraId="632106CD" w14:textId="77777777" w:rsidTr="00447AF6">
        <w:tc>
          <w:tcPr>
            <w:tcW w:w="1710" w:type="dxa"/>
          </w:tcPr>
          <w:p w14:paraId="3D08C2F0" w14:textId="22D9D18C" w:rsidR="006260A4" w:rsidRPr="00C5212E" w:rsidRDefault="006260A4" w:rsidP="00855ADD">
            <w:pPr>
              <w:rPr>
                <w:rFonts w:asciiTheme="minorHAnsi" w:hAnsiTheme="minorHAnsi"/>
                <w:color w:val="auto"/>
                <w:sz w:val="20"/>
              </w:rPr>
            </w:pPr>
            <w:r w:rsidRPr="00C5212E">
              <w:rPr>
                <w:rFonts w:asciiTheme="minorHAnsi" w:hAnsiTheme="minorHAnsi"/>
                <w:color w:val="auto"/>
                <w:sz w:val="20"/>
              </w:rPr>
              <w:t xml:space="preserve">Private sector (private sector organizations, chambers of commerce, multinational companies) </w:t>
            </w:r>
          </w:p>
        </w:tc>
        <w:tc>
          <w:tcPr>
            <w:tcW w:w="6390" w:type="dxa"/>
          </w:tcPr>
          <w:p w14:paraId="142B4124" w14:textId="44F0E9C9" w:rsidR="006260A4" w:rsidRPr="00C5212E" w:rsidRDefault="00487BE1" w:rsidP="00D447BA">
            <w:pPr>
              <w:rPr>
                <w:rFonts w:asciiTheme="minorHAnsi" w:hAnsiTheme="minorHAnsi"/>
                <w:color w:val="auto"/>
                <w:sz w:val="20"/>
              </w:rPr>
            </w:pPr>
            <w:r w:rsidRPr="00C5212E">
              <w:rPr>
                <w:rFonts w:asciiTheme="minorHAnsi" w:hAnsiTheme="minorHAnsi"/>
                <w:color w:val="auto"/>
                <w:sz w:val="20"/>
              </w:rPr>
              <w:t>Private sector actors</w:t>
            </w:r>
            <w:r w:rsidR="00C9276C" w:rsidRPr="00C5212E">
              <w:rPr>
                <w:rFonts w:asciiTheme="minorHAnsi" w:hAnsiTheme="minorHAnsi"/>
                <w:color w:val="auto"/>
                <w:sz w:val="20"/>
              </w:rPr>
              <w:t xml:space="preserve"> will have an o</w:t>
            </w:r>
            <w:r w:rsidR="00C47799" w:rsidRPr="00C5212E">
              <w:rPr>
                <w:rFonts w:asciiTheme="minorHAnsi" w:hAnsiTheme="minorHAnsi"/>
                <w:color w:val="auto"/>
                <w:sz w:val="20"/>
              </w:rPr>
              <w:t>verall interest</w:t>
            </w:r>
            <w:r w:rsidR="00CB6574" w:rsidRPr="00C5212E">
              <w:rPr>
                <w:rFonts w:asciiTheme="minorHAnsi" w:hAnsiTheme="minorHAnsi"/>
                <w:color w:val="auto"/>
                <w:sz w:val="20"/>
              </w:rPr>
              <w:t xml:space="preserve"> to integrate </w:t>
            </w:r>
            <w:r w:rsidR="00C47799" w:rsidRPr="00C5212E">
              <w:rPr>
                <w:rFonts w:asciiTheme="minorHAnsi" w:hAnsiTheme="minorHAnsi"/>
                <w:color w:val="auto"/>
                <w:sz w:val="20"/>
              </w:rPr>
              <w:t>social businesses into their supply chain</w:t>
            </w:r>
            <w:r w:rsidR="002454DE" w:rsidRPr="00C5212E">
              <w:rPr>
                <w:rFonts w:asciiTheme="minorHAnsi" w:hAnsiTheme="minorHAnsi"/>
                <w:color w:val="auto"/>
                <w:sz w:val="20"/>
              </w:rPr>
              <w:t>; will need to be engaged in considering the sustainability of the project and social enterprise investments</w:t>
            </w:r>
            <w:r w:rsidRPr="00C5212E">
              <w:rPr>
                <w:rFonts w:asciiTheme="minorHAnsi" w:hAnsiTheme="minorHAnsi"/>
                <w:color w:val="auto"/>
                <w:sz w:val="20"/>
              </w:rPr>
              <w:t>.</w:t>
            </w:r>
          </w:p>
        </w:tc>
        <w:tc>
          <w:tcPr>
            <w:tcW w:w="1440" w:type="dxa"/>
            <w:shd w:val="clear" w:color="auto" w:fill="FFFF00"/>
          </w:tcPr>
          <w:p w14:paraId="5A6EAE49" w14:textId="3D352EFD" w:rsidR="006260A4" w:rsidRPr="00C5212E" w:rsidRDefault="00852FE3" w:rsidP="006260A4">
            <w:pPr>
              <w:jc w:val="both"/>
              <w:rPr>
                <w:rFonts w:asciiTheme="minorHAnsi" w:hAnsiTheme="minorHAnsi"/>
                <w:color w:val="auto"/>
                <w:sz w:val="20"/>
              </w:rPr>
            </w:pPr>
            <w:r w:rsidRPr="00C5212E">
              <w:rPr>
                <w:rFonts w:asciiTheme="minorHAnsi" w:hAnsiTheme="minorHAnsi"/>
                <w:color w:val="auto"/>
                <w:sz w:val="20"/>
              </w:rPr>
              <w:t>Medium</w:t>
            </w:r>
          </w:p>
        </w:tc>
      </w:tr>
      <w:tr w:rsidR="00447AF6" w:rsidRPr="00EC2CC4" w14:paraId="28A82D5C" w14:textId="77777777" w:rsidTr="00447AF6">
        <w:tc>
          <w:tcPr>
            <w:tcW w:w="1710" w:type="dxa"/>
          </w:tcPr>
          <w:p w14:paraId="34824200" w14:textId="77777777" w:rsidR="008E235C" w:rsidRPr="00C5212E" w:rsidRDefault="008E235C" w:rsidP="008E235C">
            <w:pPr>
              <w:jc w:val="both"/>
              <w:rPr>
                <w:rFonts w:asciiTheme="minorHAnsi" w:hAnsiTheme="minorHAnsi"/>
                <w:color w:val="auto"/>
                <w:sz w:val="20"/>
              </w:rPr>
            </w:pPr>
            <w:r w:rsidRPr="00C5212E">
              <w:rPr>
                <w:rFonts w:asciiTheme="minorHAnsi" w:hAnsiTheme="minorHAnsi"/>
                <w:color w:val="auto"/>
                <w:sz w:val="20"/>
              </w:rPr>
              <w:t xml:space="preserve">Existing </w:t>
            </w:r>
            <w:r w:rsidRPr="00C5212E">
              <w:rPr>
                <w:rFonts w:asciiTheme="minorHAnsi" w:hAnsiTheme="minorHAnsi"/>
                <w:color w:val="auto"/>
                <w:sz w:val="20"/>
              </w:rPr>
              <w:lastRenderedPageBreak/>
              <w:t>community businesses</w:t>
            </w:r>
          </w:p>
          <w:p w14:paraId="246924FA" w14:textId="77777777" w:rsidR="008E235C" w:rsidRPr="00C5212E" w:rsidRDefault="008E235C" w:rsidP="008E235C">
            <w:pPr>
              <w:jc w:val="both"/>
              <w:rPr>
                <w:rFonts w:asciiTheme="minorHAnsi" w:hAnsiTheme="minorHAnsi"/>
                <w:color w:val="auto"/>
                <w:sz w:val="20"/>
              </w:rPr>
            </w:pPr>
          </w:p>
        </w:tc>
        <w:tc>
          <w:tcPr>
            <w:tcW w:w="6390" w:type="dxa"/>
          </w:tcPr>
          <w:p w14:paraId="70BC4603" w14:textId="50FF9170" w:rsidR="008E235C" w:rsidRPr="00C5212E" w:rsidRDefault="008E235C" w:rsidP="008E235C">
            <w:pPr>
              <w:rPr>
                <w:rFonts w:asciiTheme="minorHAnsi" w:hAnsiTheme="minorHAnsi"/>
                <w:color w:val="auto"/>
                <w:sz w:val="20"/>
              </w:rPr>
            </w:pPr>
            <w:r w:rsidRPr="00C5212E">
              <w:rPr>
                <w:rFonts w:asciiTheme="minorHAnsi" w:hAnsiTheme="minorHAnsi"/>
                <w:color w:val="auto"/>
                <w:sz w:val="20"/>
              </w:rPr>
              <w:lastRenderedPageBreak/>
              <w:t xml:space="preserve">Depending on which part of the market value chain to which they provide </w:t>
            </w:r>
            <w:r w:rsidRPr="00C5212E">
              <w:rPr>
                <w:rFonts w:asciiTheme="minorHAnsi" w:hAnsiTheme="minorHAnsi"/>
                <w:color w:val="auto"/>
                <w:sz w:val="20"/>
              </w:rPr>
              <w:lastRenderedPageBreak/>
              <w:t>goods/services, existing community businesses may benefit from, or provide support or investment in, social enterprises under the project</w:t>
            </w:r>
            <w:r w:rsidR="00487BE1" w:rsidRPr="00C5212E">
              <w:rPr>
                <w:rFonts w:asciiTheme="minorHAnsi" w:hAnsiTheme="minorHAnsi"/>
                <w:color w:val="auto"/>
                <w:sz w:val="20"/>
              </w:rPr>
              <w:t>.</w:t>
            </w:r>
          </w:p>
        </w:tc>
        <w:tc>
          <w:tcPr>
            <w:tcW w:w="1440" w:type="dxa"/>
            <w:shd w:val="clear" w:color="auto" w:fill="92D050"/>
          </w:tcPr>
          <w:p w14:paraId="01D6CDF7" w14:textId="56B1525B" w:rsidR="008E235C" w:rsidRPr="00C5212E" w:rsidRDefault="008E235C" w:rsidP="008E235C">
            <w:pPr>
              <w:jc w:val="both"/>
              <w:rPr>
                <w:rFonts w:asciiTheme="minorHAnsi" w:hAnsiTheme="minorHAnsi"/>
                <w:color w:val="auto"/>
                <w:sz w:val="20"/>
              </w:rPr>
            </w:pPr>
            <w:r w:rsidRPr="00C5212E">
              <w:rPr>
                <w:rFonts w:asciiTheme="minorHAnsi" w:hAnsiTheme="minorHAnsi"/>
                <w:color w:val="auto"/>
                <w:sz w:val="20"/>
              </w:rPr>
              <w:lastRenderedPageBreak/>
              <w:t>Low</w:t>
            </w:r>
          </w:p>
        </w:tc>
      </w:tr>
      <w:tr w:rsidR="00447AF6" w:rsidRPr="00EC2CC4" w14:paraId="69B813B6" w14:textId="77777777" w:rsidTr="00447AF6">
        <w:tc>
          <w:tcPr>
            <w:tcW w:w="1710" w:type="dxa"/>
          </w:tcPr>
          <w:p w14:paraId="1AD656C1" w14:textId="77777777" w:rsidR="008E235C" w:rsidRPr="00C5212E" w:rsidRDefault="008E235C" w:rsidP="008E235C">
            <w:pPr>
              <w:jc w:val="both"/>
              <w:rPr>
                <w:rFonts w:asciiTheme="minorHAnsi" w:hAnsiTheme="minorHAnsi"/>
                <w:color w:val="auto"/>
                <w:sz w:val="20"/>
              </w:rPr>
            </w:pPr>
            <w:r w:rsidRPr="00C5212E">
              <w:rPr>
                <w:rFonts w:asciiTheme="minorHAnsi" w:hAnsiTheme="minorHAnsi"/>
                <w:color w:val="auto"/>
                <w:sz w:val="20"/>
              </w:rPr>
              <w:t>Contractors</w:t>
            </w:r>
          </w:p>
        </w:tc>
        <w:tc>
          <w:tcPr>
            <w:tcW w:w="6390" w:type="dxa"/>
          </w:tcPr>
          <w:p w14:paraId="2BCAE023" w14:textId="14767EB0" w:rsidR="008E235C" w:rsidRPr="00C5212E" w:rsidRDefault="0021490D" w:rsidP="008E235C">
            <w:pPr>
              <w:rPr>
                <w:rFonts w:asciiTheme="minorHAnsi" w:hAnsiTheme="minorHAnsi"/>
                <w:color w:val="auto"/>
                <w:sz w:val="20"/>
              </w:rPr>
            </w:pPr>
            <w:r w:rsidRPr="00C5212E">
              <w:rPr>
                <w:rFonts w:asciiTheme="minorHAnsi" w:hAnsiTheme="minorHAnsi"/>
                <w:color w:val="auto"/>
                <w:sz w:val="20"/>
              </w:rPr>
              <w:t>Contractors will be required to i</w:t>
            </w:r>
            <w:r w:rsidR="008E235C" w:rsidRPr="00C5212E">
              <w:rPr>
                <w:rFonts w:asciiTheme="minorHAnsi" w:hAnsiTheme="minorHAnsi"/>
                <w:color w:val="auto"/>
                <w:sz w:val="20"/>
              </w:rPr>
              <w:t>mplement</w:t>
            </w:r>
            <w:r w:rsidRPr="00C5212E">
              <w:rPr>
                <w:rFonts w:asciiTheme="minorHAnsi" w:hAnsiTheme="minorHAnsi"/>
                <w:color w:val="auto"/>
                <w:sz w:val="20"/>
              </w:rPr>
              <w:t xml:space="preserve"> </w:t>
            </w:r>
            <w:r w:rsidR="008E235C" w:rsidRPr="00C5212E">
              <w:rPr>
                <w:rFonts w:asciiTheme="minorHAnsi" w:hAnsiTheme="minorHAnsi"/>
                <w:color w:val="auto"/>
                <w:sz w:val="20"/>
              </w:rPr>
              <w:t xml:space="preserve"> civil works in compliance with ESSs</w:t>
            </w:r>
            <w:r w:rsidRPr="00C5212E">
              <w:rPr>
                <w:rFonts w:asciiTheme="minorHAnsi" w:hAnsiTheme="minorHAnsi"/>
                <w:color w:val="auto"/>
                <w:sz w:val="20"/>
              </w:rPr>
              <w:t>.</w:t>
            </w:r>
          </w:p>
        </w:tc>
        <w:tc>
          <w:tcPr>
            <w:tcW w:w="1440" w:type="dxa"/>
            <w:shd w:val="clear" w:color="auto" w:fill="FFFF00"/>
          </w:tcPr>
          <w:p w14:paraId="21057722" w14:textId="77777777" w:rsidR="008E235C" w:rsidRPr="00C5212E" w:rsidRDefault="008E235C" w:rsidP="008E235C">
            <w:pPr>
              <w:jc w:val="both"/>
              <w:rPr>
                <w:rFonts w:asciiTheme="minorHAnsi" w:hAnsiTheme="minorHAnsi"/>
                <w:color w:val="auto"/>
                <w:sz w:val="20"/>
              </w:rPr>
            </w:pPr>
            <w:r w:rsidRPr="00C5212E">
              <w:rPr>
                <w:rFonts w:asciiTheme="minorHAnsi" w:hAnsiTheme="minorHAnsi"/>
                <w:color w:val="auto"/>
                <w:sz w:val="20"/>
              </w:rPr>
              <w:t>Medium</w:t>
            </w:r>
          </w:p>
        </w:tc>
      </w:tr>
      <w:tr w:rsidR="00447AF6" w:rsidRPr="00EC2CC4" w14:paraId="68F2F78A" w14:textId="77777777" w:rsidTr="00447AF6">
        <w:tc>
          <w:tcPr>
            <w:tcW w:w="1710" w:type="dxa"/>
          </w:tcPr>
          <w:p w14:paraId="050ECFFA" w14:textId="65DD6005" w:rsidR="008E235C" w:rsidRPr="00C5212E" w:rsidRDefault="008E235C" w:rsidP="008E235C">
            <w:pPr>
              <w:rPr>
                <w:rFonts w:asciiTheme="minorHAnsi" w:hAnsiTheme="minorHAnsi"/>
                <w:color w:val="auto"/>
                <w:sz w:val="20"/>
              </w:rPr>
            </w:pPr>
            <w:r w:rsidRPr="00C5212E">
              <w:rPr>
                <w:rFonts w:asciiTheme="minorHAnsi" w:hAnsiTheme="minorHAnsi"/>
                <w:color w:val="auto"/>
                <w:sz w:val="20"/>
              </w:rPr>
              <w:t>Small and Medium Enterprises Development Organization of Turkey</w:t>
            </w:r>
          </w:p>
        </w:tc>
        <w:tc>
          <w:tcPr>
            <w:tcW w:w="6390" w:type="dxa"/>
          </w:tcPr>
          <w:p w14:paraId="244D53B5" w14:textId="556E6F50" w:rsidR="008E235C" w:rsidRPr="00C5212E" w:rsidRDefault="0021490D" w:rsidP="008E235C">
            <w:pPr>
              <w:rPr>
                <w:rFonts w:asciiTheme="minorHAnsi" w:hAnsiTheme="minorHAnsi"/>
                <w:color w:val="auto"/>
                <w:sz w:val="20"/>
              </w:rPr>
            </w:pPr>
            <w:r w:rsidRPr="00C5212E">
              <w:rPr>
                <w:rFonts w:asciiTheme="minorHAnsi" w:hAnsiTheme="minorHAnsi"/>
                <w:color w:val="auto"/>
                <w:sz w:val="20"/>
              </w:rPr>
              <w:t xml:space="preserve">SMEs Development Organization will </w:t>
            </w:r>
            <w:r w:rsidR="008E235C" w:rsidRPr="00C5212E">
              <w:rPr>
                <w:rFonts w:asciiTheme="minorHAnsi" w:hAnsiTheme="minorHAnsi"/>
                <w:color w:val="auto"/>
                <w:sz w:val="20"/>
              </w:rPr>
              <w:t xml:space="preserve">have an interest in the success of </w:t>
            </w:r>
            <w:r w:rsidRPr="00C5212E">
              <w:rPr>
                <w:rFonts w:asciiTheme="minorHAnsi" w:hAnsiTheme="minorHAnsi"/>
                <w:color w:val="auto"/>
                <w:sz w:val="20"/>
              </w:rPr>
              <w:t xml:space="preserve">project-supported </w:t>
            </w:r>
            <w:r w:rsidR="008E235C" w:rsidRPr="00C5212E">
              <w:rPr>
                <w:rFonts w:asciiTheme="minorHAnsi" w:hAnsiTheme="minorHAnsi"/>
                <w:color w:val="auto"/>
                <w:sz w:val="20"/>
              </w:rPr>
              <w:t>social enterprise</w:t>
            </w:r>
            <w:r w:rsidRPr="00C5212E">
              <w:rPr>
                <w:rFonts w:asciiTheme="minorHAnsi" w:hAnsiTheme="minorHAnsi"/>
                <w:color w:val="auto"/>
                <w:sz w:val="20"/>
              </w:rPr>
              <w:t>s as part of</w:t>
            </w:r>
            <w:r w:rsidR="008E235C" w:rsidRPr="00C5212E">
              <w:rPr>
                <w:rFonts w:asciiTheme="minorHAnsi" w:hAnsiTheme="minorHAnsi"/>
                <w:color w:val="auto"/>
                <w:sz w:val="20"/>
              </w:rPr>
              <w:t xml:space="preserve"> Turkey’s </w:t>
            </w:r>
            <w:r w:rsidRPr="00C5212E">
              <w:rPr>
                <w:rFonts w:asciiTheme="minorHAnsi" w:hAnsiTheme="minorHAnsi"/>
                <w:color w:val="auto"/>
                <w:sz w:val="20"/>
              </w:rPr>
              <w:t xml:space="preserve">broader </w:t>
            </w:r>
            <w:r w:rsidR="008E235C" w:rsidRPr="00C5212E">
              <w:rPr>
                <w:rFonts w:asciiTheme="minorHAnsi" w:hAnsiTheme="minorHAnsi"/>
                <w:color w:val="auto"/>
                <w:sz w:val="20"/>
              </w:rPr>
              <w:t>Entrepreneurship Strategy developed by KOSGEB</w:t>
            </w:r>
            <w:r w:rsidRPr="00C5212E">
              <w:rPr>
                <w:rFonts w:asciiTheme="minorHAnsi" w:hAnsiTheme="minorHAnsi"/>
                <w:color w:val="auto"/>
                <w:sz w:val="20"/>
              </w:rPr>
              <w:t>.</w:t>
            </w:r>
          </w:p>
        </w:tc>
        <w:tc>
          <w:tcPr>
            <w:tcW w:w="1440" w:type="dxa"/>
            <w:shd w:val="clear" w:color="auto" w:fill="92D050"/>
          </w:tcPr>
          <w:p w14:paraId="45910ED6" w14:textId="1B4A561E" w:rsidR="008E235C" w:rsidRPr="00C5212E" w:rsidRDefault="008E235C" w:rsidP="008E235C">
            <w:pPr>
              <w:jc w:val="both"/>
              <w:rPr>
                <w:rFonts w:asciiTheme="minorHAnsi" w:hAnsiTheme="minorHAnsi"/>
                <w:color w:val="auto"/>
                <w:sz w:val="20"/>
              </w:rPr>
            </w:pPr>
            <w:r w:rsidRPr="00C5212E">
              <w:rPr>
                <w:rFonts w:asciiTheme="minorHAnsi" w:hAnsiTheme="minorHAnsi"/>
                <w:color w:val="auto"/>
                <w:sz w:val="20"/>
              </w:rPr>
              <w:t>Low</w:t>
            </w:r>
          </w:p>
        </w:tc>
      </w:tr>
      <w:tr w:rsidR="00EC2CC4" w:rsidRPr="00EC2CC4" w14:paraId="2D60B0D3" w14:textId="77777777" w:rsidTr="00C5212E">
        <w:tc>
          <w:tcPr>
            <w:tcW w:w="9540" w:type="dxa"/>
            <w:gridSpan w:val="3"/>
            <w:shd w:val="clear" w:color="auto" w:fill="FBE4D5" w:themeFill="accent2" w:themeFillTint="33"/>
          </w:tcPr>
          <w:p w14:paraId="4632FEAB" w14:textId="5AEAAE13" w:rsidR="008E235C" w:rsidRPr="00C5212E" w:rsidRDefault="008E235C" w:rsidP="008E235C">
            <w:pPr>
              <w:rPr>
                <w:rFonts w:asciiTheme="minorHAnsi" w:hAnsiTheme="minorHAnsi"/>
                <w:b/>
                <w:color w:val="auto"/>
                <w:sz w:val="20"/>
              </w:rPr>
            </w:pPr>
            <w:r w:rsidRPr="00C5212E">
              <w:rPr>
                <w:rFonts w:asciiTheme="minorHAnsi" w:hAnsiTheme="minorHAnsi"/>
                <w:b/>
                <w:color w:val="auto"/>
                <w:sz w:val="20"/>
              </w:rPr>
              <w:t>NGOs, Media and Public</w:t>
            </w:r>
          </w:p>
        </w:tc>
      </w:tr>
      <w:tr w:rsidR="00447AF6" w:rsidRPr="00EC2CC4" w14:paraId="167E8F65" w14:textId="77777777" w:rsidTr="00447AF6">
        <w:tc>
          <w:tcPr>
            <w:tcW w:w="1710" w:type="dxa"/>
          </w:tcPr>
          <w:p w14:paraId="68A03E03" w14:textId="0865A25C" w:rsidR="008E235C" w:rsidRPr="00C5212E" w:rsidRDefault="008E235C" w:rsidP="008E235C">
            <w:pPr>
              <w:rPr>
                <w:rFonts w:asciiTheme="minorHAnsi" w:hAnsiTheme="minorHAnsi"/>
                <w:color w:val="auto"/>
                <w:sz w:val="20"/>
              </w:rPr>
            </w:pPr>
            <w:r w:rsidRPr="00C5212E">
              <w:rPr>
                <w:rFonts w:asciiTheme="minorHAnsi" w:hAnsiTheme="minorHAnsi"/>
                <w:color w:val="auto"/>
                <w:sz w:val="20"/>
              </w:rPr>
              <w:t>CSOs (national and provincial level)</w:t>
            </w:r>
          </w:p>
        </w:tc>
        <w:tc>
          <w:tcPr>
            <w:tcW w:w="6390" w:type="dxa"/>
            <w:shd w:val="clear" w:color="auto" w:fill="auto"/>
          </w:tcPr>
          <w:p w14:paraId="6677E4FC" w14:textId="1286F33A" w:rsidR="008E235C" w:rsidRPr="00C5212E" w:rsidRDefault="0021490D" w:rsidP="008E235C">
            <w:pPr>
              <w:rPr>
                <w:rFonts w:asciiTheme="minorHAnsi" w:hAnsiTheme="minorHAnsi"/>
                <w:color w:val="auto"/>
                <w:sz w:val="20"/>
              </w:rPr>
            </w:pPr>
            <w:r w:rsidRPr="00C5212E">
              <w:rPr>
                <w:rFonts w:asciiTheme="minorHAnsi" w:hAnsiTheme="minorHAnsi"/>
                <w:color w:val="auto"/>
                <w:sz w:val="20"/>
              </w:rPr>
              <w:t xml:space="preserve">CSOs </w:t>
            </w:r>
            <w:r w:rsidR="008E235C" w:rsidRPr="00C5212E">
              <w:rPr>
                <w:rFonts w:asciiTheme="minorHAnsi" w:hAnsiTheme="minorHAnsi"/>
                <w:color w:val="auto"/>
                <w:sz w:val="20"/>
              </w:rPr>
              <w:t>may have an interest in sharing their experiences and lessons learned in related activities to support refugees/host communities/entrepreneurship</w:t>
            </w:r>
            <w:r w:rsidRPr="00C5212E">
              <w:rPr>
                <w:rFonts w:asciiTheme="minorHAnsi" w:hAnsiTheme="minorHAnsi"/>
                <w:color w:val="auto"/>
                <w:sz w:val="20"/>
              </w:rPr>
              <w:t xml:space="preserve"> </w:t>
            </w:r>
            <w:r w:rsidR="008E235C" w:rsidRPr="00C5212E">
              <w:rPr>
                <w:rFonts w:asciiTheme="minorHAnsi" w:hAnsiTheme="minorHAnsi"/>
                <w:color w:val="auto"/>
                <w:sz w:val="20"/>
              </w:rPr>
              <w:t>and exploring potential areas for collaboration; some CSOs may serve as CIPs for the project</w:t>
            </w:r>
            <w:r w:rsidRPr="00C5212E">
              <w:rPr>
                <w:rFonts w:asciiTheme="minorHAnsi" w:hAnsiTheme="minorHAnsi"/>
                <w:color w:val="auto"/>
                <w:sz w:val="20"/>
              </w:rPr>
              <w:t>.</w:t>
            </w:r>
          </w:p>
        </w:tc>
        <w:tc>
          <w:tcPr>
            <w:tcW w:w="1440" w:type="dxa"/>
            <w:shd w:val="clear" w:color="auto" w:fill="92D050"/>
          </w:tcPr>
          <w:p w14:paraId="209886F8" w14:textId="54A5E309" w:rsidR="008E235C" w:rsidRPr="00C5212E" w:rsidRDefault="008E235C" w:rsidP="008E235C">
            <w:pPr>
              <w:jc w:val="both"/>
              <w:rPr>
                <w:rFonts w:asciiTheme="minorHAnsi" w:hAnsiTheme="minorHAnsi"/>
                <w:color w:val="auto"/>
                <w:sz w:val="20"/>
              </w:rPr>
            </w:pPr>
            <w:r w:rsidRPr="00C5212E">
              <w:rPr>
                <w:rFonts w:asciiTheme="minorHAnsi" w:hAnsiTheme="minorHAnsi"/>
                <w:color w:val="auto"/>
                <w:sz w:val="20"/>
              </w:rPr>
              <w:t>Low</w:t>
            </w:r>
          </w:p>
        </w:tc>
      </w:tr>
      <w:tr w:rsidR="00447AF6" w:rsidRPr="00EC2CC4" w14:paraId="114AD0E7" w14:textId="77777777" w:rsidTr="00447AF6">
        <w:tc>
          <w:tcPr>
            <w:tcW w:w="1710" w:type="dxa"/>
            <w:shd w:val="clear" w:color="auto" w:fill="auto"/>
          </w:tcPr>
          <w:p w14:paraId="4C0F5421" w14:textId="450BABC9" w:rsidR="008E235C" w:rsidRPr="00C5212E" w:rsidRDefault="008E235C" w:rsidP="008E235C">
            <w:pPr>
              <w:rPr>
                <w:rFonts w:asciiTheme="minorHAnsi" w:hAnsiTheme="minorHAnsi"/>
                <w:color w:val="auto"/>
                <w:sz w:val="20"/>
              </w:rPr>
            </w:pPr>
            <w:r w:rsidRPr="00C5212E">
              <w:rPr>
                <w:rFonts w:asciiTheme="minorHAnsi" w:hAnsiTheme="minorHAnsi"/>
                <w:color w:val="auto"/>
                <w:sz w:val="20"/>
              </w:rPr>
              <w:t>Media (local, national &amp; international)</w:t>
            </w:r>
          </w:p>
        </w:tc>
        <w:tc>
          <w:tcPr>
            <w:tcW w:w="6390" w:type="dxa"/>
            <w:shd w:val="clear" w:color="auto" w:fill="auto"/>
          </w:tcPr>
          <w:p w14:paraId="031B5E84" w14:textId="549A6B91" w:rsidR="008E235C" w:rsidRPr="00C5212E" w:rsidRDefault="008E235C" w:rsidP="008E235C">
            <w:pPr>
              <w:rPr>
                <w:rFonts w:asciiTheme="minorHAnsi" w:hAnsiTheme="minorHAnsi"/>
                <w:color w:val="auto"/>
                <w:sz w:val="20"/>
              </w:rPr>
            </w:pPr>
            <w:r w:rsidRPr="00C5212E">
              <w:rPr>
                <w:rFonts w:asciiTheme="minorHAnsi" w:hAnsiTheme="minorHAnsi"/>
                <w:color w:val="auto"/>
                <w:sz w:val="20"/>
              </w:rPr>
              <w:t>The media will have a key role in disseminating information on the efforts and results of the project</w:t>
            </w:r>
          </w:p>
        </w:tc>
        <w:tc>
          <w:tcPr>
            <w:tcW w:w="1440" w:type="dxa"/>
            <w:shd w:val="clear" w:color="auto" w:fill="FFFF00"/>
          </w:tcPr>
          <w:p w14:paraId="4C05B057" w14:textId="2799DF87" w:rsidR="008E235C" w:rsidRPr="00C5212E" w:rsidRDefault="008E235C" w:rsidP="008E235C">
            <w:pPr>
              <w:jc w:val="both"/>
              <w:rPr>
                <w:rFonts w:asciiTheme="minorHAnsi" w:hAnsiTheme="minorHAnsi"/>
                <w:color w:val="auto"/>
                <w:sz w:val="20"/>
              </w:rPr>
            </w:pPr>
            <w:r w:rsidRPr="00C5212E">
              <w:rPr>
                <w:rFonts w:asciiTheme="minorHAnsi" w:hAnsiTheme="minorHAnsi"/>
                <w:color w:val="auto"/>
                <w:sz w:val="20"/>
              </w:rPr>
              <w:t>Medium</w:t>
            </w:r>
          </w:p>
        </w:tc>
      </w:tr>
      <w:tr w:rsidR="00447AF6" w:rsidRPr="00EC2CC4" w14:paraId="43EB2037" w14:textId="77777777" w:rsidTr="00447AF6">
        <w:tc>
          <w:tcPr>
            <w:tcW w:w="1710" w:type="dxa"/>
            <w:shd w:val="clear" w:color="auto" w:fill="auto"/>
          </w:tcPr>
          <w:p w14:paraId="7E3CE97C" w14:textId="15A3C400" w:rsidR="008E235C" w:rsidRPr="00C5212E" w:rsidRDefault="008E235C" w:rsidP="008E235C">
            <w:pPr>
              <w:rPr>
                <w:rFonts w:asciiTheme="minorHAnsi" w:hAnsiTheme="minorHAnsi"/>
                <w:color w:val="auto"/>
                <w:sz w:val="20"/>
              </w:rPr>
            </w:pPr>
            <w:r w:rsidRPr="00C5212E">
              <w:rPr>
                <w:rFonts w:asciiTheme="minorHAnsi" w:hAnsiTheme="minorHAnsi"/>
                <w:color w:val="auto"/>
                <w:sz w:val="20"/>
              </w:rPr>
              <w:t xml:space="preserve">General Public </w:t>
            </w:r>
          </w:p>
        </w:tc>
        <w:tc>
          <w:tcPr>
            <w:tcW w:w="6390" w:type="dxa"/>
            <w:shd w:val="clear" w:color="auto" w:fill="auto"/>
          </w:tcPr>
          <w:p w14:paraId="01D62366" w14:textId="5E2DB609" w:rsidR="008E235C" w:rsidRPr="00C5212E" w:rsidRDefault="0021490D" w:rsidP="008E235C">
            <w:pPr>
              <w:rPr>
                <w:rFonts w:asciiTheme="minorHAnsi" w:hAnsiTheme="minorHAnsi"/>
                <w:color w:val="auto"/>
                <w:sz w:val="20"/>
              </w:rPr>
            </w:pPr>
            <w:r w:rsidRPr="00C5212E">
              <w:rPr>
                <w:rFonts w:asciiTheme="minorHAnsi" w:hAnsiTheme="minorHAnsi"/>
                <w:color w:val="auto"/>
                <w:sz w:val="20"/>
              </w:rPr>
              <w:t>The public</w:t>
            </w:r>
            <w:r w:rsidR="008E235C" w:rsidRPr="00C5212E">
              <w:rPr>
                <w:rFonts w:asciiTheme="minorHAnsi" w:hAnsiTheme="minorHAnsi"/>
                <w:color w:val="auto"/>
                <w:sz w:val="20"/>
              </w:rPr>
              <w:t xml:space="preserve"> will have a broad interest in the project’s results and beneficiaries. Public perception is also important in influencing host community perception and hence social cohesion outcomes of the project.</w:t>
            </w:r>
          </w:p>
        </w:tc>
        <w:tc>
          <w:tcPr>
            <w:tcW w:w="1440" w:type="dxa"/>
            <w:shd w:val="clear" w:color="auto" w:fill="FFFF00"/>
          </w:tcPr>
          <w:p w14:paraId="0F18C285" w14:textId="0DF9151B" w:rsidR="008E235C" w:rsidRPr="00C5212E" w:rsidRDefault="006B28CD" w:rsidP="008E235C">
            <w:pPr>
              <w:jc w:val="both"/>
              <w:rPr>
                <w:rFonts w:asciiTheme="minorHAnsi" w:hAnsiTheme="minorHAnsi"/>
                <w:color w:val="auto"/>
                <w:sz w:val="20"/>
              </w:rPr>
            </w:pPr>
            <w:r w:rsidRPr="00C5212E">
              <w:rPr>
                <w:rFonts w:asciiTheme="minorHAnsi" w:hAnsiTheme="minorHAnsi"/>
                <w:color w:val="auto"/>
                <w:sz w:val="20"/>
              </w:rPr>
              <w:t>Medium</w:t>
            </w:r>
          </w:p>
        </w:tc>
      </w:tr>
      <w:bookmarkEnd w:id="21"/>
    </w:tbl>
    <w:p w14:paraId="58476EF3" w14:textId="6E42E244" w:rsidR="00FC199E" w:rsidRPr="00C5212E" w:rsidRDefault="00FC199E" w:rsidP="0014394A">
      <w:pPr>
        <w:jc w:val="both"/>
        <w:rPr>
          <w:rFonts w:asciiTheme="minorHAnsi" w:hAnsiTheme="minorHAnsi"/>
          <w:color w:val="auto"/>
          <w:sz w:val="22"/>
        </w:rPr>
      </w:pPr>
    </w:p>
    <w:p w14:paraId="16EF4AAF" w14:textId="4EB201AC" w:rsidR="000B5873" w:rsidRPr="00C5212E" w:rsidRDefault="000B5873" w:rsidP="0014394A">
      <w:pPr>
        <w:jc w:val="both"/>
        <w:rPr>
          <w:rFonts w:asciiTheme="minorHAnsi" w:hAnsiTheme="minorHAnsi"/>
          <w:color w:val="auto"/>
          <w:sz w:val="22"/>
        </w:rPr>
      </w:pPr>
    </w:p>
    <w:p w14:paraId="004F80A8" w14:textId="05075EB6" w:rsidR="000B5873" w:rsidRPr="00C5212E" w:rsidRDefault="000B5873" w:rsidP="0014394A">
      <w:pPr>
        <w:jc w:val="both"/>
        <w:rPr>
          <w:rFonts w:asciiTheme="minorHAnsi" w:hAnsiTheme="minorHAnsi"/>
          <w:color w:val="auto"/>
          <w:sz w:val="22"/>
        </w:rPr>
      </w:pPr>
    </w:p>
    <w:p w14:paraId="06C93002" w14:textId="6F436DF0" w:rsidR="000B5873" w:rsidRPr="00C5212E" w:rsidRDefault="000B5873" w:rsidP="0014394A">
      <w:pPr>
        <w:jc w:val="both"/>
        <w:rPr>
          <w:rFonts w:asciiTheme="minorHAnsi" w:hAnsiTheme="minorHAnsi"/>
          <w:color w:val="auto"/>
          <w:sz w:val="22"/>
        </w:rPr>
      </w:pPr>
    </w:p>
    <w:p w14:paraId="08DD8677" w14:textId="357C3F40" w:rsidR="000B5873" w:rsidRPr="00C5212E" w:rsidRDefault="000B5873" w:rsidP="0014394A">
      <w:pPr>
        <w:jc w:val="both"/>
        <w:rPr>
          <w:rFonts w:asciiTheme="minorHAnsi" w:hAnsiTheme="minorHAnsi"/>
          <w:color w:val="auto"/>
          <w:sz w:val="22"/>
        </w:rPr>
      </w:pPr>
    </w:p>
    <w:p w14:paraId="7A9340AE" w14:textId="7E254985" w:rsidR="000B5873" w:rsidRPr="00C5212E" w:rsidRDefault="000B5873" w:rsidP="0014394A">
      <w:pPr>
        <w:jc w:val="both"/>
        <w:rPr>
          <w:rFonts w:asciiTheme="minorHAnsi" w:hAnsiTheme="minorHAnsi"/>
          <w:color w:val="auto"/>
          <w:sz w:val="22"/>
        </w:rPr>
      </w:pPr>
    </w:p>
    <w:p w14:paraId="77826C53" w14:textId="6182937A" w:rsidR="000B5873" w:rsidRPr="00C5212E" w:rsidRDefault="000B5873" w:rsidP="0014394A">
      <w:pPr>
        <w:jc w:val="both"/>
        <w:rPr>
          <w:rFonts w:asciiTheme="minorHAnsi" w:hAnsiTheme="minorHAnsi"/>
          <w:color w:val="auto"/>
          <w:sz w:val="22"/>
        </w:rPr>
      </w:pPr>
    </w:p>
    <w:p w14:paraId="69609BBD" w14:textId="3A439B7F" w:rsidR="000B5873" w:rsidRPr="00C5212E" w:rsidRDefault="000B5873" w:rsidP="0014394A">
      <w:pPr>
        <w:jc w:val="both"/>
        <w:rPr>
          <w:rFonts w:asciiTheme="minorHAnsi" w:hAnsiTheme="minorHAnsi"/>
          <w:color w:val="auto"/>
          <w:sz w:val="22"/>
        </w:rPr>
      </w:pPr>
    </w:p>
    <w:p w14:paraId="4EB117F3" w14:textId="7AF0A3AF" w:rsidR="000B5873" w:rsidRPr="00C5212E" w:rsidRDefault="000B5873" w:rsidP="0014394A">
      <w:pPr>
        <w:jc w:val="both"/>
        <w:rPr>
          <w:rFonts w:asciiTheme="minorHAnsi" w:hAnsiTheme="minorHAnsi"/>
          <w:color w:val="auto"/>
          <w:sz w:val="22"/>
        </w:rPr>
      </w:pPr>
    </w:p>
    <w:p w14:paraId="20BF2950" w14:textId="77777777" w:rsidR="00CA1709" w:rsidRPr="00C5212E" w:rsidRDefault="00CA1709" w:rsidP="0014394A">
      <w:pPr>
        <w:jc w:val="both"/>
        <w:rPr>
          <w:rFonts w:asciiTheme="minorHAnsi" w:hAnsiTheme="minorHAnsi"/>
          <w:color w:val="auto"/>
          <w:sz w:val="22"/>
        </w:rPr>
        <w:sectPr w:rsidR="00CA1709" w:rsidRPr="00C5212E">
          <w:headerReference w:type="default" r:id="rId15"/>
          <w:footerReference w:type="default" r:id="rId16"/>
          <w:pgSz w:w="12240" w:h="15840"/>
          <w:pgMar w:top="1440" w:right="1440" w:bottom="1440" w:left="1440" w:header="720" w:footer="720" w:gutter="0"/>
          <w:cols w:space="720"/>
          <w:docGrid w:linePitch="360"/>
        </w:sectPr>
      </w:pPr>
    </w:p>
    <w:p w14:paraId="698D2D28" w14:textId="3E9859D3" w:rsidR="00CA1709" w:rsidRPr="00C5212E" w:rsidRDefault="00CA1709" w:rsidP="00CA1709">
      <w:pPr>
        <w:pStyle w:val="Heading1"/>
        <w:rPr>
          <w:rFonts w:asciiTheme="minorHAnsi" w:hAnsiTheme="minorHAnsi"/>
          <w:b/>
          <w:color w:val="auto"/>
          <w:sz w:val="24"/>
        </w:rPr>
      </w:pPr>
      <w:bookmarkStart w:id="22" w:name="_Toc22898703"/>
      <w:r w:rsidRPr="00C5212E">
        <w:rPr>
          <w:rFonts w:asciiTheme="minorHAnsi" w:hAnsiTheme="minorHAnsi"/>
          <w:b/>
          <w:color w:val="auto"/>
          <w:sz w:val="24"/>
        </w:rPr>
        <w:lastRenderedPageBreak/>
        <w:t>4.2 Stakeholder Analysis</w:t>
      </w:r>
      <w:bookmarkEnd w:id="22"/>
    </w:p>
    <w:p w14:paraId="680A467F" w14:textId="77777777" w:rsidR="00CA1709" w:rsidRPr="00C5212E" w:rsidRDefault="00CA1709" w:rsidP="00CA1709">
      <w:pPr>
        <w:jc w:val="both"/>
        <w:rPr>
          <w:rFonts w:asciiTheme="minorHAnsi" w:hAnsiTheme="minorHAnsi"/>
          <w:color w:val="auto"/>
          <w:sz w:val="22"/>
        </w:rPr>
      </w:pPr>
    </w:p>
    <w:p w14:paraId="6D3F76B6" w14:textId="02239657" w:rsidR="00CA1709" w:rsidRPr="00C5212E" w:rsidRDefault="00CA1709" w:rsidP="00CA1709">
      <w:pPr>
        <w:jc w:val="both"/>
        <w:rPr>
          <w:rFonts w:asciiTheme="minorHAnsi" w:hAnsiTheme="minorHAnsi"/>
          <w:color w:val="auto"/>
          <w:sz w:val="22"/>
        </w:rPr>
      </w:pPr>
      <w:r w:rsidRPr="00C5212E">
        <w:rPr>
          <w:rFonts w:asciiTheme="minorHAnsi" w:hAnsiTheme="minorHAnsi"/>
          <w:color w:val="auto"/>
          <w:sz w:val="22"/>
        </w:rPr>
        <w:t>This section provides an analysis of stakeholders that have medium or high significance.</w:t>
      </w:r>
      <w:r w:rsidR="00C27ACC" w:rsidRPr="00C5212E">
        <w:rPr>
          <w:rFonts w:asciiTheme="minorHAnsi" w:hAnsiTheme="minorHAnsi"/>
          <w:color w:val="auto"/>
          <w:sz w:val="22"/>
        </w:rPr>
        <w:t xml:space="preserve"> However, those with low significance stated in the above table will be also included in the stakeholder activities, as required. </w:t>
      </w:r>
    </w:p>
    <w:p w14:paraId="2A4B3AEF" w14:textId="2320A690" w:rsidR="00682A91" w:rsidRPr="00C5212E" w:rsidRDefault="00682A91" w:rsidP="00CA1709">
      <w:pPr>
        <w:jc w:val="both"/>
        <w:rPr>
          <w:rFonts w:asciiTheme="minorHAnsi" w:hAnsiTheme="minorHAnsi"/>
          <w:color w:val="auto"/>
          <w:sz w:val="22"/>
        </w:rPr>
      </w:pPr>
    </w:p>
    <w:p w14:paraId="36A2B496" w14:textId="1CB51F3E" w:rsidR="00682A91" w:rsidRPr="00C5212E" w:rsidRDefault="00682A91" w:rsidP="00CA1709">
      <w:pPr>
        <w:jc w:val="both"/>
        <w:rPr>
          <w:rFonts w:asciiTheme="minorHAnsi" w:hAnsiTheme="minorHAnsi"/>
          <w:color w:val="auto"/>
          <w:sz w:val="20"/>
        </w:rPr>
      </w:pPr>
      <w:r w:rsidRPr="00C5212E">
        <w:rPr>
          <w:rFonts w:asciiTheme="minorHAnsi" w:hAnsiTheme="minorHAnsi"/>
          <w:color w:val="auto"/>
          <w:sz w:val="20"/>
        </w:rPr>
        <w:t>Table 4. Stakeholder Analysis</w:t>
      </w:r>
    </w:p>
    <w:p w14:paraId="36BA18A2" w14:textId="77777777" w:rsidR="00CA1709" w:rsidRPr="00C5212E" w:rsidRDefault="00CA1709" w:rsidP="00CA1709">
      <w:pPr>
        <w:jc w:val="both"/>
        <w:rPr>
          <w:rFonts w:asciiTheme="minorHAnsi" w:hAnsiTheme="minorHAnsi"/>
          <w:color w:val="auto"/>
          <w:sz w:val="22"/>
        </w:rPr>
      </w:pPr>
    </w:p>
    <w:tbl>
      <w:tblPr>
        <w:tblStyle w:val="TableGrid"/>
        <w:tblW w:w="14220" w:type="dxa"/>
        <w:tblInd w:w="-5" w:type="dxa"/>
        <w:tblLook w:val="04A0" w:firstRow="1" w:lastRow="0" w:firstColumn="1" w:lastColumn="0" w:noHBand="0" w:noVBand="1"/>
      </w:tblPr>
      <w:tblGrid>
        <w:gridCol w:w="2143"/>
        <w:gridCol w:w="3148"/>
        <w:gridCol w:w="2530"/>
        <w:gridCol w:w="2976"/>
        <w:gridCol w:w="3423"/>
      </w:tblGrid>
      <w:tr w:rsidR="00EC2CC4" w:rsidRPr="00EC2CC4" w14:paraId="50F1D648" w14:textId="77777777" w:rsidTr="00DC768C">
        <w:tc>
          <w:tcPr>
            <w:tcW w:w="2143" w:type="dxa"/>
            <w:shd w:val="clear" w:color="auto" w:fill="C9C9C9" w:themeFill="accent3" w:themeFillTint="99"/>
          </w:tcPr>
          <w:p w14:paraId="3B13F42F" w14:textId="77777777" w:rsidR="00CA1709" w:rsidRPr="00C5212E" w:rsidRDefault="00CA1709" w:rsidP="00013E6B">
            <w:pPr>
              <w:jc w:val="center"/>
              <w:rPr>
                <w:rFonts w:asciiTheme="minorHAnsi" w:hAnsiTheme="minorHAnsi"/>
                <w:b/>
                <w:color w:val="auto"/>
                <w:sz w:val="20"/>
              </w:rPr>
            </w:pPr>
            <w:r w:rsidRPr="00C5212E">
              <w:rPr>
                <w:rFonts w:asciiTheme="minorHAnsi" w:hAnsiTheme="minorHAnsi"/>
                <w:b/>
                <w:color w:val="auto"/>
                <w:sz w:val="20"/>
              </w:rPr>
              <w:t>Stakeholder</w:t>
            </w:r>
          </w:p>
        </w:tc>
        <w:tc>
          <w:tcPr>
            <w:tcW w:w="3148" w:type="dxa"/>
            <w:shd w:val="clear" w:color="auto" w:fill="C9C9C9" w:themeFill="accent3" w:themeFillTint="99"/>
          </w:tcPr>
          <w:p w14:paraId="078B8B77" w14:textId="77777777" w:rsidR="00CA1709" w:rsidRPr="00C5212E" w:rsidRDefault="00CA1709" w:rsidP="00013E6B">
            <w:pPr>
              <w:jc w:val="center"/>
              <w:rPr>
                <w:rFonts w:asciiTheme="minorHAnsi" w:hAnsiTheme="minorHAnsi"/>
                <w:b/>
                <w:color w:val="auto"/>
                <w:sz w:val="20"/>
              </w:rPr>
            </w:pPr>
            <w:r w:rsidRPr="00C5212E">
              <w:rPr>
                <w:rFonts w:asciiTheme="minorHAnsi" w:hAnsiTheme="minorHAnsi"/>
                <w:b/>
                <w:color w:val="auto"/>
                <w:sz w:val="20"/>
              </w:rPr>
              <w:t>Concerns &amp; Issues</w:t>
            </w:r>
          </w:p>
        </w:tc>
        <w:tc>
          <w:tcPr>
            <w:tcW w:w="2530" w:type="dxa"/>
            <w:shd w:val="clear" w:color="auto" w:fill="C9C9C9" w:themeFill="accent3" w:themeFillTint="99"/>
          </w:tcPr>
          <w:p w14:paraId="0F720649" w14:textId="77777777" w:rsidR="00CA1709" w:rsidRPr="00C5212E" w:rsidRDefault="00CA1709" w:rsidP="00013E6B">
            <w:pPr>
              <w:jc w:val="center"/>
              <w:rPr>
                <w:rFonts w:asciiTheme="minorHAnsi" w:hAnsiTheme="minorHAnsi"/>
                <w:b/>
                <w:color w:val="auto"/>
                <w:sz w:val="20"/>
              </w:rPr>
            </w:pPr>
            <w:r w:rsidRPr="00C5212E">
              <w:rPr>
                <w:rFonts w:asciiTheme="minorHAnsi" w:hAnsiTheme="minorHAnsi"/>
                <w:b/>
                <w:color w:val="auto"/>
                <w:sz w:val="20"/>
              </w:rPr>
              <w:t>Expectations from Project</w:t>
            </w:r>
          </w:p>
        </w:tc>
        <w:tc>
          <w:tcPr>
            <w:tcW w:w="2976" w:type="dxa"/>
            <w:shd w:val="clear" w:color="auto" w:fill="C9C9C9" w:themeFill="accent3" w:themeFillTint="99"/>
          </w:tcPr>
          <w:p w14:paraId="2467DEE3" w14:textId="77777777" w:rsidR="00CA1709" w:rsidRPr="00C5212E" w:rsidRDefault="00CA1709" w:rsidP="00013E6B">
            <w:pPr>
              <w:jc w:val="center"/>
              <w:rPr>
                <w:rFonts w:asciiTheme="minorHAnsi" w:hAnsiTheme="minorHAnsi"/>
                <w:b/>
                <w:color w:val="auto"/>
                <w:sz w:val="20"/>
              </w:rPr>
            </w:pPr>
            <w:r w:rsidRPr="00C5212E">
              <w:rPr>
                <w:rFonts w:asciiTheme="minorHAnsi" w:hAnsiTheme="minorHAnsi"/>
                <w:b/>
                <w:color w:val="auto"/>
                <w:sz w:val="20"/>
              </w:rPr>
              <w:t>Risks</w:t>
            </w:r>
          </w:p>
        </w:tc>
        <w:tc>
          <w:tcPr>
            <w:tcW w:w="3423" w:type="dxa"/>
            <w:shd w:val="clear" w:color="auto" w:fill="C9C9C9" w:themeFill="accent3" w:themeFillTint="99"/>
          </w:tcPr>
          <w:p w14:paraId="3FDE5F11" w14:textId="77777777" w:rsidR="00CA1709" w:rsidRPr="00C5212E" w:rsidRDefault="00CA1709" w:rsidP="00013E6B">
            <w:pPr>
              <w:jc w:val="center"/>
              <w:rPr>
                <w:rFonts w:asciiTheme="minorHAnsi" w:hAnsiTheme="minorHAnsi"/>
                <w:b/>
                <w:color w:val="auto"/>
                <w:sz w:val="20"/>
              </w:rPr>
            </w:pPr>
            <w:r w:rsidRPr="00C5212E">
              <w:rPr>
                <w:rFonts w:asciiTheme="minorHAnsi" w:hAnsiTheme="minorHAnsi"/>
                <w:b/>
                <w:color w:val="auto"/>
                <w:sz w:val="20"/>
              </w:rPr>
              <w:t>Mitigating Measures</w:t>
            </w:r>
          </w:p>
        </w:tc>
      </w:tr>
      <w:tr w:rsidR="00EC2CC4" w:rsidRPr="00EC2CC4" w14:paraId="3575FB1D" w14:textId="77777777" w:rsidTr="00DC768C">
        <w:tc>
          <w:tcPr>
            <w:tcW w:w="14220" w:type="dxa"/>
            <w:gridSpan w:val="5"/>
            <w:shd w:val="clear" w:color="auto" w:fill="FBE4D5" w:themeFill="accent2" w:themeFillTint="33"/>
          </w:tcPr>
          <w:p w14:paraId="270CE9E7" w14:textId="70A87C8B" w:rsidR="00C27ACC" w:rsidRPr="00C5212E" w:rsidRDefault="00F6715A" w:rsidP="001356D5">
            <w:pPr>
              <w:jc w:val="center"/>
              <w:rPr>
                <w:rFonts w:asciiTheme="minorHAnsi" w:hAnsiTheme="minorHAnsi"/>
                <w:b/>
                <w:color w:val="auto"/>
                <w:sz w:val="22"/>
              </w:rPr>
            </w:pPr>
            <w:r w:rsidRPr="00C5212E">
              <w:rPr>
                <w:rFonts w:asciiTheme="minorHAnsi" w:hAnsiTheme="minorHAnsi"/>
                <w:b/>
                <w:color w:val="auto"/>
                <w:sz w:val="22"/>
              </w:rPr>
              <w:t>PROJECT-AFFECTED PARTIES</w:t>
            </w:r>
          </w:p>
        </w:tc>
      </w:tr>
      <w:tr w:rsidR="00EC2CC4" w:rsidRPr="00EC2CC4" w14:paraId="5A050B7F" w14:textId="77777777" w:rsidTr="00DC768C">
        <w:tc>
          <w:tcPr>
            <w:tcW w:w="2143" w:type="dxa"/>
          </w:tcPr>
          <w:p w14:paraId="0A2F6A38" w14:textId="123D3EDC" w:rsidR="00CD3543" w:rsidRPr="00C5212E" w:rsidRDefault="00CD3543" w:rsidP="00CD3543">
            <w:pPr>
              <w:rPr>
                <w:rFonts w:asciiTheme="minorHAnsi" w:hAnsiTheme="minorHAnsi"/>
                <w:b/>
                <w:color w:val="auto"/>
                <w:sz w:val="20"/>
              </w:rPr>
            </w:pPr>
            <w:r w:rsidRPr="00C5212E">
              <w:rPr>
                <w:rFonts w:asciiTheme="minorHAnsi" w:hAnsiTheme="minorHAnsi"/>
                <w:b/>
                <w:color w:val="auto"/>
                <w:sz w:val="20"/>
              </w:rPr>
              <w:t xml:space="preserve">Women and youth from refugee communities </w:t>
            </w:r>
          </w:p>
        </w:tc>
        <w:tc>
          <w:tcPr>
            <w:tcW w:w="3148" w:type="dxa"/>
          </w:tcPr>
          <w:p w14:paraId="580AA249" w14:textId="7ACA97BC" w:rsidR="00CD3543" w:rsidRPr="00C5212E" w:rsidRDefault="00CD3543" w:rsidP="00CD3543">
            <w:pPr>
              <w:widowControl/>
              <w:autoSpaceDE/>
              <w:autoSpaceDN/>
              <w:adjustRightInd/>
              <w:spacing w:beforeAutospacing="1"/>
              <w:contextualSpacing/>
              <w:rPr>
                <w:rFonts w:asciiTheme="minorHAnsi" w:hAnsiTheme="minorHAnsi"/>
                <w:color w:val="auto"/>
                <w:sz w:val="20"/>
              </w:rPr>
            </w:pPr>
            <w:r w:rsidRPr="00C5212E">
              <w:rPr>
                <w:rFonts w:asciiTheme="minorHAnsi" w:hAnsiTheme="minorHAnsi"/>
                <w:color w:val="auto"/>
                <w:sz w:val="20"/>
              </w:rPr>
              <w:t>They do not have sufficient opportunities for livelihood generation and social entrepreneurship</w:t>
            </w:r>
          </w:p>
          <w:p w14:paraId="2B00B059" w14:textId="6D72A3E8" w:rsidR="00CD3543" w:rsidRPr="00C5212E" w:rsidRDefault="00CD3543" w:rsidP="00CD3543">
            <w:pPr>
              <w:widowControl/>
              <w:autoSpaceDE/>
              <w:autoSpaceDN/>
              <w:adjustRightInd/>
              <w:spacing w:beforeAutospacing="1"/>
              <w:contextualSpacing/>
              <w:rPr>
                <w:rFonts w:asciiTheme="minorHAnsi" w:hAnsiTheme="minorHAnsi"/>
                <w:color w:val="auto"/>
                <w:sz w:val="20"/>
              </w:rPr>
            </w:pPr>
          </w:p>
          <w:p w14:paraId="35BE02D3" w14:textId="77777777" w:rsidR="00CD3543" w:rsidRPr="00C5212E" w:rsidRDefault="00CD3543" w:rsidP="00CD3543">
            <w:pPr>
              <w:widowControl/>
              <w:autoSpaceDE/>
              <w:autoSpaceDN/>
              <w:adjustRightInd/>
              <w:spacing w:beforeAutospacing="1"/>
              <w:contextualSpacing/>
              <w:rPr>
                <w:rFonts w:asciiTheme="minorHAnsi" w:hAnsiTheme="minorHAnsi"/>
                <w:color w:val="auto"/>
                <w:sz w:val="20"/>
              </w:rPr>
            </w:pPr>
            <w:r w:rsidRPr="00C5212E">
              <w:rPr>
                <w:rFonts w:asciiTheme="minorHAnsi" w:hAnsiTheme="minorHAnsi"/>
                <w:color w:val="auto"/>
                <w:sz w:val="20"/>
              </w:rPr>
              <w:t xml:space="preserve">Language barriers of refugee communities </w:t>
            </w:r>
          </w:p>
          <w:p w14:paraId="0BB55DF7" w14:textId="77777777" w:rsidR="00CD3543" w:rsidRPr="00C5212E" w:rsidRDefault="00CD3543" w:rsidP="00CD3543">
            <w:pPr>
              <w:widowControl/>
              <w:autoSpaceDE/>
              <w:autoSpaceDN/>
              <w:adjustRightInd/>
              <w:spacing w:beforeAutospacing="1"/>
              <w:contextualSpacing/>
              <w:rPr>
                <w:rFonts w:asciiTheme="minorHAnsi" w:hAnsiTheme="minorHAnsi"/>
                <w:color w:val="auto"/>
                <w:sz w:val="20"/>
              </w:rPr>
            </w:pPr>
          </w:p>
          <w:p w14:paraId="547A1A67" w14:textId="0DB7393D" w:rsidR="00CD3543" w:rsidRPr="00C5212E" w:rsidRDefault="00CD3543" w:rsidP="00CD3543">
            <w:pPr>
              <w:widowControl/>
              <w:autoSpaceDE/>
              <w:autoSpaceDN/>
              <w:adjustRightInd/>
              <w:spacing w:beforeAutospacing="1"/>
              <w:contextualSpacing/>
              <w:rPr>
                <w:rFonts w:asciiTheme="minorHAnsi" w:hAnsiTheme="minorHAnsi"/>
                <w:color w:val="auto"/>
                <w:sz w:val="20"/>
              </w:rPr>
            </w:pPr>
            <w:r w:rsidRPr="00C5212E">
              <w:rPr>
                <w:rFonts w:asciiTheme="minorHAnsi" w:hAnsiTheme="minorHAnsi"/>
                <w:color w:val="auto"/>
                <w:sz w:val="20"/>
              </w:rPr>
              <w:t>Eagerness to engage and integrate to Turkish society</w:t>
            </w:r>
          </w:p>
        </w:tc>
        <w:tc>
          <w:tcPr>
            <w:tcW w:w="2530" w:type="dxa"/>
          </w:tcPr>
          <w:p w14:paraId="6B53B39D" w14:textId="77777777" w:rsidR="00CD3543" w:rsidRPr="00C5212E" w:rsidRDefault="00CD3543" w:rsidP="00CD3543">
            <w:pPr>
              <w:pStyle w:val="ListParagraph"/>
              <w:numPr>
                <w:ilvl w:val="0"/>
                <w:numId w:val="47"/>
              </w:numPr>
              <w:ind w:left="286" w:hanging="180"/>
              <w:rPr>
                <w:rFonts w:asciiTheme="minorHAnsi" w:hAnsiTheme="minorHAnsi"/>
                <w:color w:val="auto"/>
                <w:sz w:val="20"/>
              </w:rPr>
            </w:pPr>
            <w:r w:rsidRPr="00C5212E">
              <w:rPr>
                <w:rFonts w:asciiTheme="minorHAnsi" w:hAnsiTheme="minorHAnsi"/>
                <w:color w:val="auto"/>
                <w:sz w:val="20"/>
              </w:rPr>
              <w:t>The project will provide them with funding for livelihood generation and social entrepreneurship</w:t>
            </w:r>
          </w:p>
          <w:p w14:paraId="051E71D8" w14:textId="77777777" w:rsidR="00CD3543" w:rsidRPr="00C5212E" w:rsidRDefault="00CD3543" w:rsidP="00CD3543">
            <w:pPr>
              <w:pStyle w:val="ListParagraph"/>
              <w:numPr>
                <w:ilvl w:val="0"/>
                <w:numId w:val="12"/>
              </w:numPr>
              <w:ind w:left="273" w:hanging="207"/>
              <w:rPr>
                <w:rFonts w:asciiTheme="minorHAnsi" w:hAnsiTheme="minorHAnsi"/>
                <w:color w:val="auto"/>
                <w:sz w:val="20"/>
              </w:rPr>
            </w:pPr>
            <w:r w:rsidRPr="00C5212E">
              <w:rPr>
                <w:rFonts w:asciiTheme="minorHAnsi" w:hAnsiTheme="minorHAnsi"/>
                <w:color w:val="auto"/>
                <w:sz w:val="20"/>
              </w:rPr>
              <w:t>The selection of beneficiaries will be based on transparent criteria and will be unbiased</w:t>
            </w:r>
          </w:p>
          <w:p w14:paraId="7C021CD8" w14:textId="77777777" w:rsidR="00CD3543" w:rsidRPr="00C5212E" w:rsidRDefault="00CD3543" w:rsidP="00CD3543">
            <w:pPr>
              <w:pStyle w:val="ListParagraph"/>
              <w:numPr>
                <w:ilvl w:val="0"/>
                <w:numId w:val="12"/>
              </w:numPr>
              <w:ind w:left="273" w:hanging="207"/>
              <w:rPr>
                <w:rFonts w:asciiTheme="minorHAnsi" w:hAnsiTheme="minorHAnsi"/>
                <w:color w:val="auto"/>
                <w:sz w:val="20"/>
              </w:rPr>
            </w:pPr>
            <w:r w:rsidRPr="00C5212E">
              <w:rPr>
                <w:rFonts w:asciiTheme="minorHAnsi" w:hAnsiTheme="minorHAnsi"/>
                <w:color w:val="auto"/>
                <w:sz w:val="20"/>
              </w:rPr>
              <w:t xml:space="preserve">They will be provided with technical assistance and capacity building for incubating/accelerating their social enterprises </w:t>
            </w:r>
          </w:p>
        </w:tc>
        <w:tc>
          <w:tcPr>
            <w:tcW w:w="2976" w:type="dxa"/>
          </w:tcPr>
          <w:p w14:paraId="3B000755" w14:textId="635BCBEF" w:rsidR="00CD3543" w:rsidRPr="00C5212E" w:rsidRDefault="00CD3543" w:rsidP="00CD3543">
            <w:pPr>
              <w:pStyle w:val="ListParagraph"/>
              <w:numPr>
                <w:ilvl w:val="0"/>
                <w:numId w:val="12"/>
              </w:numPr>
              <w:ind w:left="164" w:hanging="180"/>
              <w:rPr>
                <w:rFonts w:asciiTheme="minorHAnsi" w:hAnsiTheme="minorHAnsi"/>
                <w:color w:val="auto"/>
                <w:sz w:val="20"/>
              </w:rPr>
            </w:pPr>
            <w:r w:rsidRPr="00C5212E">
              <w:rPr>
                <w:rFonts w:asciiTheme="minorHAnsi" w:hAnsiTheme="minorHAnsi"/>
                <w:color w:val="auto"/>
                <w:sz w:val="20"/>
              </w:rPr>
              <w:t>Women may face challenges that might hinder the sustainability of the enterprises, such as child care, safe transportation, working outside their neighborhoods, cultural norms and male resistance</w:t>
            </w:r>
          </w:p>
          <w:p w14:paraId="0531EE19" w14:textId="77777777" w:rsidR="00CD3543" w:rsidRPr="00C5212E" w:rsidRDefault="00CD3543" w:rsidP="00CD3543">
            <w:pPr>
              <w:pStyle w:val="ListParagraph"/>
              <w:numPr>
                <w:ilvl w:val="0"/>
                <w:numId w:val="12"/>
              </w:numPr>
              <w:ind w:left="164" w:hanging="180"/>
              <w:rPr>
                <w:rFonts w:asciiTheme="minorHAnsi" w:hAnsiTheme="minorHAnsi"/>
                <w:color w:val="auto"/>
                <w:sz w:val="20"/>
              </w:rPr>
            </w:pPr>
            <w:r w:rsidRPr="00C5212E">
              <w:rPr>
                <w:rFonts w:asciiTheme="minorHAnsi" w:hAnsiTheme="minorHAnsi"/>
                <w:color w:val="auto"/>
                <w:sz w:val="20"/>
              </w:rPr>
              <w:t>Beneficiaries may not have the required skills and talents that are relevant to ensure relevance to the incubation and acceleration support services</w:t>
            </w:r>
          </w:p>
          <w:p w14:paraId="6787E077" w14:textId="77777777" w:rsidR="00CD3543" w:rsidRPr="00C5212E" w:rsidRDefault="00CD3543" w:rsidP="00CD3543">
            <w:pPr>
              <w:pStyle w:val="ListParagraph"/>
              <w:numPr>
                <w:ilvl w:val="0"/>
                <w:numId w:val="12"/>
              </w:numPr>
              <w:ind w:left="164" w:hanging="180"/>
              <w:rPr>
                <w:rFonts w:asciiTheme="minorHAnsi" w:hAnsiTheme="minorHAnsi"/>
                <w:color w:val="auto"/>
                <w:sz w:val="20"/>
              </w:rPr>
            </w:pPr>
            <w:r w:rsidRPr="00C5212E">
              <w:rPr>
                <w:rFonts w:asciiTheme="minorHAnsi" w:hAnsiTheme="minorHAnsi"/>
                <w:color w:val="auto"/>
                <w:sz w:val="20"/>
              </w:rPr>
              <w:t>Exogenous variables such as a limited business environment may be a challenge for the sustainability of the enterprises</w:t>
            </w:r>
          </w:p>
          <w:p w14:paraId="62BB1596" w14:textId="77777777" w:rsidR="00CD3543" w:rsidRPr="00C5212E" w:rsidRDefault="00CD3543" w:rsidP="00CD3543">
            <w:pPr>
              <w:pStyle w:val="ListParagraph"/>
              <w:numPr>
                <w:ilvl w:val="0"/>
                <w:numId w:val="12"/>
              </w:numPr>
              <w:ind w:left="164" w:hanging="180"/>
              <w:rPr>
                <w:rFonts w:asciiTheme="minorHAnsi" w:hAnsiTheme="minorHAnsi"/>
                <w:color w:val="auto"/>
                <w:sz w:val="20"/>
              </w:rPr>
            </w:pPr>
            <w:r w:rsidRPr="00C5212E">
              <w:rPr>
                <w:rFonts w:asciiTheme="minorHAnsi" w:hAnsiTheme="minorHAnsi"/>
                <w:color w:val="auto"/>
                <w:sz w:val="20"/>
              </w:rPr>
              <w:t>Social tensions may exist between refugee and host community women</w:t>
            </w:r>
          </w:p>
        </w:tc>
        <w:tc>
          <w:tcPr>
            <w:tcW w:w="3423" w:type="dxa"/>
          </w:tcPr>
          <w:p w14:paraId="3E380BF6" w14:textId="77777777" w:rsidR="00CD3543" w:rsidRPr="00C5212E" w:rsidRDefault="00CD3543" w:rsidP="00CD3543">
            <w:pPr>
              <w:pStyle w:val="ListParagraph"/>
              <w:numPr>
                <w:ilvl w:val="0"/>
                <w:numId w:val="12"/>
              </w:numPr>
              <w:ind w:left="250" w:hanging="250"/>
              <w:rPr>
                <w:rFonts w:asciiTheme="minorHAnsi" w:hAnsiTheme="minorHAnsi"/>
                <w:color w:val="auto"/>
                <w:sz w:val="20"/>
              </w:rPr>
            </w:pPr>
            <w:r w:rsidRPr="00C5212E">
              <w:rPr>
                <w:rFonts w:asciiTheme="minorHAnsi" w:hAnsiTheme="minorHAnsi"/>
                <w:color w:val="auto"/>
                <w:sz w:val="20"/>
              </w:rPr>
              <w:t>The project will carry out participatory assessments to identify, and find solutions to, locally-relevant constraints of Turkish women and refugees</w:t>
            </w:r>
          </w:p>
          <w:p w14:paraId="072FA880" w14:textId="75F26309" w:rsidR="00CD3543" w:rsidRPr="00C5212E" w:rsidRDefault="00CD3543" w:rsidP="00CD3543">
            <w:pPr>
              <w:pStyle w:val="ListParagraph"/>
              <w:numPr>
                <w:ilvl w:val="0"/>
                <w:numId w:val="12"/>
              </w:numPr>
              <w:ind w:left="250" w:hanging="250"/>
              <w:rPr>
                <w:rFonts w:asciiTheme="minorHAnsi" w:hAnsiTheme="minorHAnsi"/>
                <w:color w:val="auto"/>
                <w:sz w:val="20"/>
              </w:rPr>
            </w:pPr>
            <w:r w:rsidRPr="00C5212E">
              <w:rPr>
                <w:rFonts w:asciiTheme="minorHAnsi" w:hAnsiTheme="minorHAnsi"/>
                <w:color w:val="auto"/>
                <w:sz w:val="20"/>
              </w:rPr>
              <w:t>The project will include market analysis to identify the skills and talents of target beneficiaries to ensure relevance to the incubation and acceleration support services.</w:t>
            </w:r>
          </w:p>
          <w:p w14:paraId="1CC21617" w14:textId="77777777" w:rsidR="00CD3543" w:rsidRPr="00C5212E" w:rsidRDefault="00CD3543" w:rsidP="00CD3543">
            <w:pPr>
              <w:pStyle w:val="ListParagraph"/>
              <w:numPr>
                <w:ilvl w:val="0"/>
                <w:numId w:val="12"/>
              </w:numPr>
              <w:ind w:left="250" w:hanging="250"/>
              <w:rPr>
                <w:rFonts w:asciiTheme="minorHAnsi" w:hAnsiTheme="minorHAnsi"/>
                <w:color w:val="auto"/>
                <w:sz w:val="20"/>
              </w:rPr>
            </w:pPr>
            <w:r w:rsidRPr="00C5212E">
              <w:rPr>
                <w:rFonts w:asciiTheme="minorHAnsi" w:hAnsiTheme="minorHAnsi"/>
                <w:color w:val="auto"/>
                <w:sz w:val="20"/>
              </w:rPr>
              <w:t>It will also enhance the support system for social enterprises by establishing a business alliance on responsible sourcing which reinforces and creates a mutually dependent system</w:t>
            </w:r>
          </w:p>
          <w:p w14:paraId="4A5FD898" w14:textId="6DF4ED40" w:rsidR="00CD3543" w:rsidRPr="00C5212E" w:rsidRDefault="00C07533" w:rsidP="00CD3543">
            <w:pPr>
              <w:pStyle w:val="ListParagraph"/>
              <w:numPr>
                <w:ilvl w:val="0"/>
                <w:numId w:val="12"/>
              </w:numPr>
              <w:ind w:left="250" w:hanging="250"/>
              <w:rPr>
                <w:rFonts w:asciiTheme="minorHAnsi" w:hAnsiTheme="minorHAnsi"/>
                <w:color w:val="auto"/>
                <w:sz w:val="20"/>
              </w:rPr>
            </w:pPr>
            <w:r w:rsidRPr="00C5212E">
              <w:rPr>
                <w:rFonts w:asciiTheme="minorHAnsi" w:hAnsiTheme="minorHAnsi"/>
                <w:color w:val="auto"/>
                <w:sz w:val="20"/>
              </w:rPr>
              <w:t>Language training and to improve social cohesion between refugees and host communities through social enterprise development and participatory engagement in livelihoods facilities</w:t>
            </w:r>
          </w:p>
        </w:tc>
      </w:tr>
      <w:tr w:rsidR="00EC2CC4" w:rsidRPr="00EC2CC4" w14:paraId="643CD133" w14:textId="77777777" w:rsidTr="00DC768C">
        <w:tc>
          <w:tcPr>
            <w:tcW w:w="2143" w:type="dxa"/>
          </w:tcPr>
          <w:p w14:paraId="0F6F7B28" w14:textId="1EB0A36D" w:rsidR="00CD3543" w:rsidRPr="00C5212E" w:rsidRDefault="00CD3543" w:rsidP="00CD3543">
            <w:pPr>
              <w:rPr>
                <w:rFonts w:asciiTheme="minorHAnsi" w:hAnsiTheme="minorHAnsi"/>
                <w:b/>
                <w:color w:val="auto"/>
                <w:sz w:val="20"/>
              </w:rPr>
            </w:pPr>
            <w:r w:rsidRPr="00C5212E">
              <w:rPr>
                <w:rFonts w:asciiTheme="minorHAnsi" w:hAnsiTheme="minorHAnsi"/>
                <w:b/>
                <w:color w:val="auto"/>
                <w:sz w:val="20"/>
              </w:rPr>
              <w:t xml:space="preserve">Women and youth from host communities </w:t>
            </w:r>
          </w:p>
        </w:tc>
        <w:tc>
          <w:tcPr>
            <w:tcW w:w="3148" w:type="dxa"/>
          </w:tcPr>
          <w:p w14:paraId="32DAC939" w14:textId="17CFD7B2" w:rsidR="00CD3543" w:rsidRPr="00C5212E" w:rsidRDefault="00CD3543" w:rsidP="00CD3543">
            <w:pPr>
              <w:widowControl/>
              <w:autoSpaceDE/>
              <w:autoSpaceDN/>
              <w:adjustRightInd/>
              <w:spacing w:beforeAutospacing="1"/>
              <w:contextualSpacing/>
              <w:rPr>
                <w:rFonts w:asciiTheme="minorHAnsi" w:hAnsiTheme="minorHAnsi"/>
                <w:color w:val="auto"/>
                <w:sz w:val="20"/>
              </w:rPr>
            </w:pPr>
            <w:r w:rsidRPr="00C5212E">
              <w:rPr>
                <w:rFonts w:asciiTheme="minorHAnsi" w:hAnsiTheme="minorHAnsi"/>
                <w:color w:val="auto"/>
                <w:sz w:val="20"/>
              </w:rPr>
              <w:t>They do not have sufficient opportunities for livelihood generation and social entrepreneurship</w:t>
            </w:r>
          </w:p>
          <w:p w14:paraId="1B928E06" w14:textId="605F4528" w:rsidR="00CD3543" w:rsidRPr="00C5212E" w:rsidRDefault="00CD3543" w:rsidP="00CD3543">
            <w:pPr>
              <w:widowControl/>
              <w:autoSpaceDE/>
              <w:autoSpaceDN/>
              <w:adjustRightInd/>
              <w:spacing w:beforeAutospacing="1"/>
              <w:contextualSpacing/>
              <w:rPr>
                <w:rFonts w:asciiTheme="minorHAnsi" w:hAnsiTheme="minorHAnsi"/>
                <w:color w:val="auto"/>
                <w:sz w:val="20"/>
              </w:rPr>
            </w:pPr>
          </w:p>
          <w:p w14:paraId="41ED0C96" w14:textId="77073D54" w:rsidR="00CD3543" w:rsidRPr="00C5212E" w:rsidRDefault="00CD3543" w:rsidP="00CD3543">
            <w:pPr>
              <w:widowControl/>
              <w:autoSpaceDE/>
              <w:autoSpaceDN/>
              <w:adjustRightInd/>
              <w:spacing w:beforeAutospacing="1"/>
              <w:contextualSpacing/>
              <w:rPr>
                <w:rFonts w:asciiTheme="minorHAnsi" w:hAnsiTheme="minorHAnsi"/>
                <w:color w:val="auto"/>
                <w:sz w:val="20"/>
              </w:rPr>
            </w:pPr>
            <w:r w:rsidRPr="00C5212E">
              <w:rPr>
                <w:rFonts w:asciiTheme="minorHAnsi" w:hAnsiTheme="minorHAnsi"/>
                <w:color w:val="auto"/>
                <w:sz w:val="20"/>
              </w:rPr>
              <w:lastRenderedPageBreak/>
              <w:t>Women and youth have lower rates of employment</w:t>
            </w:r>
          </w:p>
          <w:p w14:paraId="0E665385" w14:textId="77777777" w:rsidR="00CD3543" w:rsidRPr="00C5212E" w:rsidRDefault="00CD3543" w:rsidP="00CD3543">
            <w:pPr>
              <w:widowControl/>
              <w:autoSpaceDE/>
              <w:autoSpaceDN/>
              <w:adjustRightInd/>
              <w:spacing w:beforeAutospacing="1"/>
              <w:contextualSpacing/>
              <w:rPr>
                <w:rFonts w:asciiTheme="minorHAnsi" w:hAnsiTheme="minorHAnsi"/>
                <w:color w:val="auto"/>
                <w:sz w:val="20"/>
              </w:rPr>
            </w:pPr>
          </w:p>
          <w:p w14:paraId="42D45DEF" w14:textId="026176E8" w:rsidR="00CD3543" w:rsidRPr="00C5212E" w:rsidRDefault="00CD3543" w:rsidP="00CD3543">
            <w:pPr>
              <w:widowControl/>
              <w:autoSpaceDE/>
              <w:autoSpaceDN/>
              <w:adjustRightInd/>
              <w:spacing w:beforeAutospacing="1"/>
              <w:contextualSpacing/>
              <w:rPr>
                <w:rFonts w:asciiTheme="minorHAnsi" w:hAnsiTheme="minorHAnsi"/>
                <w:color w:val="auto"/>
                <w:sz w:val="20"/>
              </w:rPr>
            </w:pPr>
            <w:r w:rsidRPr="00C5212E">
              <w:rPr>
                <w:rFonts w:asciiTheme="minorHAnsi" w:hAnsiTheme="minorHAnsi"/>
                <w:color w:val="auto"/>
                <w:sz w:val="20"/>
              </w:rPr>
              <w:t>Openness to engage with women and youth groups from refugee communities, however less interest to integrate/harmonize</w:t>
            </w:r>
          </w:p>
        </w:tc>
        <w:tc>
          <w:tcPr>
            <w:tcW w:w="2530" w:type="dxa"/>
          </w:tcPr>
          <w:p w14:paraId="16C02BF2" w14:textId="77777777" w:rsidR="00CD3543" w:rsidRPr="00C5212E" w:rsidRDefault="00CD3543" w:rsidP="00CD3543">
            <w:pPr>
              <w:pStyle w:val="ListParagraph"/>
              <w:numPr>
                <w:ilvl w:val="0"/>
                <w:numId w:val="47"/>
              </w:numPr>
              <w:ind w:left="286" w:hanging="180"/>
              <w:rPr>
                <w:rFonts w:asciiTheme="minorHAnsi" w:hAnsiTheme="minorHAnsi"/>
                <w:color w:val="auto"/>
                <w:sz w:val="20"/>
              </w:rPr>
            </w:pPr>
            <w:r w:rsidRPr="00C5212E">
              <w:rPr>
                <w:rFonts w:asciiTheme="minorHAnsi" w:hAnsiTheme="minorHAnsi"/>
                <w:color w:val="auto"/>
                <w:sz w:val="20"/>
              </w:rPr>
              <w:lastRenderedPageBreak/>
              <w:t>The project will provide them with funding for livelihood generation and social entrepreneurship</w:t>
            </w:r>
          </w:p>
          <w:p w14:paraId="65628FB8" w14:textId="77777777" w:rsidR="00CD3543" w:rsidRPr="00C5212E" w:rsidRDefault="00CD3543" w:rsidP="00CD3543">
            <w:pPr>
              <w:pStyle w:val="ListParagraph"/>
              <w:numPr>
                <w:ilvl w:val="0"/>
                <w:numId w:val="12"/>
              </w:numPr>
              <w:ind w:left="273" w:hanging="207"/>
              <w:rPr>
                <w:rFonts w:asciiTheme="minorHAnsi" w:hAnsiTheme="minorHAnsi"/>
                <w:color w:val="auto"/>
                <w:sz w:val="20"/>
              </w:rPr>
            </w:pPr>
            <w:r w:rsidRPr="00C5212E">
              <w:rPr>
                <w:rFonts w:asciiTheme="minorHAnsi" w:hAnsiTheme="minorHAnsi"/>
                <w:color w:val="auto"/>
                <w:sz w:val="20"/>
              </w:rPr>
              <w:t xml:space="preserve">The selection of </w:t>
            </w:r>
            <w:r w:rsidRPr="00C5212E">
              <w:rPr>
                <w:rFonts w:asciiTheme="minorHAnsi" w:hAnsiTheme="minorHAnsi"/>
                <w:color w:val="auto"/>
                <w:sz w:val="20"/>
              </w:rPr>
              <w:lastRenderedPageBreak/>
              <w:t>beneficiaries will be based on transparent criteria and will be unbiased</w:t>
            </w:r>
          </w:p>
          <w:p w14:paraId="682480B3" w14:textId="11307783" w:rsidR="00CD3543" w:rsidRPr="00C5212E" w:rsidRDefault="00CD3543" w:rsidP="00CD3543">
            <w:pPr>
              <w:pStyle w:val="ListParagraph"/>
              <w:numPr>
                <w:ilvl w:val="0"/>
                <w:numId w:val="47"/>
              </w:numPr>
              <w:ind w:left="286" w:hanging="180"/>
              <w:rPr>
                <w:rFonts w:asciiTheme="minorHAnsi" w:hAnsiTheme="minorHAnsi"/>
                <w:color w:val="auto"/>
                <w:sz w:val="20"/>
              </w:rPr>
            </w:pPr>
            <w:r w:rsidRPr="00C5212E">
              <w:rPr>
                <w:rFonts w:asciiTheme="minorHAnsi" w:hAnsiTheme="minorHAnsi"/>
                <w:color w:val="auto"/>
                <w:sz w:val="20"/>
              </w:rPr>
              <w:t xml:space="preserve">They will be provided with technical assistance and capacity building for incubating/accelerating their social enterprises </w:t>
            </w:r>
          </w:p>
        </w:tc>
        <w:tc>
          <w:tcPr>
            <w:tcW w:w="2976" w:type="dxa"/>
          </w:tcPr>
          <w:p w14:paraId="0B65A520" w14:textId="77777777" w:rsidR="00CD3543" w:rsidRPr="00C5212E" w:rsidRDefault="00CD3543" w:rsidP="00CD3543">
            <w:pPr>
              <w:pStyle w:val="ListParagraph"/>
              <w:numPr>
                <w:ilvl w:val="0"/>
                <w:numId w:val="12"/>
              </w:numPr>
              <w:ind w:left="164" w:hanging="180"/>
              <w:rPr>
                <w:rFonts w:asciiTheme="minorHAnsi" w:hAnsiTheme="minorHAnsi"/>
                <w:color w:val="auto"/>
                <w:sz w:val="20"/>
              </w:rPr>
            </w:pPr>
            <w:r w:rsidRPr="00C5212E">
              <w:rPr>
                <w:rFonts w:asciiTheme="minorHAnsi" w:hAnsiTheme="minorHAnsi"/>
                <w:color w:val="auto"/>
                <w:sz w:val="20"/>
              </w:rPr>
              <w:lastRenderedPageBreak/>
              <w:t xml:space="preserve">Women may face challenges that might hinder the sustainability of the enterprises, such as child care, safe transportation, working outside their neighborhoods, </w:t>
            </w:r>
            <w:r w:rsidRPr="00C5212E">
              <w:rPr>
                <w:rFonts w:asciiTheme="minorHAnsi" w:hAnsiTheme="minorHAnsi"/>
                <w:color w:val="auto"/>
                <w:sz w:val="20"/>
              </w:rPr>
              <w:lastRenderedPageBreak/>
              <w:t>cultural norms and male resistance</w:t>
            </w:r>
          </w:p>
          <w:p w14:paraId="557C6982" w14:textId="77777777" w:rsidR="00CD3543" w:rsidRPr="00C5212E" w:rsidRDefault="00CD3543" w:rsidP="00CD3543">
            <w:pPr>
              <w:pStyle w:val="ListParagraph"/>
              <w:numPr>
                <w:ilvl w:val="0"/>
                <w:numId w:val="12"/>
              </w:numPr>
              <w:ind w:left="164" w:hanging="180"/>
              <w:rPr>
                <w:rFonts w:asciiTheme="minorHAnsi" w:hAnsiTheme="minorHAnsi"/>
                <w:color w:val="auto"/>
                <w:sz w:val="20"/>
              </w:rPr>
            </w:pPr>
            <w:r w:rsidRPr="00C5212E">
              <w:rPr>
                <w:rFonts w:asciiTheme="minorHAnsi" w:hAnsiTheme="minorHAnsi"/>
                <w:color w:val="auto"/>
                <w:sz w:val="20"/>
              </w:rPr>
              <w:t>Beneficiaries may not have the required skills and talents that are relevant to ensure relevance to the incubation and acceleration support services</w:t>
            </w:r>
          </w:p>
          <w:p w14:paraId="20E87280" w14:textId="77777777" w:rsidR="00CD3543" w:rsidRPr="00C5212E" w:rsidRDefault="00CD3543" w:rsidP="00CD3543">
            <w:pPr>
              <w:pStyle w:val="ListParagraph"/>
              <w:numPr>
                <w:ilvl w:val="0"/>
                <w:numId w:val="12"/>
              </w:numPr>
              <w:ind w:left="164" w:hanging="180"/>
              <w:rPr>
                <w:rFonts w:asciiTheme="minorHAnsi" w:hAnsiTheme="minorHAnsi"/>
                <w:color w:val="auto"/>
                <w:sz w:val="20"/>
              </w:rPr>
            </w:pPr>
            <w:r w:rsidRPr="00C5212E">
              <w:rPr>
                <w:rFonts w:asciiTheme="minorHAnsi" w:hAnsiTheme="minorHAnsi"/>
                <w:color w:val="auto"/>
                <w:sz w:val="20"/>
              </w:rPr>
              <w:t>Exogenous variables such as a limited business environment may be a challenge for the sustainability of the enterprises</w:t>
            </w:r>
          </w:p>
          <w:p w14:paraId="5B6A3BED" w14:textId="107D5CEA" w:rsidR="00CD3543" w:rsidRPr="00C5212E" w:rsidRDefault="00CD3543" w:rsidP="00CD3543">
            <w:pPr>
              <w:pStyle w:val="ListParagraph"/>
              <w:numPr>
                <w:ilvl w:val="0"/>
                <w:numId w:val="12"/>
              </w:numPr>
              <w:ind w:left="164" w:hanging="180"/>
              <w:rPr>
                <w:rFonts w:asciiTheme="minorHAnsi" w:hAnsiTheme="minorHAnsi"/>
                <w:color w:val="auto"/>
                <w:sz w:val="20"/>
              </w:rPr>
            </w:pPr>
            <w:r w:rsidRPr="00C5212E">
              <w:rPr>
                <w:rFonts w:asciiTheme="minorHAnsi" w:hAnsiTheme="minorHAnsi"/>
                <w:color w:val="auto"/>
                <w:sz w:val="20"/>
              </w:rPr>
              <w:t>Social tensions may exist between refugee and host community women</w:t>
            </w:r>
          </w:p>
        </w:tc>
        <w:tc>
          <w:tcPr>
            <w:tcW w:w="3423" w:type="dxa"/>
          </w:tcPr>
          <w:p w14:paraId="34622A44" w14:textId="77777777" w:rsidR="00CD3543" w:rsidRPr="00C5212E" w:rsidRDefault="00CD3543" w:rsidP="00CD3543">
            <w:pPr>
              <w:pStyle w:val="ListParagraph"/>
              <w:numPr>
                <w:ilvl w:val="0"/>
                <w:numId w:val="12"/>
              </w:numPr>
              <w:ind w:left="250" w:hanging="250"/>
              <w:rPr>
                <w:rFonts w:asciiTheme="minorHAnsi" w:hAnsiTheme="minorHAnsi"/>
                <w:color w:val="auto"/>
                <w:sz w:val="20"/>
              </w:rPr>
            </w:pPr>
            <w:r w:rsidRPr="00C5212E">
              <w:rPr>
                <w:rFonts w:asciiTheme="minorHAnsi" w:hAnsiTheme="minorHAnsi"/>
                <w:color w:val="auto"/>
                <w:sz w:val="20"/>
              </w:rPr>
              <w:lastRenderedPageBreak/>
              <w:t>The project will carry out participatory assessments to identify, and find solutions to, locally-relevant constraints of Turkish women and refugees</w:t>
            </w:r>
          </w:p>
          <w:p w14:paraId="34FC4174" w14:textId="77777777" w:rsidR="00CD3543" w:rsidRPr="00C5212E" w:rsidRDefault="00CD3543" w:rsidP="00CD3543">
            <w:pPr>
              <w:pStyle w:val="ListParagraph"/>
              <w:numPr>
                <w:ilvl w:val="0"/>
                <w:numId w:val="12"/>
              </w:numPr>
              <w:ind w:left="250" w:hanging="250"/>
              <w:rPr>
                <w:rFonts w:asciiTheme="minorHAnsi" w:hAnsiTheme="minorHAnsi"/>
                <w:color w:val="auto"/>
                <w:sz w:val="20"/>
              </w:rPr>
            </w:pPr>
            <w:r w:rsidRPr="00C5212E">
              <w:rPr>
                <w:rFonts w:asciiTheme="minorHAnsi" w:hAnsiTheme="minorHAnsi"/>
                <w:color w:val="auto"/>
                <w:sz w:val="20"/>
              </w:rPr>
              <w:t xml:space="preserve">The project will include market </w:t>
            </w:r>
            <w:r w:rsidRPr="00C5212E">
              <w:rPr>
                <w:rFonts w:asciiTheme="minorHAnsi" w:hAnsiTheme="minorHAnsi"/>
                <w:color w:val="auto"/>
                <w:sz w:val="20"/>
              </w:rPr>
              <w:lastRenderedPageBreak/>
              <w:t>analysis to identify the skills and talents of target beneficiaries to ensure relevance to the incubation and acceleration support services.</w:t>
            </w:r>
          </w:p>
          <w:p w14:paraId="4C67D54F" w14:textId="77777777" w:rsidR="00CD3543" w:rsidRPr="00C5212E" w:rsidRDefault="00CD3543" w:rsidP="00CD3543">
            <w:pPr>
              <w:pStyle w:val="ListParagraph"/>
              <w:numPr>
                <w:ilvl w:val="0"/>
                <w:numId w:val="12"/>
              </w:numPr>
              <w:ind w:left="250" w:hanging="250"/>
              <w:rPr>
                <w:rFonts w:asciiTheme="minorHAnsi" w:hAnsiTheme="minorHAnsi"/>
                <w:color w:val="auto"/>
                <w:sz w:val="20"/>
              </w:rPr>
            </w:pPr>
            <w:r w:rsidRPr="00C5212E">
              <w:rPr>
                <w:rFonts w:asciiTheme="minorHAnsi" w:hAnsiTheme="minorHAnsi"/>
                <w:color w:val="auto"/>
                <w:sz w:val="20"/>
              </w:rPr>
              <w:t>It will also enhance the support system for social enterprises by establishing a business alliance on responsible sourcing which reinforces and creates a mutually dependent system</w:t>
            </w:r>
          </w:p>
          <w:p w14:paraId="1589D854" w14:textId="66F9A509" w:rsidR="00CD3543" w:rsidRPr="00C5212E" w:rsidRDefault="00C07533" w:rsidP="00CD3543">
            <w:pPr>
              <w:pStyle w:val="ListParagraph"/>
              <w:numPr>
                <w:ilvl w:val="0"/>
                <w:numId w:val="12"/>
              </w:numPr>
              <w:ind w:left="250" w:hanging="250"/>
              <w:rPr>
                <w:rFonts w:asciiTheme="minorHAnsi" w:hAnsiTheme="minorHAnsi"/>
                <w:color w:val="auto"/>
                <w:sz w:val="20"/>
              </w:rPr>
            </w:pPr>
            <w:r w:rsidRPr="00C5212E">
              <w:rPr>
                <w:rFonts w:asciiTheme="minorHAnsi" w:hAnsiTheme="minorHAnsi"/>
                <w:color w:val="auto"/>
                <w:sz w:val="20"/>
              </w:rPr>
              <w:t>To improve social cohesion between refugees and host communities through social enterprise development and participatory engagement in livelihoods facilities</w:t>
            </w:r>
          </w:p>
        </w:tc>
      </w:tr>
      <w:tr w:rsidR="004D4F8A" w:rsidRPr="00EC2CC4" w14:paraId="3F31F373" w14:textId="77777777" w:rsidTr="004D4F8A">
        <w:tc>
          <w:tcPr>
            <w:tcW w:w="2143" w:type="dxa"/>
          </w:tcPr>
          <w:p w14:paraId="5B0663B4" w14:textId="0637F8F9" w:rsidR="004D4F8A" w:rsidRPr="00C5212E" w:rsidRDefault="004D4F8A" w:rsidP="004D4F8A">
            <w:pPr>
              <w:rPr>
                <w:rFonts w:asciiTheme="minorHAnsi" w:hAnsiTheme="minorHAnsi"/>
                <w:b/>
                <w:color w:val="auto"/>
                <w:sz w:val="20"/>
              </w:rPr>
            </w:pPr>
            <w:r w:rsidRPr="00DC768C">
              <w:rPr>
                <w:rFonts w:asciiTheme="minorHAnsi" w:hAnsiTheme="minorHAnsi"/>
                <w:b/>
                <w:color w:val="auto"/>
                <w:sz w:val="20"/>
              </w:rPr>
              <w:lastRenderedPageBreak/>
              <w:t>Vulnerable groups</w:t>
            </w:r>
          </w:p>
        </w:tc>
        <w:tc>
          <w:tcPr>
            <w:tcW w:w="3148" w:type="dxa"/>
          </w:tcPr>
          <w:p w14:paraId="1F2BCC2F" w14:textId="5E3807F5" w:rsidR="004D4F8A" w:rsidRPr="00C5212E" w:rsidRDefault="004D4F8A" w:rsidP="004D4F8A">
            <w:pPr>
              <w:widowControl/>
              <w:autoSpaceDE/>
              <w:autoSpaceDN/>
              <w:adjustRightInd/>
              <w:spacing w:beforeAutospacing="1"/>
              <w:contextualSpacing/>
              <w:rPr>
                <w:rFonts w:asciiTheme="minorHAnsi" w:hAnsiTheme="minorHAnsi"/>
                <w:color w:val="auto"/>
                <w:sz w:val="20"/>
              </w:rPr>
            </w:pPr>
            <w:r>
              <w:rPr>
                <w:rFonts w:asciiTheme="minorHAnsi" w:hAnsiTheme="minorHAnsi"/>
                <w:color w:val="auto"/>
                <w:sz w:val="20"/>
              </w:rPr>
              <w:t>Vulnerable groups may be from both the refugee and host communities who will be among the project beneficiaries. They maybe illiterate or have different vulnerabilities (such as disabilities) which would require differentiated measures for meaningful engagement to project activities and information disclosure.</w:t>
            </w:r>
          </w:p>
        </w:tc>
        <w:tc>
          <w:tcPr>
            <w:tcW w:w="2530" w:type="dxa"/>
          </w:tcPr>
          <w:p w14:paraId="78585D05" w14:textId="77777777" w:rsidR="004D4F8A" w:rsidRPr="00C5212E" w:rsidRDefault="004D4F8A" w:rsidP="004D4F8A">
            <w:pPr>
              <w:pStyle w:val="ListParagraph"/>
              <w:numPr>
                <w:ilvl w:val="0"/>
                <w:numId w:val="47"/>
              </w:numPr>
              <w:ind w:left="286" w:hanging="180"/>
              <w:rPr>
                <w:rFonts w:asciiTheme="minorHAnsi" w:hAnsiTheme="minorHAnsi"/>
                <w:color w:val="auto"/>
                <w:sz w:val="20"/>
              </w:rPr>
            </w:pPr>
            <w:r w:rsidRPr="00C5212E">
              <w:rPr>
                <w:rFonts w:asciiTheme="minorHAnsi" w:hAnsiTheme="minorHAnsi"/>
                <w:color w:val="auto"/>
                <w:sz w:val="20"/>
              </w:rPr>
              <w:t>The project will provide them with funding for livelihood generation and social entrepreneurship</w:t>
            </w:r>
          </w:p>
          <w:p w14:paraId="70F58D49" w14:textId="77777777" w:rsidR="004D4F8A" w:rsidRPr="00C5212E" w:rsidRDefault="004D4F8A" w:rsidP="004D4F8A">
            <w:pPr>
              <w:pStyle w:val="ListParagraph"/>
              <w:numPr>
                <w:ilvl w:val="0"/>
                <w:numId w:val="12"/>
              </w:numPr>
              <w:ind w:left="273" w:hanging="207"/>
              <w:rPr>
                <w:rFonts w:asciiTheme="minorHAnsi" w:hAnsiTheme="minorHAnsi"/>
                <w:color w:val="auto"/>
                <w:sz w:val="20"/>
              </w:rPr>
            </w:pPr>
            <w:r w:rsidRPr="00C5212E">
              <w:rPr>
                <w:rFonts w:asciiTheme="minorHAnsi" w:hAnsiTheme="minorHAnsi"/>
                <w:color w:val="auto"/>
                <w:sz w:val="20"/>
              </w:rPr>
              <w:t>The selection of beneficiaries will be based on transparent criteria and will be unbiased</w:t>
            </w:r>
          </w:p>
          <w:p w14:paraId="6E44DEBE" w14:textId="173A2F1F" w:rsidR="004D4F8A" w:rsidRPr="00C5212E" w:rsidRDefault="004D4F8A" w:rsidP="004D4F8A">
            <w:pPr>
              <w:pStyle w:val="ListParagraph"/>
              <w:numPr>
                <w:ilvl w:val="0"/>
                <w:numId w:val="47"/>
              </w:numPr>
              <w:ind w:left="286" w:hanging="180"/>
              <w:rPr>
                <w:rFonts w:asciiTheme="minorHAnsi" w:hAnsiTheme="minorHAnsi"/>
                <w:color w:val="auto"/>
                <w:sz w:val="20"/>
              </w:rPr>
            </w:pPr>
            <w:r w:rsidRPr="00C5212E">
              <w:rPr>
                <w:rFonts w:asciiTheme="minorHAnsi" w:hAnsiTheme="minorHAnsi"/>
                <w:color w:val="auto"/>
                <w:sz w:val="20"/>
              </w:rPr>
              <w:t xml:space="preserve">They will be provided with technical assistance and capacity building for incubating/accelerating their social enterprises </w:t>
            </w:r>
          </w:p>
        </w:tc>
        <w:tc>
          <w:tcPr>
            <w:tcW w:w="2976" w:type="dxa"/>
          </w:tcPr>
          <w:p w14:paraId="2E2E66A5" w14:textId="25376A09" w:rsidR="004D4F8A" w:rsidRPr="00C5212E" w:rsidRDefault="004D4F8A" w:rsidP="004D4F8A">
            <w:pPr>
              <w:pStyle w:val="ListParagraph"/>
              <w:numPr>
                <w:ilvl w:val="0"/>
                <w:numId w:val="12"/>
              </w:numPr>
              <w:ind w:left="164" w:hanging="180"/>
              <w:rPr>
                <w:rFonts w:asciiTheme="minorHAnsi" w:hAnsiTheme="minorHAnsi"/>
                <w:color w:val="auto"/>
                <w:sz w:val="20"/>
              </w:rPr>
            </w:pPr>
            <w:r>
              <w:rPr>
                <w:rFonts w:asciiTheme="minorHAnsi" w:hAnsiTheme="minorHAnsi"/>
                <w:color w:val="auto"/>
                <w:sz w:val="20"/>
              </w:rPr>
              <w:t>Vulnerable people among both host and refugee communities</w:t>
            </w:r>
            <w:r w:rsidRPr="00C5212E">
              <w:rPr>
                <w:rFonts w:asciiTheme="minorHAnsi" w:hAnsiTheme="minorHAnsi"/>
                <w:color w:val="auto"/>
                <w:sz w:val="20"/>
              </w:rPr>
              <w:t xml:space="preserve"> may face challenges </w:t>
            </w:r>
            <w:r>
              <w:rPr>
                <w:rFonts w:asciiTheme="minorHAnsi" w:hAnsiTheme="minorHAnsi"/>
                <w:color w:val="auto"/>
                <w:sz w:val="20"/>
              </w:rPr>
              <w:t xml:space="preserve">to affectively attend the project activities. </w:t>
            </w:r>
            <w:r w:rsidR="00510007">
              <w:rPr>
                <w:rFonts w:asciiTheme="minorHAnsi" w:hAnsiTheme="minorHAnsi"/>
                <w:color w:val="auto"/>
                <w:sz w:val="20"/>
              </w:rPr>
              <w:t>This could be due to language barriers, illiteracy or other challenges such as different disabilities</w:t>
            </w:r>
          </w:p>
          <w:p w14:paraId="63221DA7" w14:textId="620E748E" w:rsidR="004D4F8A" w:rsidRPr="00C5212E" w:rsidRDefault="004D4F8A" w:rsidP="004D4F8A">
            <w:pPr>
              <w:pStyle w:val="ListParagraph"/>
              <w:numPr>
                <w:ilvl w:val="0"/>
                <w:numId w:val="12"/>
              </w:numPr>
              <w:ind w:left="164" w:hanging="180"/>
              <w:rPr>
                <w:rFonts w:asciiTheme="minorHAnsi" w:hAnsiTheme="minorHAnsi"/>
                <w:color w:val="auto"/>
                <w:sz w:val="20"/>
              </w:rPr>
            </w:pPr>
            <w:r>
              <w:rPr>
                <w:rFonts w:asciiTheme="minorHAnsi" w:hAnsiTheme="minorHAnsi"/>
                <w:color w:val="auto"/>
                <w:sz w:val="20"/>
              </w:rPr>
              <w:t>They may have certain disabilities which</w:t>
            </w:r>
            <w:r w:rsidR="00510007">
              <w:rPr>
                <w:rFonts w:asciiTheme="minorHAnsi" w:hAnsiTheme="minorHAnsi"/>
                <w:color w:val="auto"/>
                <w:sz w:val="20"/>
              </w:rPr>
              <w:t xml:space="preserve"> may</w:t>
            </w:r>
            <w:r>
              <w:rPr>
                <w:rFonts w:asciiTheme="minorHAnsi" w:hAnsiTheme="minorHAnsi"/>
                <w:color w:val="auto"/>
                <w:sz w:val="20"/>
              </w:rPr>
              <w:t xml:space="preserve"> limit </w:t>
            </w:r>
            <w:r w:rsidR="00510007">
              <w:rPr>
                <w:rFonts w:asciiTheme="minorHAnsi" w:hAnsiTheme="minorHAnsi"/>
                <w:color w:val="auto"/>
                <w:sz w:val="20"/>
              </w:rPr>
              <w:t>them to benefit from the project equally as other beneficiaries.</w:t>
            </w:r>
            <w:r>
              <w:rPr>
                <w:rFonts w:asciiTheme="minorHAnsi" w:hAnsiTheme="minorHAnsi"/>
                <w:color w:val="auto"/>
                <w:sz w:val="20"/>
              </w:rPr>
              <w:t xml:space="preserve"> </w:t>
            </w:r>
          </w:p>
        </w:tc>
        <w:tc>
          <w:tcPr>
            <w:tcW w:w="3423" w:type="dxa"/>
          </w:tcPr>
          <w:p w14:paraId="381EFEB6" w14:textId="77777777" w:rsidR="004D4F8A" w:rsidRDefault="004D4F8A" w:rsidP="004D4F8A">
            <w:pPr>
              <w:pStyle w:val="ListParagraph"/>
              <w:numPr>
                <w:ilvl w:val="0"/>
                <w:numId w:val="12"/>
              </w:numPr>
              <w:ind w:left="250" w:hanging="250"/>
              <w:rPr>
                <w:rFonts w:asciiTheme="minorHAnsi" w:hAnsiTheme="minorHAnsi"/>
                <w:color w:val="auto"/>
                <w:sz w:val="20"/>
              </w:rPr>
            </w:pPr>
            <w:r>
              <w:rPr>
                <w:rFonts w:asciiTheme="minorHAnsi" w:hAnsiTheme="minorHAnsi"/>
                <w:color w:val="auto"/>
                <w:sz w:val="20"/>
              </w:rPr>
              <w:t xml:space="preserve">During outreach activities of CIPs and project information disclosure activities, certain measures will be undertaken to include vulnerable groups in the project. </w:t>
            </w:r>
          </w:p>
          <w:p w14:paraId="3F064D95" w14:textId="77777777" w:rsidR="00510007" w:rsidRDefault="00510007" w:rsidP="004D4F8A">
            <w:pPr>
              <w:pStyle w:val="ListParagraph"/>
              <w:numPr>
                <w:ilvl w:val="0"/>
                <w:numId w:val="12"/>
              </w:numPr>
              <w:ind w:left="250" w:hanging="250"/>
              <w:rPr>
                <w:rFonts w:asciiTheme="minorHAnsi" w:hAnsiTheme="minorHAnsi"/>
                <w:color w:val="auto"/>
                <w:sz w:val="20"/>
              </w:rPr>
            </w:pPr>
            <w:r>
              <w:rPr>
                <w:rFonts w:asciiTheme="minorHAnsi" w:hAnsiTheme="minorHAnsi"/>
                <w:color w:val="auto"/>
                <w:sz w:val="20"/>
              </w:rPr>
              <w:t xml:space="preserve">For those disabled persons who want to engage in the project, the project will include measures for their accessibility. </w:t>
            </w:r>
          </w:p>
          <w:p w14:paraId="2ED8689C" w14:textId="6916F6D8" w:rsidR="00510007" w:rsidRPr="00C5212E" w:rsidRDefault="00510007" w:rsidP="004D4F8A">
            <w:pPr>
              <w:pStyle w:val="ListParagraph"/>
              <w:numPr>
                <w:ilvl w:val="0"/>
                <w:numId w:val="12"/>
              </w:numPr>
              <w:ind w:left="250" w:hanging="250"/>
              <w:rPr>
                <w:rFonts w:asciiTheme="minorHAnsi" w:hAnsiTheme="minorHAnsi"/>
                <w:color w:val="auto"/>
                <w:sz w:val="20"/>
              </w:rPr>
            </w:pPr>
            <w:r>
              <w:rPr>
                <w:rFonts w:asciiTheme="minorHAnsi" w:hAnsiTheme="minorHAnsi"/>
                <w:color w:val="auto"/>
                <w:sz w:val="20"/>
              </w:rPr>
              <w:t xml:space="preserve">For illiterate, verbal and non-technical communication will be utilized. </w:t>
            </w:r>
          </w:p>
        </w:tc>
      </w:tr>
      <w:tr w:rsidR="004D4F8A" w:rsidRPr="00EC2CC4" w14:paraId="39F028E4" w14:textId="77777777" w:rsidTr="00DC768C">
        <w:tc>
          <w:tcPr>
            <w:tcW w:w="2143" w:type="dxa"/>
          </w:tcPr>
          <w:p w14:paraId="2B81998E" w14:textId="77777777" w:rsidR="004D4F8A" w:rsidRPr="00C5212E" w:rsidRDefault="004D4F8A" w:rsidP="004D4F8A">
            <w:pPr>
              <w:rPr>
                <w:rFonts w:asciiTheme="minorHAnsi" w:hAnsiTheme="minorHAnsi"/>
                <w:b/>
                <w:color w:val="auto"/>
                <w:sz w:val="20"/>
              </w:rPr>
            </w:pPr>
            <w:r w:rsidRPr="00C5212E">
              <w:rPr>
                <w:rFonts w:asciiTheme="minorHAnsi" w:hAnsiTheme="minorHAnsi"/>
                <w:b/>
                <w:color w:val="auto"/>
                <w:sz w:val="20"/>
              </w:rPr>
              <w:t xml:space="preserve">Male household members and community elders </w:t>
            </w:r>
          </w:p>
        </w:tc>
        <w:tc>
          <w:tcPr>
            <w:tcW w:w="3148" w:type="dxa"/>
          </w:tcPr>
          <w:p w14:paraId="25ECB574" w14:textId="656AF8C5" w:rsidR="004D4F8A" w:rsidRPr="00C5212E" w:rsidRDefault="004D4F8A" w:rsidP="004D4F8A">
            <w:pPr>
              <w:widowControl/>
              <w:autoSpaceDE/>
              <w:autoSpaceDN/>
              <w:adjustRightInd/>
              <w:spacing w:beforeAutospacing="1"/>
              <w:contextualSpacing/>
              <w:rPr>
                <w:rFonts w:asciiTheme="minorHAnsi" w:hAnsiTheme="minorHAnsi"/>
                <w:color w:val="auto"/>
                <w:sz w:val="20"/>
              </w:rPr>
            </w:pPr>
            <w:r w:rsidRPr="00C5212E">
              <w:rPr>
                <w:rFonts w:asciiTheme="minorHAnsi" w:hAnsiTheme="minorHAnsi"/>
                <w:color w:val="auto"/>
                <w:sz w:val="20"/>
              </w:rPr>
              <w:t>They may create barrier for women to be engaged in employment and livelihood generation activities, or be unwilling to take on household responsibilities in the absence of women</w:t>
            </w:r>
          </w:p>
        </w:tc>
        <w:tc>
          <w:tcPr>
            <w:tcW w:w="2530" w:type="dxa"/>
          </w:tcPr>
          <w:p w14:paraId="04F9E6F4" w14:textId="7CA96BB7" w:rsidR="004D4F8A" w:rsidRPr="00C5212E" w:rsidRDefault="004D4F8A" w:rsidP="004D4F8A">
            <w:pPr>
              <w:rPr>
                <w:rFonts w:asciiTheme="minorHAnsi" w:hAnsiTheme="minorHAnsi"/>
                <w:color w:val="auto"/>
                <w:sz w:val="20"/>
              </w:rPr>
            </w:pPr>
            <w:r w:rsidRPr="00C5212E">
              <w:rPr>
                <w:rFonts w:asciiTheme="minorHAnsi" w:hAnsiTheme="minorHAnsi"/>
                <w:color w:val="auto"/>
                <w:sz w:val="20"/>
              </w:rPr>
              <w:t>The project will provide benefits not only for women but also for the community at large</w:t>
            </w:r>
          </w:p>
        </w:tc>
        <w:tc>
          <w:tcPr>
            <w:tcW w:w="2976" w:type="dxa"/>
          </w:tcPr>
          <w:p w14:paraId="021DE0E2" w14:textId="77777777" w:rsidR="004D4F8A" w:rsidRPr="00C5212E" w:rsidRDefault="004D4F8A" w:rsidP="004D4F8A">
            <w:pPr>
              <w:rPr>
                <w:rFonts w:asciiTheme="minorHAnsi" w:hAnsiTheme="minorHAnsi"/>
                <w:color w:val="auto"/>
                <w:sz w:val="20"/>
              </w:rPr>
            </w:pPr>
            <w:r w:rsidRPr="00C5212E">
              <w:rPr>
                <w:rFonts w:asciiTheme="minorHAnsi" w:hAnsiTheme="minorHAnsi"/>
                <w:color w:val="auto"/>
                <w:sz w:val="20"/>
              </w:rPr>
              <w:t>They may challenge or create hindrances for women to participate in the project</w:t>
            </w:r>
          </w:p>
        </w:tc>
        <w:tc>
          <w:tcPr>
            <w:tcW w:w="3423" w:type="dxa"/>
          </w:tcPr>
          <w:p w14:paraId="4F48E118" w14:textId="77777777" w:rsidR="004D4F8A" w:rsidRPr="00C5212E" w:rsidRDefault="004D4F8A" w:rsidP="004D4F8A">
            <w:pPr>
              <w:widowControl/>
              <w:autoSpaceDE/>
              <w:autoSpaceDN/>
              <w:adjustRightInd/>
              <w:spacing w:beforeAutospacing="1"/>
              <w:contextualSpacing/>
              <w:rPr>
                <w:rFonts w:asciiTheme="minorHAnsi" w:hAnsiTheme="minorHAnsi"/>
                <w:color w:val="auto"/>
                <w:sz w:val="20"/>
                <w:bdr w:val="none" w:sz="0" w:space="0" w:color="auto" w:frame="1"/>
              </w:rPr>
            </w:pPr>
            <w:r w:rsidRPr="00C5212E">
              <w:rPr>
                <w:rFonts w:asciiTheme="minorHAnsi" w:hAnsiTheme="minorHAnsi"/>
                <w:color w:val="auto"/>
                <w:sz w:val="20"/>
              </w:rPr>
              <w:t>Outreach and training will also be targeted to male household members and community elders, including discussion of topics such as the benefits of s</w:t>
            </w:r>
            <w:r w:rsidRPr="00C5212E">
              <w:rPr>
                <w:rFonts w:asciiTheme="minorHAnsi" w:hAnsiTheme="minorHAnsi"/>
                <w:color w:val="auto"/>
                <w:sz w:val="20"/>
                <w:bdr w:val="none" w:sz="0" w:space="0" w:color="auto" w:frame="1"/>
              </w:rPr>
              <w:t>ocial enterprises for households and gender roles, managing finances and access to services</w:t>
            </w:r>
          </w:p>
        </w:tc>
      </w:tr>
      <w:tr w:rsidR="004D4F8A" w:rsidRPr="00EC2CC4" w14:paraId="3E14BF03" w14:textId="77777777" w:rsidTr="00DC768C">
        <w:tc>
          <w:tcPr>
            <w:tcW w:w="2143" w:type="dxa"/>
          </w:tcPr>
          <w:p w14:paraId="4D5D9522" w14:textId="77777777" w:rsidR="004D4F8A" w:rsidRPr="00C5212E" w:rsidRDefault="004D4F8A" w:rsidP="004D4F8A">
            <w:pPr>
              <w:rPr>
                <w:rFonts w:asciiTheme="minorHAnsi" w:hAnsiTheme="minorHAnsi"/>
                <w:b/>
                <w:color w:val="auto"/>
                <w:sz w:val="20"/>
              </w:rPr>
            </w:pPr>
            <w:r w:rsidRPr="00C5212E">
              <w:rPr>
                <w:rFonts w:asciiTheme="minorHAnsi" w:hAnsiTheme="minorHAnsi"/>
                <w:b/>
                <w:color w:val="auto"/>
                <w:sz w:val="20"/>
              </w:rPr>
              <w:lastRenderedPageBreak/>
              <w:t>Community members/leaders/ Mukhtars</w:t>
            </w:r>
          </w:p>
        </w:tc>
        <w:tc>
          <w:tcPr>
            <w:tcW w:w="3148" w:type="dxa"/>
          </w:tcPr>
          <w:p w14:paraId="1CCBFBC8" w14:textId="7EC8459A" w:rsidR="004D4F8A" w:rsidRPr="00C5212E" w:rsidRDefault="004D4F8A" w:rsidP="004D4F8A">
            <w:pPr>
              <w:widowControl/>
              <w:autoSpaceDE/>
              <w:autoSpaceDN/>
              <w:adjustRightInd/>
              <w:spacing w:beforeAutospacing="1"/>
              <w:contextualSpacing/>
              <w:rPr>
                <w:rFonts w:asciiTheme="minorHAnsi" w:hAnsiTheme="minorHAnsi"/>
                <w:color w:val="auto"/>
                <w:sz w:val="20"/>
              </w:rPr>
            </w:pPr>
            <w:r w:rsidRPr="00C5212E">
              <w:rPr>
                <w:rFonts w:asciiTheme="minorHAnsi" w:hAnsiTheme="minorHAnsi"/>
                <w:color w:val="auto"/>
                <w:sz w:val="20"/>
              </w:rPr>
              <w:t xml:space="preserve">The community may perceive that social enterprises and investments in livelihoods facilities only benefit a small number of target beneficiaries, and that project support is directed primarily to Syrian refugees at the expense of Turkish hosting communities  </w:t>
            </w:r>
          </w:p>
        </w:tc>
        <w:tc>
          <w:tcPr>
            <w:tcW w:w="2530" w:type="dxa"/>
          </w:tcPr>
          <w:p w14:paraId="5886F9DA" w14:textId="77777777" w:rsidR="004D4F8A" w:rsidRPr="00C5212E" w:rsidRDefault="004D4F8A" w:rsidP="004D4F8A">
            <w:pPr>
              <w:pStyle w:val="ListParagraph"/>
              <w:widowControl/>
              <w:numPr>
                <w:ilvl w:val="0"/>
                <w:numId w:val="48"/>
              </w:numPr>
              <w:autoSpaceDE/>
              <w:autoSpaceDN/>
              <w:adjustRightInd/>
              <w:spacing w:beforeAutospacing="1"/>
              <w:ind w:left="241" w:hanging="180"/>
              <w:rPr>
                <w:rFonts w:asciiTheme="minorHAnsi" w:hAnsiTheme="minorHAnsi"/>
                <w:color w:val="auto"/>
                <w:sz w:val="20"/>
              </w:rPr>
            </w:pPr>
            <w:r w:rsidRPr="00C5212E">
              <w:rPr>
                <w:rFonts w:asciiTheme="minorHAnsi" w:hAnsiTheme="minorHAnsi"/>
                <w:color w:val="auto"/>
                <w:sz w:val="20"/>
              </w:rPr>
              <w:t>They will have opportunities to express their priorities/preferences to determine which municipal livelihood generation assets/facilities should be established/renovated</w:t>
            </w:r>
          </w:p>
          <w:p w14:paraId="4D2C0400" w14:textId="77777777" w:rsidR="004D4F8A" w:rsidRPr="00C5212E" w:rsidRDefault="004D4F8A" w:rsidP="004D4F8A">
            <w:pPr>
              <w:pStyle w:val="ListParagraph"/>
              <w:widowControl/>
              <w:numPr>
                <w:ilvl w:val="0"/>
                <w:numId w:val="15"/>
              </w:numPr>
              <w:autoSpaceDE/>
              <w:autoSpaceDN/>
              <w:adjustRightInd/>
              <w:spacing w:beforeAutospacing="1"/>
              <w:ind w:left="220" w:hanging="220"/>
              <w:rPr>
                <w:rFonts w:asciiTheme="minorHAnsi" w:hAnsiTheme="minorHAnsi"/>
                <w:color w:val="auto"/>
                <w:sz w:val="20"/>
              </w:rPr>
            </w:pPr>
            <w:r w:rsidRPr="00C5212E">
              <w:rPr>
                <w:rFonts w:asciiTheme="minorHAnsi" w:hAnsiTheme="minorHAnsi"/>
                <w:color w:val="auto"/>
                <w:sz w:val="20"/>
              </w:rPr>
              <w:t>The project’s activities will not exacerbate social tensions among refugees and hosts, and other members of the community</w:t>
            </w:r>
          </w:p>
        </w:tc>
        <w:tc>
          <w:tcPr>
            <w:tcW w:w="2976" w:type="dxa"/>
          </w:tcPr>
          <w:p w14:paraId="2CA24BBE" w14:textId="77777777" w:rsidR="004D4F8A" w:rsidRPr="00C5212E" w:rsidRDefault="004D4F8A" w:rsidP="004D4F8A">
            <w:pPr>
              <w:pStyle w:val="ListParagraph"/>
              <w:numPr>
                <w:ilvl w:val="0"/>
                <w:numId w:val="15"/>
              </w:numPr>
              <w:ind w:left="210" w:hanging="210"/>
              <w:rPr>
                <w:rFonts w:asciiTheme="minorHAnsi" w:hAnsiTheme="minorHAnsi"/>
                <w:color w:val="auto"/>
                <w:sz w:val="20"/>
              </w:rPr>
            </w:pPr>
            <w:r w:rsidRPr="00C5212E">
              <w:rPr>
                <w:rFonts w:asciiTheme="minorHAnsi" w:hAnsiTheme="minorHAnsi"/>
                <w:color w:val="auto"/>
                <w:sz w:val="20"/>
              </w:rPr>
              <w:t xml:space="preserve">Limited buy-in/willingness from the community </w:t>
            </w:r>
          </w:p>
          <w:p w14:paraId="69408665" w14:textId="64230E98" w:rsidR="004D4F8A" w:rsidRPr="00C5212E" w:rsidRDefault="004D4F8A" w:rsidP="004D4F8A">
            <w:pPr>
              <w:pStyle w:val="ListParagraph"/>
              <w:numPr>
                <w:ilvl w:val="0"/>
                <w:numId w:val="15"/>
              </w:numPr>
              <w:ind w:left="210" w:hanging="210"/>
              <w:rPr>
                <w:rFonts w:asciiTheme="minorHAnsi" w:hAnsiTheme="minorHAnsi"/>
                <w:color w:val="auto"/>
                <w:sz w:val="20"/>
              </w:rPr>
            </w:pPr>
            <w:r w:rsidRPr="00C5212E">
              <w:rPr>
                <w:rFonts w:asciiTheme="minorHAnsi" w:hAnsiTheme="minorHAnsi"/>
                <w:color w:val="auto"/>
                <w:sz w:val="20"/>
              </w:rPr>
              <w:t>Tensions/community concerns over funding being spent on refugees rather than host communities</w:t>
            </w:r>
          </w:p>
          <w:p w14:paraId="6B70D0BE" w14:textId="77777777" w:rsidR="004D4F8A" w:rsidRPr="00C5212E" w:rsidRDefault="004D4F8A" w:rsidP="004D4F8A">
            <w:pPr>
              <w:rPr>
                <w:rFonts w:asciiTheme="minorHAnsi" w:hAnsiTheme="minorHAnsi"/>
                <w:color w:val="auto"/>
                <w:sz w:val="20"/>
              </w:rPr>
            </w:pPr>
          </w:p>
        </w:tc>
        <w:tc>
          <w:tcPr>
            <w:tcW w:w="3423" w:type="dxa"/>
          </w:tcPr>
          <w:p w14:paraId="6204F31F" w14:textId="77777777" w:rsidR="004D4F8A" w:rsidRPr="00C5212E" w:rsidRDefault="004D4F8A" w:rsidP="004D4F8A">
            <w:pPr>
              <w:pStyle w:val="ListParagraph"/>
              <w:numPr>
                <w:ilvl w:val="0"/>
                <w:numId w:val="14"/>
              </w:numPr>
              <w:ind w:left="256" w:hanging="256"/>
              <w:rPr>
                <w:rFonts w:asciiTheme="minorHAnsi" w:hAnsiTheme="minorHAnsi"/>
                <w:color w:val="auto"/>
                <w:sz w:val="20"/>
              </w:rPr>
            </w:pPr>
            <w:r w:rsidRPr="00C5212E">
              <w:rPr>
                <w:rFonts w:asciiTheme="minorHAnsi" w:hAnsiTheme="minorHAnsi"/>
                <w:color w:val="auto"/>
                <w:sz w:val="20"/>
              </w:rPr>
              <w:t>Capacity building and facilitation activities for refugees and host communities to engage in participatory decision-making processes over local needs and priorities for livelihoods-related facilities</w:t>
            </w:r>
          </w:p>
          <w:p w14:paraId="72EFCDE4" w14:textId="77777777" w:rsidR="004D4F8A" w:rsidRPr="00C5212E" w:rsidRDefault="004D4F8A" w:rsidP="004D4F8A">
            <w:pPr>
              <w:pStyle w:val="ListParagraph"/>
              <w:numPr>
                <w:ilvl w:val="0"/>
                <w:numId w:val="14"/>
              </w:numPr>
              <w:ind w:left="256" w:hanging="256"/>
              <w:rPr>
                <w:rFonts w:asciiTheme="minorHAnsi" w:hAnsiTheme="minorHAnsi"/>
                <w:color w:val="auto"/>
                <w:sz w:val="20"/>
              </w:rPr>
            </w:pPr>
            <w:r w:rsidRPr="00C5212E">
              <w:rPr>
                <w:rFonts w:asciiTheme="minorHAnsi" w:hAnsiTheme="minorHAnsi"/>
                <w:color w:val="auto"/>
                <w:sz w:val="20"/>
              </w:rPr>
              <w:t xml:space="preserve">Proactive efforts to disseminate information regarding the project </w:t>
            </w:r>
          </w:p>
          <w:p w14:paraId="74BA97AA" w14:textId="77777777" w:rsidR="004D4F8A" w:rsidRPr="00C5212E" w:rsidRDefault="004D4F8A" w:rsidP="004D4F8A">
            <w:pPr>
              <w:pStyle w:val="ListParagraph"/>
              <w:numPr>
                <w:ilvl w:val="0"/>
                <w:numId w:val="14"/>
              </w:numPr>
              <w:ind w:left="256" w:hanging="256"/>
              <w:rPr>
                <w:rFonts w:asciiTheme="minorHAnsi" w:hAnsiTheme="minorHAnsi"/>
                <w:color w:val="auto"/>
                <w:sz w:val="20"/>
              </w:rPr>
            </w:pPr>
            <w:r w:rsidRPr="00C5212E">
              <w:rPr>
                <w:rFonts w:asciiTheme="minorHAnsi" w:hAnsiTheme="minorHAnsi"/>
                <w:color w:val="auto"/>
                <w:sz w:val="20"/>
              </w:rPr>
              <w:t xml:space="preserve">Social cohesion baseline survey/monitoring </w:t>
            </w:r>
          </w:p>
          <w:p w14:paraId="35594E11" w14:textId="77777777" w:rsidR="004D4F8A" w:rsidRPr="00C5212E" w:rsidRDefault="004D4F8A" w:rsidP="004D4F8A">
            <w:pPr>
              <w:pStyle w:val="ListParagraph"/>
              <w:numPr>
                <w:ilvl w:val="0"/>
                <w:numId w:val="14"/>
              </w:numPr>
              <w:ind w:left="256" w:hanging="256"/>
              <w:rPr>
                <w:rFonts w:asciiTheme="minorHAnsi" w:hAnsiTheme="minorHAnsi"/>
                <w:color w:val="auto"/>
                <w:sz w:val="20"/>
              </w:rPr>
            </w:pPr>
            <w:r w:rsidRPr="00C5212E">
              <w:rPr>
                <w:rFonts w:asciiTheme="minorHAnsi" w:hAnsiTheme="minorHAnsi"/>
                <w:color w:val="auto"/>
                <w:sz w:val="20"/>
              </w:rPr>
              <w:t>Project feedback/grievance redress mechanism</w:t>
            </w:r>
          </w:p>
        </w:tc>
      </w:tr>
      <w:tr w:rsidR="004D4F8A" w:rsidRPr="00EC2CC4" w14:paraId="381BDAA9" w14:textId="77777777" w:rsidTr="00DC768C">
        <w:tc>
          <w:tcPr>
            <w:tcW w:w="2143" w:type="dxa"/>
          </w:tcPr>
          <w:p w14:paraId="3CF0B1F4" w14:textId="77777777" w:rsidR="004D4F8A" w:rsidRPr="00C5212E" w:rsidRDefault="004D4F8A" w:rsidP="004D4F8A">
            <w:pPr>
              <w:rPr>
                <w:rFonts w:asciiTheme="minorHAnsi" w:hAnsiTheme="minorHAnsi"/>
                <w:b/>
                <w:color w:val="auto"/>
                <w:sz w:val="20"/>
              </w:rPr>
            </w:pPr>
            <w:r w:rsidRPr="00C5212E">
              <w:rPr>
                <w:rFonts w:asciiTheme="minorHAnsi" w:hAnsiTheme="minorHAnsi"/>
                <w:b/>
                <w:color w:val="auto"/>
                <w:sz w:val="20"/>
              </w:rPr>
              <w:t xml:space="preserve">Owners/leaders of existing social enterprises </w:t>
            </w:r>
          </w:p>
        </w:tc>
        <w:tc>
          <w:tcPr>
            <w:tcW w:w="3148" w:type="dxa"/>
          </w:tcPr>
          <w:p w14:paraId="78E7ABA3" w14:textId="77777777" w:rsidR="004D4F8A" w:rsidRPr="00C5212E" w:rsidRDefault="004D4F8A" w:rsidP="004D4F8A">
            <w:pPr>
              <w:pStyle w:val="ListParagraph"/>
              <w:widowControl/>
              <w:numPr>
                <w:ilvl w:val="0"/>
                <w:numId w:val="16"/>
              </w:numPr>
              <w:autoSpaceDE/>
              <w:autoSpaceDN/>
              <w:adjustRightInd/>
              <w:spacing w:beforeAutospacing="1"/>
              <w:ind w:left="196" w:hanging="196"/>
              <w:rPr>
                <w:rFonts w:asciiTheme="minorHAnsi" w:hAnsiTheme="minorHAnsi"/>
                <w:color w:val="auto"/>
                <w:sz w:val="20"/>
              </w:rPr>
            </w:pPr>
            <w:r w:rsidRPr="00C5212E">
              <w:rPr>
                <w:rFonts w:asciiTheme="minorHAnsi" w:hAnsiTheme="minorHAnsi"/>
                <w:color w:val="auto"/>
                <w:sz w:val="20"/>
              </w:rPr>
              <w:t>Perception that support for new/growing social enterprises led by women and youth is at the expense of their enterprises</w:t>
            </w:r>
          </w:p>
          <w:p w14:paraId="6AB08FC9" w14:textId="77777777" w:rsidR="004D4F8A" w:rsidRPr="00C5212E" w:rsidRDefault="004D4F8A" w:rsidP="004D4F8A">
            <w:pPr>
              <w:pStyle w:val="ListParagraph"/>
              <w:widowControl/>
              <w:numPr>
                <w:ilvl w:val="0"/>
                <w:numId w:val="16"/>
              </w:numPr>
              <w:autoSpaceDE/>
              <w:autoSpaceDN/>
              <w:adjustRightInd/>
              <w:spacing w:beforeAutospacing="1"/>
              <w:ind w:left="196" w:hanging="196"/>
              <w:rPr>
                <w:rFonts w:asciiTheme="minorHAnsi" w:hAnsiTheme="minorHAnsi"/>
                <w:color w:val="auto"/>
                <w:sz w:val="20"/>
              </w:rPr>
            </w:pPr>
            <w:r w:rsidRPr="00C5212E">
              <w:rPr>
                <w:rFonts w:asciiTheme="minorHAnsi" w:hAnsiTheme="minorHAnsi"/>
                <w:color w:val="auto"/>
                <w:sz w:val="20"/>
              </w:rPr>
              <w:t xml:space="preserve">Concerns that new/burgeoning enterprises will be a source of competition for them in an already limited market </w:t>
            </w:r>
          </w:p>
        </w:tc>
        <w:tc>
          <w:tcPr>
            <w:tcW w:w="2530" w:type="dxa"/>
          </w:tcPr>
          <w:p w14:paraId="74EBE183" w14:textId="77777777" w:rsidR="004D4F8A" w:rsidRPr="00C5212E" w:rsidRDefault="004D4F8A" w:rsidP="004D4F8A">
            <w:pPr>
              <w:pStyle w:val="ListParagraph"/>
              <w:numPr>
                <w:ilvl w:val="0"/>
                <w:numId w:val="16"/>
              </w:numPr>
              <w:ind w:left="181" w:hanging="180"/>
              <w:rPr>
                <w:rFonts w:asciiTheme="minorHAnsi" w:hAnsiTheme="minorHAnsi"/>
                <w:color w:val="auto"/>
                <w:sz w:val="20"/>
              </w:rPr>
            </w:pPr>
            <w:r w:rsidRPr="00C5212E">
              <w:rPr>
                <w:rFonts w:asciiTheme="minorHAnsi" w:hAnsiTheme="minorHAnsi"/>
                <w:color w:val="auto"/>
                <w:sz w:val="20"/>
              </w:rPr>
              <w:t>The project’s activities will lead to a better business climate and opportunities for social enterprises overall</w:t>
            </w:r>
          </w:p>
          <w:p w14:paraId="128910BA" w14:textId="0BA5AB32" w:rsidR="004D4F8A" w:rsidRPr="00C5212E" w:rsidRDefault="004D4F8A" w:rsidP="004D4F8A">
            <w:pPr>
              <w:pStyle w:val="ListParagraph"/>
              <w:numPr>
                <w:ilvl w:val="0"/>
                <w:numId w:val="16"/>
              </w:numPr>
              <w:ind w:left="181" w:hanging="180"/>
              <w:rPr>
                <w:rFonts w:asciiTheme="minorHAnsi" w:hAnsiTheme="minorHAnsi"/>
                <w:color w:val="auto"/>
                <w:sz w:val="20"/>
              </w:rPr>
            </w:pPr>
            <w:r w:rsidRPr="00C5212E">
              <w:rPr>
                <w:rFonts w:asciiTheme="minorHAnsi" w:hAnsiTheme="minorHAnsi"/>
                <w:color w:val="auto"/>
                <w:sz w:val="20"/>
              </w:rPr>
              <w:t xml:space="preserve">Existing social enterprises can access accelerator grants under the project </w:t>
            </w:r>
          </w:p>
        </w:tc>
        <w:tc>
          <w:tcPr>
            <w:tcW w:w="2976" w:type="dxa"/>
          </w:tcPr>
          <w:p w14:paraId="2F5368F7" w14:textId="77777777" w:rsidR="004D4F8A" w:rsidRPr="00C5212E" w:rsidRDefault="004D4F8A" w:rsidP="004D4F8A">
            <w:pPr>
              <w:rPr>
                <w:rFonts w:asciiTheme="minorHAnsi" w:hAnsiTheme="minorHAnsi"/>
                <w:color w:val="auto"/>
                <w:sz w:val="20"/>
              </w:rPr>
            </w:pPr>
            <w:r w:rsidRPr="00C5212E">
              <w:rPr>
                <w:rFonts w:asciiTheme="minorHAnsi" w:hAnsiTheme="minorHAnsi"/>
                <w:color w:val="auto"/>
                <w:sz w:val="20"/>
              </w:rPr>
              <w:t>Limited or no buy-in from owners of existing social enterprises</w:t>
            </w:r>
          </w:p>
        </w:tc>
        <w:tc>
          <w:tcPr>
            <w:tcW w:w="3423" w:type="dxa"/>
          </w:tcPr>
          <w:p w14:paraId="3C8F8330" w14:textId="68A891F1" w:rsidR="004D4F8A" w:rsidRPr="00C5212E" w:rsidRDefault="004D4F8A" w:rsidP="004D4F8A">
            <w:pPr>
              <w:pStyle w:val="ListParagraph"/>
              <w:numPr>
                <w:ilvl w:val="0"/>
                <w:numId w:val="14"/>
              </w:numPr>
              <w:ind w:left="256" w:hanging="256"/>
              <w:rPr>
                <w:rFonts w:asciiTheme="minorHAnsi" w:hAnsiTheme="minorHAnsi"/>
                <w:color w:val="auto"/>
                <w:sz w:val="20"/>
              </w:rPr>
            </w:pPr>
            <w:r w:rsidRPr="00C5212E">
              <w:rPr>
                <w:rFonts w:asciiTheme="minorHAnsi" w:hAnsiTheme="minorHAnsi"/>
                <w:color w:val="auto"/>
                <w:sz w:val="20"/>
              </w:rPr>
              <w:t xml:space="preserve">Proactive efforts to disseminate information regarding the project </w:t>
            </w:r>
          </w:p>
          <w:p w14:paraId="25F3ABA9" w14:textId="474571A3" w:rsidR="004D4F8A" w:rsidRPr="00C5212E" w:rsidRDefault="004D4F8A" w:rsidP="004D4F8A">
            <w:pPr>
              <w:pStyle w:val="ListParagraph"/>
              <w:numPr>
                <w:ilvl w:val="0"/>
                <w:numId w:val="14"/>
              </w:numPr>
              <w:ind w:left="256" w:hanging="256"/>
              <w:rPr>
                <w:rFonts w:asciiTheme="minorHAnsi" w:hAnsiTheme="minorHAnsi"/>
                <w:color w:val="auto"/>
                <w:sz w:val="20"/>
              </w:rPr>
            </w:pPr>
            <w:r w:rsidRPr="00C5212E">
              <w:rPr>
                <w:rFonts w:asciiTheme="minorHAnsi" w:hAnsiTheme="minorHAnsi"/>
                <w:color w:val="auto"/>
                <w:sz w:val="20"/>
              </w:rPr>
              <w:t>Outreach to existing social enterprises regarding the possibility of training/coaching and accelerator grants under the project</w:t>
            </w:r>
          </w:p>
          <w:p w14:paraId="2DEEAAD1" w14:textId="346F045D" w:rsidR="004D4F8A" w:rsidRPr="00C5212E" w:rsidRDefault="004D4F8A" w:rsidP="004D4F8A">
            <w:pPr>
              <w:rPr>
                <w:rFonts w:asciiTheme="minorHAnsi" w:hAnsiTheme="minorHAnsi"/>
                <w:color w:val="auto"/>
                <w:sz w:val="20"/>
              </w:rPr>
            </w:pPr>
          </w:p>
        </w:tc>
      </w:tr>
      <w:tr w:rsidR="004D4F8A" w:rsidRPr="00EC2CC4" w14:paraId="6DB4BC18" w14:textId="77777777" w:rsidTr="00DC768C">
        <w:tc>
          <w:tcPr>
            <w:tcW w:w="2143" w:type="dxa"/>
          </w:tcPr>
          <w:p w14:paraId="13FCEB18" w14:textId="77777777" w:rsidR="004D4F8A" w:rsidRPr="00C5212E" w:rsidRDefault="004D4F8A" w:rsidP="004D4F8A">
            <w:pPr>
              <w:rPr>
                <w:rFonts w:asciiTheme="minorHAnsi" w:hAnsiTheme="minorHAnsi"/>
                <w:b/>
                <w:color w:val="auto"/>
                <w:sz w:val="20"/>
              </w:rPr>
            </w:pPr>
            <w:r w:rsidRPr="00C5212E">
              <w:rPr>
                <w:rFonts w:asciiTheme="minorHAnsi" w:hAnsiTheme="minorHAnsi"/>
                <w:b/>
                <w:color w:val="auto"/>
                <w:sz w:val="20"/>
              </w:rPr>
              <w:t xml:space="preserve">Children of refugee families  </w:t>
            </w:r>
          </w:p>
        </w:tc>
        <w:tc>
          <w:tcPr>
            <w:tcW w:w="3148" w:type="dxa"/>
          </w:tcPr>
          <w:p w14:paraId="70AD81E0" w14:textId="7AAA0298" w:rsidR="004D4F8A" w:rsidRPr="00C5212E" w:rsidRDefault="004D4F8A" w:rsidP="004D4F8A">
            <w:pPr>
              <w:pStyle w:val="ListParagraph"/>
              <w:widowControl/>
              <w:numPr>
                <w:ilvl w:val="0"/>
                <w:numId w:val="49"/>
              </w:numPr>
              <w:autoSpaceDE/>
              <w:autoSpaceDN/>
              <w:adjustRightInd/>
              <w:spacing w:beforeAutospacing="1"/>
              <w:ind w:left="181" w:hanging="180"/>
              <w:rPr>
                <w:rFonts w:asciiTheme="minorHAnsi" w:hAnsiTheme="minorHAnsi"/>
                <w:color w:val="auto"/>
                <w:sz w:val="20"/>
              </w:rPr>
            </w:pPr>
            <w:r w:rsidRPr="00C5212E">
              <w:rPr>
                <w:rFonts w:asciiTheme="minorHAnsi" w:hAnsiTheme="minorHAnsi"/>
                <w:color w:val="auto"/>
                <w:sz w:val="20"/>
              </w:rPr>
              <w:t>Need for child care for the primary women participants of project activities</w:t>
            </w:r>
          </w:p>
          <w:p w14:paraId="68D3C651" w14:textId="445E1B45" w:rsidR="004D4F8A" w:rsidRPr="00C5212E" w:rsidRDefault="004D4F8A" w:rsidP="004D4F8A">
            <w:pPr>
              <w:pStyle w:val="ListParagraph"/>
              <w:widowControl/>
              <w:numPr>
                <w:ilvl w:val="0"/>
                <w:numId w:val="49"/>
              </w:numPr>
              <w:autoSpaceDE/>
              <w:autoSpaceDN/>
              <w:adjustRightInd/>
              <w:spacing w:beforeAutospacing="1"/>
              <w:ind w:left="181" w:hanging="180"/>
              <w:rPr>
                <w:rFonts w:asciiTheme="minorHAnsi" w:hAnsiTheme="minorHAnsi"/>
                <w:color w:val="auto"/>
                <w:sz w:val="20"/>
              </w:rPr>
            </w:pPr>
            <w:r w:rsidRPr="00C5212E">
              <w:rPr>
                <w:rFonts w:asciiTheme="minorHAnsi" w:hAnsiTheme="minorHAnsi"/>
                <w:color w:val="auto"/>
                <w:sz w:val="20"/>
              </w:rPr>
              <w:t>Potential for child labor in social enterprises supported under the project</w:t>
            </w:r>
          </w:p>
        </w:tc>
        <w:tc>
          <w:tcPr>
            <w:tcW w:w="2530" w:type="dxa"/>
          </w:tcPr>
          <w:p w14:paraId="1F6C0006" w14:textId="67327F9F" w:rsidR="004D4F8A" w:rsidRPr="00C5212E" w:rsidRDefault="004D4F8A" w:rsidP="004D4F8A">
            <w:pPr>
              <w:rPr>
                <w:rFonts w:asciiTheme="minorHAnsi" w:hAnsiTheme="minorHAnsi"/>
                <w:color w:val="auto"/>
                <w:sz w:val="20"/>
              </w:rPr>
            </w:pPr>
            <w:r w:rsidRPr="00C5212E">
              <w:rPr>
                <w:rFonts w:asciiTheme="minorHAnsi" w:hAnsiTheme="minorHAnsi"/>
                <w:color w:val="auto"/>
                <w:sz w:val="20"/>
              </w:rPr>
              <w:t>It will not utilize child labor, and will provide options for child care as part of livelihoods facilities under Component 2</w:t>
            </w:r>
          </w:p>
        </w:tc>
        <w:tc>
          <w:tcPr>
            <w:tcW w:w="2976" w:type="dxa"/>
          </w:tcPr>
          <w:p w14:paraId="4582DD9B" w14:textId="77777777" w:rsidR="004D4F8A" w:rsidRPr="00C5212E" w:rsidRDefault="004D4F8A" w:rsidP="004D4F8A">
            <w:pPr>
              <w:pStyle w:val="ListParagraph"/>
              <w:numPr>
                <w:ilvl w:val="0"/>
                <w:numId w:val="50"/>
              </w:numPr>
              <w:ind w:left="166" w:hanging="180"/>
              <w:rPr>
                <w:rFonts w:asciiTheme="minorHAnsi" w:hAnsiTheme="minorHAnsi"/>
                <w:color w:val="auto"/>
                <w:sz w:val="20"/>
              </w:rPr>
            </w:pPr>
            <w:r w:rsidRPr="00C5212E">
              <w:rPr>
                <w:rFonts w:asciiTheme="minorHAnsi" w:hAnsiTheme="minorHAnsi"/>
                <w:color w:val="auto"/>
                <w:sz w:val="20"/>
              </w:rPr>
              <w:t>Child neglect if there is no childcare support or alternatives</w:t>
            </w:r>
          </w:p>
          <w:p w14:paraId="0D499D8E" w14:textId="0EE2C53D" w:rsidR="004D4F8A" w:rsidRPr="00C5212E" w:rsidRDefault="004D4F8A" w:rsidP="004D4F8A">
            <w:pPr>
              <w:pStyle w:val="ListParagraph"/>
              <w:numPr>
                <w:ilvl w:val="0"/>
                <w:numId w:val="50"/>
              </w:numPr>
              <w:ind w:left="166" w:hanging="180"/>
              <w:rPr>
                <w:rFonts w:asciiTheme="minorHAnsi" w:hAnsiTheme="minorHAnsi"/>
                <w:color w:val="auto"/>
                <w:sz w:val="20"/>
              </w:rPr>
            </w:pPr>
            <w:r w:rsidRPr="00C5212E">
              <w:rPr>
                <w:rFonts w:asciiTheme="minorHAnsi" w:hAnsiTheme="minorHAnsi"/>
                <w:color w:val="auto"/>
                <w:sz w:val="20"/>
              </w:rPr>
              <w:t>Child labor in project-supported social enterprises</w:t>
            </w:r>
          </w:p>
        </w:tc>
        <w:tc>
          <w:tcPr>
            <w:tcW w:w="3423" w:type="dxa"/>
          </w:tcPr>
          <w:p w14:paraId="10480C6F" w14:textId="77777777" w:rsidR="004D4F8A" w:rsidRPr="00C5212E" w:rsidRDefault="004D4F8A" w:rsidP="004D4F8A">
            <w:pPr>
              <w:pStyle w:val="ListParagraph"/>
              <w:numPr>
                <w:ilvl w:val="0"/>
                <w:numId w:val="50"/>
              </w:numPr>
              <w:ind w:left="256" w:hanging="256"/>
              <w:rPr>
                <w:rFonts w:asciiTheme="minorHAnsi" w:hAnsiTheme="minorHAnsi"/>
                <w:color w:val="auto"/>
                <w:sz w:val="20"/>
              </w:rPr>
            </w:pPr>
            <w:r w:rsidRPr="00C5212E">
              <w:rPr>
                <w:rFonts w:asciiTheme="minorHAnsi" w:hAnsiTheme="minorHAnsi"/>
                <w:color w:val="auto"/>
                <w:sz w:val="20"/>
              </w:rPr>
              <w:t>The project will provide subgrants for community livelihoods-related facilities, including kindergartens and childcare facilities, child-friendly spaces</w:t>
            </w:r>
          </w:p>
          <w:p w14:paraId="5C2E0CFA" w14:textId="468DDF95" w:rsidR="004D4F8A" w:rsidRPr="00C5212E" w:rsidRDefault="004D4F8A" w:rsidP="004D4F8A">
            <w:pPr>
              <w:pStyle w:val="ListParagraph"/>
              <w:numPr>
                <w:ilvl w:val="0"/>
                <w:numId w:val="50"/>
              </w:numPr>
              <w:ind w:left="256" w:hanging="256"/>
              <w:rPr>
                <w:rFonts w:asciiTheme="minorHAnsi" w:hAnsiTheme="minorHAnsi"/>
                <w:color w:val="auto"/>
                <w:sz w:val="20"/>
              </w:rPr>
            </w:pPr>
            <w:r w:rsidRPr="00C5212E">
              <w:rPr>
                <w:rFonts w:asciiTheme="minorHAnsi" w:hAnsiTheme="minorHAnsi"/>
                <w:color w:val="auto"/>
                <w:sz w:val="20"/>
              </w:rPr>
              <w:t>The project will ensure strong safeguards against child labor in project-support SEs</w:t>
            </w:r>
          </w:p>
        </w:tc>
      </w:tr>
      <w:tr w:rsidR="004D4F8A" w:rsidRPr="00EC2CC4" w14:paraId="1940D492" w14:textId="77777777" w:rsidTr="00DC768C">
        <w:tc>
          <w:tcPr>
            <w:tcW w:w="2143" w:type="dxa"/>
          </w:tcPr>
          <w:p w14:paraId="49A0C66D" w14:textId="77777777" w:rsidR="004D4F8A" w:rsidRPr="00C5212E" w:rsidRDefault="004D4F8A" w:rsidP="004D4F8A">
            <w:pPr>
              <w:rPr>
                <w:rFonts w:asciiTheme="minorHAnsi" w:hAnsiTheme="minorHAnsi"/>
                <w:b/>
                <w:color w:val="auto"/>
                <w:sz w:val="20"/>
              </w:rPr>
            </w:pPr>
            <w:r w:rsidRPr="00C5212E">
              <w:rPr>
                <w:rFonts w:asciiTheme="minorHAnsi" w:hAnsiTheme="minorHAnsi"/>
                <w:b/>
                <w:color w:val="auto"/>
                <w:sz w:val="20"/>
              </w:rPr>
              <w:t>Contracted workers/ local providers of goods and services</w:t>
            </w:r>
          </w:p>
        </w:tc>
        <w:tc>
          <w:tcPr>
            <w:tcW w:w="3148" w:type="dxa"/>
          </w:tcPr>
          <w:p w14:paraId="37E9180B" w14:textId="1756E116" w:rsidR="004D4F8A" w:rsidRPr="00C5212E" w:rsidRDefault="004D4F8A" w:rsidP="004D4F8A">
            <w:pPr>
              <w:widowControl/>
              <w:autoSpaceDE/>
              <w:autoSpaceDN/>
              <w:adjustRightInd/>
              <w:spacing w:beforeAutospacing="1"/>
              <w:contextualSpacing/>
              <w:rPr>
                <w:rFonts w:asciiTheme="minorHAnsi" w:hAnsiTheme="minorHAnsi"/>
                <w:color w:val="auto"/>
                <w:sz w:val="20"/>
              </w:rPr>
            </w:pPr>
            <w:r w:rsidRPr="00C5212E">
              <w:rPr>
                <w:rFonts w:asciiTheme="minorHAnsi" w:hAnsiTheme="minorHAnsi"/>
                <w:color w:val="auto"/>
                <w:sz w:val="20"/>
              </w:rPr>
              <w:t>Risks related to adherence to code of conduct, labor standards, and environmental and social safeguards</w:t>
            </w:r>
          </w:p>
        </w:tc>
        <w:tc>
          <w:tcPr>
            <w:tcW w:w="2530" w:type="dxa"/>
          </w:tcPr>
          <w:p w14:paraId="044C2CAD" w14:textId="7B05D92A" w:rsidR="004D4F8A" w:rsidRPr="00C5212E" w:rsidRDefault="004D4F8A" w:rsidP="004D4F8A">
            <w:pPr>
              <w:rPr>
                <w:rFonts w:asciiTheme="minorHAnsi" w:hAnsiTheme="minorHAnsi"/>
                <w:color w:val="auto"/>
                <w:sz w:val="20"/>
              </w:rPr>
            </w:pPr>
            <w:r w:rsidRPr="00C5212E">
              <w:rPr>
                <w:rFonts w:asciiTheme="minorHAnsi" w:hAnsiTheme="minorHAnsi"/>
                <w:color w:val="auto"/>
                <w:sz w:val="20"/>
              </w:rPr>
              <w:t>Opportunities to provide support for civil works and provision of goods and services required for social enterprise and livelihoods facilities development</w:t>
            </w:r>
          </w:p>
        </w:tc>
        <w:tc>
          <w:tcPr>
            <w:tcW w:w="2976" w:type="dxa"/>
          </w:tcPr>
          <w:p w14:paraId="795A91AE" w14:textId="77777777" w:rsidR="004D4F8A" w:rsidRPr="00C5212E" w:rsidRDefault="004D4F8A" w:rsidP="004D4F8A">
            <w:pPr>
              <w:rPr>
                <w:rFonts w:asciiTheme="minorHAnsi" w:hAnsiTheme="minorHAnsi"/>
                <w:color w:val="auto"/>
                <w:sz w:val="20"/>
              </w:rPr>
            </w:pPr>
            <w:r w:rsidRPr="00C5212E">
              <w:rPr>
                <w:rFonts w:asciiTheme="minorHAnsi" w:hAnsiTheme="minorHAnsi"/>
                <w:color w:val="auto"/>
                <w:sz w:val="20"/>
              </w:rPr>
              <w:t>There may be occupational health and safety concerns during civil works</w:t>
            </w:r>
          </w:p>
        </w:tc>
        <w:tc>
          <w:tcPr>
            <w:tcW w:w="3423" w:type="dxa"/>
          </w:tcPr>
          <w:p w14:paraId="2293C031" w14:textId="77777777" w:rsidR="004D4F8A" w:rsidRPr="00C5212E" w:rsidRDefault="004D4F8A" w:rsidP="004D4F8A">
            <w:pPr>
              <w:rPr>
                <w:rFonts w:asciiTheme="minorHAnsi" w:hAnsiTheme="minorHAnsi"/>
                <w:color w:val="auto"/>
                <w:sz w:val="20"/>
              </w:rPr>
            </w:pPr>
            <w:r w:rsidRPr="00C5212E">
              <w:rPr>
                <w:rFonts w:asciiTheme="minorHAnsi" w:hAnsiTheme="minorHAnsi"/>
                <w:color w:val="auto"/>
                <w:sz w:val="20"/>
              </w:rPr>
              <w:t>Labor Management Procedures have been prepared by MoIT and the Labor Management Plan that will apply to all project workers will include the Code of Conduct for project workers as well as principles and procedures for workers’ grivance mechanism</w:t>
            </w:r>
          </w:p>
        </w:tc>
      </w:tr>
      <w:tr w:rsidR="004D4F8A" w:rsidRPr="00EC2CC4" w14:paraId="16438535" w14:textId="77777777" w:rsidTr="00DC768C">
        <w:tc>
          <w:tcPr>
            <w:tcW w:w="2143" w:type="dxa"/>
          </w:tcPr>
          <w:p w14:paraId="6727A46D" w14:textId="77777777" w:rsidR="004D4F8A" w:rsidRPr="00C5212E" w:rsidRDefault="004D4F8A" w:rsidP="004D4F8A">
            <w:pPr>
              <w:rPr>
                <w:rFonts w:asciiTheme="minorHAnsi" w:hAnsiTheme="minorHAnsi"/>
                <w:b/>
                <w:color w:val="auto"/>
                <w:sz w:val="20"/>
              </w:rPr>
            </w:pPr>
            <w:r w:rsidRPr="00C5212E">
              <w:rPr>
                <w:rFonts w:asciiTheme="minorHAnsi" w:hAnsiTheme="minorHAnsi"/>
                <w:b/>
                <w:color w:val="auto"/>
                <w:sz w:val="20"/>
              </w:rPr>
              <w:lastRenderedPageBreak/>
              <w:t>Contractors</w:t>
            </w:r>
          </w:p>
        </w:tc>
        <w:tc>
          <w:tcPr>
            <w:tcW w:w="3148" w:type="dxa"/>
          </w:tcPr>
          <w:p w14:paraId="76DBDD0F" w14:textId="42C014E2" w:rsidR="004D4F8A" w:rsidRPr="00C5212E" w:rsidRDefault="004D4F8A" w:rsidP="004D4F8A">
            <w:pPr>
              <w:widowControl/>
              <w:autoSpaceDE/>
              <w:autoSpaceDN/>
              <w:adjustRightInd/>
              <w:spacing w:beforeAutospacing="1"/>
              <w:contextualSpacing/>
              <w:rPr>
                <w:rFonts w:asciiTheme="minorHAnsi" w:hAnsiTheme="minorHAnsi"/>
                <w:color w:val="auto"/>
                <w:sz w:val="20"/>
              </w:rPr>
            </w:pPr>
            <w:r w:rsidRPr="00C5212E">
              <w:rPr>
                <w:rFonts w:asciiTheme="minorHAnsi" w:hAnsiTheme="minorHAnsi"/>
                <w:color w:val="auto"/>
                <w:sz w:val="20"/>
              </w:rPr>
              <w:t>Risks related to adherence to code of conduct, labor standards and environmental and social safeguards in carrying out small scale civil works</w:t>
            </w:r>
          </w:p>
        </w:tc>
        <w:tc>
          <w:tcPr>
            <w:tcW w:w="2530" w:type="dxa"/>
          </w:tcPr>
          <w:p w14:paraId="6BBC8521" w14:textId="77777777" w:rsidR="004D4F8A" w:rsidRPr="00C5212E" w:rsidRDefault="004D4F8A" w:rsidP="004D4F8A">
            <w:pPr>
              <w:rPr>
                <w:rFonts w:asciiTheme="minorHAnsi" w:hAnsiTheme="minorHAnsi"/>
                <w:color w:val="auto"/>
                <w:sz w:val="20"/>
              </w:rPr>
            </w:pPr>
            <w:r w:rsidRPr="00C5212E">
              <w:rPr>
                <w:rFonts w:asciiTheme="minorHAnsi" w:hAnsiTheme="minorHAnsi"/>
                <w:color w:val="auto"/>
                <w:sz w:val="20"/>
              </w:rPr>
              <w:t>Potential to engage workers to carry out small scale civil works</w:t>
            </w:r>
          </w:p>
        </w:tc>
        <w:tc>
          <w:tcPr>
            <w:tcW w:w="2976" w:type="dxa"/>
          </w:tcPr>
          <w:p w14:paraId="3A4C266B" w14:textId="545294A9" w:rsidR="004D4F8A" w:rsidRPr="00C5212E" w:rsidRDefault="004D4F8A" w:rsidP="004D4F8A">
            <w:pPr>
              <w:rPr>
                <w:rFonts w:asciiTheme="minorHAnsi" w:hAnsiTheme="minorHAnsi"/>
                <w:color w:val="auto"/>
                <w:sz w:val="20"/>
              </w:rPr>
            </w:pPr>
            <w:r w:rsidRPr="00C5212E">
              <w:rPr>
                <w:rFonts w:asciiTheme="minorHAnsi" w:hAnsiTheme="minorHAnsi"/>
                <w:color w:val="auto"/>
                <w:sz w:val="20"/>
              </w:rPr>
              <w:t>There may be occupational health and safety concerns during civil works as well as issue around adherence to environmental and social standards</w:t>
            </w:r>
          </w:p>
        </w:tc>
        <w:tc>
          <w:tcPr>
            <w:tcW w:w="3423" w:type="dxa"/>
          </w:tcPr>
          <w:p w14:paraId="166AB236" w14:textId="77777777" w:rsidR="004D4F8A" w:rsidRPr="00C5212E" w:rsidRDefault="004D4F8A" w:rsidP="004D4F8A">
            <w:pPr>
              <w:rPr>
                <w:rFonts w:asciiTheme="minorHAnsi" w:hAnsiTheme="minorHAnsi"/>
                <w:color w:val="auto"/>
                <w:sz w:val="20"/>
              </w:rPr>
            </w:pPr>
            <w:r w:rsidRPr="00C5212E">
              <w:rPr>
                <w:rFonts w:asciiTheme="minorHAnsi" w:hAnsiTheme="minorHAnsi"/>
                <w:color w:val="auto"/>
                <w:sz w:val="20"/>
              </w:rPr>
              <w:t>MoIT and DAs will ensure that small scale civil works contractors comply with OHS policies and procedures included in the LMP and ESMF</w:t>
            </w:r>
          </w:p>
        </w:tc>
      </w:tr>
      <w:tr w:rsidR="004D4F8A" w:rsidRPr="00EC2CC4" w14:paraId="6CC84AC9" w14:textId="77777777" w:rsidTr="00DC768C">
        <w:tc>
          <w:tcPr>
            <w:tcW w:w="2143" w:type="dxa"/>
          </w:tcPr>
          <w:p w14:paraId="3759EF96" w14:textId="77777777" w:rsidR="004D4F8A" w:rsidRPr="00C5212E" w:rsidRDefault="004D4F8A" w:rsidP="004D4F8A">
            <w:pPr>
              <w:rPr>
                <w:rFonts w:asciiTheme="minorHAnsi" w:hAnsiTheme="minorHAnsi"/>
                <w:b/>
                <w:color w:val="auto"/>
                <w:sz w:val="20"/>
              </w:rPr>
            </w:pPr>
            <w:r w:rsidRPr="00C5212E">
              <w:rPr>
                <w:rFonts w:asciiTheme="minorHAnsi" w:hAnsiTheme="minorHAnsi"/>
                <w:b/>
                <w:color w:val="auto"/>
                <w:sz w:val="20"/>
              </w:rPr>
              <w:t>Buyers of goods and users of services provided by the social enterprises.</w:t>
            </w:r>
          </w:p>
        </w:tc>
        <w:tc>
          <w:tcPr>
            <w:tcW w:w="3148" w:type="dxa"/>
          </w:tcPr>
          <w:p w14:paraId="10492337" w14:textId="77777777" w:rsidR="004D4F8A" w:rsidRPr="00C5212E" w:rsidRDefault="004D4F8A" w:rsidP="004D4F8A">
            <w:pPr>
              <w:widowControl/>
              <w:autoSpaceDE/>
              <w:autoSpaceDN/>
              <w:adjustRightInd/>
              <w:spacing w:beforeAutospacing="1"/>
              <w:contextualSpacing/>
              <w:rPr>
                <w:rFonts w:asciiTheme="minorHAnsi" w:hAnsiTheme="minorHAnsi"/>
                <w:color w:val="auto"/>
                <w:sz w:val="20"/>
              </w:rPr>
            </w:pPr>
            <w:r w:rsidRPr="00C5212E">
              <w:rPr>
                <w:rFonts w:asciiTheme="minorHAnsi" w:hAnsiTheme="minorHAnsi"/>
                <w:color w:val="auto"/>
                <w:sz w:val="20"/>
              </w:rPr>
              <w:t xml:space="preserve">Potential to purchase a variety of goods and services from social enterprises </w:t>
            </w:r>
          </w:p>
        </w:tc>
        <w:tc>
          <w:tcPr>
            <w:tcW w:w="2530" w:type="dxa"/>
          </w:tcPr>
          <w:p w14:paraId="60D8A0A9" w14:textId="77777777" w:rsidR="004D4F8A" w:rsidRPr="00C5212E" w:rsidRDefault="004D4F8A" w:rsidP="004D4F8A">
            <w:pPr>
              <w:rPr>
                <w:rFonts w:asciiTheme="minorHAnsi" w:hAnsiTheme="minorHAnsi"/>
                <w:color w:val="auto"/>
                <w:sz w:val="20"/>
              </w:rPr>
            </w:pPr>
            <w:r w:rsidRPr="00C5212E">
              <w:rPr>
                <w:rFonts w:asciiTheme="minorHAnsi" w:hAnsiTheme="minorHAnsi"/>
                <w:color w:val="auto"/>
                <w:sz w:val="20"/>
              </w:rPr>
              <w:t>Potential to purchase a variety of goods and services from social enterprises</w:t>
            </w:r>
          </w:p>
        </w:tc>
        <w:tc>
          <w:tcPr>
            <w:tcW w:w="2976" w:type="dxa"/>
          </w:tcPr>
          <w:p w14:paraId="71986F9F" w14:textId="77777777" w:rsidR="004D4F8A" w:rsidRPr="00C5212E" w:rsidRDefault="004D4F8A" w:rsidP="004D4F8A">
            <w:pPr>
              <w:rPr>
                <w:rFonts w:asciiTheme="minorHAnsi" w:hAnsiTheme="minorHAnsi"/>
                <w:color w:val="auto"/>
                <w:sz w:val="20"/>
              </w:rPr>
            </w:pPr>
            <w:r w:rsidRPr="00C5212E">
              <w:rPr>
                <w:rFonts w:asciiTheme="minorHAnsi" w:hAnsiTheme="minorHAnsi"/>
                <w:color w:val="auto"/>
                <w:sz w:val="20"/>
              </w:rPr>
              <w:t>There may be dissatisfaction/mistrust on their part if the social enterprises are unsustainable</w:t>
            </w:r>
          </w:p>
        </w:tc>
        <w:tc>
          <w:tcPr>
            <w:tcW w:w="3423" w:type="dxa"/>
          </w:tcPr>
          <w:p w14:paraId="093209C7" w14:textId="3F6BA3B4" w:rsidR="004D4F8A" w:rsidRPr="00C5212E" w:rsidRDefault="004D4F8A" w:rsidP="004D4F8A">
            <w:pPr>
              <w:pStyle w:val="ListParagraph"/>
              <w:numPr>
                <w:ilvl w:val="0"/>
                <w:numId w:val="51"/>
              </w:numPr>
              <w:ind w:left="166" w:hanging="180"/>
              <w:rPr>
                <w:rFonts w:asciiTheme="minorHAnsi" w:hAnsiTheme="minorHAnsi"/>
                <w:color w:val="auto"/>
                <w:sz w:val="20"/>
              </w:rPr>
            </w:pPr>
            <w:r w:rsidRPr="00C5212E">
              <w:rPr>
                <w:rFonts w:asciiTheme="minorHAnsi" w:hAnsiTheme="minorHAnsi"/>
                <w:color w:val="auto"/>
                <w:sz w:val="20"/>
              </w:rPr>
              <w:t>The project will enhance the support system for social enterprises by establishing a business alliance on responsible sourcing which reinforces and creates a mutually dependent system</w:t>
            </w:r>
          </w:p>
          <w:p w14:paraId="7B7258DF" w14:textId="1F74189E" w:rsidR="004D4F8A" w:rsidRPr="00C5212E" w:rsidRDefault="004D4F8A" w:rsidP="004D4F8A">
            <w:pPr>
              <w:pStyle w:val="ListParagraph"/>
              <w:numPr>
                <w:ilvl w:val="0"/>
                <w:numId w:val="51"/>
              </w:numPr>
              <w:ind w:left="166" w:hanging="180"/>
              <w:rPr>
                <w:rFonts w:asciiTheme="minorHAnsi" w:hAnsiTheme="minorHAnsi"/>
                <w:color w:val="auto"/>
                <w:sz w:val="20"/>
              </w:rPr>
            </w:pPr>
            <w:r w:rsidRPr="00C5212E">
              <w:rPr>
                <w:rFonts w:asciiTheme="minorHAnsi" w:hAnsiTheme="minorHAnsi"/>
                <w:color w:val="auto"/>
                <w:sz w:val="20"/>
              </w:rPr>
              <w:t>The project will provide support for assets/facilities that will be owned and operated by municipalities and thus be available when project funding stops as municipalities have the incentive to enhance economic development</w:t>
            </w:r>
          </w:p>
        </w:tc>
      </w:tr>
    </w:tbl>
    <w:p w14:paraId="31A5720E" w14:textId="77777777" w:rsidR="00B33A1E" w:rsidRDefault="00B33A1E">
      <w:r>
        <w:br w:type="page"/>
      </w:r>
    </w:p>
    <w:tbl>
      <w:tblPr>
        <w:tblStyle w:val="TableGrid"/>
        <w:tblW w:w="14220" w:type="dxa"/>
        <w:tblInd w:w="-5" w:type="dxa"/>
        <w:tblLook w:val="04A0" w:firstRow="1" w:lastRow="0" w:firstColumn="1" w:lastColumn="0" w:noHBand="0" w:noVBand="1"/>
      </w:tblPr>
      <w:tblGrid>
        <w:gridCol w:w="2143"/>
        <w:gridCol w:w="3148"/>
        <w:gridCol w:w="2530"/>
        <w:gridCol w:w="2976"/>
        <w:gridCol w:w="3423"/>
      </w:tblGrid>
      <w:tr w:rsidR="009F4E9D" w:rsidRPr="00EC2CC4" w14:paraId="5A13CF52" w14:textId="77777777" w:rsidTr="009F4E9D">
        <w:trPr>
          <w:tblHeader/>
        </w:trPr>
        <w:tc>
          <w:tcPr>
            <w:tcW w:w="2143" w:type="dxa"/>
            <w:shd w:val="clear" w:color="auto" w:fill="D9D9D9" w:themeFill="background1" w:themeFillShade="D9"/>
          </w:tcPr>
          <w:p w14:paraId="5040053D" w14:textId="3DC109E5" w:rsidR="00CD3543" w:rsidRPr="00C5212E" w:rsidRDefault="00CD3543" w:rsidP="00CD3543">
            <w:pPr>
              <w:jc w:val="center"/>
              <w:rPr>
                <w:rFonts w:asciiTheme="minorHAnsi" w:hAnsiTheme="minorHAnsi"/>
                <w:color w:val="auto"/>
                <w:sz w:val="20"/>
              </w:rPr>
            </w:pPr>
            <w:r w:rsidRPr="00C5212E">
              <w:rPr>
                <w:rFonts w:asciiTheme="minorHAnsi" w:hAnsiTheme="minorHAnsi"/>
                <w:b/>
                <w:color w:val="auto"/>
                <w:sz w:val="20"/>
              </w:rPr>
              <w:lastRenderedPageBreak/>
              <w:t>Stakeholder</w:t>
            </w:r>
          </w:p>
        </w:tc>
        <w:tc>
          <w:tcPr>
            <w:tcW w:w="3148" w:type="dxa"/>
            <w:shd w:val="clear" w:color="auto" w:fill="D9D9D9" w:themeFill="background1" w:themeFillShade="D9"/>
          </w:tcPr>
          <w:p w14:paraId="4315C735" w14:textId="45E2B5FF" w:rsidR="00CD3543" w:rsidRPr="00C5212E" w:rsidRDefault="00CD3543" w:rsidP="00CD3543">
            <w:pPr>
              <w:widowControl/>
              <w:autoSpaceDE/>
              <w:autoSpaceDN/>
              <w:adjustRightInd/>
              <w:spacing w:beforeAutospacing="1"/>
              <w:contextualSpacing/>
              <w:jc w:val="center"/>
              <w:rPr>
                <w:rFonts w:asciiTheme="minorHAnsi" w:hAnsiTheme="minorHAnsi"/>
                <w:color w:val="auto"/>
                <w:sz w:val="20"/>
              </w:rPr>
            </w:pPr>
            <w:r w:rsidRPr="00C5212E">
              <w:rPr>
                <w:rFonts w:asciiTheme="minorHAnsi" w:hAnsiTheme="minorHAnsi"/>
                <w:b/>
                <w:color w:val="auto"/>
                <w:sz w:val="20"/>
              </w:rPr>
              <w:t>Concerns &amp; Issues</w:t>
            </w:r>
          </w:p>
        </w:tc>
        <w:tc>
          <w:tcPr>
            <w:tcW w:w="2530" w:type="dxa"/>
            <w:shd w:val="clear" w:color="auto" w:fill="D9D9D9" w:themeFill="background1" w:themeFillShade="D9"/>
          </w:tcPr>
          <w:p w14:paraId="3588121F" w14:textId="256CC5CA" w:rsidR="00CD3543" w:rsidRPr="00C5212E" w:rsidRDefault="00CD3543" w:rsidP="00CD3543">
            <w:pPr>
              <w:jc w:val="center"/>
              <w:rPr>
                <w:rFonts w:asciiTheme="minorHAnsi" w:hAnsiTheme="minorHAnsi"/>
                <w:color w:val="auto"/>
                <w:sz w:val="20"/>
              </w:rPr>
            </w:pPr>
            <w:r w:rsidRPr="00C5212E">
              <w:rPr>
                <w:rFonts w:asciiTheme="minorHAnsi" w:hAnsiTheme="minorHAnsi"/>
                <w:b/>
                <w:color w:val="auto"/>
                <w:sz w:val="20"/>
              </w:rPr>
              <w:t>Expectations from Project</w:t>
            </w:r>
          </w:p>
        </w:tc>
        <w:tc>
          <w:tcPr>
            <w:tcW w:w="2976" w:type="dxa"/>
            <w:shd w:val="clear" w:color="auto" w:fill="D9D9D9" w:themeFill="background1" w:themeFillShade="D9"/>
          </w:tcPr>
          <w:p w14:paraId="402C0F3F" w14:textId="58EC9B2A" w:rsidR="00CD3543" w:rsidRPr="00C5212E" w:rsidRDefault="00CD3543" w:rsidP="00CD3543">
            <w:pPr>
              <w:jc w:val="center"/>
              <w:rPr>
                <w:rFonts w:asciiTheme="minorHAnsi" w:hAnsiTheme="minorHAnsi"/>
                <w:color w:val="auto"/>
                <w:sz w:val="20"/>
              </w:rPr>
            </w:pPr>
            <w:r w:rsidRPr="00C5212E">
              <w:rPr>
                <w:rFonts w:asciiTheme="minorHAnsi" w:hAnsiTheme="minorHAnsi"/>
                <w:b/>
                <w:color w:val="auto"/>
                <w:sz w:val="20"/>
              </w:rPr>
              <w:t>Risks</w:t>
            </w:r>
          </w:p>
        </w:tc>
        <w:tc>
          <w:tcPr>
            <w:tcW w:w="3423" w:type="dxa"/>
            <w:shd w:val="clear" w:color="auto" w:fill="D9D9D9" w:themeFill="background1" w:themeFillShade="D9"/>
          </w:tcPr>
          <w:p w14:paraId="7551B182" w14:textId="080990B9" w:rsidR="00CD3543" w:rsidRPr="00C5212E" w:rsidRDefault="00CD3543" w:rsidP="00CD3543">
            <w:pPr>
              <w:jc w:val="center"/>
              <w:rPr>
                <w:rFonts w:asciiTheme="minorHAnsi" w:hAnsiTheme="minorHAnsi"/>
                <w:color w:val="auto"/>
                <w:sz w:val="20"/>
              </w:rPr>
            </w:pPr>
            <w:r w:rsidRPr="00C5212E">
              <w:rPr>
                <w:rFonts w:asciiTheme="minorHAnsi" w:hAnsiTheme="minorHAnsi"/>
                <w:b/>
                <w:color w:val="auto"/>
                <w:sz w:val="20"/>
              </w:rPr>
              <w:t>Mitigating Measures</w:t>
            </w:r>
          </w:p>
        </w:tc>
      </w:tr>
      <w:tr w:rsidR="00EC2CC4" w:rsidRPr="00EC2CC4" w14:paraId="3879C226" w14:textId="77777777" w:rsidTr="00954960">
        <w:tc>
          <w:tcPr>
            <w:tcW w:w="14220" w:type="dxa"/>
            <w:gridSpan w:val="5"/>
            <w:shd w:val="clear" w:color="auto" w:fill="FBE4D5" w:themeFill="accent2" w:themeFillTint="33"/>
          </w:tcPr>
          <w:p w14:paraId="3BD36941" w14:textId="51255E10" w:rsidR="00CD3543" w:rsidRPr="00C5212E" w:rsidRDefault="00CD3543" w:rsidP="00CD3543">
            <w:pPr>
              <w:jc w:val="center"/>
              <w:rPr>
                <w:rFonts w:asciiTheme="minorHAnsi" w:hAnsiTheme="minorHAnsi"/>
                <w:b/>
                <w:color w:val="auto"/>
                <w:sz w:val="22"/>
              </w:rPr>
            </w:pPr>
            <w:r w:rsidRPr="00C5212E">
              <w:rPr>
                <w:rFonts w:asciiTheme="minorHAnsi" w:hAnsiTheme="minorHAnsi"/>
                <w:b/>
                <w:color w:val="auto"/>
                <w:sz w:val="22"/>
              </w:rPr>
              <w:t xml:space="preserve">OTHER INTERESTED PARTIES </w:t>
            </w:r>
          </w:p>
        </w:tc>
      </w:tr>
      <w:tr w:rsidR="00EC2CC4" w:rsidRPr="00EC2CC4" w14:paraId="3A050C59" w14:textId="77777777" w:rsidTr="00954960">
        <w:tc>
          <w:tcPr>
            <w:tcW w:w="14220" w:type="dxa"/>
            <w:gridSpan w:val="5"/>
            <w:shd w:val="clear" w:color="auto" w:fill="FBE4D5" w:themeFill="accent2" w:themeFillTint="33"/>
          </w:tcPr>
          <w:p w14:paraId="68B67074" w14:textId="17EC0929" w:rsidR="00CD3543" w:rsidRPr="00C5212E" w:rsidRDefault="00CD3543" w:rsidP="00CD3543">
            <w:pPr>
              <w:jc w:val="both"/>
              <w:rPr>
                <w:rFonts w:asciiTheme="minorHAnsi" w:hAnsiTheme="minorHAnsi"/>
                <w:b/>
                <w:color w:val="auto"/>
                <w:sz w:val="22"/>
              </w:rPr>
            </w:pPr>
            <w:r w:rsidRPr="00C5212E">
              <w:rPr>
                <w:rFonts w:asciiTheme="minorHAnsi" w:hAnsiTheme="minorHAnsi"/>
                <w:b/>
                <w:color w:val="auto"/>
                <w:sz w:val="20"/>
              </w:rPr>
              <w:t xml:space="preserve">Government Authorities </w:t>
            </w:r>
          </w:p>
        </w:tc>
      </w:tr>
      <w:tr w:rsidR="00EC2CC4" w:rsidRPr="00EC2CC4" w14:paraId="1B8EE8A3" w14:textId="77777777" w:rsidTr="00D05526">
        <w:tc>
          <w:tcPr>
            <w:tcW w:w="2143" w:type="dxa"/>
          </w:tcPr>
          <w:p w14:paraId="686309B0" w14:textId="2941A158" w:rsidR="00CD3543" w:rsidRPr="00C5212E" w:rsidRDefault="00CD3543" w:rsidP="00CD3543">
            <w:pPr>
              <w:rPr>
                <w:rFonts w:asciiTheme="minorHAnsi" w:hAnsiTheme="minorHAnsi"/>
                <w:b/>
                <w:color w:val="auto"/>
                <w:sz w:val="20"/>
              </w:rPr>
            </w:pPr>
            <w:r w:rsidRPr="00C5212E">
              <w:rPr>
                <w:rFonts w:asciiTheme="minorHAnsi" w:hAnsiTheme="minorHAnsi"/>
                <w:b/>
                <w:color w:val="auto"/>
                <w:sz w:val="20"/>
              </w:rPr>
              <w:t>Presidency of Republic of Turkey, FRIT Coordination Office</w:t>
            </w:r>
          </w:p>
        </w:tc>
        <w:tc>
          <w:tcPr>
            <w:tcW w:w="3148" w:type="dxa"/>
          </w:tcPr>
          <w:p w14:paraId="0F3CD930" w14:textId="77777777" w:rsidR="00CD3543" w:rsidRPr="00C5212E" w:rsidRDefault="00CD3543" w:rsidP="00CD3543">
            <w:pPr>
              <w:pStyle w:val="ListParagraph"/>
              <w:widowControl/>
              <w:numPr>
                <w:ilvl w:val="0"/>
                <w:numId w:val="7"/>
              </w:numPr>
              <w:autoSpaceDE/>
              <w:autoSpaceDN/>
              <w:adjustRightInd/>
              <w:spacing w:beforeAutospacing="1"/>
              <w:ind w:left="183" w:hanging="180"/>
              <w:rPr>
                <w:rFonts w:asciiTheme="minorHAnsi" w:hAnsiTheme="minorHAnsi"/>
                <w:color w:val="auto"/>
                <w:sz w:val="20"/>
              </w:rPr>
            </w:pPr>
            <w:r w:rsidRPr="00C5212E">
              <w:rPr>
                <w:rFonts w:asciiTheme="minorHAnsi" w:hAnsiTheme="minorHAnsi"/>
                <w:color w:val="auto"/>
                <w:sz w:val="20"/>
              </w:rPr>
              <w:t>Presidency has the role in approving and issuing the effectiveness of all FRIT recipient operations on behalf of the Government of Turkey. The FRIT office has the coordination role among recipient government agencies.</w:t>
            </w:r>
          </w:p>
          <w:p w14:paraId="3A77855F" w14:textId="7954073C" w:rsidR="00CD3543" w:rsidRPr="00C5212E" w:rsidRDefault="00CD3543" w:rsidP="00CD3543">
            <w:pPr>
              <w:pStyle w:val="ListParagraph"/>
              <w:widowControl/>
              <w:numPr>
                <w:ilvl w:val="0"/>
                <w:numId w:val="7"/>
              </w:numPr>
              <w:autoSpaceDE/>
              <w:autoSpaceDN/>
              <w:adjustRightInd/>
              <w:spacing w:beforeAutospacing="1"/>
              <w:ind w:left="183" w:hanging="180"/>
              <w:rPr>
                <w:rFonts w:asciiTheme="minorHAnsi" w:hAnsiTheme="minorHAnsi"/>
                <w:color w:val="auto"/>
                <w:sz w:val="20"/>
              </w:rPr>
            </w:pPr>
            <w:r w:rsidRPr="00C5212E">
              <w:rPr>
                <w:rFonts w:asciiTheme="minorHAnsi" w:hAnsiTheme="minorHAnsi"/>
                <w:color w:val="auto"/>
                <w:sz w:val="20"/>
              </w:rPr>
              <w:t>Presidency in close relation with EU to continue to support the Government of Turkey’s efforts in refugee response</w:t>
            </w:r>
          </w:p>
        </w:tc>
        <w:tc>
          <w:tcPr>
            <w:tcW w:w="2530" w:type="dxa"/>
          </w:tcPr>
          <w:p w14:paraId="3B838F81" w14:textId="31528F35" w:rsidR="00CD3543" w:rsidRPr="00C5212E" w:rsidRDefault="00CD3543" w:rsidP="00CD3543">
            <w:pPr>
              <w:rPr>
                <w:rFonts w:asciiTheme="minorHAnsi" w:hAnsiTheme="minorHAnsi"/>
                <w:color w:val="auto"/>
                <w:sz w:val="20"/>
              </w:rPr>
            </w:pPr>
            <w:r w:rsidRPr="00C5212E">
              <w:rPr>
                <w:rFonts w:asciiTheme="minorHAnsi" w:hAnsiTheme="minorHAnsi"/>
                <w:color w:val="auto"/>
                <w:sz w:val="20"/>
              </w:rPr>
              <w:t>That the project achieves its results, disburses smoothly and contributes Government of Turkey’s refugee response agenda including ESSN exist strategy</w:t>
            </w:r>
          </w:p>
          <w:p w14:paraId="496DDDD8" w14:textId="77777777" w:rsidR="00CD3543" w:rsidRPr="00C5212E" w:rsidRDefault="00CD3543" w:rsidP="00CD3543">
            <w:pPr>
              <w:rPr>
                <w:rFonts w:asciiTheme="minorHAnsi" w:hAnsiTheme="minorHAnsi"/>
                <w:color w:val="auto"/>
                <w:sz w:val="20"/>
              </w:rPr>
            </w:pPr>
          </w:p>
          <w:p w14:paraId="16445E96" w14:textId="474CADAF" w:rsidR="00CD3543" w:rsidRPr="00C5212E" w:rsidRDefault="00CD3543" w:rsidP="00CD3543">
            <w:pPr>
              <w:rPr>
                <w:rFonts w:asciiTheme="minorHAnsi" w:hAnsiTheme="minorHAnsi"/>
                <w:color w:val="auto"/>
                <w:sz w:val="20"/>
              </w:rPr>
            </w:pPr>
          </w:p>
        </w:tc>
        <w:tc>
          <w:tcPr>
            <w:tcW w:w="2976" w:type="dxa"/>
          </w:tcPr>
          <w:p w14:paraId="668A63A6" w14:textId="03489502" w:rsidR="00CD3543" w:rsidRPr="00C5212E" w:rsidRDefault="00CD3543" w:rsidP="00CD3543">
            <w:pPr>
              <w:rPr>
                <w:rFonts w:asciiTheme="minorHAnsi" w:hAnsiTheme="minorHAnsi"/>
                <w:color w:val="auto"/>
                <w:sz w:val="20"/>
              </w:rPr>
            </w:pPr>
            <w:r w:rsidRPr="00C5212E">
              <w:rPr>
                <w:rFonts w:asciiTheme="minorHAnsi" w:hAnsiTheme="minorHAnsi"/>
                <w:color w:val="auto"/>
                <w:sz w:val="20"/>
              </w:rPr>
              <w:t xml:space="preserve">FRIT coordination office </w:t>
            </w:r>
            <w:r w:rsidR="00447AF6">
              <w:rPr>
                <w:rFonts w:asciiTheme="minorHAnsi" w:hAnsiTheme="minorHAnsi"/>
                <w:color w:val="auto"/>
                <w:sz w:val="20"/>
              </w:rPr>
              <w:t>gaining limited</w:t>
            </w:r>
            <w:r w:rsidRPr="00C5212E">
              <w:rPr>
                <w:rFonts w:asciiTheme="minorHAnsi" w:hAnsiTheme="minorHAnsi"/>
                <w:color w:val="auto"/>
                <w:sz w:val="20"/>
              </w:rPr>
              <w:t xml:space="preserve"> information on project progress and disbursement figures </w:t>
            </w:r>
          </w:p>
          <w:p w14:paraId="60488AC2" w14:textId="77777777" w:rsidR="00CD3543" w:rsidRPr="00C5212E" w:rsidRDefault="00CD3543" w:rsidP="00CD3543">
            <w:pPr>
              <w:rPr>
                <w:rFonts w:asciiTheme="minorHAnsi" w:hAnsiTheme="minorHAnsi"/>
                <w:color w:val="auto"/>
                <w:sz w:val="20"/>
              </w:rPr>
            </w:pPr>
          </w:p>
          <w:p w14:paraId="57ED687F" w14:textId="2AAF15AA" w:rsidR="00CD3543" w:rsidRPr="00C5212E" w:rsidRDefault="00CD3543" w:rsidP="00CD3543">
            <w:pPr>
              <w:rPr>
                <w:rFonts w:asciiTheme="minorHAnsi" w:hAnsiTheme="minorHAnsi"/>
                <w:color w:val="auto"/>
                <w:sz w:val="20"/>
              </w:rPr>
            </w:pPr>
          </w:p>
        </w:tc>
        <w:tc>
          <w:tcPr>
            <w:tcW w:w="3423" w:type="dxa"/>
          </w:tcPr>
          <w:p w14:paraId="680A4D69" w14:textId="6561B9D4" w:rsidR="00CD3543" w:rsidRPr="00C5212E" w:rsidRDefault="00CD3543" w:rsidP="00CD3543">
            <w:pPr>
              <w:pStyle w:val="ListParagraph"/>
              <w:numPr>
                <w:ilvl w:val="0"/>
                <w:numId w:val="51"/>
              </w:numPr>
              <w:ind w:left="166" w:hanging="180"/>
              <w:rPr>
                <w:rFonts w:asciiTheme="minorHAnsi" w:hAnsiTheme="minorHAnsi"/>
                <w:color w:val="auto"/>
              </w:rPr>
            </w:pPr>
            <w:r w:rsidRPr="00C5212E">
              <w:rPr>
                <w:rFonts w:asciiTheme="minorHAnsi" w:hAnsiTheme="minorHAnsi"/>
                <w:color w:val="auto"/>
                <w:sz w:val="20"/>
              </w:rPr>
              <w:t xml:space="preserve">MoIT sharing six monthly project progress reports with FRIT coordination office in the Presidency </w:t>
            </w:r>
          </w:p>
          <w:p w14:paraId="49CEBF54" w14:textId="6328A792" w:rsidR="00CD3543" w:rsidRPr="00C5212E" w:rsidRDefault="00CD3543" w:rsidP="00CD3543">
            <w:pPr>
              <w:pStyle w:val="ListParagraph"/>
              <w:numPr>
                <w:ilvl w:val="0"/>
                <w:numId w:val="51"/>
              </w:numPr>
              <w:ind w:left="166" w:hanging="180"/>
              <w:rPr>
                <w:rFonts w:asciiTheme="minorHAnsi" w:hAnsiTheme="minorHAnsi"/>
                <w:color w:val="auto"/>
                <w:sz w:val="20"/>
              </w:rPr>
            </w:pPr>
            <w:r w:rsidRPr="00C5212E">
              <w:rPr>
                <w:rFonts w:asciiTheme="minorHAnsi" w:hAnsiTheme="minorHAnsi"/>
                <w:color w:val="auto"/>
                <w:sz w:val="20"/>
              </w:rPr>
              <w:t>World Bank taking part in regular meetings and briefings with the Presidency and FRIT coordination office</w:t>
            </w:r>
          </w:p>
        </w:tc>
      </w:tr>
      <w:tr w:rsidR="00EC2CC4" w:rsidRPr="00EC2CC4" w14:paraId="4BFC7491" w14:textId="77777777" w:rsidTr="00D05526">
        <w:tc>
          <w:tcPr>
            <w:tcW w:w="2143" w:type="dxa"/>
          </w:tcPr>
          <w:p w14:paraId="5D2C0D04" w14:textId="37DC5137" w:rsidR="00ED3C83" w:rsidRPr="00C5212E" w:rsidRDefault="00ED3C83" w:rsidP="00ED3C83">
            <w:pPr>
              <w:rPr>
                <w:rFonts w:asciiTheme="minorHAnsi" w:hAnsiTheme="minorHAnsi"/>
                <w:b/>
                <w:color w:val="auto"/>
                <w:sz w:val="20"/>
              </w:rPr>
            </w:pPr>
            <w:r w:rsidRPr="00C5212E">
              <w:rPr>
                <w:rFonts w:asciiTheme="minorHAnsi" w:hAnsiTheme="minorHAnsi"/>
                <w:b/>
                <w:color w:val="auto"/>
                <w:sz w:val="20"/>
              </w:rPr>
              <w:t xml:space="preserve">Ministry of Trade </w:t>
            </w:r>
          </w:p>
        </w:tc>
        <w:tc>
          <w:tcPr>
            <w:tcW w:w="3148" w:type="dxa"/>
          </w:tcPr>
          <w:p w14:paraId="1F098164" w14:textId="77777777" w:rsidR="00ED3C83" w:rsidRPr="00C5212E" w:rsidRDefault="00ED3C83" w:rsidP="00ED3C83">
            <w:pPr>
              <w:pStyle w:val="ListParagraph"/>
              <w:widowControl/>
              <w:numPr>
                <w:ilvl w:val="0"/>
                <w:numId w:val="7"/>
              </w:numPr>
              <w:autoSpaceDE/>
              <w:autoSpaceDN/>
              <w:adjustRightInd/>
              <w:spacing w:beforeAutospacing="1"/>
              <w:ind w:left="183" w:hanging="180"/>
              <w:rPr>
                <w:rFonts w:asciiTheme="minorHAnsi" w:hAnsiTheme="minorHAnsi"/>
                <w:color w:val="auto"/>
                <w:sz w:val="20"/>
              </w:rPr>
            </w:pPr>
            <w:r w:rsidRPr="00C5212E">
              <w:rPr>
                <w:rFonts w:asciiTheme="minorHAnsi" w:hAnsiTheme="minorHAnsi"/>
                <w:color w:val="auto"/>
                <w:sz w:val="20"/>
              </w:rPr>
              <w:t>Ministry has a DG on Cooperatives and has recently launched `social cooperatives` as a new model to reach out disadvantaged populations</w:t>
            </w:r>
          </w:p>
          <w:p w14:paraId="7DFC33EE" w14:textId="78AFBF69" w:rsidR="00ED3C83" w:rsidRPr="00C5212E" w:rsidRDefault="00ED3C83" w:rsidP="00F83D71">
            <w:pPr>
              <w:pStyle w:val="ListParagraph"/>
              <w:widowControl/>
              <w:autoSpaceDE/>
              <w:autoSpaceDN/>
              <w:adjustRightInd/>
              <w:spacing w:beforeAutospacing="1"/>
              <w:ind w:left="183"/>
              <w:rPr>
                <w:rFonts w:asciiTheme="minorHAnsi" w:hAnsiTheme="minorHAnsi"/>
                <w:color w:val="auto"/>
                <w:sz w:val="20"/>
              </w:rPr>
            </w:pPr>
          </w:p>
        </w:tc>
        <w:tc>
          <w:tcPr>
            <w:tcW w:w="2530" w:type="dxa"/>
          </w:tcPr>
          <w:p w14:paraId="4F613DBA" w14:textId="14EF4797" w:rsidR="00ED3C83" w:rsidRPr="00C5212E" w:rsidRDefault="00ED3C83" w:rsidP="00ED3C83">
            <w:pPr>
              <w:rPr>
                <w:rFonts w:asciiTheme="minorHAnsi" w:hAnsiTheme="minorHAnsi"/>
                <w:color w:val="auto"/>
                <w:sz w:val="20"/>
              </w:rPr>
            </w:pPr>
            <w:r w:rsidRPr="00C5212E">
              <w:rPr>
                <w:rFonts w:asciiTheme="minorHAnsi" w:hAnsiTheme="minorHAnsi"/>
                <w:color w:val="auto"/>
                <w:sz w:val="20"/>
              </w:rPr>
              <w:t>The Ministry would collaborate on the preparation of legislation on social enterprises with MoIT, and is looking for successful examples in the social business sector to inform policy and legal framework changes</w:t>
            </w:r>
          </w:p>
        </w:tc>
        <w:tc>
          <w:tcPr>
            <w:tcW w:w="2976" w:type="dxa"/>
          </w:tcPr>
          <w:p w14:paraId="6089E39B" w14:textId="31BE2D3A" w:rsidR="00ED3C83" w:rsidRPr="00C5212E" w:rsidRDefault="00ED3C83" w:rsidP="00ED3C83">
            <w:pPr>
              <w:rPr>
                <w:rFonts w:asciiTheme="minorHAnsi" w:hAnsiTheme="minorHAnsi"/>
                <w:color w:val="auto"/>
                <w:sz w:val="20"/>
              </w:rPr>
            </w:pPr>
            <w:r w:rsidRPr="00C5212E">
              <w:rPr>
                <w:rFonts w:asciiTheme="minorHAnsi" w:hAnsiTheme="minorHAnsi"/>
                <w:color w:val="auto"/>
                <w:sz w:val="20"/>
              </w:rPr>
              <w:t xml:space="preserve">Priorities of Ministry may change, new regulations on cooperative structure may impact outcomes </w:t>
            </w:r>
            <w:r w:rsidR="00BB4F00" w:rsidRPr="00C5212E">
              <w:rPr>
                <w:rFonts w:asciiTheme="minorHAnsi" w:hAnsiTheme="minorHAnsi"/>
                <w:color w:val="auto"/>
                <w:sz w:val="20"/>
              </w:rPr>
              <w:t xml:space="preserve">in both ways </w:t>
            </w:r>
          </w:p>
        </w:tc>
        <w:tc>
          <w:tcPr>
            <w:tcW w:w="3423" w:type="dxa"/>
          </w:tcPr>
          <w:p w14:paraId="74547F09" w14:textId="77777777" w:rsidR="00ED3C83" w:rsidRPr="00C5212E" w:rsidRDefault="00ED3C83" w:rsidP="00ED3C83">
            <w:pPr>
              <w:pStyle w:val="ListParagraph"/>
              <w:numPr>
                <w:ilvl w:val="0"/>
                <w:numId w:val="51"/>
              </w:numPr>
              <w:ind w:left="166" w:hanging="180"/>
              <w:rPr>
                <w:rFonts w:asciiTheme="minorHAnsi" w:hAnsiTheme="minorHAnsi"/>
                <w:color w:val="auto"/>
                <w:sz w:val="20"/>
              </w:rPr>
            </w:pPr>
            <w:r w:rsidRPr="00C5212E">
              <w:rPr>
                <w:rFonts w:asciiTheme="minorHAnsi" w:hAnsiTheme="minorHAnsi"/>
                <w:color w:val="auto"/>
                <w:sz w:val="20"/>
              </w:rPr>
              <w:t>Ministry membership on FRIT Steering committee</w:t>
            </w:r>
          </w:p>
          <w:p w14:paraId="24EDA5C0" w14:textId="5A19F23D" w:rsidR="00ED3C83" w:rsidRPr="00C5212E" w:rsidRDefault="00ED3C83" w:rsidP="00ED3C83">
            <w:pPr>
              <w:pStyle w:val="ListParagraph"/>
              <w:numPr>
                <w:ilvl w:val="0"/>
                <w:numId w:val="51"/>
              </w:numPr>
              <w:ind w:left="166" w:hanging="180"/>
              <w:rPr>
                <w:rFonts w:asciiTheme="minorHAnsi" w:hAnsiTheme="minorHAnsi"/>
                <w:color w:val="auto"/>
                <w:sz w:val="20"/>
              </w:rPr>
            </w:pPr>
            <w:r w:rsidRPr="00C5212E">
              <w:rPr>
                <w:rFonts w:asciiTheme="minorHAnsi" w:hAnsiTheme="minorHAnsi"/>
                <w:color w:val="auto"/>
                <w:sz w:val="20"/>
              </w:rPr>
              <w:t>Member of working committee on legal and policy framework to improve the social enterprise sector, including social cooperatives</w:t>
            </w:r>
          </w:p>
        </w:tc>
      </w:tr>
      <w:tr w:rsidR="00EC2CC4" w:rsidRPr="00EC2CC4" w14:paraId="2BD26C30" w14:textId="77777777" w:rsidTr="00D05526">
        <w:tc>
          <w:tcPr>
            <w:tcW w:w="2143" w:type="dxa"/>
          </w:tcPr>
          <w:p w14:paraId="65BC2FDB" w14:textId="77777777" w:rsidR="00ED3C83" w:rsidRPr="00C5212E" w:rsidRDefault="00ED3C83" w:rsidP="00ED3C83">
            <w:pPr>
              <w:rPr>
                <w:rFonts w:asciiTheme="minorHAnsi" w:hAnsiTheme="minorHAnsi"/>
                <w:b/>
                <w:color w:val="auto"/>
                <w:sz w:val="20"/>
              </w:rPr>
            </w:pPr>
            <w:r w:rsidRPr="00C5212E">
              <w:rPr>
                <w:rFonts w:asciiTheme="minorHAnsi" w:hAnsiTheme="minorHAnsi"/>
                <w:b/>
                <w:color w:val="auto"/>
                <w:sz w:val="20"/>
              </w:rPr>
              <w:t>Directorate General of Migration Management</w:t>
            </w:r>
          </w:p>
        </w:tc>
        <w:tc>
          <w:tcPr>
            <w:tcW w:w="3148" w:type="dxa"/>
          </w:tcPr>
          <w:p w14:paraId="26493589" w14:textId="77777777" w:rsidR="00ED3C83" w:rsidRPr="00C5212E" w:rsidRDefault="00ED3C83" w:rsidP="00ED3C83">
            <w:pPr>
              <w:widowControl/>
              <w:autoSpaceDE/>
              <w:autoSpaceDN/>
              <w:adjustRightInd/>
              <w:spacing w:beforeAutospacing="1"/>
              <w:contextualSpacing/>
              <w:rPr>
                <w:rFonts w:asciiTheme="minorHAnsi" w:hAnsiTheme="minorHAnsi"/>
                <w:color w:val="auto"/>
                <w:sz w:val="20"/>
              </w:rPr>
            </w:pPr>
            <w:r w:rsidRPr="00C5212E">
              <w:rPr>
                <w:rFonts w:asciiTheme="minorHAnsi" w:hAnsiTheme="minorHAnsi"/>
                <w:color w:val="auto"/>
                <w:sz w:val="20"/>
              </w:rPr>
              <w:t>Alignment of policies and strategies relating to the area of migration and to coordinate institutions and organizations related to these issues</w:t>
            </w:r>
          </w:p>
        </w:tc>
        <w:tc>
          <w:tcPr>
            <w:tcW w:w="2530" w:type="dxa"/>
          </w:tcPr>
          <w:p w14:paraId="61978071" w14:textId="4EA01902" w:rsidR="00ED3C83" w:rsidRPr="00C5212E" w:rsidRDefault="00ED3C83" w:rsidP="00ED3C83">
            <w:pPr>
              <w:rPr>
                <w:rFonts w:asciiTheme="minorHAnsi" w:hAnsiTheme="minorHAnsi"/>
                <w:color w:val="auto"/>
                <w:sz w:val="20"/>
              </w:rPr>
            </w:pPr>
            <w:r w:rsidRPr="00C5212E">
              <w:rPr>
                <w:rFonts w:asciiTheme="minorHAnsi" w:hAnsiTheme="minorHAnsi"/>
                <w:color w:val="auto"/>
                <w:sz w:val="20"/>
              </w:rPr>
              <w:t>That the project’s objectives and implementation is aligned with Turkey’s harmonization and migration management strategy</w:t>
            </w:r>
          </w:p>
        </w:tc>
        <w:tc>
          <w:tcPr>
            <w:tcW w:w="2976" w:type="dxa"/>
          </w:tcPr>
          <w:p w14:paraId="0C274752" w14:textId="579E4B3A" w:rsidR="00ED3C83" w:rsidRPr="00C5212E" w:rsidRDefault="00D46243" w:rsidP="00ED3C83">
            <w:pPr>
              <w:rPr>
                <w:rFonts w:asciiTheme="minorHAnsi" w:hAnsiTheme="minorHAnsi"/>
                <w:color w:val="auto"/>
                <w:sz w:val="20"/>
              </w:rPr>
            </w:pPr>
            <w:r>
              <w:rPr>
                <w:rFonts w:asciiTheme="minorHAnsi" w:hAnsiTheme="minorHAnsi"/>
                <w:color w:val="auto"/>
                <w:sz w:val="20"/>
              </w:rPr>
              <w:t>Facing limited</w:t>
            </w:r>
            <w:r w:rsidRPr="00C5212E">
              <w:rPr>
                <w:rFonts w:asciiTheme="minorHAnsi" w:hAnsiTheme="minorHAnsi"/>
                <w:color w:val="auto"/>
                <w:sz w:val="20"/>
              </w:rPr>
              <w:t xml:space="preserve"> </w:t>
            </w:r>
            <w:r w:rsidR="00ED3C83" w:rsidRPr="00C5212E">
              <w:rPr>
                <w:rFonts w:asciiTheme="minorHAnsi" w:hAnsiTheme="minorHAnsi"/>
                <w:color w:val="auto"/>
                <w:sz w:val="20"/>
              </w:rPr>
              <w:t xml:space="preserve">coordination with </w:t>
            </w:r>
            <w:proofErr w:type="spellStart"/>
            <w:r w:rsidR="00ED3C83" w:rsidRPr="00C5212E">
              <w:rPr>
                <w:rFonts w:asciiTheme="minorHAnsi" w:hAnsiTheme="minorHAnsi"/>
                <w:color w:val="auto"/>
                <w:sz w:val="20"/>
              </w:rPr>
              <w:t>MoIT</w:t>
            </w:r>
            <w:proofErr w:type="spellEnd"/>
            <w:r w:rsidR="00ED3C83" w:rsidRPr="00C5212E">
              <w:rPr>
                <w:rFonts w:asciiTheme="minorHAnsi" w:hAnsiTheme="minorHAnsi"/>
                <w:color w:val="auto"/>
                <w:sz w:val="20"/>
              </w:rPr>
              <w:t xml:space="preserve">; </w:t>
            </w:r>
            <w:r>
              <w:rPr>
                <w:rFonts w:asciiTheme="minorHAnsi" w:hAnsiTheme="minorHAnsi"/>
                <w:color w:val="auto"/>
                <w:sz w:val="20"/>
              </w:rPr>
              <w:t>unable to obtain</w:t>
            </w:r>
            <w:r w:rsidR="00ED3C83" w:rsidRPr="00C5212E">
              <w:rPr>
                <w:rFonts w:asciiTheme="minorHAnsi" w:hAnsiTheme="minorHAnsi"/>
                <w:color w:val="auto"/>
                <w:sz w:val="20"/>
              </w:rPr>
              <w:t xml:space="preserve"> information regarding project activities and outcomes</w:t>
            </w:r>
          </w:p>
        </w:tc>
        <w:tc>
          <w:tcPr>
            <w:tcW w:w="3423" w:type="dxa"/>
          </w:tcPr>
          <w:p w14:paraId="0A6A3E9E" w14:textId="001D80C5" w:rsidR="00ED3C83" w:rsidRPr="00C5212E" w:rsidRDefault="00ED3C83" w:rsidP="00ED3C83">
            <w:pPr>
              <w:pStyle w:val="ListParagraph"/>
              <w:numPr>
                <w:ilvl w:val="0"/>
                <w:numId w:val="52"/>
              </w:numPr>
              <w:ind w:left="166" w:hanging="166"/>
              <w:rPr>
                <w:rFonts w:asciiTheme="minorHAnsi" w:hAnsiTheme="minorHAnsi"/>
                <w:color w:val="auto"/>
                <w:sz w:val="20"/>
              </w:rPr>
            </w:pPr>
            <w:r w:rsidRPr="00C5212E">
              <w:rPr>
                <w:rFonts w:asciiTheme="minorHAnsi" w:hAnsiTheme="minorHAnsi"/>
                <w:color w:val="auto"/>
                <w:sz w:val="20"/>
              </w:rPr>
              <w:t xml:space="preserve">DGMM membership on FRIT Steering committee </w:t>
            </w:r>
          </w:p>
          <w:p w14:paraId="59E7C737" w14:textId="36CCDCF8" w:rsidR="00ED3C83" w:rsidRPr="00C5212E" w:rsidRDefault="00ED3C83" w:rsidP="00ED3C83">
            <w:pPr>
              <w:pStyle w:val="ListParagraph"/>
              <w:numPr>
                <w:ilvl w:val="0"/>
                <w:numId w:val="52"/>
              </w:numPr>
              <w:ind w:left="166" w:hanging="166"/>
              <w:rPr>
                <w:rFonts w:asciiTheme="minorHAnsi" w:hAnsiTheme="minorHAnsi"/>
                <w:color w:val="auto"/>
                <w:sz w:val="20"/>
              </w:rPr>
            </w:pPr>
            <w:r w:rsidRPr="00C5212E">
              <w:rPr>
                <w:rFonts w:asciiTheme="minorHAnsi" w:hAnsiTheme="minorHAnsi"/>
                <w:color w:val="auto"/>
                <w:sz w:val="20"/>
              </w:rPr>
              <w:t>Regular reporting to DGMM on project activities and regular briefing by WB and MoIT teams</w:t>
            </w:r>
          </w:p>
        </w:tc>
      </w:tr>
      <w:tr w:rsidR="00EC2CC4" w:rsidRPr="00EC2CC4" w14:paraId="2017A502" w14:textId="77777777" w:rsidTr="00D05526">
        <w:tc>
          <w:tcPr>
            <w:tcW w:w="2143" w:type="dxa"/>
          </w:tcPr>
          <w:p w14:paraId="7234C402" w14:textId="654C03DB" w:rsidR="00ED3C83" w:rsidRPr="00C5212E" w:rsidRDefault="00ED3C83" w:rsidP="00ED3C83">
            <w:pPr>
              <w:rPr>
                <w:rFonts w:asciiTheme="minorHAnsi" w:hAnsiTheme="minorHAnsi"/>
                <w:b/>
                <w:color w:val="auto"/>
                <w:sz w:val="20"/>
              </w:rPr>
            </w:pPr>
            <w:r w:rsidRPr="00C5212E">
              <w:rPr>
                <w:rFonts w:asciiTheme="minorHAnsi" w:hAnsiTheme="minorHAnsi"/>
                <w:b/>
                <w:color w:val="auto"/>
                <w:sz w:val="20"/>
              </w:rPr>
              <w:t>Ministry of Family, Labor and Social Services</w:t>
            </w:r>
          </w:p>
        </w:tc>
        <w:tc>
          <w:tcPr>
            <w:tcW w:w="3148" w:type="dxa"/>
          </w:tcPr>
          <w:p w14:paraId="38BACA60" w14:textId="77777777" w:rsidR="00ED3C83" w:rsidRPr="00C5212E" w:rsidRDefault="00ED3C83" w:rsidP="00ED3C83">
            <w:pPr>
              <w:widowControl/>
              <w:autoSpaceDE/>
              <w:autoSpaceDN/>
              <w:adjustRightInd/>
              <w:spacing w:beforeAutospacing="1"/>
              <w:contextualSpacing/>
              <w:rPr>
                <w:rFonts w:asciiTheme="minorHAnsi" w:hAnsiTheme="minorHAnsi"/>
                <w:color w:val="auto"/>
                <w:sz w:val="20"/>
              </w:rPr>
            </w:pPr>
            <w:r w:rsidRPr="00C5212E">
              <w:rPr>
                <w:rFonts w:asciiTheme="minorHAnsi" w:hAnsiTheme="minorHAnsi"/>
                <w:color w:val="auto"/>
                <w:sz w:val="20"/>
              </w:rPr>
              <w:t xml:space="preserve">Ministry is coordinating the Government’s ESSN Exit Strategy. </w:t>
            </w:r>
            <w:proofErr w:type="spellStart"/>
            <w:r w:rsidRPr="00C5212E">
              <w:rPr>
                <w:rFonts w:asciiTheme="minorHAnsi" w:hAnsiTheme="minorHAnsi"/>
                <w:color w:val="auto"/>
                <w:sz w:val="20"/>
              </w:rPr>
              <w:t>MoLSS</w:t>
            </w:r>
            <w:proofErr w:type="spellEnd"/>
            <w:r w:rsidRPr="00C5212E">
              <w:rPr>
                <w:rFonts w:asciiTheme="minorHAnsi" w:hAnsiTheme="minorHAnsi"/>
                <w:color w:val="auto"/>
                <w:sz w:val="20"/>
              </w:rPr>
              <w:t xml:space="preserve"> can establishes the policies and legislative framework which regulates work permits, work and employment conditions of Syrians under Temporary Protection, Turkish citizens, refugees under international protection, foreign </w:t>
            </w:r>
            <w:r w:rsidRPr="00C5212E">
              <w:rPr>
                <w:rFonts w:asciiTheme="minorHAnsi" w:hAnsiTheme="minorHAnsi"/>
                <w:color w:val="auto"/>
                <w:sz w:val="20"/>
              </w:rPr>
              <w:lastRenderedPageBreak/>
              <w:t xml:space="preserve">residents and temporary workers that impact project success. </w:t>
            </w:r>
          </w:p>
          <w:p w14:paraId="6D506295" w14:textId="7FC7398C" w:rsidR="00ED3C83" w:rsidRPr="00C5212E" w:rsidDel="00B05170" w:rsidRDefault="00ED3C83" w:rsidP="00ED3C83">
            <w:pPr>
              <w:widowControl/>
              <w:autoSpaceDE/>
              <w:autoSpaceDN/>
              <w:adjustRightInd/>
              <w:spacing w:beforeAutospacing="1"/>
              <w:contextualSpacing/>
              <w:rPr>
                <w:rFonts w:asciiTheme="minorHAnsi" w:hAnsiTheme="minorHAnsi"/>
                <w:color w:val="auto"/>
                <w:sz w:val="20"/>
              </w:rPr>
            </w:pPr>
            <w:r w:rsidRPr="00C5212E">
              <w:rPr>
                <w:rFonts w:asciiTheme="minorHAnsi" w:hAnsiTheme="minorHAnsi"/>
                <w:color w:val="auto"/>
                <w:sz w:val="20"/>
              </w:rPr>
              <w:t xml:space="preserve">In addition, the DG of Women Status </w:t>
            </w:r>
            <w:proofErr w:type="gramStart"/>
            <w:r w:rsidRPr="00C5212E">
              <w:rPr>
                <w:rFonts w:asciiTheme="minorHAnsi" w:hAnsiTheme="minorHAnsi"/>
                <w:color w:val="auto"/>
                <w:sz w:val="20"/>
              </w:rPr>
              <w:t>is in charge of</w:t>
            </w:r>
            <w:proofErr w:type="gramEnd"/>
            <w:r w:rsidRPr="00C5212E">
              <w:rPr>
                <w:rFonts w:asciiTheme="minorHAnsi" w:hAnsiTheme="minorHAnsi"/>
                <w:color w:val="auto"/>
                <w:sz w:val="20"/>
              </w:rPr>
              <w:t xml:space="preserve"> fostering women cooperatives </w:t>
            </w:r>
          </w:p>
        </w:tc>
        <w:tc>
          <w:tcPr>
            <w:tcW w:w="2530" w:type="dxa"/>
          </w:tcPr>
          <w:p w14:paraId="3FE2D0A9" w14:textId="326FF3E7" w:rsidR="00ED3C83" w:rsidRPr="00C5212E" w:rsidRDefault="00ED3C83" w:rsidP="00ED3C83">
            <w:pPr>
              <w:rPr>
                <w:rFonts w:asciiTheme="minorHAnsi" w:hAnsiTheme="minorHAnsi"/>
                <w:color w:val="auto"/>
                <w:sz w:val="20"/>
              </w:rPr>
            </w:pPr>
            <w:r w:rsidRPr="00C5212E">
              <w:rPr>
                <w:rFonts w:asciiTheme="minorHAnsi" w:hAnsiTheme="minorHAnsi"/>
                <w:color w:val="auto"/>
                <w:sz w:val="20"/>
              </w:rPr>
              <w:lastRenderedPageBreak/>
              <w:t xml:space="preserve">Project outcomes support ESSN Exit strategy of the Government. Project objectives improve the employability of vulnerable groups in both refugee and host communities, support the Government’s policies and programs on </w:t>
            </w:r>
            <w:r w:rsidRPr="00C5212E">
              <w:rPr>
                <w:rFonts w:asciiTheme="minorHAnsi" w:hAnsiTheme="minorHAnsi"/>
                <w:color w:val="auto"/>
                <w:sz w:val="20"/>
              </w:rPr>
              <w:lastRenderedPageBreak/>
              <w:t>employment growth to incentivize women’s self-employment and entrepreneurship opportunities for both women and youth</w:t>
            </w:r>
          </w:p>
        </w:tc>
        <w:tc>
          <w:tcPr>
            <w:tcW w:w="2976" w:type="dxa"/>
          </w:tcPr>
          <w:p w14:paraId="6AF64FC1" w14:textId="69604720" w:rsidR="00ED3C83" w:rsidRPr="00C5212E" w:rsidRDefault="00D46243" w:rsidP="00ED3C83">
            <w:pPr>
              <w:pStyle w:val="ListParagraph"/>
              <w:numPr>
                <w:ilvl w:val="0"/>
                <w:numId w:val="52"/>
              </w:numPr>
              <w:ind w:left="166" w:hanging="166"/>
              <w:rPr>
                <w:rFonts w:asciiTheme="minorHAnsi" w:hAnsiTheme="minorHAnsi"/>
                <w:color w:val="auto"/>
                <w:sz w:val="20"/>
              </w:rPr>
            </w:pPr>
            <w:r>
              <w:rPr>
                <w:rFonts w:asciiTheme="minorHAnsi" w:hAnsiTheme="minorHAnsi"/>
                <w:color w:val="auto"/>
                <w:sz w:val="20"/>
              </w:rPr>
              <w:lastRenderedPageBreak/>
              <w:t>Insufficient knowledge</w:t>
            </w:r>
            <w:r w:rsidR="00ED3C83" w:rsidRPr="00C5212E">
              <w:rPr>
                <w:rFonts w:asciiTheme="minorHAnsi" w:hAnsiTheme="minorHAnsi"/>
                <w:color w:val="auto"/>
                <w:sz w:val="20"/>
              </w:rPr>
              <w:t xml:space="preserve"> of social enterprise development as part of </w:t>
            </w:r>
            <w:r>
              <w:rPr>
                <w:rFonts w:asciiTheme="minorHAnsi" w:hAnsiTheme="minorHAnsi"/>
                <w:color w:val="auto"/>
                <w:sz w:val="20"/>
              </w:rPr>
              <w:t>ESSN</w:t>
            </w:r>
            <w:r w:rsidRPr="00C5212E">
              <w:rPr>
                <w:rFonts w:asciiTheme="minorHAnsi" w:hAnsiTheme="minorHAnsi"/>
                <w:color w:val="auto"/>
                <w:sz w:val="20"/>
              </w:rPr>
              <w:t xml:space="preserve"> </w:t>
            </w:r>
            <w:r w:rsidR="00ED3C83" w:rsidRPr="00C5212E">
              <w:rPr>
                <w:rFonts w:asciiTheme="minorHAnsi" w:hAnsiTheme="minorHAnsi"/>
                <w:color w:val="auto"/>
                <w:sz w:val="20"/>
              </w:rPr>
              <w:t>exit strategy</w:t>
            </w:r>
          </w:p>
          <w:p w14:paraId="7B6BB7D6" w14:textId="086652D5" w:rsidR="00ED3C83" w:rsidRPr="00C5212E" w:rsidRDefault="00ED3C83" w:rsidP="00ED3C83">
            <w:pPr>
              <w:pStyle w:val="ListParagraph"/>
              <w:numPr>
                <w:ilvl w:val="0"/>
                <w:numId w:val="52"/>
              </w:numPr>
              <w:ind w:left="166" w:hanging="166"/>
              <w:rPr>
                <w:rFonts w:asciiTheme="minorHAnsi" w:hAnsiTheme="minorHAnsi"/>
                <w:color w:val="auto"/>
                <w:sz w:val="20"/>
              </w:rPr>
            </w:pPr>
            <w:r w:rsidRPr="00C5212E">
              <w:rPr>
                <w:rFonts w:asciiTheme="minorHAnsi" w:hAnsiTheme="minorHAnsi"/>
                <w:color w:val="auto"/>
                <w:sz w:val="20"/>
              </w:rPr>
              <w:t xml:space="preserve">DG of Women Status priorities and strategy on fostering women livelihoods through cooperatives will be critical </w:t>
            </w:r>
          </w:p>
        </w:tc>
        <w:tc>
          <w:tcPr>
            <w:tcW w:w="3423" w:type="dxa"/>
          </w:tcPr>
          <w:p w14:paraId="0EE0A849" w14:textId="78F7B6C5" w:rsidR="00ED3C83" w:rsidRPr="00C5212E" w:rsidRDefault="00ED3C83" w:rsidP="00ED3C83">
            <w:pPr>
              <w:pStyle w:val="ListParagraph"/>
              <w:numPr>
                <w:ilvl w:val="0"/>
                <w:numId w:val="52"/>
              </w:numPr>
              <w:ind w:left="166" w:hanging="166"/>
              <w:rPr>
                <w:rFonts w:asciiTheme="minorHAnsi" w:hAnsiTheme="minorHAnsi"/>
                <w:color w:val="auto"/>
                <w:sz w:val="20"/>
              </w:rPr>
            </w:pPr>
            <w:r w:rsidRPr="00C5212E">
              <w:rPr>
                <w:rFonts w:asciiTheme="minorHAnsi" w:hAnsiTheme="minorHAnsi"/>
                <w:color w:val="auto"/>
                <w:sz w:val="20"/>
              </w:rPr>
              <w:t>Membership of Ministry on FRIT Steering Committee in order to understand the implementation of FRIT projects in socio-economic support, whether projects contribute to any employability improvement in ESSN beneficiaries</w:t>
            </w:r>
          </w:p>
          <w:p w14:paraId="6E7881C7" w14:textId="3B1A80E4" w:rsidR="00ED3C83" w:rsidRPr="00C5212E" w:rsidRDefault="00ED3C83" w:rsidP="00ED3C83">
            <w:pPr>
              <w:pStyle w:val="ListParagraph"/>
              <w:numPr>
                <w:ilvl w:val="0"/>
                <w:numId w:val="52"/>
              </w:numPr>
              <w:ind w:left="166" w:hanging="166"/>
              <w:rPr>
                <w:rFonts w:asciiTheme="minorHAnsi" w:hAnsiTheme="minorHAnsi"/>
                <w:color w:val="auto"/>
                <w:sz w:val="20"/>
              </w:rPr>
            </w:pPr>
            <w:r w:rsidRPr="00C5212E">
              <w:rPr>
                <w:rFonts w:asciiTheme="minorHAnsi" w:hAnsiTheme="minorHAnsi"/>
                <w:color w:val="auto"/>
                <w:sz w:val="20"/>
              </w:rPr>
              <w:t xml:space="preserve">Regular reporting and outreach from WB and MoIT teams to raise </w:t>
            </w:r>
            <w:r w:rsidRPr="00C5212E">
              <w:rPr>
                <w:rFonts w:asciiTheme="minorHAnsi" w:hAnsiTheme="minorHAnsi"/>
                <w:color w:val="auto"/>
                <w:sz w:val="20"/>
              </w:rPr>
              <w:lastRenderedPageBreak/>
              <w:t>awareness regarding the role of social enterprise development</w:t>
            </w:r>
          </w:p>
        </w:tc>
      </w:tr>
      <w:tr w:rsidR="00EC2CC4" w:rsidRPr="00EC2CC4" w14:paraId="3E08E217" w14:textId="77777777" w:rsidTr="00954960">
        <w:tc>
          <w:tcPr>
            <w:tcW w:w="14220" w:type="dxa"/>
            <w:gridSpan w:val="5"/>
            <w:shd w:val="clear" w:color="auto" w:fill="FBE4D5" w:themeFill="accent2" w:themeFillTint="33"/>
          </w:tcPr>
          <w:p w14:paraId="428D33CC" w14:textId="77777777" w:rsidR="00ED3C83" w:rsidRPr="00C5212E" w:rsidRDefault="00ED3C83" w:rsidP="00ED3C83">
            <w:pPr>
              <w:jc w:val="both"/>
              <w:rPr>
                <w:rFonts w:asciiTheme="minorHAnsi" w:hAnsiTheme="minorHAnsi"/>
                <w:b/>
                <w:color w:val="auto"/>
                <w:sz w:val="22"/>
              </w:rPr>
            </w:pPr>
            <w:r w:rsidRPr="00C5212E">
              <w:rPr>
                <w:rFonts w:asciiTheme="minorHAnsi" w:hAnsiTheme="minorHAnsi"/>
                <w:b/>
                <w:color w:val="auto"/>
                <w:sz w:val="20"/>
              </w:rPr>
              <w:lastRenderedPageBreak/>
              <w:t xml:space="preserve">International Development Partners </w:t>
            </w:r>
          </w:p>
        </w:tc>
      </w:tr>
      <w:tr w:rsidR="00EC2CC4" w:rsidRPr="00EC2CC4" w14:paraId="1F5E1CA5" w14:textId="77777777" w:rsidTr="00D05526">
        <w:tc>
          <w:tcPr>
            <w:tcW w:w="2143" w:type="dxa"/>
          </w:tcPr>
          <w:p w14:paraId="3CA2A345" w14:textId="77777777" w:rsidR="00ED3C83" w:rsidRPr="00C5212E" w:rsidRDefault="00ED3C83" w:rsidP="00ED3C83">
            <w:pPr>
              <w:rPr>
                <w:rFonts w:asciiTheme="minorHAnsi" w:hAnsiTheme="minorHAnsi"/>
                <w:b/>
                <w:color w:val="auto"/>
                <w:sz w:val="20"/>
              </w:rPr>
            </w:pPr>
            <w:r w:rsidRPr="00C5212E">
              <w:rPr>
                <w:rFonts w:asciiTheme="minorHAnsi" w:hAnsiTheme="minorHAnsi"/>
                <w:b/>
                <w:color w:val="auto"/>
                <w:sz w:val="20"/>
              </w:rPr>
              <w:t>EU FRIT</w:t>
            </w:r>
          </w:p>
        </w:tc>
        <w:tc>
          <w:tcPr>
            <w:tcW w:w="3148" w:type="dxa"/>
          </w:tcPr>
          <w:p w14:paraId="465E54B9" w14:textId="61802B2E" w:rsidR="00ED3C83" w:rsidRPr="00C5212E" w:rsidRDefault="00ED3C83" w:rsidP="00ED3C83">
            <w:pPr>
              <w:widowControl/>
              <w:autoSpaceDE/>
              <w:autoSpaceDN/>
              <w:adjustRightInd/>
              <w:spacing w:beforeAutospacing="1"/>
              <w:contextualSpacing/>
              <w:rPr>
                <w:rFonts w:asciiTheme="minorHAnsi" w:hAnsiTheme="minorHAnsi"/>
                <w:color w:val="auto"/>
                <w:sz w:val="20"/>
              </w:rPr>
            </w:pPr>
            <w:r w:rsidRPr="00C5212E">
              <w:rPr>
                <w:rFonts w:asciiTheme="minorHAnsi" w:hAnsiTheme="minorHAnsi"/>
                <w:color w:val="auto"/>
                <w:sz w:val="20"/>
              </w:rPr>
              <w:t xml:space="preserve">The project addresses the needs of refugees and host communities in Turkey in a comprehensive and coordinated manner. In </w:t>
            </w:r>
            <w:proofErr w:type="gramStart"/>
            <w:r w:rsidRPr="00C5212E">
              <w:rPr>
                <w:rFonts w:asciiTheme="minorHAnsi" w:hAnsiTheme="minorHAnsi"/>
                <w:color w:val="auto"/>
                <w:sz w:val="20"/>
              </w:rPr>
              <w:t>addition</w:t>
            </w:r>
            <w:proofErr w:type="gramEnd"/>
            <w:r w:rsidRPr="00C5212E">
              <w:rPr>
                <w:rFonts w:asciiTheme="minorHAnsi" w:hAnsiTheme="minorHAnsi"/>
                <w:color w:val="auto"/>
                <w:sz w:val="20"/>
              </w:rPr>
              <w:t xml:space="preserve"> the project is in line with ESSN Exit Strategy.</w:t>
            </w:r>
          </w:p>
        </w:tc>
        <w:tc>
          <w:tcPr>
            <w:tcW w:w="2530" w:type="dxa"/>
          </w:tcPr>
          <w:p w14:paraId="2BE52210" w14:textId="77777777" w:rsidR="00ED3C83" w:rsidRPr="00C5212E" w:rsidRDefault="00ED3C83" w:rsidP="00ED3C83">
            <w:pPr>
              <w:rPr>
                <w:rFonts w:asciiTheme="minorHAnsi" w:hAnsiTheme="minorHAnsi"/>
                <w:color w:val="auto"/>
                <w:sz w:val="20"/>
              </w:rPr>
            </w:pPr>
            <w:r w:rsidRPr="00C5212E">
              <w:rPr>
                <w:rFonts w:asciiTheme="minorHAnsi" w:hAnsiTheme="minorHAnsi"/>
                <w:color w:val="auto"/>
                <w:sz w:val="20"/>
              </w:rPr>
              <w:t>The project addresses the needs of refugees and host communities in Turkey in a comprehensive and coordinated manner</w:t>
            </w:r>
          </w:p>
        </w:tc>
        <w:tc>
          <w:tcPr>
            <w:tcW w:w="2976" w:type="dxa"/>
          </w:tcPr>
          <w:p w14:paraId="10588606" w14:textId="7F4314B1" w:rsidR="00ED3C83" w:rsidRPr="00C5212E" w:rsidRDefault="00ED3C83" w:rsidP="00ED3C83">
            <w:pPr>
              <w:rPr>
                <w:rFonts w:asciiTheme="minorHAnsi" w:hAnsiTheme="minorHAnsi"/>
                <w:color w:val="auto"/>
                <w:sz w:val="20"/>
              </w:rPr>
            </w:pPr>
            <w:r w:rsidRPr="00C5212E">
              <w:rPr>
                <w:rFonts w:asciiTheme="minorHAnsi" w:hAnsiTheme="minorHAnsi"/>
                <w:color w:val="auto"/>
                <w:sz w:val="20"/>
              </w:rPr>
              <w:t>The project’s results are not achieved and the project does not contribute to the overarching goals around ESSN exist strategy</w:t>
            </w:r>
          </w:p>
        </w:tc>
        <w:tc>
          <w:tcPr>
            <w:tcW w:w="3423" w:type="dxa"/>
          </w:tcPr>
          <w:p w14:paraId="2F1A4F39" w14:textId="05978E36" w:rsidR="00ED3C83" w:rsidRPr="00C5212E" w:rsidRDefault="00ED3C83" w:rsidP="00ED3C83">
            <w:pPr>
              <w:rPr>
                <w:rFonts w:asciiTheme="minorHAnsi" w:hAnsiTheme="minorHAnsi"/>
                <w:color w:val="auto"/>
                <w:sz w:val="20"/>
              </w:rPr>
            </w:pPr>
            <w:r w:rsidRPr="00C5212E">
              <w:rPr>
                <w:rFonts w:asciiTheme="minorHAnsi" w:hAnsiTheme="minorHAnsi"/>
                <w:color w:val="auto"/>
                <w:sz w:val="20"/>
              </w:rPr>
              <w:t>Project M&amp;E and semi-annual review of implementation progress; ongoing dialogue with EU FRIT counterparts on project progress</w:t>
            </w:r>
          </w:p>
        </w:tc>
      </w:tr>
      <w:tr w:rsidR="00EC2CC4" w:rsidRPr="00EC2CC4" w14:paraId="2FB06FA0" w14:textId="77777777" w:rsidTr="00D05526">
        <w:tc>
          <w:tcPr>
            <w:tcW w:w="2143" w:type="dxa"/>
          </w:tcPr>
          <w:p w14:paraId="787D9EBC" w14:textId="77777777" w:rsidR="00ED3C83" w:rsidRPr="00C5212E" w:rsidRDefault="00ED3C83" w:rsidP="00ED3C83">
            <w:pPr>
              <w:rPr>
                <w:rFonts w:asciiTheme="minorHAnsi" w:hAnsiTheme="minorHAnsi"/>
                <w:b/>
                <w:color w:val="auto"/>
                <w:sz w:val="20"/>
              </w:rPr>
            </w:pPr>
            <w:r w:rsidRPr="00C5212E">
              <w:rPr>
                <w:rFonts w:asciiTheme="minorHAnsi" w:hAnsiTheme="minorHAnsi"/>
                <w:b/>
                <w:color w:val="auto"/>
                <w:sz w:val="20"/>
              </w:rPr>
              <w:t xml:space="preserve">World Bank </w:t>
            </w:r>
          </w:p>
        </w:tc>
        <w:tc>
          <w:tcPr>
            <w:tcW w:w="3148" w:type="dxa"/>
          </w:tcPr>
          <w:p w14:paraId="063F865D" w14:textId="77777777" w:rsidR="00ED3C83" w:rsidRPr="00C5212E" w:rsidRDefault="00ED3C83" w:rsidP="00ED3C83">
            <w:pPr>
              <w:widowControl/>
              <w:autoSpaceDE/>
              <w:autoSpaceDN/>
              <w:adjustRightInd/>
              <w:spacing w:beforeAutospacing="1"/>
              <w:contextualSpacing/>
              <w:rPr>
                <w:rFonts w:asciiTheme="minorHAnsi" w:hAnsiTheme="minorHAnsi"/>
                <w:color w:val="auto"/>
                <w:sz w:val="20"/>
              </w:rPr>
            </w:pPr>
            <w:r w:rsidRPr="00C5212E">
              <w:rPr>
                <w:rFonts w:asciiTheme="minorHAnsi" w:hAnsiTheme="minorHAnsi"/>
                <w:color w:val="auto"/>
                <w:sz w:val="20"/>
              </w:rPr>
              <w:t>The project addresses the needs of refugees and host communities in Turkey in a comprehensive and coordinated manner</w:t>
            </w:r>
          </w:p>
        </w:tc>
        <w:tc>
          <w:tcPr>
            <w:tcW w:w="2530" w:type="dxa"/>
          </w:tcPr>
          <w:p w14:paraId="4E125F32" w14:textId="77777777" w:rsidR="00ED3C83" w:rsidRPr="00C5212E" w:rsidRDefault="00ED3C83" w:rsidP="00ED3C83">
            <w:pPr>
              <w:rPr>
                <w:rFonts w:asciiTheme="minorHAnsi" w:hAnsiTheme="minorHAnsi"/>
                <w:color w:val="auto"/>
                <w:sz w:val="20"/>
              </w:rPr>
            </w:pPr>
            <w:r w:rsidRPr="00C5212E">
              <w:rPr>
                <w:rFonts w:asciiTheme="minorHAnsi" w:hAnsiTheme="minorHAnsi"/>
                <w:color w:val="auto"/>
                <w:sz w:val="20"/>
              </w:rPr>
              <w:t>The project achieves the PDO and that it is implemented per WB safeguards, procurement and FM requirements</w:t>
            </w:r>
          </w:p>
        </w:tc>
        <w:tc>
          <w:tcPr>
            <w:tcW w:w="2976" w:type="dxa"/>
          </w:tcPr>
          <w:p w14:paraId="31DAF0F5" w14:textId="4B7DB705" w:rsidR="00ED3C83" w:rsidRPr="00C5212E" w:rsidRDefault="00ED3C83" w:rsidP="00ED3C83">
            <w:pPr>
              <w:rPr>
                <w:rFonts w:asciiTheme="minorHAnsi" w:hAnsiTheme="minorHAnsi"/>
                <w:color w:val="auto"/>
                <w:sz w:val="20"/>
              </w:rPr>
            </w:pPr>
            <w:r w:rsidRPr="00C5212E">
              <w:rPr>
                <w:rFonts w:asciiTheme="minorHAnsi" w:hAnsiTheme="minorHAnsi"/>
                <w:color w:val="auto"/>
                <w:sz w:val="20"/>
              </w:rPr>
              <w:t>The project’s results are not achieved, there are implementation difficulties or lack of project impact based on target outcomes</w:t>
            </w:r>
          </w:p>
        </w:tc>
        <w:tc>
          <w:tcPr>
            <w:tcW w:w="3423" w:type="dxa"/>
          </w:tcPr>
          <w:p w14:paraId="375AC125" w14:textId="77777777" w:rsidR="00ED3C83" w:rsidRPr="00C5212E" w:rsidRDefault="00ED3C83" w:rsidP="00ED3C83">
            <w:pPr>
              <w:rPr>
                <w:rFonts w:asciiTheme="minorHAnsi" w:hAnsiTheme="minorHAnsi"/>
                <w:color w:val="auto"/>
                <w:sz w:val="20"/>
              </w:rPr>
            </w:pPr>
            <w:r w:rsidRPr="00C5212E">
              <w:rPr>
                <w:rFonts w:asciiTheme="minorHAnsi" w:hAnsiTheme="minorHAnsi"/>
                <w:color w:val="auto"/>
                <w:sz w:val="20"/>
              </w:rPr>
              <w:t>Capacity building support for MoIT, DAs and municipalities; engagement of local CSOs, adoption of participatory and gender sensitive approaches, M&amp;E and reporting system to ensure compliance with safeguards, procurement and FM requirements</w:t>
            </w:r>
          </w:p>
        </w:tc>
      </w:tr>
      <w:tr w:rsidR="00EC2CC4" w:rsidRPr="00EC2CC4" w14:paraId="3146C76B" w14:textId="77777777" w:rsidTr="00954960">
        <w:tc>
          <w:tcPr>
            <w:tcW w:w="14220" w:type="dxa"/>
            <w:gridSpan w:val="5"/>
            <w:shd w:val="clear" w:color="auto" w:fill="FBE4D5" w:themeFill="accent2" w:themeFillTint="33"/>
          </w:tcPr>
          <w:p w14:paraId="68AC33A9" w14:textId="77777777" w:rsidR="00ED3C83" w:rsidRPr="00C5212E" w:rsidRDefault="00ED3C83" w:rsidP="00ED3C83">
            <w:pPr>
              <w:jc w:val="both"/>
              <w:rPr>
                <w:rFonts w:asciiTheme="minorHAnsi" w:hAnsiTheme="minorHAnsi"/>
                <w:b/>
                <w:color w:val="auto"/>
                <w:sz w:val="22"/>
              </w:rPr>
            </w:pPr>
            <w:r w:rsidRPr="00C5212E">
              <w:rPr>
                <w:rFonts w:asciiTheme="minorHAnsi" w:hAnsiTheme="minorHAnsi"/>
                <w:b/>
                <w:color w:val="auto"/>
                <w:sz w:val="20"/>
              </w:rPr>
              <w:t>Project Implementing Partners</w:t>
            </w:r>
          </w:p>
        </w:tc>
      </w:tr>
      <w:tr w:rsidR="00EC2CC4" w:rsidRPr="00EC2CC4" w14:paraId="761789A5" w14:textId="77777777" w:rsidTr="00D05526">
        <w:tc>
          <w:tcPr>
            <w:tcW w:w="2143" w:type="dxa"/>
          </w:tcPr>
          <w:p w14:paraId="035D125E" w14:textId="77777777" w:rsidR="00ED3C83" w:rsidRPr="00C5212E" w:rsidRDefault="00ED3C83" w:rsidP="00ED3C83">
            <w:pPr>
              <w:rPr>
                <w:rFonts w:asciiTheme="minorHAnsi" w:hAnsiTheme="minorHAnsi"/>
                <w:b/>
                <w:color w:val="auto"/>
                <w:sz w:val="20"/>
              </w:rPr>
            </w:pPr>
            <w:r w:rsidRPr="00C5212E">
              <w:rPr>
                <w:rFonts w:asciiTheme="minorHAnsi" w:hAnsiTheme="minorHAnsi"/>
                <w:b/>
                <w:color w:val="auto"/>
                <w:sz w:val="20"/>
              </w:rPr>
              <w:t xml:space="preserve">FRIT Project Steering Committee (national level) </w:t>
            </w:r>
          </w:p>
        </w:tc>
        <w:tc>
          <w:tcPr>
            <w:tcW w:w="3148" w:type="dxa"/>
          </w:tcPr>
          <w:p w14:paraId="24963FFF" w14:textId="7674D42A" w:rsidR="00ED3C83" w:rsidRPr="00C5212E" w:rsidRDefault="00ED3C83" w:rsidP="00ED3C83">
            <w:pPr>
              <w:widowControl/>
              <w:autoSpaceDE/>
              <w:autoSpaceDN/>
              <w:adjustRightInd/>
              <w:spacing w:beforeAutospacing="1"/>
              <w:contextualSpacing/>
              <w:rPr>
                <w:rFonts w:asciiTheme="minorHAnsi" w:hAnsiTheme="minorHAnsi"/>
                <w:color w:val="auto"/>
                <w:sz w:val="20"/>
              </w:rPr>
            </w:pPr>
            <w:r w:rsidRPr="00C5212E">
              <w:rPr>
                <w:rFonts w:asciiTheme="minorHAnsi" w:hAnsiTheme="minorHAnsi"/>
                <w:color w:val="auto"/>
                <w:sz w:val="20"/>
              </w:rPr>
              <w:t xml:space="preserve">The importance of regular updates and action on issues that create an enabling policy environment for project implementation </w:t>
            </w:r>
          </w:p>
        </w:tc>
        <w:tc>
          <w:tcPr>
            <w:tcW w:w="2530" w:type="dxa"/>
          </w:tcPr>
          <w:p w14:paraId="3321D4AE" w14:textId="77777777" w:rsidR="00ED3C83" w:rsidRPr="00C5212E" w:rsidRDefault="00ED3C83" w:rsidP="00ED3C83">
            <w:pPr>
              <w:rPr>
                <w:rFonts w:asciiTheme="minorHAnsi" w:hAnsiTheme="minorHAnsi"/>
                <w:color w:val="auto"/>
                <w:sz w:val="20"/>
              </w:rPr>
            </w:pPr>
            <w:r w:rsidRPr="00C5212E">
              <w:rPr>
                <w:rFonts w:asciiTheme="minorHAnsi" w:hAnsiTheme="minorHAnsi"/>
                <w:color w:val="auto"/>
                <w:sz w:val="20"/>
              </w:rPr>
              <w:t>Regular updates on implementation progress</w:t>
            </w:r>
          </w:p>
        </w:tc>
        <w:tc>
          <w:tcPr>
            <w:tcW w:w="2976" w:type="dxa"/>
          </w:tcPr>
          <w:p w14:paraId="5ED6EE58" w14:textId="7AFC3AB4" w:rsidR="00ED3C83" w:rsidRPr="00C5212E" w:rsidRDefault="00ED3C83" w:rsidP="00ED3C83">
            <w:pPr>
              <w:pStyle w:val="ListParagraph"/>
              <w:numPr>
                <w:ilvl w:val="0"/>
                <w:numId w:val="52"/>
              </w:numPr>
              <w:ind w:left="166" w:hanging="166"/>
              <w:rPr>
                <w:rFonts w:asciiTheme="minorHAnsi" w:hAnsiTheme="minorHAnsi"/>
                <w:color w:val="auto"/>
                <w:sz w:val="20"/>
              </w:rPr>
            </w:pPr>
            <w:r w:rsidRPr="00C5212E">
              <w:rPr>
                <w:rFonts w:asciiTheme="minorHAnsi" w:hAnsiTheme="minorHAnsi"/>
                <w:color w:val="auto"/>
                <w:sz w:val="20"/>
              </w:rPr>
              <w:t>Lack of national-level dialogue and understanding of project goals and results</w:t>
            </w:r>
          </w:p>
          <w:p w14:paraId="33E8F625" w14:textId="44E3DA6A" w:rsidR="00ED3C83" w:rsidRPr="00C5212E" w:rsidRDefault="00ED3C83" w:rsidP="00ED3C83">
            <w:pPr>
              <w:pStyle w:val="ListParagraph"/>
              <w:numPr>
                <w:ilvl w:val="0"/>
                <w:numId w:val="52"/>
              </w:numPr>
              <w:ind w:left="166" w:hanging="166"/>
              <w:rPr>
                <w:rFonts w:asciiTheme="minorHAnsi" w:hAnsiTheme="minorHAnsi"/>
                <w:color w:val="auto"/>
                <w:sz w:val="20"/>
              </w:rPr>
            </w:pPr>
            <w:r w:rsidRPr="00C5212E">
              <w:rPr>
                <w:rFonts w:asciiTheme="minorHAnsi" w:hAnsiTheme="minorHAnsi"/>
                <w:color w:val="auto"/>
                <w:sz w:val="20"/>
              </w:rPr>
              <w:t>Lack of enabling policy environment for project activities to be successfully implemented</w:t>
            </w:r>
          </w:p>
        </w:tc>
        <w:tc>
          <w:tcPr>
            <w:tcW w:w="3423" w:type="dxa"/>
          </w:tcPr>
          <w:p w14:paraId="0B37C89B" w14:textId="0EDFA945" w:rsidR="00ED3C83" w:rsidRPr="00C5212E" w:rsidRDefault="00ED3C83" w:rsidP="00ED3C83">
            <w:pPr>
              <w:rPr>
                <w:rFonts w:asciiTheme="minorHAnsi" w:hAnsiTheme="minorHAnsi"/>
                <w:color w:val="auto"/>
                <w:sz w:val="20"/>
              </w:rPr>
            </w:pPr>
            <w:r w:rsidRPr="00C5212E">
              <w:rPr>
                <w:rFonts w:asciiTheme="minorHAnsi" w:hAnsiTheme="minorHAnsi"/>
                <w:color w:val="auto"/>
                <w:sz w:val="20"/>
              </w:rPr>
              <w:t xml:space="preserve">MoIT will assume the lead on coordination of the committee and will help to set the agendas and ensure key issues are raised and addressed by Committee Members. </w:t>
            </w:r>
          </w:p>
        </w:tc>
      </w:tr>
      <w:tr w:rsidR="00EC2CC4" w:rsidRPr="00EC2CC4" w14:paraId="38A60AB4" w14:textId="77777777" w:rsidTr="00D05526">
        <w:tc>
          <w:tcPr>
            <w:tcW w:w="2143" w:type="dxa"/>
          </w:tcPr>
          <w:p w14:paraId="5F0FE124" w14:textId="78234F58" w:rsidR="00ED3C83" w:rsidRPr="00C5212E" w:rsidRDefault="00ED3C83" w:rsidP="00ED3C83">
            <w:pPr>
              <w:rPr>
                <w:rFonts w:asciiTheme="minorHAnsi" w:hAnsiTheme="minorHAnsi"/>
                <w:b/>
                <w:color w:val="auto"/>
                <w:sz w:val="20"/>
              </w:rPr>
            </w:pPr>
            <w:r w:rsidRPr="00C5212E">
              <w:rPr>
                <w:rFonts w:asciiTheme="minorHAnsi" w:hAnsiTheme="minorHAnsi"/>
                <w:b/>
                <w:color w:val="auto"/>
                <w:sz w:val="20"/>
              </w:rPr>
              <w:t>Ministry of Industry &amp; Technology, GD of Development Agencies</w:t>
            </w:r>
          </w:p>
        </w:tc>
        <w:tc>
          <w:tcPr>
            <w:tcW w:w="3148" w:type="dxa"/>
          </w:tcPr>
          <w:p w14:paraId="2D07DDA1" w14:textId="77777777" w:rsidR="00ED3C83" w:rsidRPr="00C5212E" w:rsidRDefault="00ED3C83" w:rsidP="00ED3C83">
            <w:pPr>
              <w:pStyle w:val="ListParagraph"/>
              <w:widowControl/>
              <w:numPr>
                <w:ilvl w:val="0"/>
                <w:numId w:val="7"/>
              </w:numPr>
              <w:autoSpaceDE/>
              <w:autoSpaceDN/>
              <w:adjustRightInd/>
              <w:spacing w:beforeAutospacing="1"/>
              <w:ind w:left="183" w:hanging="180"/>
              <w:rPr>
                <w:rFonts w:asciiTheme="minorHAnsi" w:hAnsiTheme="minorHAnsi"/>
                <w:color w:val="auto"/>
                <w:sz w:val="20"/>
              </w:rPr>
            </w:pPr>
            <w:r w:rsidRPr="00C5212E">
              <w:rPr>
                <w:rFonts w:asciiTheme="minorHAnsi" w:hAnsiTheme="minorHAnsi"/>
                <w:color w:val="auto"/>
                <w:sz w:val="20"/>
              </w:rPr>
              <w:t>Adequate allocation of budgets &amp; delegation of responsibilities for Components 1 and 2 in the selected provinces to regional Development Agencies (DAs)</w:t>
            </w:r>
          </w:p>
          <w:p w14:paraId="4285A7F4" w14:textId="0D7BCA1D" w:rsidR="00ED3C83" w:rsidRPr="00C5212E" w:rsidRDefault="00ED3C83" w:rsidP="00ED3C83">
            <w:pPr>
              <w:pStyle w:val="ListParagraph"/>
              <w:widowControl/>
              <w:numPr>
                <w:ilvl w:val="0"/>
                <w:numId w:val="7"/>
              </w:numPr>
              <w:autoSpaceDE/>
              <w:autoSpaceDN/>
              <w:adjustRightInd/>
              <w:spacing w:beforeAutospacing="1"/>
              <w:ind w:left="183" w:hanging="180"/>
              <w:rPr>
                <w:rFonts w:asciiTheme="minorHAnsi" w:hAnsiTheme="minorHAnsi"/>
                <w:color w:val="auto"/>
                <w:sz w:val="20"/>
              </w:rPr>
            </w:pPr>
            <w:r w:rsidRPr="00C5212E">
              <w:rPr>
                <w:rFonts w:asciiTheme="minorHAnsi" w:hAnsiTheme="minorHAnsi"/>
                <w:color w:val="auto"/>
                <w:sz w:val="20"/>
              </w:rPr>
              <w:t xml:space="preserve">Capacity building of key stakeholders, including Development Agencies, municipalities, local authorities </w:t>
            </w:r>
            <w:r w:rsidRPr="00C5212E">
              <w:rPr>
                <w:rFonts w:asciiTheme="minorHAnsi" w:hAnsiTheme="minorHAnsi"/>
                <w:color w:val="auto"/>
                <w:sz w:val="20"/>
              </w:rPr>
              <w:lastRenderedPageBreak/>
              <w:t>and other national and local state and non-state stakeholders</w:t>
            </w:r>
          </w:p>
          <w:p w14:paraId="7F3D1863" w14:textId="7EA3DA15" w:rsidR="00ED3C83" w:rsidRPr="00C5212E" w:rsidRDefault="00ED3C83" w:rsidP="00ED3C83">
            <w:pPr>
              <w:pStyle w:val="ListParagraph"/>
              <w:widowControl/>
              <w:numPr>
                <w:ilvl w:val="0"/>
                <w:numId w:val="7"/>
              </w:numPr>
              <w:autoSpaceDE/>
              <w:autoSpaceDN/>
              <w:adjustRightInd/>
              <w:spacing w:beforeAutospacing="1"/>
              <w:ind w:left="183" w:hanging="180"/>
              <w:rPr>
                <w:rFonts w:asciiTheme="minorHAnsi" w:hAnsiTheme="minorHAnsi"/>
                <w:color w:val="auto"/>
                <w:sz w:val="20"/>
              </w:rPr>
            </w:pPr>
            <w:r w:rsidRPr="00C5212E">
              <w:rPr>
                <w:rFonts w:asciiTheme="minorHAnsi" w:hAnsiTheme="minorHAnsi"/>
                <w:color w:val="auto"/>
                <w:sz w:val="20"/>
              </w:rPr>
              <w:t>Adequate visibility regarding the EU’s financial contribution to support the humanitarian and development needs of refugees and host communities in Turkey</w:t>
            </w:r>
          </w:p>
        </w:tc>
        <w:tc>
          <w:tcPr>
            <w:tcW w:w="2530" w:type="dxa"/>
          </w:tcPr>
          <w:p w14:paraId="65DD86E6" w14:textId="71D346DC" w:rsidR="00ED3C83" w:rsidRPr="00C5212E" w:rsidRDefault="00ED3C83" w:rsidP="00ED3C83">
            <w:pPr>
              <w:rPr>
                <w:rFonts w:asciiTheme="minorHAnsi" w:hAnsiTheme="minorHAnsi"/>
                <w:color w:val="auto"/>
                <w:sz w:val="20"/>
              </w:rPr>
            </w:pPr>
            <w:r w:rsidRPr="00C5212E">
              <w:rPr>
                <w:rFonts w:asciiTheme="minorHAnsi" w:hAnsiTheme="minorHAnsi"/>
                <w:color w:val="auto"/>
                <w:sz w:val="20"/>
              </w:rPr>
              <w:lastRenderedPageBreak/>
              <w:t>That the project achieves its results, and that it is implemented effectively by the selected Development Agencies per WB safeguards, FM and procurement standards</w:t>
            </w:r>
          </w:p>
        </w:tc>
        <w:tc>
          <w:tcPr>
            <w:tcW w:w="2976" w:type="dxa"/>
          </w:tcPr>
          <w:p w14:paraId="26427105" w14:textId="5A168ABF" w:rsidR="00ED3C83" w:rsidRPr="00C5212E" w:rsidRDefault="00D46243" w:rsidP="00ED3C83">
            <w:pPr>
              <w:pStyle w:val="ListParagraph"/>
              <w:numPr>
                <w:ilvl w:val="0"/>
                <w:numId w:val="11"/>
              </w:numPr>
              <w:ind w:left="166" w:hanging="166"/>
              <w:rPr>
                <w:rFonts w:asciiTheme="minorHAnsi" w:hAnsiTheme="minorHAnsi"/>
                <w:color w:val="auto"/>
                <w:sz w:val="20"/>
              </w:rPr>
            </w:pPr>
            <w:r>
              <w:rPr>
                <w:rFonts w:asciiTheme="minorHAnsi" w:hAnsiTheme="minorHAnsi"/>
                <w:color w:val="auto"/>
                <w:sz w:val="20"/>
              </w:rPr>
              <w:t xml:space="preserve">New to World Bank operations </w:t>
            </w:r>
          </w:p>
          <w:p w14:paraId="7E8D05FC" w14:textId="1008F0EC" w:rsidR="00ED3C83" w:rsidRPr="00C5212E" w:rsidRDefault="00ED3C83" w:rsidP="00ED3C83">
            <w:pPr>
              <w:pStyle w:val="ListParagraph"/>
              <w:numPr>
                <w:ilvl w:val="0"/>
                <w:numId w:val="11"/>
              </w:numPr>
              <w:ind w:left="166" w:hanging="166"/>
              <w:rPr>
                <w:rFonts w:asciiTheme="minorHAnsi" w:hAnsiTheme="minorHAnsi"/>
                <w:color w:val="auto"/>
                <w:sz w:val="20"/>
              </w:rPr>
            </w:pPr>
            <w:r w:rsidRPr="00C5212E">
              <w:rPr>
                <w:rFonts w:asciiTheme="minorHAnsi" w:hAnsiTheme="minorHAnsi"/>
                <w:color w:val="auto"/>
                <w:sz w:val="20"/>
              </w:rPr>
              <w:t>Need for coordination and oversight of DAs on project activities</w:t>
            </w:r>
          </w:p>
        </w:tc>
        <w:tc>
          <w:tcPr>
            <w:tcW w:w="3423" w:type="dxa"/>
          </w:tcPr>
          <w:p w14:paraId="032B8BFD" w14:textId="5FF4D037" w:rsidR="00ED3C83" w:rsidRPr="00C5212E" w:rsidRDefault="00ED3C83" w:rsidP="00ED3C83">
            <w:pPr>
              <w:rPr>
                <w:rFonts w:asciiTheme="minorHAnsi" w:hAnsiTheme="minorHAnsi"/>
                <w:color w:val="auto"/>
              </w:rPr>
            </w:pPr>
            <w:r w:rsidRPr="00C5212E">
              <w:rPr>
                <w:rFonts w:asciiTheme="minorHAnsi" w:hAnsiTheme="minorHAnsi"/>
                <w:color w:val="auto"/>
                <w:sz w:val="20"/>
              </w:rPr>
              <w:t>WB capacity building support for MoIT to design, implement and monitor social enterprise incubation and acceleration activities, including hiring additional staff (consultants) on project’s financial management, procurement, environmental and social, communications and M&amp;E</w:t>
            </w:r>
          </w:p>
        </w:tc>
      </w:tr>
      <w:tr w:rsidR="00EC2CC4" w:rsidRPr="00EC2CC4" w14:paraId="6AE3EEF2" w14:textId="77777777" w:rsidTr="00D05526">
        <w:tc>
          <w:tcPr>
            <w:tcW w:w="2143" w:type="dxa"/>
          </w:tcPr>
          <w:p w14:paraId="39118C5A" w14:textId="77777777" w:rsidR="00ED3C83" w:rsidRPr="00C5212E" w:rsidRDefault="00ED3C83" w:rsidP="00ED3C83">
            <w:pPr>
              <w:rPr>
                <w:rFonts w:asciiTheme="minorHAnsi" w:hAnsiTheme="minorHAnsi"/>
                <w:b/>
                <w:color w:val="auto"/>
                <w:sz w:val="20"/>
              </w:rPr>
            </w:pPr>
            <w:r w:rsidRPr="00C5212E">
              <w:rPr>
                <w:rFonts w:asciiTheme="minorHAnsi" w:hAnsiTheme="minorHAnsi"/>
                <w:b/>
                <w:color w:val="auto"/>
                <w:sz w:val="20"/>
              </w:rPr>
              <w:t>Development Agencies (provincial level)</w:t>
            </w:r>
          </w:p>
        </w:tc>
        <w:tc>
          <w:tcPr>
            <w:tcW w:w="3148" w:type="dxa"/>
          </w:tcPr>
          <w:p w14:paraId="71422EEF" w14:textId="61471DCC" w:rsidR="00ED3C83" w:rsidRPr="00C5212E" w:rsidRDefault="00ED3C83" w:rsidP="00ED3C83">
            <w:pPr>
              <w:widowControl/>
              <w:autoSpaceDE/>
              <w:autoSpaceDN/>
              <w:adjustRightInd/>
              <w:spacing w:beforeAutospacing="1"/>
              <w:contextualSpacing/>
              <w:rPr>
                <w:rFonts w:asciiTheme="minorHAnsi" w:hAnsiTheme="minorHAnsi"/>
                <w:color w:val="auto"/>
                <w:sz w:val="20"/>
              </w:rPr>
            </w:pPr>
            <w:r w:rsidRPr="00C5212E">
              <w:rPr>
                <w:rFonts w:asciiTheme="minorHAnsi" w:hAnsiTheme="minorHAnsi"/>
                <w:color w:val="auto"/>
                <w:sz w:val="20"/>
              </w:rPr>
              <w:t xml:space="preserve">Adequate implementation of Component 1 and 2 activities in collaboration with MoIT and municipal authorities </w:t>
            </w:r>
          </w:p>
        </w:tc>
        <w:tc>
          <w:tcPr>
            <w:tcW w:w="2530" w:type="dxa"/>
          </w:tcPr>
          <w:p w14:paraId="130F89A7" w14:textId="70E116E5" w:rsidR="00ED3C83" w:rsidRPr="00C5212E" w:rsidRDefault="00ED3C83" w:rsidP="00ED3C83">
            <w:pPr>
              <w:rPr>
                <w:rFonts w:asciiTheme="minorHAnsi" w:hAnsiTheme="minorHAnsi"/>
                <w:color w:val="auto"/>
                <w:sz w:val="20"/>
              </w:rPr>
            </w:pPr>
            <w:r w:rsidRPr="00C5212E">
              <w:rPr>
                <w:rFonts w:asciiTheme="minorHAnsi" w:hAnsiTheme="minorHAnsi"/>
                <w:color w:val="auto"/>
                <w:sz w:val="20"/>
              </w:rPr>
              <w:t>Achieve project targets DA project area</w:t>
            </w:r>
          </w:p>
        </w:tc>
        <w:tc>
          <w:tcPr>
            <w:tcW w:w="2976" w:type="dxa"/>
          </w:tcPr>
          <w:p w14:paraId="0B477277" w14:textId="43E99354" w:rsidR="00ED3C83" w:rsidRPr="00C5212E" w:rsidRDefault="00ED3C83" w:rsidP="00ED3C83">
            <w:pPr>
              <w:pStyle w:val="ListParagraph"/>
              <w:numPr>
                <w:ilvl w:val="0"/>
                <w:numId w:val="11"/>
              </w:numPr>
              <w:ind w:left="166" w:hanging="166"/>
              <w:rPr>
                <w:rFonts w:asciiTheme="minorHAnsi" w:hAnsiTheme="minorHAnsi"/>
                <w:color w:val="auto"/>
                <w:sz w:val="20"/>
              </w:rPr>
            </w:pPr>
            <w:r w:rsidRPr="00C5212E">
              <w:rPr>
                <w:rFonts w:asciiTheme="minorHAnsi" w:hAnsiTheme="minorHAnsi"/>
                <w:color w:val="auto"/>
                <w:sz w:val="20"/>
              </w:rPr>
              <w:t>Limited experience with social enterprises</w:t>
            </w:r>
          </w:p>
          <w:p w14:paraId="3894F649" w14:textId="2145A268" w:rsidR="00ED3C83" w:rsidRPr="00C5212E" w:rsidRDefault="00ED3C83" w:rsidP="00ED3C83">
            <w:pPr>
              <w:pStyle w:val="ListParagraph"/>
              <w:numPr>
                <w:ilvl w:val="0"/>
                <w:numId w:val="11"/>
              </w:numPr>
              <w:ind w:left="166" w:hanging="166"/>
              <w:rPr>
                <w:rFonts w:asciiTheme="minorHAnsi" w:hAnsiTheme="minorHAnsi"/>
                <w:color w:val="auto"/>
                <w:sz w:val="20"/>
              </w:rPr>
            </w:pPr>
            <w:r w:rsidRPr="00C5212E">
              <w:rPr>
                <w:rFonts w:asciiTheme="minorHAnsi" w:hAnsiTheme="minorHAnsi"/>
                <w:color w:val="auto"/>
                <w:sz w:val="20"/>
              </w:rPr>
              <w:t>No prior experience working with the World Bank</w:t>
            </w:r>
          </w:p>
          <w:p w14:paraId="07743757" w14:textId="09853827" w:rsidR="00ED3C83" w:rsidRPr="00C5212E" w:rsidRDefault="00ED3C83" w:rsidP="00ED3C83">
            <w:pPr>
              <w:pStyle w:val="ListParagraph"/>
              <w:numPr>
                <w:ilvl w:val="0"/>
                <w:numId w:val="11"/>
              </w:numPr>
              <w:ind w:left="166" w:hanging="166"/>
              <w:rPr>
                <w:rFonts w:asciiTheme="minorHAnsi" w:hAnsiTheme="minorHAnsi"/>
                <w:color w:val="auto"/>
                <w:sz w:val="20"/>
              </w:rPr>
            </w:pPr>
            <w:r w:rsidRPr="00C5212E">
              <w:rPr>
                <w:rFonts w:asciiTheme="minorHAnsi" w:hAnsiTheme="minorHAnsi"/>
                <w:color w:val="auto"/>
                <w:sz w:val="20"/>
              </w:rPr>
              <w:t xml:space="preserve">Very different operating  environments across DAs </w:t>
            </w:r>
          </w:p>
          <w:p w14:paraId="45B9219D" w14:textId="2803B0D7" w:rsidR="00ED3C83" w:rsidRPr="00C5212E" w:rsidRDefault="00ED3C83" w:rsidP="00ED3C83">
            <w:pPr>
              <w:pStyle w:val="ListParagraph"/>
              <w:ind w:left="166"/>
              <w:rPr>
                <w:rFonts w:asciiTheme="minorHAnsi" w:hAnsiTheme="minorHAnsi"/>
                <w:color w:val="auto"/>
                <w:sz w:val="20"/>
              </w:rPr>
            </w:pPr>
          </w:p>
        </w:tc>
        <w:tc>
          <w:tcPr>
            <w:tcW w:w="3423" w:type="dxa"/>
          </w:tcPr>
          <w:p w14:paraId="44E1F7F8" w14:textId="727C2FE0" w:rsidR="00ED3C83" w:rsidRPr="00C5212E" w:rsidRDefault="00ED3C83" w:rsidP="00ED3C83">
            <w:pPr>
              <w:pStyle w:val="ListParagraph"/>
              <w:numPr>
                <w:ilvl w:val="0"/>
                <w:numId w:val="9"/>
              </w:numPr>
              <w:ind w:left="340" w:hanging="340"/>
              <w:rPr>
                <w:rFonts w:asciiTheme="minorHAnsi" w:hAnsiTheme="minorHAnsi"/>
                <w:color w:val="auto"/>
                <w:sz w:val="20"/>
              </w:rPr>
            </w:pPr>
            <w:r w:rsidRPr="00C5212E">
              <w:rPr>
                <w:rFonts w:asciiTheme="minorHAnsi" w:hAnsiTheme="minorHAnsi"/>
                <w:color w:val="auto"/>
                <w:sz w:val="20"/>
              </w:rPr>
              <w:t>Capacity building of DAs under Component 3 and collaboration with CIPs</w:t>
            </w:r>
          </w:p>
          <w:p w14:paraId="4A0721E5" w14:textId="77777777" w:rsidR="00ED3C83" w:rsidRPr="00C5212E" w:rsidRDefault="00ED3C83" w:rsidP="00ED3C83">
            <w:pPr>
              <w:pStyle w:val="ListParagraph"/>
              <w:numPr>
                <w:ilvl w:val="0"/>
                <w:numId w:val="9"/>
              </w:numPr>
              <w:ind w:left="340" w:hanging="340"/>
              <w:rPr>
                <w:rFonts w:asciiTheme="minorHAnsi" w:hAnsiTheme="minorHAnsi"/>
                <w:color w:val="auto"/>
                <w:sz w:val="20"/>
              </w:rPr>
            </w:pPr>
            <w:r w:rsidRPr="00C5212E">
              <w:rPr>
                <w:rFonts w:asciiTheme="minorHAnsi" w:hAnsiTheme="minorHAnsi"/>
                <w:color w:val="auto"/>
                <w:sz w:val="20"/>
              </w:rPr>
              <w:t>World Bank engagement and capacity building</w:t>
            </w:r>
          </w:p>
          <w:p w14:paraId="5293A062" w14:textId="30A3EE77" w:rsidR="00ED3C83" w:rsidRPr="00C5212E" w:rsidRDefault="00ED3C83" w:rsidP="00ED3C83">
            <w:pPr>
              <w:pStyle w:val="ListParagraph"/>
              <w:numPr>
                <w:ilvl w:val="0"/>
                <w:numId w:val="9"/>
              </w:numPr>
              <w:ind w:left="340" w:hanging="340"/>
              <w:rPr>
                <w:rFonts w:asciiTheme="minorHAnsi" w:hAnsiTheme="minorHAnsi"/>
                <w:color w:val="auto"/>
                <w:sz w:val="20"/>
              </w:rPr>
            </w:pPr>
            <w:r w:rsidRPr="00C5212E">
              <w:rPr>
                <w:rFonts w:asciiTheme="minorHAnsi" w:hAnsiTheme="minorHAnsi"/>
                <w:color w:val="auto"/>
                <w:sz w:val="20"/>
              </w:rPr>
              <w:t>Flexibility to adapt project activities to needs of communities in DAs and based on market assessment/initial analyses</w:t>
            </w:r>
          </w:p>
          <w:p w14:paraId="6A4B6EBB" w14:textId="0E46F0E1" w:rsidR="00ED3C83" w:rsidRPr="00C5212E" w:rsidRDefault="00ED3C83" w:rsidP="00ED3C83">
            <w:pPr>
              <w:pStyle w:val="ListParagraph"/>
              <w:ind w:left="340"/>
              <w:rPr>
                <w:rFonts w:asciiTheme="minorHAnsi" w:hAnsiTheme="minorHAnsi"/>
                <w:color w:val="auto"/>
                <w:sz w:val="20"/>
              </w:rPr>
            </w:pPr>
          </w:p>
        </w:tc>
      </w:tr>
      <w:tr w:rsidR="00EC2CC4" w:rsidRPr="00EC2CC4" w14:paraId="1C090B42" w14:textId="77777777" w:rsidTr="00D05526">
        <w:tc>
          <w:tcPr>
            <w:tcW w:w="2143" w:type="dxa"/>
          </w:tcPr>
          <w:p w14:paraId="3A041C57" w14:textId="74E3CCD5" w:rsidR="00ED3C83" w:rsidRPr="00C5212E" w:rsidRDefault="00BB4F00" w:rsidP="00ED3C83">
            <w:pPr>
              <w:rPr>
                <w:rFonts w:asciiTheme="minorHAnsi" w:hAnsiTheme="minorHAnsi"/>
                <w:b/>
                <w:color w:val="auto"/>
                <w:sz w:val="20"/>
              </w:rPr>
            </w:pPr>
            <w:r w:rsidRPr="00C5212E">
              <w:rPr>
                <w:rFonts w:asciiTheme="minorHAnsi" w:hAnsiTheme="minorHAnsi"/>
                <w:b/>
                <w:color w:val="auto"/>
                <w:sz w:val="20"/>
              </w:rPr>
              <w:t xml:space="preserve">Local Public </w:t>
            </w:r>
            <w:r w:rsidR="00ED3C83" w:rsidRPr="00C5212E">
              <w:rPr>
                <w:rFonts w:asciiTheme="minorHAnsi" w:hAnsiTheme="minorHAnsi"/>
                <w:b/>
                <w:color w:val="auto"/>
                <w:sz w:val="20"/>
              </w:rPr>
              <w:t>Authorities</w:t>
            </w:r>
          </w:p>
        </w:tc>
        <w:tc>
          <w:tcPr>
            <w:tcW w:w="3148" w:type="dxa"/>
          </w:tcPr>
          <w:p w14:paraId="4ABFFF1C" w14:textId="77777777" w:rsidR="00ED3C83" w:rsidRPr="00C5212E" w:rsidRDefault="00ED3C83" w:rsidP="00ED3C83">
            <w:pPr>
              <w:widowControl/>
              <w:autoSpaceDE/>
              <w:autoSpaceDN/>
              <w:adjustRightInd/>
              <w:spacing w:before="100" w:beforeAutospacing="1"/>
              <w:contextualSpacing/>
              <w:rPr>
                <w:rFonts w:asciiTheme="minorHAnsi" w:hAnsiTheme="minorHAnsi"/>
                <w:color w:val="auto"/>
                <w:sz w:val="20"/>
              </w:rPr>
            </w:pPr>
            <w:r w:rsidRPr="00C5212E">
              <w:rPr>
                <w:rFonts w:asciiTheme="minorHAnsi" w:hAnsiTheme="minorHAnsi"/>
                <w:color w:val="auto"/>
                <w:sz w:val="20"/>
              </w:rPr>
              <w:t xml:space="preserve">Creation of sustainable solutions for social enterprises by creating assets/facilities that will be owned and operated by municipalities and thus be available when project funding stops as municipalities have the incentive to enhance economic development. </w:t>
            </w:r>
          </w:p>
        </w:tc>
        <w:tc>
          <w:tcPr>
            <w:tcW w:w="2530" w:type="dxa"/>
          </w:tcPr>
          <w:p w14:paraId="42AAB647" w14:textId="77777777" w:rsidR="00ED3C83" w:rsidRPr="00C5212E" w:rsidRDefault="00ED3C83" w:rsidP="00ED3C83">
            <w:pPr>
              <w:rPr>
                <w:rFonts w:asciiTheme="minorHAnsi" w:hAnsiTheme="minorHAnsi"/>
                <w:color w:val="auto"/>
                <w:sz w:val="20"/>
              </w:rPr>
            </w:pPr>
            <w:r w:rsidRPr="00C5212E">
              <w:rPr>
                <w:rFonts w:asciiTheme="minorHAnsi" w:hAnsiTheme="minorHAnsi"/>
                <w:color w:val="auto"/>
                <w:sz w:val="20"/>
              </w:rPr>
              <w:t>Establishing assets/facilities that are in line with municipal plans/priorities</w:t>
            </w:r>
          </w:p>
          <w:p w14:paraId="2A1FAB38" w14:textId="77777777" w:rsidR="00ED3C83" w:rsidRPr="00C5212E" w:rsidRDefault="00ED3C83" w:rsidP="00ED3C83">
            <w:pPr>
              <w:rPr>
                <w:rFonts w:asciiTheme="minorHAnsi" w:hAnsiTheme="minorHAnsi"/>
                <w:color w:val="auto"/>
                <w:sz w:val="20"/>
              </w:rPr>
            </w:pPr>
          </w:p>
          <w:p w14:paraId="1BF84CA0" w14:textId="77777777" w:rsidR="00ED3C83" w:rsidRPr="00C5212E" w:rsidRDefault="00ED3C83" w:rsidP="00ED3C83">
            <w:pPr>
              <w:rPr>
                <w:rFonts w:asciiTheme="minorHAnsi" w:hAnsiTheme="minorHAnsi"/>
                <w:color w:val="auto"/>
                <w:sz w:val="20"/>
              </w:rPr>
            </w:pPr>
            <w:r w:rsidRPr="00C5212E">
              <w:rPr>
                <w:rFonts w:asciiTheme="minorHAnsi" w:hAnsiTheme="minorHAnsi"/>
                <w:color w:val="auto"/>
                <w:sz w:val="20"/>
              </w:rPr>
              <w:t xml:space="preserve">Having successful social enterprises for host and refugee communities </w:t>
            </w:r>
          </w:p>
        </w:tc>
        <w:tc>
          <w:tcPr>
            <w:tcW w:w="2976" w:type="dxa"/>
          </w:tcPr>
          <w:p w14:paraId="66E8FFF0" w14:textId="650265EC" w:rsidR="00ED3C83" w:rsidRPr="00C5212E" w:rsidRDefault="00ED3C83" w:rsidP="00C5212E">
            <w:pPr>
              <w:pStyle w:val="ListParagraph"/>
              <w:numPr>
                <w:ilvl w:val="0"/>
                <w:numId w:val="11"/>
              </w:numPr>
              <w:ind w:left="166" w:hanging="166"/>
              <w:rPr>
                <w:rFonts w:asciiTheme="minorHAnsi" w:hAnsiTheme="minorHAnsi"/>
                <w:color w:val="auto"/>
                <w:sz w:val="20"/>
              </w:rPr>
            </w:pPr>
            <w:r w:rsidRPr="00C5212E">
              <w:rPr>
                <w:rFonts w:asciiTheme="minorHAnsi" w:hAnsiTheme="minorHAnsi"/>
                <w:color w:val="auto"/>
                <w:sz w:val="20"/>
              </w:rPr>
              <w:t xml:space="preserve">Municipalities that are unable to commit budgets for O&amp;M </w:t>
            </w:r>
          </w:p>
          <w:p w14:paraId="48A8E953" w14:textId="2DD59708" w:rsidR="00ED3C83" w:rsidRPr="00C5212E" w:rsidRDefault="00D46243" w:rsidP="00ED3C83">
            <w:pPr>
              <w:pStyle w:val="ListParagraph"/>
              <w:numPr>
                <w:ilvl w:val="0"/>
                <w:numId w:val="11"/>
              </w:numPr>
              <w:ind w:left="166" w:hanging="166"/>
              <w:rPr>
                <w:rFonts w:asciiTheme="minorHAnsi" w:hAnsiTheme="minorHAnsi"/>
                <w:color w:val="auto"/>
                <w:sz w:val="20"/>
              </w:rPr>
            </w:pPr>
            <w:r>
              <w:rPr>
                <w:rFonts w:asciiTheme="minorHAnsi" w:hAnsiTheme="minorHAnsi"/>
                <w:color w:val="auto"/>
                <w:sz w:val="20"/>
              </w:rPr>
              <w:t>Insufficient</w:t>
            </w:r>
            <w:r w:rsidRPr="00C5212E">
              <w:rPr>
                <w:rFonts w:asciiTheme="minorHAnsi" w:hAnsiTheme="minorHAnsi"/>
                <w:color w:val="auto"/>
                <w:sz w:val="20"/>
              </w:rPr>
              <w:t xml:space="preserve"> </w:t>
            </w:r>
            <w:r w:rsidR="00ED3C83" w:rsidRPr="00C5212E">
              <w:rPr>
                <w:rFonts w:asciiTheme="minorHAnsi" w:hAnsiTheme="minorHAnsi"/>
                <w:color w:val="auto"/>
                <w:sz w:val="20"/>
              </w:rPr>
              <w:t xml:space="preserve">capacity of municipal authorities to implement the project </w:t>
            </w:r>
          </w:p>
          <w:p w14:paraId="4343BED2" w14:textId="760FD8FB" w:rsidR="00ED3C83" w:rsidRPr="00C5212E" w:rsidRDefault="00D46243" w:rsidP="00ED3C83">
            <w:pPr>
              <w:pStyle w:val="ListParagraph"/>
              <w:numPr>
                <w:ilvl w:val="0"/>
                <w:numId w:val="11"/>
              </w:numPr>
              <w:ind w:left="166" w:hanging="166"/>
              <w:rPr>
                <w:rFonts w:asciiTheme="minorHAnsi" w:hAnsiTheme="minorHAnsi"/>
                <w:color w:val="auto"/>
                <w:sz w:val="20"/>
              </w:rPr>
            </w:pPr>
            <w:r>
              <w:rPr>
                <w:rFonts w:asciiTheme="minorHAnsi" w:hAnsiTheme="minorHAnsi"/>
                <w:color w:val="auto"/>
                <w:sz w:val="20"/>
              </w:rPr>
              <w:t>Insufficient</w:t>
            </w:r>
            <w:r w:rsidRPr="00C5212E">
              <w:rPr>
                <w:rFonts w:asciiTheme="minorHAnsi" w:hAnsiTheme="minorHAnsi"/>
                <w:color w:val="auto"/>
                <w:sz w:val="20"/>
              </w:rPr>
              <w:t xml:space="preserve"> </w:t>
            </w:r>
            <w:r w:rsidR="00ED3C83" w:rsidRPr="00C5212E">
              <w:rPr>
                <w:rFonts w:asciiTheme="minorHAnsi" w:hAnsiTheme="minorHAnsi"/>
                <w:color w:val="auto"/>
                <w:sz w:val="20"/>
              </w:rPr>
              <w:t>experience with participatory decision making and engaging refugee communities</w:t>
            </w:r>
          </w:p>
          <w:p w14:paraId="13AF88B6" w14:textId="289D5864" w:rsidR="00ED3C83" w:rsidRPr="00C5212E" w:rsidRDefault="00ED3C83" w:rsidP="00ED3C83">
            <w:pPr>
              <w:pStyle w:val="ListParagraph"/>
              <w:numPr>
                <w:ilvl w:val="0"/>
                <w:numId w:val="11"/>
              </w:numPr>
              <w:ind w:left="166" w:hanging="166"/>
              <w:rPr>
                <w:rFonts w:asciiTheme="minorHAnsi" w:hAnsiTheme="minorHAnsi"/>
                <w:color w:val="auto"/>
                <w:sz w:val="20"/>
              </w:rPr>
            </w:pPr>
            <w:r w:rsidRPr="00C5212E">
              <w:rPr>
                <w:rFonts w:asciiTheme="minorHAnsi" w:hAnsiTheme="minorHAnsi"/>
                <w:color w:val="auto"/>
                <w:sz w:val="20"/>
              </w:rPr>
              <w:t>Potential political sensitivities /host community concerns with involving refugees in decision making process</w:t>
            </w:r>
          </w:p>
        </w:tc>
        <w:tc>
          <w:tcPr>
            <w:tcW w:w="3423" w:type="dxa"/>
          </w:tcPr>
          <w:p w14:paraId="6B62FB31" w14:textId="280CE92D" w:rsidR="00ED3C83" w:rsidRPr="00C5212E" w:rsidRDefault="00ED3C83" w:rsidP="00ED3C83">
            <w:pPr>
              <w:pStyle w:val="ListParagraph"/>
              <w:ind w:left="230"/>
              <w:rPr>
                <w:rFonts w:asciiTheme="minorHAnsi" w:hAnsiTheme="minorHAnsi"/>
                <w:color w:val="auto"/>
                <w:sz w:val="20"/>
              </w:rPr>
            </w:pPr>
            <w:r w:rsidRPr="00C5212E">
              <w:rPr>
                <w:rFonts w:asciiTheme="minorHAnsi" w:hAnsiTheme="minorHAnsi"/>
                <w:color w:val="auto"/>
                <w:sz w:val="20"/>
              </w:rPr>
              <w:t>A precondition for funding will be that the municipality or relevant department commits budget for O&amp;M, and each subproject financed under Component 2 requires an O&amp;M plan</w:t>
            </w:r>
          </w:p>
          <w:p w14:paraId="4F390A7A" w14:textId="125A200B" w:rsidR="00ED3C83" w:rsidRPr="00C5212E" w:rsidRDefault="00ED3C83" w:rsidP="00ED3C83">
            <w:pPr>
              <w:pStyle w:val="ListParagraph"/>
              <w:numPr>
                <w:ilvl w:val="0"/>
                <w:numId w:val="9"/>
              </w:numPr>
              <w:ind w:left="340" w:hanging="340"/>
              <w:rPr>
                <w:rFonts w:asciiTheme="minorHAnsi" w:hAnsiTheme="minorHAnsi"/>
                <w:color w:val="auto"/>
                <w:sz w:val="20"/>
              </w:rPr>
            </w:pPr>
            <w:r w:rsidRPr="00C5212E">
              <w:rPr>
                <w:rFonts w:asciiTheme="minorHAnsi" w:hAnsiTheme="minorHAnsi"/>
                <w:color w:val="auto"/>
                <w:sz w:val="20"/>
              </w:rPr>
              <w:t>Where possible, agreements will be made with municipalities to enable the beneficiaries themselves to participate in their operation (reducing municipal costs and increasing community ownership)</w:t>
            </w:r>
          </w:p>
          <w:p w14:paraId="4F4B6FB3" w14:textId="4F3A536B" w:rsidR="00ED3C83" w:rsidRPr="00C5212E" w:rsidRDefault="00ED3C83" w:rsidP="00ED3C83">
            <w:pPr>
              <w:pStyle w:val="ListParagraph"/>
              <w:numPr>
                <w:ilvl w:val="0"/>
                <w:numId w:val="9"/>
              </w:numPr>
              <w:ind w:left="340" w:hanging="340"/>
              <w:rPr>
                <w:rFonts w:asciiTheme="minorHAnsi" w:hAnsiTheme="minorHAnsi"/>
                <w:color w:val="auto"/>
                <w:sz w:val="20"/>
              </w:rPr>
            </w:pPr>
            <w:r w:rsidRPr="00C5212E">
              <w:rPr>
                <w:rFonts w:asciiTheme="minorHAnsi" w:hAnsiTheme="minorHAnsi"/>
                <w:color w:val="auto"/>
                <w:sz w:val="20"/>
              </w:rPr>
              <w:t xml:space="preserve">Detailed procedures in Project Operations and </w:t>
            </w:r>
            <w:proofErr w:type="spellStart"/>
            <w:r w:rsidRPr="00C5212E">
              <w:rPr>
                <w:rFonts w:asciiTheme="minorHAnsi" w:hAnsiTheme="minorHAnsi"/>
                <w:color w:val="auto"/>
                <w:sz w:val="20"/>
              </w:rPr>
              <w:t>SubGrant</w:t>
            </w:r>
            <w:proofErr w:type="spellEnd"/>
            <w:r w:rsidRPr="00C5212E">
              <w:rPr>
                <w:rFonts w:asciiTheme="minorHAnsi" w:hAnsiTheme="minorHAnsi"/>
                <w:color w:val="auto"/>
                <w:sz w:val="20"/>
              </w:rPr>
              <w:t xml:space="preserve"> Manuals</w:t>
            </w:r>
          </w:p>
        </w:tc>
      </w:tr>
      <w:tr w:rsidR="00EC2CC4" w:rsidRPr="00EC2CC4" w14:paraId="6DCF2188" w14:textId="77777777" w:rsidTr="00D05526">
        <w:tc>
          <w:tcPr>
            <w:tcW w:w="2143" w:type="dxa"/>
          </w:tcPr>
          <w:p w14:paraId="7BF158ED" w14:textId="77777777" w:rsidR="00ED3C83" w:rsidRPr="00C5212E" w:rsidRDefault="00ED3C83" w:rsidP="00ED3C83">
            <w:pPr>
              <w:rPr>
                <w:rFonts w:asciiTheme="minorHAnsi" w:hAnsiTheme="minorHAnsi"/>
                <w:b/>
                <w:color w:val="auto"/>
                <w:sz w:val="20"/>
              </w:rPr>
            </w:pPr>
            <w:r w:rsidRPr="00C5212E">
              <w:rPr>
                <w:rFonts w:asciiTheme="minorHAnsi" w:hAnsiTheme="minorHAnsi"/>
                <w:b/>
                <w:color w:val="auto"/>
                <w:sz w:val="20"/>
              </w:rPr>
              <w:t>Community implementing partners (local level)</w:t>
            </w:r>
          </w:p>
        </w:tc>
        <w:tc>
          <w:tcPr>
            <w:tcW w:w="3148" w:type="dxa"/>
          </w:tcPr>
          <w:p w14:paraId="53FA7C69" w14:textId="63AC2017" w:rsidR="00ED3C83" w:rsidRPr="00C5212E" w:rsidRDefault="00ED3C83" w:rsidP="00ED3C83">
            <w:pPr>
              <w:pStyle w:val="ListParagraph"/>
              <w:ind w:left="167"/>
              <w:rPr>
                <w:rFonts w:asciiTheme="minorHAnsi" w:hAnsiTheme="minorHAnsi"/>
                <w:color w:val="auto"/>
                <w:sz w:val="20"/>
              </w:rPr>
            </w:pPr>
            <w:r w:rsidRPr="00C5212E">
              <w:rPr>
                <w:rFonts w:asciiTheme="minorHAnsi" w:hAnsiTheme="minorHAnsi"/>
                <w:color w:val="auto"/>
                <w:sz w:val="20"/>
              </w:rPr>
              <w:t xml:space="preserve">They will implement training and mentoring activities for incubation and acceleration, disbursing grants to new and existing social entrepreneurs and post-creation supporting services, </w:t>
            </w:r>
            <w:r w:rsidRPr="00C5212E">
              <w:rPr>
                <w:rFonts w:asciiTheme="minorHAnsi" w:hAnsiTheme="minorHAnsi"/>
                <w:color w:val="auto"/>
                <w:sz w:val="20"/>
              </w:rPr>
              <w:lastRenderedPageBreak/>
              <w:t>and the community mobilization/decision-making and social cohesion activities</w:t>
            </w:r>
          </w:p>
          <w:p w14:paraId="4B83AFC5" w14:textId="77777777" w:rsidR="00ED3C83" w:rsidRPr="00C5212E" w:rsidRDefault="00ED3C83" w:rsidP="00ED3C83">
            <w:pPr>
              <w:pStyle w:val="ListParagraph"/>
              <w:numPr>
                <w:ilvl w:val="0"/>
                <w:numId w:val="10"/>
              </w:numPr>
              <w:ind w:left="167" w:hanging="167"/>
              <w:rPr>
                <w:rFonts w:asciiTheme="minorHAnsi" w:hAnsiTheme="minorHAnsi"/>
                <w:color w:val="auto"/>
                <w:sz w:val="20"/>
              </w:rPr>
            </w:pPr>
            <w:r w:rsidRPr="00C5212E">
              <w:rPr>
                <w:rFonts w:asciiTheme="minorHAnsi" w:hAnsiTheme="minorHAnsi"/>
                <w:color w:val="auto"/>
                <w:sz w:val="20"/>
              </w:rPr>
              <w:t>They will provide outreach to members of the refugee and host communities at the grassroots level to ensure that the project reaches its targets for female beneficiaries</w:t>
            </w:r>
          </w:p>
        </w:tc>
        <w:tc>
          <w:tcPr>
            <w:tcW w:w="2530" w:type="dxa"/>
          </w:tcPr>
          <w:p w14:paraId="5865E39D" w14:textId="4BC205D9" w:rsidR="00ED3C83" w:rsidRPr="00C5212E" w:rsidRDefault="00ED3C83" w:rsidP="00ED3C83">
            <w:pPr>
              <w:pStyle w:val="ListParagraph"/>
              <w:ind w:left="164"/>
              <w:rPr>
                <w:rFonts w:asciiTheme="minorHAnsi" w:hAnsiTheme="minorHAnsi"/>
                <w:color w:val="auto"/>
                <w:sz w:val="20"/>
              </w:rPr>
            </w:pPr>
            <w:r w:rsidRPr="00C5212E">
              <w:rPr>
                <w:rFonts w:asciiTheme="minorHAnsi" w:hAnsiTheme="minorHAnsi"/>
                <w:color w:val="auto"/>
                <w:sz w:val="20"/>
              </w:rPr>
              <w:lastRenderedPageBreak/>
              <w:t>To deliver outputs on time based on CIP terms of reference</w:t>
            </w:r>
          </w:p>
          <w:p w14:paraId="57D9EAD4" w14:textId="77777777" w:rsidR="00ED3C83" w:rsidRPr="00C5212E" w:rsidRDefault="00ED3C83" w:rsidP="00ED3C83">
            <w:pPr>
              <w:pStyle w:val="ListParagraph"/>
              <w:numPr>
                <w:ilvl w:val="0"/>
                <w:numId w:val="10"/>
              </w:numPr>
              <w:ind w:left="164" w:hanging="180"/>
              <w:rPr>
                <w:rFonts w:asciiTheme="minorHAnsi" w:hAnsiTheme="minorHAnsi"/>
                <w:color w:val="auto"/>
                <w:sz w:val="20"/>
              </w:rPr>
            </w:pPr>
            <w:r w:rsidRPr="00C5212E">
              <w:rPr>
                <w:rFonts w:asciiTheme="minorHAnsi" w:hAnsiTheme="minorHAnsi"/>
                <w:color w:val="auto"/>
                <w:sz w:val="20"/>
              </w:rPr>
              <w:t xml:space="preserve">To have well defined written instructions and program reporting </w:t>
            </w:r>
            <w:r w:rsidRPr="00C5212E">
              <w:rPr>
                <w:rFonts w:asciiTheme="minorHAnsi" w:hAnsiTheme="minorHAnsi"/>
                <w:color w:val="auto"/>
                <w:sz w:val="20"/>
              </w:rPr>
              <w:lastRenderedPageBreak/>
              <w:t>templates to comply with DA, MoIT and WB requirements</w:t>
            </w:r>
          </w:p>
        </w:tc>
        <w:tc>
          <w:tcPr>
            <w:tcW w:w="2976" w:type="dxa"/>
          </w:tcPr>
          <w:p w14:paraId="0FF61217" w14:textId="6D673F41" w:rsidR="00ED3C83" w:rsidRPr="00C5212E" w:rsidRDefault="00ED3C83" w:rsidP="00ED3C83">
            <w:pPr>
              <w:pStyle w:val="ListParagraph"/>
              <w:ind w:left="161"/>
              <w:rPr>
                <w:rFonts w:asciiTheme="minorHAnsi" w:hAnsiTheme="minorHAnsi"/>
                <w:color w:val="auto"/>
                <w:sz w:val="20"/>
              </w:rPr>
            </w:pPr>
            <w:r w:rsidRPr="00C5212E">
              <w:rPr>
                <w:rFonts w:asciiTheme="minorHAnsi" w:hAnsiTheme="minorHAnsi"/>
                <w:color w:val="auto"/>
                <w:sz w:val="20"/>
              </w:rPr>
              <w:lastRenderedPageBreak/>
              <w:t xml:space="preserve">The pool of CIPs in selected locations may have limited experience with incubation and acceleration support services, grant-making, community development and institutional </w:t>
            </w:r>
            <w:r w:rsidRPr="00C5212E">
              <w:rPr>
                <w:rFonts w:asciiTheme="minorHAnsi" w:hAnsiTheme="minorHAnsi"/>
                <w:color w:val="auto"/>
                <w:sz w:val="20"/>
              </w:rPr>
              <w:lastRenderedPageBreak/>
              <w:t>capacity building</w:t>
            </w:r>
          </w:p>
          <w:p w14:paraId="6E20B646" w14:textId="77777777" w:rsidR="00ED3C83" w:rsidRPr="00C5212E" w:rsidRDefault="00ED3C83" w:rsidP="00ED3C83">
            <w:pPr>
              <w:pStyle w:val="ListParagraph"/>
              <w:numPr>
                <w:ilvl w:val="0"/>
                <w:numId w:val="10"/>
              </w:numPr>
              <w:ind w:left="161" w:hanging="180"/>
              <w:rPr>
                <w:rFonts w:asciiTheme="minorHAnsi" w:hAnsiTheme="minorHAnsi"/>
                <w:color w:val="auto"/>
                <w:sz w:val="20"/>
              </w:rPr>
            </w:pPr>
            <w:r w:rsidRPr="00C5212E">
              <w:rPr>
                <w:rFonts w:asciiTheme="minorHAnsi" w:hAnsiTheme="minorHAnsi"/>
                <w:color w:val="auto"/>
                <w:sz w:val="20"/>
              </w:rPr>
              <w:t>The CIPs may have difficulty in managing funding and resources and effective implementation</w:t>
            </w:r>
          </w:p>
          <w:p w14:paraId="77FD84ED" w14:textId="77777777" w:rsidR="00ED3C83" w:rsidRPr="00C5212E" w:rsidRDefault="00ED3C83" w:rsidP="00ED3C83">
            <w:pPr>
              <w:rPr>
                <w:rFonts w:asciiTheme="minorHAnsi" w:hAnsiTheme="minorHAnsi"/>
                <w:color w:val="auto"/>
                <w:sz w:val="20"/>
              </w:rPr>
            </w:pPr>
          </w:p>
          <w:p w14:paraId="53E16EB5" w14:textId="77777777" w:rsidR="00ED3C83" w:rsidRPr="00C5212E" w:rsidRDefault="00ED3C83" w:rsidP="00ED3C83">
            <w:pPr>
              <w:rPr>
                <w:rFonts w:asciiTheme="minorHAnsi" w:hAnsiTheme="minorHAnsi"/>
                <w:color w:val="auto"/>
                <w:sz w:val="20"/>
              </w:rPr>
            </w:pPr>
          </w:p>
        </w:tc>
        <w:tc>
          <w:tcPr>
            <w:tcW w:w="3423" w:type="dxa"/>
          </w:tcPr>
          <w:p w14:paraId="2480D39B" w14:textId="2E5F9934" w:rsidR="00ED3C83" w:rsidRPr="00C5212E" w:rsidRDefault="00ED3C83" w:rsidP="00ED3C83">
            <w:pPr>
              <w:pStyle w:val="ListParagraph"/>
              <w:numPr>
                <w:ilvl w:val="0"/>
                <w:numId w:val="10"/>
              </w:numPr>
              <w:ind w:left="318" w:hanging="270"/>
              <w:rPr>
                <w:rFonts w:asciiTheme="minorHAnsi" w:hAnsiTheme="minorHAnsi"/>
                <w:color w:val="auto"/>
                <w:sz w:val="20"/>
              </w:rPr>
            </w:pPr>
            <w:r w:rsidRPr="00C5212E">
              <w:rPr>
                <w:rFonts w:asciiTheme="minorHAnsi" w:hAnsiTheme="minorHAnsi"/>
                <w:color w:val="auto"/>
                <w:sz w:val="20"/>
              </w:rPr>
              <w:lastRenderedPageBreak/>
              <w:t>Market analysis and identification of possible well qualified CIPs</w:t>
            </w:r>
          </w:p>
          <w:p w14:paraId="24852B32" w14:textId="595BFC61" w:rsidR="00ED3C83" w:rsidRPr="00C5212E" w:rsidRDefault="00ED3C83" w:rsidP="00ED3C83">
            <w:pPr>
              <w:pStyle w:val="ListParagraph"/>
              <w:numPr>
                <w:ilvl w:val="0"/>
                <w:numId w:val="10"/>
              </w:numPr>
              <w:ind w:left="318" w:hanging="270"/>
              <w:rPr>
                <w:rFonts w:asciiTheme="minorHAnsi" w:hAnsiTheme="minorHAnsi"/>
                <w:color w:val="auto"/>
                <w:sz w:val="20"/>
              </w:rPr>
            </w:pPr>
            <w:r w:rsidRPr="00C5212E">
              <w:rPr>
                <w:rFonts w:asciiTheme="minorHAnsi" w:hAnsiTheme="minorHAnsi"/>
                <w:color w:val="auto"/>
                <w:sz w:val="20"/>
              </w:rPr>
              <w:t>Exchange of knowledge/experience across CIPs</w:t>
            </w:r>
          </w:p>
          <w:p w14:paraId="46EDC832" w14:textId="62360209" w:rsidR="00ED3C83" w:rsidRPr="00C5212E" w:rsidRDefault="00ED3C83" w:rsidP="00ED3C83">
            <w:pPr>
              <w:pStyle w:val="ListParagraph"/>
              <w:numPr>
                <w:ilvl w:val="0"/>
                <w:numId w:val="10"/>
              </w:numPr>
              <w:ind w:left="318" w:hanging="270"/>
              <w:rPr>
                <w:rFonts w:asciiTheme="minorHAnsi" w:hAnsiTheme="minorHAnsi"/>
                <w:color w:val="auto"/>
                <w:sz w:val="20"/>
              </w:rPr>
            </w:pPr>
            <w:r w:rsidRPr="00C5212E">
              <w:rPr>
                <w:rFonts w:asciiTheme="minorHAnsi" w:hAnsiTheme="minorHAnsi"/>
                <w:color w:val="auto"/>
                <w:sz w:val="20"/>
              </w:rPr>
              <w:t xml:space="preserve">Beneficiary feedback/grievance redress mechanisms </w:t>
            </w:r>
          </w:p>
          <w:p w14:paraId="2B260D0B" w14:textId="516DE3D4" w:rsidR="00ED3C83" w:rsidRPr="00C5212E" w:rsidRDefault="00ED3C83" w:rsidP="00ED3C83">
            <w:pPr>
              <w:pStyle w:val="ListParagraph"/>
              <w:numPr>
                <w:ilvl w:val="0"/>
                <w:numId w:val="10"/>
              </w:numPr>
              <w:ind w:left="318" w:hanging="270"/>
              <w:rPr>
                <w:rFonts w:asciiTheme="minorHAnsi" w:hAnsiTheme="minorHAnsi"/>
                <w:color w:val="auto"/>
                <w:sz w:val="20"/>
              </w:rPr>
            </w:pPr>
            <w:r w:rsidRPr="00C5212E">
              <w:rPr>
                <w:rFonts w:asciiTheme="minorHAnsi" w:hAnsiTheme="minorHAnsi"/>
                <w:color w:val="auto"/>
                <w:sz w:val="20"/>
              </w:rPr>
              <w:lastRenderedPageBreak/>
              <w:t>Project M&amp;E and CIP reporting to DAs</w:t>
            </w:r>
          </w:p>
        </w:tc>
      </w:tr>
      <w:tr w:rsidR="00EC2CC4" w:rsidRPr="00EC2CC4" w14:paraId="63F1A80A" w14:textId="77777777" w:rsidTr="00D05526">
        <w:tc>
          <w:tcPr>
            <w:tcW w:w="2143" w:type="dxa"/>
          </w:tcPr>
          <w:p w14:paraId="3E4643A3" w14:textId="77777777" w:rsidR="00ED3C83" w:rsidRPr="00C5212E" w:rsidRDefault="00ED3C83" w:rsidP="00ED3C83">
            <w:pPr>
              <w:rPr>
                <w:rFonts w:asciiTheme="minorHAnsi" w:hAnsiTheme="minorHAnsi"/>
                <w:b/>
                <w:color w:val="auto"/>
                <w:sz w:val="20"/>
              </w:rPr>
            </w:pPr>
            <w:r w:rsidRPr="00C5212E">
              <w:rPr>
                <w:rFonts w:asciiTheme="minorHAnsi" w:hAnsiTheme="minorHAnsi"/>
                <w:b/>
                <w:color w:val="auto"/>
                <w:sz w:val="20"/>
              </w:rPr>
              <w:lastRenderedPageBreak/>
              <w:t xml:space="preserve">Community-Based Organizations/ Women’s Livelihoods Committees </w:t>
            </w:r>
          </w:p>
        </w:tc>
        <w:tc>
          <w:tcPr>
            <w:tcW w:w="3148" w:type="dxa"/>
          </w:tcPr>
          <w:p w14:paraId="289D86FA" w14:textId="77777777" w:rsidR="00ED3C83" w:rsidRPr="00C5212E" w:rsidRDefault="00ED3C83" w:rsidP="00ED3C83">
            <w:pPr>
              <w:widowControl/>
              <w:autoSpaceDE/>
              <w:autoSpaceDN/>
              <w:adjustRightInd/>
              <w:spacing w:beforeAutospacing="1"/>
              <w:contextualSpacing/>
              <w:rPr>
                <w:rFonts w:asciiTheme="minorHAnsi" w:hAnsiTheme="minorHAnsi"/>
                <w:color w:val="auto"/>
                <w:sz w:val="20"/>
              </w:rPr>
            </w:pPr>
            <w:r w:rsidRPr="00C5212E">
              <w:rPr>
                <w:rFonts w:asciiTheme="minorHAnsi" w:hAnsiTheme="minorHAnsi"/>
                <w:color w:val="auto"/>
                <w:sz w:val="20"/>
              </w:rPr>
              <w:t>They will develop social cohesion focused activities with local communities to ensure local relevance and address local challenges</w:t>
            </w:r>
          </w:p>
        </w:tc>
        <w:tc>
          <w:tcPr>
            <w:tcW w:w="2530" w:type="dxa"/>
          </w:tcPr>
          <w:p w14:paraId="3E4FF897" w14:textId="513BEE7C" w:rsidR="00ED3C83" w:rsidRPr="00C5212E" w:rsidRDefault="00ED3C83" w:rsidP="00ED3C83">
            <w:pPr>
              <w:rPr>
                <w:rFonts w:asciiTheme="minorHAnsi" w:hAnsiTheme="minorHAnsi"/>
                <w:color w:val="auto"/>
                <w:sz w:val="20"/>
              </w:rPr>
            </w:pPr>
            <w:r w:rsidRPr="00C5212E">
              <w:rPr>
                <w:rFonts w:asciiTheme="minorHAnsi" w:hAnsiTheme="minorHAnsi"/>
                <w:color w:val="auto"/>
                <w:sz w:val="20"/>
              </w:rPr>
              <w:t>They are compensated for their time/efforts to undertake social cohesion activities</w:t>
            </w:r>
          </w:p>
        </w:tc>
        <w:tc>
          <w:tcPr>
            <w:tcW w:w="2976" w:type="dxa"/>
          </w:tcPr>
          <w:p w14:paraId="1D00958B" w14:textId="77777777" w:rsidR="00ED3C83" w:rsidRPr="00C5212E" w:rsidRDefault="00ED3C83" w:rsidP="00ED3C83">
            <w:pPr>
              <w:pStyle w:val="ListParagraph"/>
              <w:numPr>
                <w:ilvl w:val="0"/>
                <w:numId w:val="13"/>
              </w:numPr>
              <w:ind w:left="164" w:hanging="196"/>
              <w:rPr>
                <w:rFonts w:asciiTheme="minorHAnsi" w:hAnsiTheme="minorHAnsi"/>
                <w:color w:val="auto"/>
                <w:sz w:val="20"/>
              </w:rPr>
            </w:pPr>
            <w:r w:rsidRPr="00C5212E">
              <w:rPr>
                <w:rFonts w:asciiTheme="minorHAnsi" w:hAnsiTheme="minorHAnsi"/>
                <w:color w:val="auto"/>
                <w:sz w:val="20"/>
              </w:rPr>
              <w:t>There is lack of willingness to engage by CBOs/WLCs</w:t>
            </w:r>
          </w:p>
          <w:p w14:paraId="3A75C36C" w14:textId="77777777" w:rsidR="00ED3C83" w:rsidRPr="00C5212E" w:rsidRDefault="00ED3C83" w:rsidP="00ED3C83">
            <w:pPr>
              <w:pStyle w:val="ListParagraph"/>
              <w:ind w:left="164"/>
              <w:rPr>
                <w:rFonts w:asciiTheme="minorHAnsi" w:hAnsiTheme="minorHAnsi"/>
                <w:color w:val="auto"/>
                <w:sz w:val="20"/>
              </w:rPr>
            </w:pPr>
          </w:p>
          <w:p w14:paraId="52D6DC7A" w14:textId="77777777" w:rsidR="00ED3C83" w:rsidRPr="00C5212E" w:rsidRDefault="00ED3C83" w:rsidP="00ED3C83">
            <w:pPr>
              <w:pStyle w:val="ListParagraph"/>
              <w:numPr>
                <w:ilvl w:val="0"/>
                <w:numId w:val="13"/>
              </w:numPr>
              <w:ind w:left="164" w:hanging="196"/>
              <w:rPr>
                <w:rFonts w:asciiTheme="minorHAnsi" w:hAnsiTheme="minorHAnsi"/>
                <w:color w:val="auto"/>
                <w:sz w:val="20"/>
              </w:rPr>
            </w:pPr>
            <w:r w:rsidRPr="00C5212E">
              <w:rPr>
                <w:rFonts w:asciiTheme="minorHAnsi" w:hAnsiTheme="minorHAnsi"/>
                <w:color w:val="auto"/>
                <w:sz w:val="20"/>
              </w:rPr>
              <w:t xml:space="preserve">They may have expectations of compensation (in cash or in kind) </w:t>
            </w:r>
          </w:p>
        </w:tc>
        <w:tc>
          <w:tcPr>
            <w:tcW w:w="3423" w:type="dxa"/>
          </w:tcPr>
          <w:p w14:paraId="17D510C9" w14:textId="4C2CE415" w:rsidR="00ED3C83" w:rsidRPr="00C5212E" w:rsidRDefault="00ED3C83" w:rsidP="00ED3C83">
            <w:pPr>
              <w:rPr>
                <w:rFonts w:asciiTheme="minorHAnsi" w:hAnsiTheme="minorHAnsi"/>
                <w:color w:val="auto"/>
                <w:sz w:val="20"/>
              </w:rPr>
            </w:pPr>
            <w:r w:rsidRPr="00C5212E">
              <w:rPr>
                <w:rFonts w:asciiTheme="minorHAnsi" w:hAnsiTheme="minorHAnsi"/>
                <w:color w:val="auto"/>
                <w:sz w:val="20"/>
              </w:rPr>
              <w:t>Engagement of CIPs to recruit members to Committees – outreach and information sharing campaign</w:t>
            </w:r>
          </w:p>
        </w:tc>
      </w:tr>
      <w:tr w:rsidR="00EC2CC4" w:rsidRPr="00EC2CC4" w14:paraId="035A3C61" w14:textId="77777777" w:rsidTr="00D05526">
        <w:tc>
          <w:tcPr>
            <w:tcW w:w="2143" w:type="dxa"/>
          </w:tcPr>
          <w:p w14:paraId="28FAE367" w14:textId="77777777" w:rsidR="00ED3C83" w:rsidRPr="00C5212E" w:rsidRDefault="00ED3C83" w:rsidP="00ED3C83">
            <w:pPr>
              <w:rPr>
                <w:rFonts w:asciiTheme="minorHAnsi" w:hAnsiTheme="minorHAnsi"/>
                <w:b/>
                <w:color w:val="auto"/>
                <w:sz w:val="20"/>
              </w:rPr>
            </w:pPr>
            <w:r w:rsidRPr="00C5212E">
              <w:rPr>
                <w:rFonts w:asciiTheme="minorHAnsi" w:hAnsiTheme="minorHAnsi"/>
                <w:b/>
                <w:color w:val="auto"/>
                <w:sz w:val="20"/>
              </w:rPr>
              <w:t xml:space="preserve">Private sector </w:t>
            </w:r>
          </w:p>
        </w:tc>
        <w:tc>
          <w:tcPr>
            <w:tcW w:w="3148" w:type="dxa"/>
          </w:tcPr>
          <w:p w14:paraId="3BF2A44F" w14:textId="77777777" w:rsidR="00ED3C83" w:rsidRPr="00C5212E" w:rsidRDefault="00ED3C83" w:rsidP="00ED3C83">
            <w:pPr>
              <w:widowControl/>
              <w:autoSpaceDE/>
              <w:autoSpaceDN/>
              <w:adjustRightInd/>
              <w:spacing w:beforeAutospacing="1"/>
              <w:contextualSpacing/>
              <w:rPr>
                <w:rFonts w:asciiTheme="minorHAnsi" w:hAnsiTheme="minorHAnsi"/>
                <w:color w:val="auto"/>
                <w:sz w:val="20"/>
              </w:rPr>
            </w:pPr>
            <w:r w:rsidRPr="00C5212E">
              <w:rPr>
                <w:rFonts w:asciiTheme="minorHAnsi" w:hAnsiTheme="minorHAnsi"/>
                <w:color w:val="auto"/>
                <w:sz w:val="20"/>
              </w:rPr>
              <w:t>Integration of successful and sustainable social enterprises into supply-value chains</w:t>
            </w:r>
          </w:p>
        </w:tc>
        <w:tc>
          <w:tcPr>
            <w:tcW w:w="2530" w:type="dxa"/>
          </w:tcPr>
          <w:p w14:paraId="461B2E1D" w14:textId="725B54D8" w:rsidR="00ED3C83" w:rsidRPr="00C5212E" w:rsidRDefault="00ED3C83" w:rsidP="00ED3C83">
            <w:pPr>
              <w:pStyle w:val="ListParagraph"/>
              <w:numPr>
                <w:ilvl w:val="0"/>
                <w:numId w:val="41"/>
              </w:numPr>
              <w:ind w:left="181" w:hanging="180"/>
              <w:rPr>
                <w:rFonts w:asciiTheme="minorHAnsi" w:hAnsiTheme="minorHAnsi"/>
                <w:color w:val="auto"/>
                <w:sz w:val="20"/>
              </w:rPr>
            </w:pPr>
            <w:r w:rsidRPr="00C5212E">
              <w:rPr>
                <w:rFonts w:asciiTheme="minorHAnsi" w:hAnsiTheme="minorHAnsi"/>
                <w:color w:val="auto"/>
                <w:sz w:val="20"/>
              </w:rPr>
              <w:t>Inform policy and regulatory changes for social enterprises</w:t>
            </w:r>
          </w:p>
          <w:p w14:paraId="6853B141" w14:textId="77777777" w:rsidR="00ED3C83" w:rsidRPr="00C5212E" w:rsidRDefault="00ED3C83" w:rsidP="00ED3C83">
            <w:pPr>
              <w:pStyle w:val="ListParagraph"/>
              <w:numPr>
                <w:ilvl w:val="0"/>
                <w:numId w:val="41"/>
              </w:numPr>
              <w:ind w:left="181" w:hanging="180"/>
              <w:rPr>
                <w:rFonts w:asciiTheme="minorHAnsi" w:hAnsiTheme="minorHAnsi"/>
                <w:color w:val="auto"/>
                <w:sz w:val="20"/>
              </w:rPr>
            </w:pPr>
            <w:r w:rsidRPr="00C5212E">
              <w:rPr>
                <w:rFonts w:asciiTheme="minorHAnsi" w:hAnsiTheme="minorHAnsi"/>
                <w:color w:val="auto"/>
                <w:sz w:val="20"/>
              </w:rPr>
              <w:t>Social enterprises supported by this project will be successful and sustainable, thereby reducing the risk of including them in market supply chains</w:t>
            </w:r>
          </w:p>
          <w:p w14:paraId="6DC405F1" w14:textId="77777777" w:rsidR="00ED3C83" w:rsidRPr="00C5212E" w:rsidRDefault="00ED3C83" w:rsidP="00ED3C83">
            <w:pPr>
              <w:rPr>
                <w:rFonts w:asciiTheme="minorHAnsi" w:hAnsiTheme="minorHAnsi"/>
                <w:color w:val="auto"/>
                <w:sz w:val="20"/>
              </w:rPr>
            </w:pPr>
            <w:r w:rsidRPr="00C5212E">
              <w:rPr>
                <w:rFonts w:asciiTheme="minorHAnsi" w:hAnsiTheme="minorHAnsi"/>
                <w:color w:val="auto"/>
                <w:sz w:val="20"/>
              </w:rPr>
              <w:t xml:space="preserve"> </w:t>
            </w:r>
          </w:p>
        </w:tc>
        <w:tc>
          <w:tcPr>
            <w:tcW w:w="2976" w:type="dxa"/>
          </w:tcPr>
          <w:p w14:paraId="1424EE02" w14:textId="77777777" w:rsidR="00ED3C83" w:rsidRPr="00C5212E" w:rsidRDefault="00ED3C83" w:rsidP="00ED3C83">
            <w:pPr>
              <w:rPr>
                <w:rFonts w:asciiTheme="minorHAnsi" w:hAnsiTheme="minorHAnsi"/>
                <w:color w:val="auto"/>
                <w:sz w:val="20"/>
              </w:rPr>
            </w:pPr>
            <w:r w:rsidRPr="00C5212E">
              <w:rPr>
                <w:rFonts w:asciiTheme="minorHAnsi" w:hAnsiTheme="minorHAnsi"/>
                <w:color w:val="auto"/>
                <w:sz w:val="20"/>
              </w:rPr>
              <w:t>There may be limited awareness of successful or promising social enterprises and their services/products</w:t>
            </w:r>
          </w:p>
        </w:tc>
        <w:tc>
          <w:tcPr>
            <w:tcW w:w="3423" w:type="dxa"/>
          </w:tcPr>
          <w:p w14:paraId="67CB7527" w14:textId="77777777" w:rsidR="00ED3C83" w:rsidRPr="00C5212E" w:rsidRDefault="00ED3C83" w:rsidP="00ED3C83">
            <w:pPr>
              <w:rPr>
                <w:rFonts w:asciiTheme="minorHAnsi" w:hAnsiTheme="minorHAnsi"/>
                <w:color w:val="auto"/>
                <w:sz w:val="20"/>
              </w:rPr>
            </w:pPr>
            <w:r w:rsidRPr="00C5212E">
              <w:rPr>
                <w:rFonts w:asciiTheme="minorHAnsi" w:hAnsiTheme="minorHAnsi"/>
                <w:color w:val="auto"/>
                <w:sz w:val="20"/>
              </w:rPr>
              <w:t>The project will provide support for a business alliance on responsible sourcing. This will promote the services and/or products by these social enterprises. The alliance will be facilitated through private sector organizations, chambers of commerce that are vocal on these issues</w:t>
            </w:r>
          </w:p>
        </w:tc>
      </w:tr>
      <w:tr w:rsidR="00EC2CC4" w:rsidRPr="00EC2CC4" w14:paraId="2F847FDA" w14:textId="77777777" w:rsidTr="00D05526">
        <w:tc>
          <w:tcPr>
            <w:tcW w:w="2143" w:type="dxa"/>
            <w:shd w:val="clear" w:color="auto" w:fill="auto"/>
          </w:tcPr>
          <w:p w14:paraId="37CAF53C" w14:textId="77777777" w:rsidR="00ED3C83" w:rsidRPr="00C5212E" w:rsidRDefault="00ED3C83" w:rsidP="00ED3C83">
            <w:pPr>
              <w:jc w:val="both"/>
              <w:rPr>
                <w:rFonts w:asciiTheme="minorHAnsi" w:hAnsiTheme="minorHAnsi"/>
                <w:b/>
                <w:color w:val="auto"/>
                <w:sz w:val="20"/>
              </w:rPr>
            </w:pPr>
          </w:p>
          <w:p w14:paraId="002EC7C8" w14:textId="77777777" w:rsidR="00ED3C83" w:rsidRPr="00C5212E" w:rsidRDefault="00ED3C83" w:rsidP="00ED3C83">
            <w:pPr>
              <w:jc w:val="both"/>
              <w:rPr>
                <w:rFonts w:asciiTheme="minorHAnsi" w:hAnsiTheme="minorHAnsi"/>
                <w:b/>
                <w:color w:val="auto"/>
                <w:sz w:val="20"/>
              </w:rPr>
            </w:pPr>
          </w:p>
          <w:p w14:paraId="1DB2F3FD" w14:textId="77777777" w:rsidR="00ED3C83" w:rsidRPr="00C5212E" w:rsidRDefault="00ED3C83" w:rsidP="00ED3C83">
            <w:pPr>
              <w:jc w:val="both"/>
              <w:rPr>
                <w:rFonts w:asciiTheme="minorHAnsi" w:hAnsiTheme="minorHAnsi"/>
                <w:b/>
                <w:color w:val="auto"/>
                <w:sz w:val="20"/>
              </w:rPr>
            </w:pPr>
          </w:p>
          <w:p w14:paraId="7546EA74" w14:textId="77777777" w:rsidR="00ED3C83" w:rsidRPr="00C5212E" w:rsidRDefault="00ED3C83" w:rsidP="00ED3C83">
            <w:pPr>
              <w:jc w:val="both"/>
              <w:rPr>
                <w:rFonts w:asciiTheme="minorHAnsi" w:hAnsiTheme="minorHAnsi"/>
                <w:b/>
                <w:color w:val="auto"/>
                <w:sz w:val="20"/>
              </w:rPr>
            </w:pPr>
          </w:p>
          <w:p w14:paraId="3C9D5F8C" w14:textId="03585FDF" w:rsidR="00ED3C83" w:rsidRPr="00C5212E" w:rsidRDefault="00ED3C83" w:rsidP="00ED3C83">
            <w:pPr>
              <w:jc w:val="both"/>
              <w:rPr>
                <w:rFonts w:asciiTheme="minorHAnsi" w:hAnsiTheme="minorHAnsi"/>
                <w:b/>
                <w:color w:val="auto"/>
                <w:sz w:val="20"/>
              </w:rPr>
            </w:pPr>
            <w:r w:rsidRPr="00C5212E">
              <w:rPr>
                <w:rFonts w:asciiTheme="minorHAnsi" w:hAnsiTheme="minorHAnsi"/>
                <w:b/>
                <w:color w:val="auto"/>
                <w:sz w:val="20"/>
              </w:rPr>
              <w:t>Media (Printed)</w:t>
            </w:r>
          </w:p>
        </w:tc>
        <w:tc>
          <w:tcPr>
            <w:tcW w:w="3148" w:type="dxa"/>
            <w:shd w:val="clear" w:color="auto" w:fill="auto"/>
          </w:tcPr>
          <w:p w14:paraId="7C675DFD" w14:textId="77777777" w:rsidR="00ED3C83" w:rsidRPr="00C5212E" w:rsidRDefault="00ED3C83" w:rsidP="00ED3C83">
            <w:pPr>
              <w:pStyle w:val="ListParagraph"/>
              <w:widowControl/>
              <w:numPr>
                <w:ilvl w:val="0"/>
                <w:numId w:val="18"/>
              </w:numPr>
              <w:autoSpaceDE/>
              <w:autoSpaceDN/>
              <w:adjustRightInd/>
              <w:spacing w:beforeAutospacing="1"/>
              <w:ind w:left="337" w:hanging="270"/>
              <w:rPr>
                <w:rFonts w:asciiTheme="minorHAnsi" w:hAnsiTheme="minorHAnsi"/>
                <w:color w:val="auto"/>
                <w:sz w:val="20"/>
              </w:rPr>
            </w:pPr>
            <w:r w:rsidRPr="00C5212E">
              <w:rPr>
                <w:rFonts w:asciiTheme="minorHAnsi" w:hAnsiTheme="minorHAnsi"/>
                <w:color w:val="auto"/>
                <w:sz w:val="20"/>
              </w:rPr>
              <w:t>Document and disseminate successes (and challenges) with regard to the ESSN exit strategy</w:t>
            </w:r>
          </w:p>
          <w:p w14:paraId="248DB4D6" w14:textId="77777777" w:rsidR="00ED3C83" w:rsidRPr="00C5212E" w:rsidRDefault="00ED3C83" w:rsidP="00ED3C83">
            <w:pPr>
              <w:pStyle w:val="ListParagraph"/>
              <w:widowControl/>
              <w:numPr>
                <w:ilvl w:val="0"/>
                <w:numId w:val="18"/>
              </w:numPr>
              <w:autoSpaceDE/>
              <w:autoSpaceDN/>
              <w:adjustRightInd/>
              <w:spacing w:beforeAutospacing="1"/>
              <w:ind w:left="337" w:hanging="270"/>
              <w:rPr>
                <w:rFonts w:asciiTheme="minorHAnsi" w:hAnsiTheme="minorHAnsi"/>
                <w:color w:val="auto"/>
                <w:sz w:val="20"/>
              </w:rPr>
            </w:pPr>
            <w:r w:rsidRPr="00C5212E">
              <w:rPr>
                <w:rFonts w:asciiTheme="minorHAnsi" w:hAnsiTheme="minorHAnsi"/>
                <w:color w:val="auto"/>
                <w:sz w:val="20"/>
              </w:rPr>
              <w:t xml:space="preserve">Highlight social tensions between host and refugee communities </w:t>
            </w:r>
          </w:p>
          <w:p w14:paraId="6B5F4E61" w14:textId="77777777" w:rsidR="00ED3C83" w:rsidRPr="00C5212E" w:rsidRDefault="00ED3C83" w:rsidP="00ED3C83">
            <w:pPr>
              <w:pStyle w:val="ListParagraph"/>
              <w:widowControl/>
              <w:numPr>
                <w:ilvl w:val="0"/>
                <w:numId w:val="18"/>
              </w:numPr>
              <w:autoSpaceDE/>
              <w:autoSpaceDN/>
              <w:adjustRightInd/>
              <w:spacing w:beforeAutospacing="1"/>
              <w:ind w:left="337" w:hanging="270"/>
              <w:rPr>
                <w:rFonts w:asciiTheme="minorHAnsi" w:hAnsiTheme="minorHAnsi"/>
                <w:color w:val="auto"/>
                <w:sz w:val="20"/>
              </w:rPr>
            </w:pPr>
            <w:r w:rsidRPr="00C5212E">
              <w:rPr>
                <w:rFonts w:asciiTheme="minorHAnsi" w:hAnsiTheme="minorHAnsi"/>
                <w:color w:val="auto"/>
                <w:sz w:val="20"/>
              </w:rPr>
              <w:t>Highlight successes of social enterprises led by vulnerable women and youth</w:t>
            </w:r>
          </w:p>
          <w:p w14:paraId="424EDADF" w14:textId="77777777" w:rsidR="00ED3C83" w:rsidRPr="00C5212E" w:rsidRDefault="00ED3C83" w:rsidP="00ED3C83">
            <w:pPr>
              <w:pStyle w:val="ListParagraph"/>
              <w:widowControl/>
              <w:numPr>
                <w:ilvl w:val="0"/>
                <w:numId w:val="18"/>
              </w:numPr>
              <w:autoSpaceDE/>
              <w:autoSpaceDN/>
              <w:adjustRightInd/>
              <w:spacing w:beforeAutospacing="1"/>
              <w:ind w:left="337" w:hanging="270"/>
              <w:rPr>
                <w:rFonts w:asciiTheme="minorHAnsi" w:hAnsiTheme="minorHAnsi"/>
                <w:color w:val="auto"/>
                <w:sz w:val="20"/>
              </w:rPr>
            </w:pPr>
            <w:r w:rsidRPr="00C5212E">
              <w:rPr>
                <w:rFonts w:asciiTheme="minorHAnsi" w:hAnsiTheme="minorHAnsi"/>
                <w:color w:val="auto"/>
                <w:sz w:val="20"/>
              </w:rPr>
              <w:t xml:space="preserve">Highlight instances of social cohesion </w:t>
            </w:r>
          </w:p>
        </w:tc>
        <w:tc>
          <w:tcPr>
            <w:tcW w:w="2530" w:type="dxa"/>
            <w:shd w:val="clear" w:color="auto" w:fill="auto"/>
          </w:tcPr>
          <w:p w14:paraId="662F6BC2" w14:textId="77777777" w:rsidR="00ED3C83" w:rsidRPr="00C5212E" w:rsidRDefault="00ED3C83" w:rsidP="00ED3C83">
            <w:pPr>
              <w:jc w:val="both"/>
              <w:rPr>
                <w:rFonts w:asciiTheme="minorHAnsi" w:hAnsiTheme="minorHAnsi"/>
                <w:color w:val="auto"/>
                <w:sz w:val="20"/>
              </w:rPr>
            </w:pPr>
            <w:r w:rsidRPr="00C5212E">
              <w:rPr>
                <w:rFonts w:asciiTheme="minorHAnsi" w:hAnsiTheme="minorHAnsi"/>
                <w:color w:val="auto"/>
                <w:sz w:val="20"/>
              </w:rPr>
              <w:t xml:space="preserve">The project will have positive outcomes with regard to social enterprises and social cohesion  </w:t>
            </w:r>
          </w:p>
        </w:tc>
        <w:tc>
          <w:tcPr>
            <w:tcW w:w="2976" w:type="dxa"/>
            <w:shd w:val="clear" w:color="auto" w:fill="auto"/>
          </w:tcPr>
          <w:p w14:paraId="63C5B0F9" w14:textId="77777777" w:rsidR="00ED3C83" w:rsidRPr="00C5212E" w:rsidRDefault="00ED3C83" w:rsidP="00ED3C83">
            <w:pPr>
              <w:pStyle w:val="ListParagraph"/>
              <w:numPr>
                <w:ilvl w:val="0"/>
                <w:numId w:val="42"/>
              </w:numPr>
              <w:ind w:left="210" w:hanging="180"/>
              <w:rPr>
                <w:rFonts w:asciiTheme="minorHAnsi" w:hAnsiTheme="minorHAnsi"/>
                <w:color w:val="auto"/>
                <w:sz w:val="20"/>
              </w:rPr>
            </w:pPr>
            <w:r w:rsidRPr="00C5212E">
              <w:rPr>
                <w:rFonts w:asciiTheme="minorHAnsi" w:hAnsiTheme="minorHAnsi"/>
                <w:color w:val="auto"/>
                <w:sz w:val="20"/>
              </w:rPr>
              <w:t>Any challenges related to the project’s implementation and results would be disseminated by the media as well</w:t>
            </w:r>
          </w:p>
          <w:p w14:paraId="4445EE02" w14:textId="1F120C76" w:rsidR="00ED3C83" w:rsidRPr="00C5212E" w:rsidRDefault="00ED3C83" w:rsidP="00ED3C83">
            <w:pPr>
              <w:pStyle w:val="ListParagraph"/>
              <w:numPr>
                <w:ilvl w:val="0"/>
                <w:numId w:val="42"/>
              </w:numPr>
              <w:ind w:left="210" w:hanging="180"/>
              <w:rPr>
                <w:rFonts w:asciiTheme="minorHAnsi" w:hAnsiTheme="minorHAnsi"/>
                <w:color w:val="auto"/>
                <w:sz w:val="20"/>
              </w:rPr>
            </w:pPr>
            <w:r w:rsidRPr="00C5212E">
              <w:rPr>
                <w:rFonts w:asciiTheme="minorHAnsi" w:hAnsiTheme="minorHAnsi"/>
                <w:color w:val="auto"/>
                <w:sz w:val="20"/>
              </w:rPr>
              <w:t>Media messaging could be politically charged around support provided to refugees and/or aggravate social tensions and risks</w:t>
            </w:r>
          </w:p>
        </w:tc>
        <w:tc>
          <w:tcPr>
            <w:tcW w:w="3423" w:type="dxa"/>
          </w:tcPr>
          <w:p w14:paraId="49C89838" w14:textId="5461AF34" w:rsidR="00ED3C83" w:rsidRPr="00C5212E" w:rsidRDefault="00ED3C83" w:rsidP="00ED3C83">
            <w:pPr>
              <w:rPr>
                <w:rFonts w:asciiTheme="minorHAnsi" w:hAnsiTheme="minorHAnsi"/>
                <w:color w:val="auto"/>
                <w:sz w:val="20"/>
              </w:rPr>
            </w:pPr>
            <w:r w:rsidRPr="00C5212E">
              <w:rPr>
                <w:rFonts w:asciiTheme="minorHAnsi" w:hAnsiTheme="minorHAnsi"/>
                <w:color w:val="auto"/>
                <w:sz w:val="20"/>
              </w:rPr>
              <w:t>Preparation and implementation of Communications and Visibility Plan in line with EU visibility guidelines, that emphasizes project goals and activities and mutual benefit to refugees and host communities</w:t>
            </w:r>
          </w:p>
        </w:tc>
      </w:tr>
    </w:tbl>
    <w:p w14:paraId="19A266AD" w14:textId="77777777" w:rsidR="00CA1709" w:rsidRPr="00C5212E" w:rsidRDefault="00CA1709" w:rsidP="00CA1709">
      <w:pPr>
        <w:jc w:val="both"/>
        <w:rPr>
          <w:rFonts w:asciiTheme="minorHAnsi" w:hAnsiTheme="minorHAnsi"/>
          <w:color w:val="auto"/>
          <w:sz w:val="22"/>
        </w:rPr>
      </w:pPr>
    </w:p>
    <w:p w14:paraId="22378BE8" w14:textId="77777777" w:rsidR="00CA1709" w:rsidRPr="00C5212E" w:rsidRDefault="00CA1709" w:rsidP="00CA1709">
      <w:pPr>
        <w:jc w:val="both"/>
        <w:rPr>
          <w:rFonts w:asciiTheme="minorHAnsi" w:hAnsiTheme="minorHAnsi"/>
          <w:color w:val="auto"/>
          <w:sz w:val="22"/>
        </w:rPr>
      </w:pPr>
    </w:p>
    <w:p w14:paraId="47FEFAF4" w14:textId="77777777" w:rsidR="00CA1709" w:rsidRPr="00C5212E" w:rsidRDefault="00CA1709" w:rsidP="00CA1709">
      <w:pPr>
        <w:jc w:val="both"/>
        <w:rPr>
          <w:rFonts w:asciiTheme="minorHAnsi" w:hAnsiTheme="minorHAnsi"/>
          <w:color w:val="auto"/>
          <w:sz w:val="22"/>
        </w:rPr>
      </w:pPr>
    </w:p>
    <w:p w14:paraId="1BEE3AE9" w14:textId="77777777" w:rsidR="00CA1709" w:rsidRPr="00C5212E" w:rsidRDefault="00CA1709" w:rsidP="00CA1709">
      <w:pPr>
        <w:jc w:val="both"/>
        <w:rPr>
          <w:rFonts w:asciiTheme="minorHAnsi" w:hAnsiTheme="minorHAnsi"/>
          <w:color w:val="auto"/>
          <w:sz w:val="22"/>
        </w:rPr>
      </w:pPr>
    </w:p>
    <w:p w14:paraId="1D56AF13" w14:textId="77777777" w:rsidR="00CA1709" w:rsidRPr="00C5212E" w:rsidRDefault="00CA1709" w:rsidP="00CA1709">
      <w:pPr>
        <w:jc w:val="both"/>
        <w:rPr>
          <w:rFonts w:asciiTheme="minorHAnsi" w:hAnsiTheme="minorHAnsi"/>
          <w:color w:val="auto"/>
          <w:sz w:val="22"/>
        </w:rPr>
      </w:pPr>
    </w:p>
    <w:p w14:paraId="53D49634" w14:textId="77777777" w:rsidR="00B33A1E" w:rsidRDefault="00B33A1E">
      <w:pPr>
        <w:widowControl/>
        <w:autoSpaceDE/>
        <w:autoSpaceDN/>
        <w:adjustRightInd/>
        <w:spacing w:after="160" w:line="259" w:lineRule="auto"/>
        <w:rPr>
          <w:rFonts w:asciiTheme="minorHAnsi" w:eastAsiaTheme="majorEastAsia" w:hAnsiTheme="minorHAnsi" w:cstheme="minorHAnsi"/>
          <w:b/>
          <w:color w:val="auto"/>
          <w:sz w:val="32"/>
          <w:szCs w:val="32"/>
        </w:rPr>
      </w:pPr>
      <w:bookmarkStart w:id="23" w:name="_Toc22898704"/>
      <w:r>
        <w:rPr>
          <w:rFonts w:asciiTheme="minorHAnsi" w:hAnsiTheme="minorHAnsi" w:cstheme="minorHAnsi"/>
          <w:b/>
          <w:color w:val="auto"/>
        </w:rPr>
        <w:br w:type="page"/>
      </w:r>
    </w:p>
    <w:p w14:paraId="342101C1" w14:textId="33155116" w:rsidR="002F66E8" w:rsidRPr="00C5212E" w:rsidRDefault="00E66380" w:rsidP="007A362C">
      <w:pPr>
        <w:pStyle w:val="Heading1"/>
        <w:rPr>
          <w:rFonts w:asciiTheme="minorHAnsi" w:hAnsiTheme="minorHAnsi"/>
          <w:b/>
          <w:color w:val="auto"/>
        </w:rPr>
      </w:pPr>
      <w:r w:rsidRPr="00C5212E">
        <w:rPr>
          <w:rFonts w:asciiTheme="minorHAnsi" w:hAnsiTheme="minorHAnsi"/>
          <w:b/>
          <w:color w:val="auto"/>
        </w:rPr>
        <w:lastRenderedPageBreak/>
        <w:t>5</w:t>
      </w:r>
      <w:r w:rsidR="00705C01" w:rsidRPr="00C5212E">
        <w:rPr>
          <w:rFonts w:asciiTheme="minorHAnsi" w:hAnsiTheme="minorHAnsi"/>
          <w:b/>
          <w:color w:val="auto"/>
        </w:rPr>
        <w:t xml:space="preserve">. STAKEHOLDER </w:t>
      </w:r>
      <w:r w:rsidR="007A362C" w:rsidRPr="00C5212E">
        <w:rPr>
          <w:rFonts w:asciiTheme="minorHAnsi" w:hAnsiTheme="minorHAnsi"/>
          <w:b/>
          <w:color w:val="auto"/>
        </w:rPr>
        <w:t>ENGAGEMENT P</w:t>
      </w:r>
      <w:r w:rsidR="008D3321" w:rsidRPr="00C5212E">
        <w:rPr>
          <w:rFonts w:asciiTheme="minorHAnsi" w:hAnsiTheme="minorHAnsi"/>
          <w:b/>
          <w:color w:val="auto"/>
        </w:rPr>
        <w:t>ROGRAM</w:t>
      </w:r>
      <w:bookmarkEnd w:id="23"/>
      <w:r w:rsidR="007A362C" w:rsidRPr="00C5212E">
        <w:rPr>
          <w:rFonts w:asciiTheme="minorHAnsi" w:hAnsiTheme="minorHAnsi"/>
          <w:b/>
          <w:color w:val="auto"/>
        </w:rPr>
        <w:t xml:space="preserve">  </w:t>
      </w:r>
    </w:p>
    <w:p w14:paraId="78F78416" w14:textId="4A933A6D" w:rsidR="00951115" w:rsidRPr="00C5212E" w:rsidRDefault="00951115" w:rsidP="00951115">
      <w:pPr>
        <w:rPr>
          <w:rFonts w:asciiTheme="minorHAnsi" w:hAnsiTheme="minorHAnsi"/>
          <w:color w:val="auto"/>
        </w:rPr>
      </w:pPr>
    </w:p>
    <w:p w14:paraId="4DFCC44B" w14:textId="18511CB5" w:rsidR="00951115" w:rsidRPr="00C5212E" w:rsidRDefault="00E66380" w:rsidP="00951115">
      <w:pPr>
        <w:pStyle w:val="Heading1"/>
        <w:rPr>
          <w:rFonts w:asciiTheme="minorHAnsi" w:hAnsiTheme="minorHAnsi"/>
          <w:b/>
          <w:color w:val="auto"/>
          <w:sz w:val="24"/>
        </w:rPr>
      </w:pPr>
      <w:bookmarkStart w:id="24" w:name="_Toc22898705"/>
      <w:r w:rsidRPr="00C5212E">
        <w:rPr>
          <w:rFonts w:asciiTheme="minorHAnsi" w:hAnsiTheme="minorHAnsi"/>
          <w:b/>
          <w:color w:val="auto"/>
          <w:sz w:val="24"/>
        </w:rPr>
        <w:t>5</w:t>
      </w:r>
      <w:r w:rsidR="00951115" w:rsidRPr="00C5212E">
        <w:rPr>
          <w:rFonts w:asciiTheme="minorHAnsi" w:hAnsiTheme="minorHAnsi"/>
          <w:b/>
          <w:color w:val="auto"/>
          <w:sz w:val="24"/>
        </w:rPr>
        <w:t xml:space="preserve">.1 Overview of Stakeholder Engagement </w:t>
      </w:r>
      <w:r w:rsidR="00682A91" w:rsidRPr="00C5212E">
        <w:rPr>
          <w:rFonts w:asciiTheme="minorHAnsi" w:hAnsiTheme="minorHAnsi"/>
          <w:b/>
          <w:color w:val="auto"/>
          <w:sz w:val="24"/>
        </w:rPr>
        <w:t>Program</w:t>
      </w:r>
      <w:bookmarkEnd w:id="24"/>
      <w:r w:rsidR="00951115" w:rsidRPr="00C5212E">
        <w:rPr>
          <w:rFonts w:asciiTheme="minorHAnsi" w:hAnsiTheme="minorHAnsi"/>
          <w:b/>
          <w:color w:val="auto"/>
          <w:sz w:val="24"/>
        </w:rPr>
        <w:t xml:space="preserve"> </w:t>
      </w:r>
    </w:p>
    <w:p w14:paraId="1E429929" w14:textId="77777777" w:rsidR="007A362C" w:rsidRPr="00C5212E" w:rsidRDefault="007A362C" w:rsidP="0014394A">
      <w:pPr>
        <w:jc w:val="both"/>
        <w:rPr>
          <w:rFonts w:asciiTheme="minorHAnsi" w:hAnsiTheme="minorHAnsi"/>
          <w:color w:val="auto"/>
          <w:sz w:val="22"/>
        </w:rPr>
      </w:pPr>
    </w:p>
    <w:p w14:paraId="3642E7D3" w14:textId="6B7C5A9F" w:rsidR="002F66E8" w:rsidRPr="00C5212E" w:rsidRDefault="002F66E8" w:rsidP="0014394A">
      <w:pPr>
        <w:jc w:val="both"/>
        <w:rPr>
          <w:rFonts w:asciiTheme="minorHAnsi" w:hAnsiTheme="minorHAnsi"/>
          <w:color w:val="auto"/>
          <w:sz w:val="22"/>
        </w:rPr>
      </w:pPr>
      <w:r w:rsidRPr="00C5212E">
        <w:rPr>
          <w:rFonts w:asciiTheme="minorHAnsi" w:hAnsiTheme="minorHAnsi"/>
          <w:color w:val="auto"/>
          <w:sz w:val="22"/>
        </w:rPr>
        <w:t>The table below presents roles and responsibilities of key actors in stakeholder engagement to be conducted under the project. Detailed methods of consultations to be conducted are provided in Section</w:t>
      </w:r>
      <w:r w:rsidR="00C51DD2" w:rsidRPr="00C5212E">
        <w:rPr>
          <w:rFonts w:asciiTheme="minorHAnsi" w:hAnsiTheme="minorHAnsi"/>
          <w:color w:val="auto"/>
          <w:sz w:val="22"/>
        </w:rPr>
        <w:t xml:space="preserve"> V</w:t>
      </w:r>
      <w:r w:rsidRPr="00C5212E">
        <w:rPr>
          <w:rFonts w:asciiTheme="minorHAnsi" w:hAnsiTheme="minorHAnsi"/>
          <w:color w:val="auto"/>
          <w:sz w:val="22"/>
        </w:rPr>
        <w:t xml:space="preserve"> below.</w:t>
      </w:r>
    </w:p>
    <w:p w14:paraId="1CAD8272" w14:textId="47720C7B" w:rsidR="00682A91" w:rsidRPr="00C5212E" w:rsidRDefault="00682A91" w:rsidP="0014394A">
      <w:pPr>
        <w:jc w:val="both"/>
        <w:rPr>
          <w:rFonts w:asciiTheme="minorHAnsi" w:hAnsiTheme="minorHAnsi"/>
          <w:color w:val="auto"/>
          <w:sz w:val="22"/>
        </w:rPr>
      </w:pPr>
    </w:p>
    <w:p w14:paraId="7D55A5F1" w14:textId="1298883D" w:rsidR="00682A91" w:rsidRPr="00C5212E" w:rsidRDefault="00682A91" w:rsidP="0014394A">
      <w:pPr>
        <w:jc w:val="both"/>
        <w:rPr>
          <w:rFonts w:asciiTheme="minorHAnsi" w:hAnsiTheme="minorHAnsi"/>
          <w:color w:val="auto"/>
          <w:sz w:val="20"/>
        </w:rPr>
      </w:pPr>
      <w:r w:rsidRPr="00C5212E">
        <w:rPr>
          <w:rFonts w:asciiTheme="minorHAnsi" w:hAnsiTheme="minorHAnsi"/>
          <w:color w:val="auto"/>
          <w:sz w:val="20"/>
        </w:rPr>
        <w:t>Table 5. Roles and Responsibilities for the Stakeholder Engagement Program</w:t>
      </w:r>
    </w:p>
    <w:p w14:paraId="6A68D5A1" w14:textId="77777777" w:rsidR="007A362C" w:rsidRPr="00C5212E" w:rsidRDefault="007A362C" w:rsidP="0014394A">
      <w:pPr>
        <w:jc w:val="both"/>
        <w:rPr>
          <w:rFonts w:asciiTheme="minorHAnsi" w:hAnsiTheme="minorHAnsi"/>
          <w:color w:val="auto"/>
          <w:sz w:val="22"/>
        </w:rPr>
      </w:pPr>
    </w:p>
    <w:tbl>
      <w:tblPr>
        <w:tblStyle w:val="TableGrid2"/>
        <w:tblW w:w="13950" w:type="dxa"/>
        <w:jc w:val="center"/>
        <w:tblLayout w:type="fixed"/>
        <w:tblLook w:val="04A0" w:firstRow="1" w:lastRow="0" w:firstColumn="1" w:lastColumn="0" w:noHBand="0" w:noVBand="1"/>
      </w:tblPr>
      <w:tblGrid>
        <w:gridCol w:w="1620"/>
        <w:gridCol w:w="1435"/>
        <w:gridCol w:w="1895"/>
        <w:gridCol w:w="1890"/>
        <w:gridCol w:w="2880"/>
        <w:gridCol w:w="1440"/>
        <w:gridCol w:w="1350"/>
        <w:gridCol w:w="1440"/>
      </w:tblGrid>
      <w:tr w:rsidR="00EC2CC4" w:rsidRPr="00EC2CC4" w14:paraId="0B5426BE" w14:textId="3F088C32" w:rsidTr="00083FBA">
        <w:trPr>
          <w:trHeight w:val="566"/>
          <w:tblHeader/>
          <w:jc w:val="center"/>
        </w:trPr>
        <w:tc>
          <w:tcPr>
            <w:tcW w:w="1620" w:type="dxa"/>
            <w:shd w:val="clear" w:color="auto" w:fill="D9D9D9"/>
            <w:vAlign w:val="center"/>
          </w:tcPr>
          <w:p w14:paraId="11218CEB" w14:textId="606A29C1" w:rsidR="0033039E" w:rsidRPr="00C5212E" w:rsidRDefault="0033039E" w:rsidP="0033039E">
            <w:pPr>
              <w:widowControl/>
              <w:autoSpaceDE/>
              <w:autoSpaceDN/>
              <w:adjustRightInd/>
              <w:jc w:val="center"/>
              <w:rPr>
                <w:rFonts w:asciiTheme="minorHAnsi" w:hAnsiTheme="minorHAnsi"/>
                <w:b/>
                <w:color w:val="auto"/>
                <w:sz w:val="20"/>
              </w:rPr>
            </w:pPr>
            <w:r w:rsidRPr="00C5212E">
              <w:rPr>
                <w:rFonts w:asciiTheme="minorHAnsi" w:hAnsiTheme="minorHAnsi"/>
                <w:b/>
                <w:color w:val="auto"/>
                <w:sz w:val="20"/>
              </w:rPr>
              <w:t>Subgroup</w:t>
            </w:r>
          </w:p>
        </w:tc>
        <w:tc>
          <w:tcPr>
            <w:tcW w:w="1435" w:type="dxa"/>
            <w:shd w:val="clear" w:color="auto" w:fill="D9D9D9"/>
            <w:vAlign w:val="center"/>
          </w:tcPr>
          <w:p w14:paraId="17A986F3" w14:textId="29C594F6" w:rsidR="0033039E" w:rsidRPr="00C5212E" w:rsidRDefault="0033039E" w:rsidP="0033039E">
            <w:pPr>
              <w:widowControl/>
              <w:autoSpaceDE/>
              <w:autoSpaceDN/>
              <w:adjustRightInd/>
              <w:jc w:val="center"/>
              <w:rPr>
                <w:rFonts w:asciiTheme="minorHAnsi" w:hAnsiTheme="minorHAnsi"/>
                <w:b/>
                <w:color w:val="auto"/>
                <w:sz w:val="20"/>
              </w:rPr>
            </w:pPr>
            <w:r w:rsidRPr="00C5212E">
              <w:rPr>
                <w:rFonts w:asciiTheme="minorHAnsi" w:hAnsiTheme="minorHAnsi"/>
                <w:b/>
                <w:color w:val="auto"/>
                <w:sz w:val="20"/>
              </w:rPr>
              <w:t>Project Phase</w:t>
            </w:r>
          </w:p>
        </w:tc>
        <w:tc>
          <w:tcPr>
            <w:tcW w:w="1895" w:type="dxa"/>
            <w:shd w:val="clear" w:color="auto" w:fill="D9D9D9"/>
          </w:tcPr>
          <w:p w14:paraId="62A9DC29" w14:textId="4405EAAB" w:rsidR="0033039E" w:rsidRPr="00C5212E" w:rsidRDefault="0033039E" w:rsidP="0033039E">
            <w:pPr>
              <w:widowControl/>
              <w:autoSpaceDE/>
              <w:autoSpaceDN/>
              <w:adjustRightInd/>
              <w:jc w:val="center"/>
              <w:rPr>
                <w:rFonts w:asciiTheme="minorHAnsi" w:hAnsiTheme="minorHAnsi"/>
                <w:b/>
                <w:color w:val="auto"/>
                <w:sz w:val="20"/>
              </w:rPr>
            </w:pPr>
            <w:r w:rsidRPr="00C5212E">
              <w:rPr>
                <w:rFonts w:asciiTheme="minorHAnsi" w:hAnsiTheme="minorHAnsi"/>
                <w:b/>
                <w:color w:val="auto"/>
                <w:sz w:val="20"/>
              </w:rPr>
              <w:t>Communication Channels/Materials</w:t>
            </w:r>
          </w:p>
        </w:tc>
        <w:tc>
          <w:tcPr>
            <w:tcW w:w="1890" w:type="dxa"/>
            <w:shd w:val="clear" w:color="auto" w:fill="D9D9D9"/>
            <w:vAlign w:val="center"/>
          </w:tcPr>
          <w:p w14:paraId="10836248" w14:textId="57513D4F" w:rsidR="0033039E" w:rsidRPr="00C5212E" w:rsidRDefault="0033039E" w:rsidP="0033039E">
            <w:pPr>
              <w:widowControl/>
              <w:autoSpaceDE/>
              <w:autoSpaceDN/>
              <w:adjustRightInd/>
              <w:jc w:val="center"/>
              <w:rPr>
                <w:rFonts w:asciiTheme="minorHAnsi" w:hAnsiTheme="minorHAnsi"/>
                <w:b/>
                <w:color w:val="auto"/>
                <w:sz w:val="20"/>
              </w:rPr>
            </w:pPr>
            <w:r w:rsidRPr="00C5212E">
              <w:rPr>
                <w:rFonts w:asciiTheme="minorHAnsi" w:hAnsiTheme="minorHAnsi"/>
                <w:b/>
                <w:color w:val="auto"/>
                <w:sz w:val="20"/>
              </w:rPr>
              <w:t>Engagement Mechanism(s)</w:t>
            </w:r>
          </w:p>
        </w:tc>
        <w:tc>
          <w:tcPr>
            <w:tcW w:w="2880" w:type="dxa"/>
            <w:shd w:val="clear" w:color="auto" w:fill="D9D9D9"/>
            <w:vAlign w:val="center"/>
          </w:tcPr>
          <w:p w14:paraId="4FE28F5C" w14:textId="168C8E10" w:rsidR="0033039E" w:rsidRPr="00C5212E" w:rsidRDefault="0033039E" w:rsidP="0033039E">
            <w:pPr>
              <w:widowControl/>
              <w:autoSpaceDE/>
              <w:autoSpaceDN/>
              <w:adjustRightInd/>
              <w:jc w:val="center"/>
              <w:rPr>
                <w:rFonts w:asciiTheme="minorHAnsi" w:hAnsiTheme="minorHAnsi"/>
                <w:b/>
                <w:color w:val="auto"/>
                <w:sz w:val="20"/>
              </w:rPr>
            </w:pPr>
            <w:r w:rsidRPr="00C5212E">
              <w:rPr>
                <w:rFonts w:asciiTheme="minorHAnsi" w:hAnsiTheme="minorHAnsi"/>
                <w:b/>
                <w:color w:val="auto"/>
                <w:sz w:val="20"/>
              </w:rPr>
              <w:t>Purpose</w:t>
            </w:r>
          </w:p>
        </w:tc>
        <w:tc>
          <w:tcPr>
            <w:tcW w:w="1440" w:type="dxa"/>
            <w:shd w:val="clear" w:color="auto" w:fill="D9D9D9"/>
            <w:vAlign w:val="center"/>
          </w:tcPr>
          <w:p w14:paraId="1B5E2F89" w14:textId="6DE6F219" w:rsidR="0033039E" w:rsidRPr="00C5212E" w:rsidRDefault="0033039E" w:rsidP="0033039E">
            <w:pPr>
              <w:widowControl/>
              <w:autoSpaceDE/>
              <w:autoSpaceDN/>
              <w:adjustRightInd/>
              <w:jc w:val="center"/>
              <w:rPr>
                <w:rFonts w:asciiTheme="minorHAnsi" w:hAnsiTheme="minorHAnsi"/>
                <w:b/>
                <w:color w:val="auto"/>
                <w:sz w:val="20"/>
              </w:rPr>
            </w:pPr>
            <w:r w:rsidRPr="00C5212E">
              <w:rPr>
                <w:rFonts w:asciiTheme="minorHAnsi" w:hAnsiTheme="minorHAnsi"/>
                <w:b/>
                <w:color w:val="auto"/>
                <w:sz w:val="20"/>
              </w:rPr>
              <w:t>Venue</w:t>
            </w:r>
          </w:p>
        </w:tc>
        <w:tc>
          <w:tcPr>
            <w:tcW w:w="1350" w:type="dxa"/>
            <w:shd w:val="clear" w:color="auto" w:fill="D9D9D9"/>
            <w:vAlign w:val="center"/>
          </w:tcPr>
          <w:p w14:paraId="07526A46" w14:textId="55B3C244" w:rsidR="0033039E" w:rsidRPr="00C5212E" w:rsidRDefault="0033039E" w:rsidP="0033039E">
            <w:pPr>
              <w:widowControl/>
              <w:autoSpaceDE/>
              <w:autoSpaceDN/>
              <w:adjustRightInd/>
              <w:jc w:val="center"/>
              <w:rPr>
                <w:rFonts w:asciiTheme="minorHAnsi" w:hAnsiTheme="minorHAnsi"/>
                <w:b/>
                <w:color w:val="auto"/>
                <w:sz w:val="20"/>
              </w:rPr>
            </w:pPr>
            <w:r w:rsidRPr="00C5212E">
              <w:rPr>
                <w:rFonts w:asciiTheme="minorHAnsi" w:hAnsiTheme="minorHAnsi"/>
                <w:b/>
                <w:color w:val="auto"/>
                <w:sz w:val="20"/>
              </w:rPr>
              <w:t>Frequency</w:t>
            </w:r>
          </w:p>
        </w:tc>
        <w:tc>
          <w:tcPr>
            <w:tcW w:w="1440" w:type="dxa"/>
            <w:shd w:val="clear" w:color="auto" w:fill="D9D9D9"/>
          </w:tcPr>
          <w:p w14:paraId="45F7374D" w14:textId="5CC5A66E" w:rsidR="0033039E" w:rsidRPr="00C5212E" w:rsidRDefault="0033039E" w:rsidP="0033039E">
            <w:pPr>
              <w:widowControl/>
              <w:autoSpaceDE/>
              <w:autoSpaceDN/>
              <w:adjustRightInd/>
              <w:jc w:val="center"/>
              <w:rPr>
                <w:rFonts w:asciiTheme="minorHAnsi" w:hAnsiTheme="minorHAnsi"/>
                <w:b/>
                <w:color w:val="auto"/>
                <w:sz w:val="20"/>
              </w:rPr>
            </w:pPr>
            <w:r w:rsidRPr="00C5212E">
              <w:rPr>
                <w:rFonts w:asciiTheme="minorHAnsi" w:hAnsiTheme="minorHAnsi"/>
                <w:b/>
                <w:color w:val="auto"/>
                <w:sz w:val="20"/>
              </w:rPr>
              <w:t>Responsible Party</w:t>
            </w:r>
          </w:p>
        </w:tc>
      </w:tr>
      <w:tr w:rsidR="00EC2CC4" w:rsidRPr="00EC2CC4" w14:paraId="00B7DEA6" w14:textId="77777777" w:rsidTr="00083FBA">
        <w:trPr>
          <w:trHeight w:val="566"/>
          <w:jc w:val="center"/>
        </w:trPr>
        <w:tc>
          <w:tcPr>
            <w:tcW w:w="1620" w:type="dxa"/>
            <w:shd w:val="clear" w:color="auto" w:fill="auto"/>
            <w:vAlign w:val="center"/>
          </w:tcPr>
          <w:p w14:paraId="57DCCCE8" w14:textId="79E824DE" w:rsidR="009B61CC" w:rsidRPr="00C5212E" w:rsidRDefault="009B61CC" w:rsidP="00D22E4F">
            <w:pPr>
              <w:widowControl/>
              <w:autoSpaceDE/>
              <w:autoSpaceDN/>
              <w:adjustRightInd/>
              <w:rPr>
                <w:rFonts w:asciiTheme="minorHAnsi" w:hAnsiTheme="minorHAnsi"/>
                <w:b/>
                <w:color w:val="auto"/>
                <w:sz w:val="18"/>
              </w:rPr>
            </w:pPr>
            <w:r w:rsidRPr="00C5212E">
              <w:rPr>
                <w:rFonts w:asciiTheme="minorHAnsi" w:hAnsiTheme="minorHAnsi"/>
                <w:b/>
                <w:color w:val="auto"/>
                <w:sz w:val="18"/>
              </w:rPr>
              <w:t>Women and youth from refugee communities</w:t>
            </w:r>
          </w:p>
        </w:tc>
        <w:tc>
          <w:tcPr>
            <w:tcW w:w="1435" w:type="dxa"/>
            <w:vMerge w:val="restart"/>
            <w:shd w:val="clear" w:color="auto" w:fill="auto"/>
            <w:vAlign w:val="center"/>
          </w:tcPr>
          <w:p w14:paraId="4CADC715" w14:textId="1AD486A0" w:rsidR="009B61CC" w:rsidRPr="00C5212E" w:rsidRDefault="009B61CC" w:rsidP="00083FBA">
            <w:pPr>
              <w:widowControl/>
              <w:autoSpaceDE/>
              <w:autoSpaceDN/>
              <w:adjustRightInd/>
              <w:rPr>
                <w:rFonts w:asciiTheme="minorHAnsi" w:hAnsiTheme="minorHAnsi"/>
                <w:color w:val="auto"/>
                <w:sz w:val="18"/>
              </w:rPr>
            </w:pPr>
            <w:r w:rsidRPr="00C5212E">
              <w:rPr>
                <w:rFonts w:asciiTheme="minorHAnsi" w:hAnsiTheme="minorHAnsi"/>
                <w:color w:val="auto"/>
                <w:sz w:val="18"/>
              </w:rPr>
              <w:t>Preparation</w:t>
            </w:r>
            <w:r w:rsidR="008E2D95" w:rsidRPr="00C5212E">
              <w:rPr>
                <w:rFonts w:asciiTheme="minorHAnsi" w:hAnsiTheme="minorHAnsi"/>
                <w:color w:val="auto"/>
                <w:sz w:val="18"/>
              </w:rPr>
              <w:t xml:space="preserve"> and Implementation</w:t>
            </w:r>
          </w:p>
        </w:tc>
        <w:tc>
          <w:tcPr>
            <w:tcW w:w="1895" w:type="dxa"/>
            <w:vMerge w:val="restart"/>
            <w:shd w:val="clear" w:color="auto" w:fill="auto"/>
          </w:tcPr>
          <w:p w14:paraId="298CB38D" w14:textId="77777777" w:rsidR="009B61CC" w:rsidRPr="00C5212E" w:rsidRDefault="009B61CC" w:rsidP="001847B6">
            <w:pPr>
              <w:pStyle w:val="ListParagraph"/>
              <w:widowControl/>
              <w:tabs>
                <w:tab w:val="left" w:pos="520"/>
                <w:tab w:val="left" w:pos="1240"/>
              </w:tabs>
              <w:autoSpaceDE/>
              <w:autoSpaceDN/>
              <w:adjustRightInd/>
              <w:ind w:left="160"/>
              <w:rPr>
                <w:rFonts w:asciiTheme="minorHAnsi" w:hAnsiTheme="minorHAnsi"/>
                <w:color w:val="auto"/>
                <w:sz w:val="18"/>
              </w:rPr>
            </w:pPr>
          </w:p>
          <w:p w14:paraId="53FE9C27" w14:textId="15C2897A" w:rsidR="009B61CC" w:rsidRPr="00C5212E" w:rsidRDefault="008E2D95" w:rsidP="00083FBA">
            <w:pPr>
              <w:pStyle w:val="ListParagraph"/>
              <w:widowControl/>
              <w:tabs>
                <w:tab w:val="left" w:pos="520"/>
                <w:tab w:val="left" w:pos="1240"/>
              </w:tabs>
              <w:autoSpaceDE/>
              <w:autoSpaceDN/>
              <w:adjustRightInd/>
              <w:ind w:left="160"/>
              <w:rPr>
                <w:rFonts w:asciiTheme="minorHAnsi" w:hAnsiTheme="minorHAnsi"/>
                <w:color w:val="auto"/>
                <w:sz w:val="18"/>
              </w:rPr>
            </w:pPr>
            <w:r w:rsidRPr="00C5212E">
              <w:rPr>
                <w:rFonts w:asciiTheme="minorHAnsi" w:hAnsiTheme="minorHAnsi"/>
                <w:color w:val="auto"/>
                <w:sz w:val="18"/>
              </w:rPr>
              <w:t xml:space="preserve">Non-technical summary of project and its environmental and social impacts </w:t>
            </w:r>
          </w:p>
          <w:p w14:paraId="41BB528F" w14:textId="6320CEA8" w:rsidR="009B61CC" w:rsidRPr="00C5212E" w:rsidRDefault="009B61CC" w:rsidP="001356D5">
            <w:pPr>
              <w:pStyle w:val="ListParagraph"/>
              <w:widowControl/>
              <w:tabs>
                <w:tab w:val="left" w:pos="520"/>
                <w:tab w:val="left" w:pos="1240"/>
              </w:tabs>
              <w:autoSpaceDE/>
              <w:autoSpaceDN/>
              <w:adjustRightInd/>
              <w:ind w:left="160"/>
              <w:rPr>
                <w:rFonts w:asciiTheme="minorHAnsi" w:hAnsiTheme="minorHAnsi"/>
                <w:color w:val="auto"/>
                <w:sz w:val="18"/>
              </w:rPr>
            </w:pPr>
          </w:p>
        </w:tc>
        <w:tc>
          <w:tcPr>
            <w:tcW w:w="1890" w:type="dxa"/>
            <w:vMerge w:val="restart"/>
            <w:shd w:val="clear" w:color="auto" w:fill="auto"/>
            <w:vAlign w:val="center"/>
          </w:tcPr>
          <w:p w14:paraId="587FF5B3" w14:textId="5DF90ED1" w:rsidR="009B61CC" w:rsidRPr="00C5212E" w:rsidRDefault="003E6231" w:rsidP="00F83067">
            <w:pPr>
              <w:widowControl/>
              <w:autoSpaceDE/>
              <w:autoSpaceDN/>
              <w:adjustRightInd/>
              <w:rPr>
                <w:rFonts w:asciiTheme="minorHAnsi" w:hAnsiTheme="minorHAnsi"/>
                <w:color w:val="auto"/>
                <w:sz w:val="18"/>
              </w:rPr>
            </w:pPr>
            <w:r w:rsidRPr="00C5212E">
              <w:rPr>
                <w:rFonts w:asciiTheme="minorHAnsi" w:hAnsiTheme="minorHAnsi"/>
                <w:color w:val="auto"/>
                <w:sz w:val="18"/>
              </w:rPr>
              <w:t>Beneficiary Dialogues</w:t>
            </w:r>
          </w:p>
          <w:p w14:paraId="4001A819" w14:textId="77777777" w:rsidR="000226A4" w:rsidRPr="00C5212E" w:rsidRDefault="000226A4" w:rsidP="00F83067">
            <w:pPr>
              <w:widowControl/>
              <w:autoSpaceDE/>
              <w:autoSpaceDN/>
              <w:adjustRightInd/>
              <w:rPr>
                <w:rFonts w:asciiTheme="minorHAnsi" w:hAnsiTheme="minorHAnsi"/>
                <w:color w:val="auto"/>
                <w:sz w:val="18"/>
              </w:rPr>
            </w:pPr>
            <w:r w:rsidRPr="00C5212E">
              <w:rPr>
                <w:rFonts w:asciiTheme="minorHAnsi" w:hAnsiTheme="minorHAnsi"/>
                <w:color w:val="auto"/>
                <w:sz w:val="18"/>
              </w:rPr>
              <w:t>Participatory needs assessment/ planning</w:t>
            </w:r>
            <w:r w:rsidR="00C630FB" w:rsidRPr="00C5212E">
              <w:rPr>
                <w:rFonts w:asciiTheme="minorHAnsi" w:hAnsiTheme="minorHAnsi"/>
                <w:color w:val="auto"/>
                <w:sz w:val="18"/>
              </w:rPr>
              <w:t>/Participatory monitoring</w:t>
            </w:r>
          </w:p>
          <w:p w14:paraId="4A5B214C" w14:textId="4577DD50" w:rsidR="009B61CC" w:rsidRPr="00C5212E" w:rsidRDefault="009B61CC" w:rsidP="00F83067">
            <w:pPr>
              <w:widowControl/>
              <w:autoSpaceDE/>
              <w:autoSpaceDN/>
              <w:adjustRightInd/>
              <w:rPr>
                <w:rFonts w:asciiTheme="minorHAnsi" w:hAnsiTheme="minorHAnsi"/>
                <w:color w:val="auto"/>
                <w:sz w:val="18"/>
              </w:rPr>
            </w:pPr>
          </w:p>
        </w:tc>
        <w:tc>
          <w:tcPr>
            <w:tcW w:w="2880" w:type="dxa"/>
            <w:vMerge w:val="restart"/>
            <w:shd w:val="clear" w:color="auto" w:fill="auto"/>
            <w:vAlign w:val="center"/>
          </w:tcPr>
          <w:p w14:paraId="25194949" w14:textId="4B8AC5EB" w:rsidR="009B61CC" w:rsidRPr="00C5212E" w:rsidRDefault="009B61CC" w:rsidP="00F83067">
            <w:pPr>
              <w:widowControl/>
              <w:autoSpaceDE/>
              <w:autoSpaceDN/>
              <w:adjustRightInd/>
              <w:rPr>
                <w:rFonts w:asciiTheme="minorHAnsi" w:hAnsiTheme="minorHAnsi"/>
                <w:color w:val="auto"/>
                <w:sz w:val="18"/>
              </w:rPr>
            </w:pPr>
            <w:r w:rsidRPr="00C5212E">
              <w:rPr>
                <w:rFonts w:asciiTheme="minorHAnsi" w:hAnsiTheme="minorHAnsi"/>
                <w:color w:val="auto"/>
                <w:sz w:val="18"/>
              </w:rPr>
              <w:t xml:space="preserve">To apprise target beneficiaries and communities of </w:t>
            </w:r>
            <w:r w:rsidR="00BC468A" w:rsidRPr="00C5212E">
              <w:rPr>
                <w:rFonts w:asciiTheme="minorHAnsi" w:hAnsiTheme="minorHAnsi"/>
                <w:color w:val="auto"/>
                <w:sz w:val="18"/>
              </w:rPr>
              <w:t xml:space="preserve">project activities, </w:t>
            </w:r>
            <w:r w:rsidRPr="00C5212E">
              <w:rPr>
                <w:rFonts w:asciiTheme="minorHAnsi" w:hAnsiTheme="minorHAnsi"/>
                <w:color w:val="auto"/>
                <w:sz w:val="18"/>
              </w:rPr>
              <w:t>potential environmental and social risks</w:t>
            </w:r>
          </w:p>
        </w:tc>
        <w:tc>
          <w:tcPr>
            <w:tcW w:w="1440" w:type="dxa"/>
            <w:vMerge w:val="restart"/>
            <w:shd w:val="clear" w:color="auto" w:fill="auto"/>
            <w:vAlign w:val="center"/>
          </w:tcPr>
          <w:p w14:paraId="561D45D7" w14:textId="66554E0E" w:rsidR="009B61CC" w:rsidRPr="00C5212E" w:rsidRDefault="009B61CC" w:rsidP="00F83067">
            <w:pPr>
              <w:widowControl/>
              <w:autoSpaceDE/>
              <w:autoSpaceDN/>
              <w:adjustRightInd/>
              <w:rPr>
                <w:rFonts w:asciiTheme="minorHAnsi" w:hAnsiTheme="minorHAnsi"/>
                <w:color w:val="auto"/>
                <w:sz w:val="18"/>
              </w:rPr>
            </w:pPr>
            <w:r w:rsidRPr="00C5212E">
              <w:rPr>
                <w:rFonts w:asciiTheme="minorHAnsi" w:hAnsiTheme="minorHAnsi"/>
                <w:color w:val="auto"/>
                <w:sz w:val="18"/>
              </w:rPr>
              <w:t>Localities in target municipalities that are accessible to subgroups</w:t>
            </w:r>
          </w:p>
        </w:tc>
        <w:tc>
          <w:tcPr>
            <w:tcW w:w="1350" w:type="dxa"/>
            <w:vMerge w:val="restart"/>
            <w:shd w:val="clear" w:color="auto" w:fill="auto"/>
            <w:vAlign w:val="center"/>
          </w:tcPr>
          <w:p w14:paraId="3C0D3E85" w14:textId="7908A84E" w:rsidR="009B61CC" w:rsidRPr="00C5212E" w:rsidRDefault="009B61CC" w:rsidP="00266804">
            <w:pPr>
              <w:widowControl/>
              <w:autoSpaceDE/>
              <w:autoSpaceDN/>
              <w:adjustRightInd/>
              <w:rPr>
                <w:rFonts w:asciiTheme="minorHAnsi" w:hAnsiTheme="minorHAnsi"/>
                <w:color w:val="auto"/>
                <w:sz w:val="18"/>
              </w:rPr>
            </w:pPr>
            <w:r w:rsidRPr="00C5212E">
              <w:rPr>
                <w:rFonts w:asciiTheme="minorHAnsi" w:hAnsiTheme="minorHAnsi"/>
                <w:color w:val="auto"/>
                <w:sz w:val="18"/>
              </w:rPr>
              <w:t>Once prior to ESMF finalization</w:t>
            </w:r>
          </w:p>
        </w:tc>
        <w:tc>
          <w:tcPr>
            <w:tcW w:w="1440" w:type="dxa"/>
            <w:vMerge w:val="restart"/>
            <w:shd w:val="clear" w:color="auto" w:fill="FFF2CC" w:themeFill="accent4" w:themeFillTint="33"/>
          </w:tcPr>
          <w:p w14:paraId="1A9A9948" w14:textId="77777777" w:rsidR="009B61CC" w:rsidRPr="00C5212E" w:rsidRDefault="009B61CC" w:rsidP="009B61CC">
            <w:pPr>
              <w:widowControl/>
              <w:autoSpaceDE/>
              <w:autoSpaceDN/>
              <w:adjustRightInd/>
              <w:rPr>
                <w:rFonts w:asciiTheme="minorHAnsi" w:hAnsiTheme="minorHAnsi"/>
                <w:color w:val="auto"/>
                <w:sz w:val="18"/>
              </w:rPr>
            </w:pPr>
          </w:p>
          <w:p w14:paraId="37F71C99" w14:textId="77777777" w:rsidR="009B61CC" w:rsidRPr="00C5212E" w:rsidRDefault="009B61CC" w:rsidP="009B61CC">
            <w:pPr>
              <w:widowControl/>
              <w:autoSpaceDE/>
              <w:autoSpaceDN/>
              <w:adjustRightInd/>
              <w:rPr>
                <w:rFonts w:asciiTheme="minorHAnsi" w:hAnsiTheme="minorHAnsi"/>
                <w:color w:val="auto"/>
                <w:sz w:val="18"/>
              </w:rPr>
            </w:pPr>
          </w:p>
          <w:p w14:paraId="1E10F153" w14:textId="77777777" w:rsidR="009B61CC" w:rsidRPr="00C5212E" w:rsidRDefault="009B61CC" w:rsidP="009B61CC">
            <w:pPr>
              <w:widowControl/>
              <w:autoSpaceDE/>
              <w:autoSpaceDN/>
              <w:adjustRightInd/>
              <w:rPr>
                <w:rFonts w:asciiTheme="minorHAnsi" w:hAnsiTheme="minorHAnsi"/>
                <w:color w:val="auto"/>
                <w:sz w:val="18"/>
              </w:rPr>
            </w:pPr>
          </w:p>
          <w:p w14:paraId="1EBAD3BC" w14:textId="77777777" w:rsidR="00806124" w:rsidRPr="00C5212E" w:rsidRDefault="00806124" w:rsidP="009B61CC">
            <w:pPr>
              <w:widowControl/>
              <w:autoSpaceDE/>
              <w:autoSpaceDN/>
              <w:adjustRightInd/>
              <w:rPr>
                <w:rFonts w:asciiTheme="minorHAnsi" w:hAnsiTheme="minorHAnsi"/>
                <w:color w:val="auto"/>
                <w:sz w:val="18"/>
              </w:rPr>
            </w:pPr>
          </w:p>
          <w:p w14:paraId="4ADE7099" w14:textId="77777777" w:rsidR="009B61CC" w:rsidRPr="00C5212E" w:rsidRDefault="009B61CC" w:rsidP="009B61CC">
            <w:pPr>
              <w:widowControl/>
              <w:autoSpaceDE/>
              <w:autoSpaceDN/>
              <w:adjustRightInd/>
              <w:rPr>
                <w:rFonts w:asciiTheme="minorHAnsi" w:hAnsiTheme="minorHAnsi"/>
                <w:color w:val="auto"/>
                <w:sz w:val="18"/>
              </w:rPr>
            </w:pPr>
          </w:p>
          <w:p w14:paraId="58C572DA" w14:textId="77777777" w:rsidR="009B61CC" w:rsidRPr="00C5212E" w:rsidRDefault="009B61CC" w:rsidP="009B61CC">
            <w:pPr>
              <w:widowControl/>
              <w:autoSpaceDE/>
              <w:autoSpaceDN/>
              <w:adjustRightInd/>
              <w:rPr>
                <w:rFonts w:asciiTheme="minorHAnsi" w:hAnsiTheme="minorHAnsi"/>
                <w:color w:val="auto"/>
                <w:sz w:val="18"/>
              </w:rPr>
            </w:pPr>
          </w:p>
          <w:p w14:paraId="4537DEE7" w14:textId="77777777" w:rsidR="009B61CC" w:rsidRPr="00C5212E" w:rsidRDefault="009B61CC" w:rsidP="009B61CC">
            <w:pPr>
              <w:widowControl/>
              <w:autoSpaceDE/>
              <w:autoSpaceDN/>
              <w:adjustRightInd/>
              <w:rPr>
                <w:rFonts w:asciiTheme="minorHAnsi" w:hAnsiTheme="minorHAnsi"/>
                <w:color w:val="auto"/>
                <w:sz w:val="18"/>
              </w:rPr>
            </w:pPr>
          </w:p>
          <w:p w14:paraId="42061F71" w14:textId="77777777" w:rsidR="009B61CC" w:rsidRPr="00C5212E" w:rsidRDefault="009B61CC" w:rsidP="009B61CC">
            <w:pPr>
              <w:widowControl/>
              <w:autoSpaceDE/>
              <w:autoSpaceDN/>
              <w:adjustRightInd/>
              <w:rPr>
                <w:rFonts w:asciiTheme="minorHAnsi" w:hAnsiTheme="minorHAnsi"/>
                <w:color w:val="auto"/>
                <w:sz w:val="18"/>
              </w:rPr>
            </w:pPr>
          </w:p>
          <w:p w14:paraId="11758AF1" w14:textId="77777777" w:rsidR="00806124" w:rsidRPr="00C5212E" w:rsidRDefault="00806124" w:rsidP="009B61CC">
            <w:pPr>
              <w:widowControl/>
              <w:autoSpaceDE/>
              <w:autoSpaceDN/>
              <w:adjustRightInd/>
              <w:rPr>
                <w:rFonts w:asciiTheme="minorHAnsi" w:hAnsiTheme="minorHAnsi"/>
                <w:color w:val="auto"/>
                <w:sz w:val="18"/>
              </w:rPr>
            </w:pPr>
          </w:p>
          <w:p w14:paraId="2D292326" w14:textId="77777777" w:rsidR="00806124" w:rsidRPr="00C5212E" w:rsidRDefault="00806124" w:rsidP="009B61CC">
            <w:pPr>
              <w:widowControl/>
              <w:autoSpaceDE/>
              <w:autoSpaceDN/>
              <w:adjustRightInd/>
              <w:rPr>
                <w:rFonts w:asciiTheme="minorHAnsi" w:hAnsiTheme="minorHAnsi"/>
                <w:color w:val="auto"/>
                <w:sz w:val="18"/>
              </w:rPr>
            </w:pPr>
          </w:p>
          <w:p w14:paraId="1E7475FC" w14:textId="77777777" w:rsidR="00806124" w:rsidRPr="00C5212E" w:rsidRDefault="00806124" w:rsidP="009B61CC">
            <w:pPr>
              <w:widowControl/>
              <w:autoSpaceDE/>
              <w:autoSpaceDN/>
              <w:adjustRightInd/>
              <w:rPr>
                <w:rFonts w:asciiTheme="minorHAnsi" w:hAnsiTheme="minorHAnsi"/>
                <w:color w:val="auto"/>
                <w:sz w:val="18"/>
              </w:rPr>
            </w:pPr>
          </w:p>
          <w:p w14:paraId="4EE4835C" w14:textId="1E36269F" w:rsidR="009B61CC" w:rsidRPr="00C5212E" w:rsidRDefault="009B61CC" w:rsidP="009B61CC">
            <w:pPr>
              <w:widowControl/>
              <w:autoSpaceDE/>
              <w:autoSpaceDN/>
              <w:adjustRightInd/>
              <w:rPr>
                <w:rFonts w:asciiTheme="minorHAnsi" w:hAnsiTheme="minorHAnsi"/>
                <w:color w:val="auto"/>
                <w:sz w:val="18"/>
              </w:rPr>
            </w:pPr>
            <w:r w:rsidRPr="00C5212E">
              <w:rPr>
                <w:rFonts w:asciiTheme="minorHAnsi" w:hAnsiTheme="minorHAnsi"/>
                <w:color w:val="auto"/>
                <w:sz w:val="18"/>
              </w:rPr>
              <w:t xml:space="preserve">MoIT PIU </w:t>
            </w:r>
          </w:p>
          <w:p w14:paraId="5F87F82C" w14:textId="77777777" w:rsidR="009B61CC" w:rsidRPr="00C5212E" w:rsidRDefault="009B61CC" w:rsidP="0033039E">
            <w:pPr>
              <w:widowControl/>
              <w:autoSpaceDE/>
              <w:autoSpaceDN/>
              <w:adjustRightInd/>
              <w:rPr>
                <w:rFonts w:asciiTheme="minorHAnsi" w:hAnsiTheme="minorHAnsi"/>
                <w:color w:val="auto"/>
                <w:sz w:val="18"/>
              </w:rPr>
            </w:pPr>
          </w:p>
          <w:p w14:paraId="7E488F37" w14:textId="77777777" w:rsidR="009B61CC" w:rsidRPr="00C5212E" w:rsidRDefault="009B61CC" w:rsidP="0033039E">
            <w:pPr>
              <w:widowControl/>
              <w:autoSpaceDE/>
              <w:autoSpaceDN/>
              <w:adjustRightInd/>
              <w:rPr>
                <w:rFonts w:asciiTheme="minorHAnsi" w:hAnsiTheme="minorHAnsi"/>
                <w:color w:val="auto"/>
                <w:sz w:val="18"/>
              </w:rPr>
            </w:pPr>
          </w:p>
          <w:p w14:paraId="40AB2C03" w14:textId="77777777" w:rsidR="009B61CC" w:rsidRPr="00C5212E" w:rsidRDefault="009B61CC" w:rsidP="0033039E">
            <w:pPr>
              <w:widowControl/>
              <w:autoSpaceDE/>
              <w:autoSpaceDN/>
              <w:adjustRightInd/>
              <w:rPr>
                <w:rFonts w:asciiTheme="minorHAnsi" w:hAnsiTheme="minorHAnsi"/>
                <w:color w:val="auto"/>
                <w:sz w:val="18"/>
              </w:rPr>
            </w:pPr>
          </w:p>
          <w:p w14:paraId="01C452D3" w14:textId="77777777" w:rsidR="009B61CC" w:rsidRPr="00C5212E" w:rsidRDefault="009B61CC" w:rsidP="0033039E">
            <w:pPr>
              <w:widowControl/>
              <w:autoSpaceDE/>
              <w:autoSpaceDN/>
              <w:adjustRightInd/>
              <w:rPr>
                <w:rFonts w:asciiTheme="minorHAnsi" w:hAnsiTheme="minorHAnsi"/>
                <w:color w:val="auto"/>
                <w:sz w:val="18"/>
              </w:rPr>
            </w:pPr>
          </w:p>
          <w:p w14:paraId="63AA130F" w14:textId="77777777" w:rsidR="009B61CC" w:rsidRPr="00C5212E" w:rsidRDefault="009B61CC" w:rsidP="0033039E">
            <w:pPr>
              <w:widowControl/>
              <w:autoSpaceDE/>
              <w:autoSpaceDN/>
              <w:adjustRightInd/>
              <w:rPr>
                <w:rFonts w:asciiTheme="minorHAnsi" w:hAnsiTheme="minorHAnsi"/>
                <w:color w:val="auto"/>
                <w:sz w:val="18"/>
              </w:rPr>
            </w:pPr>
          </w:p>
          <w:p w14:paraId="0EAA1F50" w14:textId="77777777" w:rsidR="009B61CC" w:rsidRPr="00C5212E" w:rsidRDefault="009B61CC" w:rsidP="0033039E">
            <w:pPr>
              <w:widowControl/>
              <w:autoSpaceDE/>
              <w:autoSpaceDN/>
              <w:adjustRightInd/>
              <w:rPr>
                <w:rFonts w:asciiTheme="minorHAnsi" w:hAnsiTheme="minorHAnsi"/>
                <w:color w:val="auto"/>
                <w:sz w:val="18"/>
              </w:rPr>
            </w:pPr>
          </w:p>
          <w:p w14:paraId="2F800A05" w14:textId="77777777" w:rsidR="009B61CC" w:rsidRPr="00C5212E" w:rsidRDefault="009B61CC" w:rsidP="0033039E">
            <w:pPr>
              <w:widowControl/>
              <w:autoSpaceDE/>
              <w:autoSpaceDN/>
              <w:adjustRightInd/>
              <w:rPr>
                <w:rFonts w:asciiTheme="minorHAnsi" w:hAnsiTheme="minorHAnsi"/>
                <w:color w:val="auto"/>
                <w:sz w:val="18"/>
              </w:rPr>
            </w:pPr>
          </w:p>
          <w:p w14:paraId="5E0D2001" w14:textId="77777777" w:rsidR="009B61CC" w:rsidRPr="00C5212E" w:rsidRDefault="009B61CC" w:rsidP="0033039E">
            <w:pPr>
              <w:widowControl/>
              <w:autoSpaceDE/>
              <w:autoSpaceDN/>
              <w:adjustRightInd/>
              <w:rPr>
                <w:rFonts w:asciiTheme="minorHAnsi" w:hAnsiTheme="minorHAnsi"/>
                <w:color w:val="auto"/>
                <w:sz w:val="18"/>
              </w:rPr>
            </w:pPr>
          </w:p>
          <w:p w14:paraId="3891BD6D" w14:textId="77777777" w:rsidR="009B61CC" w:rsidRPr="00C5212E" w:rsidRDefault="009B61CC" w:rsidP="0033039E">
            <w:pPr>
              <w:widowControl/>
              <w:autoSpaceDE/>
              <w:autoSpaceDN/>
              <w:adjustRightInd/>
              <w:rPr>
                <w:rFonts w:asciiTheme="minorHAnsi" w:hAnsiTheme="minorHAnsi"/>
                <w:color w:val="auto"/>
                <w:sz w:val="18"/>
              </w:rPr>
            </w:pPr>
          </w:p>
          <w:p w14:paraId="4A1CCA20" w14:textId="77777777" w:rsidR="009B61CC" w:rsidRPr="00C5212E" w:rsidRDefault="009B61CC" w:rsidP="0033039E">
            <w:pPr>
              <w:widowControl/>
              <w:autoSpaceDE/>
              <w:autoSpaceDN/>
              <w:adjustRightInd/>
              <w:rPr>
                <w:rFonts w:asciiTheme="minorHAnsi" w:hAnsiTheme="minorHAnsi"/>
                <w:color w:val="auto"/>
                <w:sz w:val="18"/>
              </w:rPr>
            </w:pPr>
          </w:p>
          <w:p w14:paraId="4D830B0F" w14:textId="77777777" w:rsidR="009B61CC" w:rsidRPr="00C5212E" w:rsidRDefault="009B61CC" w:rsidP="0033039E">
            <w:pPr>
              <w:widowControl/>
              <w:autoSpaceDE/>
              <w:autoSpaceDN/>
              <w:adjustRightInd/>
              <w:rPr>
                <w:rFonts w:asciiTheme="minorHAnsi" w:hAnsiTheme="minorHAnsi"/>
                <w:color w:val="auto"/>
                <w:sz w:val="18"/>
              </w:rPr>
            </w:pPr>
          </w:p>
          <w:p w14:paraId="374C2BB2" w14:textId="77777777" w:rsidR="009B61CC" w:rsidRPr="00C5212E" w:rsidRDefault="009B61CC" w:rsidP="0033039E">
            <w:pPr>
              <w:widowControl/>
              <w:autoSpaceDE/>
              <w:autoSpaceDN/>
              <w:adjustRightInd/>
              <w:rPr>
                <w:rFonts w:asciiTheme="minorHAnsi" w:hAnsiTheme="minorHAnsi"/>
                <w:color w:val="auto"/>
                <w:sz w:val="18"/>
              </w:rPr>
            </w:pPr>
          </w:p>
          <w:p w14:paraId="00351F10" w14:textId="77777777" w:rsidR="009B61CC" w:rsidRPr="00C5212E" w:rsidRDefault="009B61CC" w:rsidP="0033039E">
            <w:pPr>
              <w:widowControl/>
              <w:autoSpaceDE/>
              <w:autoSpaceDN/>
              <w:adjustRightInd/>
              <w:rPr>
                <w:rFonts w:asciiTheme="minorHAnsi" w:hAnsiTheme="minorHAnsi"/>
                <w:color w:val="auto"/>
                <w:sz w:val="18"/>
              </w:rPr>
            </w:pPr>
          </w:p>
          <w:p w14:paraId="10F562A9" w14:textId="77777777" w:rsidR="009B61CC" w:rsidRPr="00C5212E" w:rsidRDefault="009B61CC" w:rsidP="0033039E">
            <w:pPr>
              <w:widowControl/>
              <w:autoSpaceDE/>
              <w:autoSpaceDN/>
              <w:adjustRightInd/>
              <w:rPr>
                <w:rFonts w:asciiTheme="minorHAnsi" w:hAnsiTheme="minorHAnsi"/>
                <w:color w:val="auto"/>
                <w:sz w:val="18"/>
              </w:rPr>
            </w:pPr>
          </w:p>
          <w:p w14:paraId="29CF44FD" w14:textId="77777777" w:rsidR="00806124" w:rsidRPr="00C5212E" w:rsidRDefault="00806124" w:rsidP="0033039E">
            <w:pPr>
              <w:widowControl/>
              <w:autoSpaceDE/>
              <w:autoSpaceDN/>
              <w:adjustRightInd/>
              <w:rPr>
                <w:rFonts w:asciiTheme="minorHAnsi" w:hAnsiTheme="minorHAnsi"/>
                <w:color w:val="auto"/>
                <w:sz w:val="18"/>
              </w:rPr>
            </w:pPr>
          </w:p>
          <w:p w14:paraId="1A4ED47E" w14:textId="77777777" w:rsidR="00806124" w:rsidRPr="00C5212E" w:rsidRDefault="00806124" w:rsidP="0033039E">
            <w:pPr>
              <w:widowControl/>
              <w:autoSpaceDE/>
              <w:autoSpaceDN/>
              <w:adjustRightInd/>
              <w:rPr>
                <w:rFonts w:asciiTheme="minorHAnsi" w:hAnsiTheme="minorHAnsi"/>
                <w:color w:val="auto"/>
                <w:sz w:val="18"/>
              </w:rPr>
            </w:pPr>
          </w:p>
          <w:p w14:paraId="30268F1B" w14:textId="77777777" w:rsidR="00806124" w:rsidRPr="00C5212E" w:rsidRDefault="00806124" w:rsidP="0033039E">
            <w:pPr>
              <w:widowControl/>
              <w:autoSpaceDE/>
              <w:autoSpaceDN/>
              <w:adjustRightInd/>
              <w:rPr>
                <w:rFonts w:asciiTheme="minorHAnsi" w:hAnsiTheme="minorHAnsi"/>
                <w:color w:val="auto"/>
                <w:sz w:val="18"/>
              </w:rPr>
            </w:pPr>
          </w:p>
          <w:p w14:paraId="69B5A340" w14:textId="77777777" w:rsidR="00806124" w:rsidRPr="00C5212E" w:rsidRDefault="00806124" w:rsidP="0033039E">
            <w:pPr>
              <w:widowControl/>
              <w:autoSpaceDE/>
              <w:autoSpaceDN/>
              <w:adjustRightInd/>
              <w:rPr>
                <w:rFonts w:asciiTheme="minorHAnsi" w:hAnsiTheme="minorHAnsi"/>
                <w:color w:val="auto"/>
                <w:sz w:val="18"/>
              </w:rPr>
            </w:pPr>
          </w:p>
          <w:p w14:paraId="7F417162" w14:textId="77777777" w:rsidR="00806124" w:rsidRPr="00C5212E" w:rsidRDefault="00806124" w:rsidP="0033039E">
            <w:pPr>
              <w:widowControl/>
              <w:autoSpaceDE/>
              <w:autoSpaceDN/>
              <w:adjustRightInd/>
              <w:rPr>
                <w:rFonts w:asciiTheme="minorHAnsi" w:hAnsiTheme="minorHAnsi"/>
                <w:color w:val="auto"/>
                <w:sz w:val="18"/>
              </w:rPr>
            </w:pPr>
          </w:p>
          <w:p w14:paraId="451AB900" w14:textId="77777777" w:rsidR="00781696" w:rsidRPr="00C5212E" w:rsidRDefault="00781696" w:rsidP="0033039E">
            <w:pPr>
              <w:widowControl/>
              <w:autoSpaceDE/>
              <w:autoSpaceDN/>
              <w:adjustRightInd/>
              <w:rPr>
                <w:rFonts w:asciiTheme="minorHAnsi" w:hAnsiTheme="minorHAnsi"/>
                <w:color w:val="auto"/>
                <w:sz w:val="18"/>
              </w:rPr>
            </w:pPr>
          </w:p>
          <w:p w14:paraId="591171A0" w14:textId="77777777" w:rsidR="00781696" w:rsidRPr="00C5212E" w:rsidRDefault="00781696" w:rsidP="0033039E">
            <w:pPr>
              <w:widowControl/>
              <w:autoSpaceDE/>
              <w:autoSpaceDN/>
              <w:adjustRightInd/>
              <w:rPr>
                <w:rFonts w:asciiTheme="minorHAnsi" w:hAnsiTheme="minorHAnsi"/>
                <w:color w:val="auto"/>
                <w:sz w:val="18"/>
              </w:rPr>
            </w:pPr>
          </w:p>
          <w:p w14:paraId="0BEF41D2" w14:textId="77777777" w:rsidR="00781696" w:rsidRPr="00C5212E" w:rsidRDefault="00781696" w:rsidP="0033039E">
            <w:pPr>
              <w:widowControl/>
              <w:autoSpaceDE/>
              <w:autoSpaceDN/>
              <w:adjustRightInd/>
              <w:rPr>
                <w:rFonts w:asciiTheme="minorHAnsi" w:hAnsiTheme="minorHAnsi"/>
                <w:color w:val="auto"/>
                <w:sz w:val="18"/>
              </w:rPr>
            </w:pPr>
          </w:p>
          <w:p w14:paraId="0B2984F6" w14:textId="77777777" w:rsidR="00781696" w:rsidRPr="00C5212E" w:rsidRDefault="00781696" w:rsidP="0033039E">
            <w:pPr>
              <w:widowControl/>
              <w:autoSpaceDE/>
              <w:autoSpaceDN/>
              <w:adjustRightInd/>
              <w:rPr>
                <w:rFonts w:asciiTheme="minorHAnsi" w:hAnsiTheme="minorHAnsi"/>
                <w:color w:val="auto"/>
                <w:sz w:val="18"/>
              </w:rPr>
            </w:pPr>
          </w:p>
          <w:p w14:paraId="30D6A991" w14:textId="74BCD44D" w:rsidR="009B61CC" w:rsidRPr="00C5212E" w:rsidRDefault="009B61CC" w:rsidP="0033039E">
            <w:pPr>
              <w:widowControl/>
              <w:autoSpaceDE/>
              <w:autoSpaceDN/>
              <w:adjustRightInd/>
              <w:rPr>
                <w:rFonts w:asciiTheme="minorHAnsi" w:hAnsiTheme="minorHAnsi"/>
                <w:color w:val="auto"/>
                <w:sz w:val="18"/>
              </w:rPr>
            </w:pPr>
            <w:r w:rsidRPr="00C5212E">
              <w:rPr>
                <w:rFonts w:asciiTheme="minorHAnsi" w:hAnsiTheme="minorHAnsi"/>
                <w:color w:val="auto"/>
                <w:sz w:val="18"/>
              </w:rPr>
              <w:t xml:space="preserve">MoIT PIU </w:t>
            </w:r>
          </w:p>
          <w:p w14:paraId="3633DC0D" w14:textId="77777777" w:rsidR="009B61CC" w:rsidRPr="00C5212E" w:rsidRDefault="009B61CC" w:rsidP="0033039E">
            <w:pPr>
              <w:widowControl/>
              <w:autoSpaceDE/>
              <w:autoSpaceDN/>
              <w:adjustRightInd/>
              <w:rPr>
                <w:rFonts w:asciiTheme="minorHAnsi" w:hAnsiTheme="minorHAnsi"/>
                <w:color w:val="auto"/>
                <w:sz w:val="18"/>
              </w:rPr>
            </w:pPr>
          </w:p>
          <w:p w14:paraId="63243FFE" w14:textId="77777777" w:rsidR="009B61CC" w:rsidRPr="00C5212E" w:rsidRDefault="009B61CC" w:rsidP="0033039E">
            <w:pPr>
              <w:rPr>
                <w:rFonts w:asciiTheme="minorHAnsi" w:hAnsiTheme="minorHAnsi"/>
                <w:b/>
                <w:color w:val="auto"/>
                <w:sz w:val="18"/>
              </w:rPr>
            </w:pPr>
          </w:p>
        </w:tc>
      </w:tr>
      <w:tr w:rsidR="00EC2CC4" w:rsidRPr="00EC2CC4" w14:paraId="188C39E0" w14:textId="77777777" w:rsidTr="00083FBA">
        <w:trPr>
          <w:trHeight w:val="566"/>
          <w:jc w:val="center"/>
        </w:trPr>
        <w:tc>
          <w:tcPr>
            <w:tcW w:w="1620" w:type="dxa"/>
            <w:shd w:val="clear" w:color="auto" w:fill="auto"/>
            <w:vAlign w:val="center"/>
          </w:tcPr>
          <w:p w14:paraId="2639A9A6" w14:textId="63D83EA5" w:rsidR="00B6277B" w:rsidRPr="00C5212E" w:rsidRDefault="00B6277B" w:rsidP="00D22E4F">
            <w:pPr>
              <w:widowControl/>
              <w:autoSpaceDE/>
              <w:autoSpaceDN/>
              <w:adjustRightInd/>
              <w:rPr>
                <w:rFonts w:asciiTheme="minorHAnsi" w:hAnsiTheme="minorHAnsi"/>
                <w:b/>
                <w:color w:val="auto"/>
                <w:sz w:val="18"/>
              </w:rPr>
            </w:pPr>
            <w:r w:rsidRPr="00C5212E">
              <w:rPr>
                <w:rFonts w:asciiTheme="minorHAnsi" w:hAnsiTheme="minorHAnsi"/>
                <w:b/>
                <w:color w:val="auto"/>
                <w:sz w:val="18"/>
              </w:rPr>
              <w:t>Women and youth from host communities</w:t>
            </w:r>
          </w:p>
        </w:tc>
        <w:tc>
          <w:tcPr>
            <w:tcW w:w="1435" w:type="dxa"/>
            <w:vMerge/>
            <w:shd w:val="clear" w:color="auto" w:fill="auto"/>
            <w:vAlign w:val="center"/>
          </w:tcPr>
          <w:p w14:paraId="0D2E13C2" w14:textId="77777777" w:rsidR="00B6277B" w:rsidRPr="00C5212E" w:rsidRDefault="00B6277B" w:rsidP="00083FBA">
            <w:pPr>
              <w:widowControl/>
              <w:autoSpaceDE/>
              <w:autoSpaceDN/>
              <w:adjustRightInd/>
              <w:rPr>
                <w:rFonts w:asciiTheme="minorHAnsi" w:hAnsiTheme="minorHAnsi"/>
                <w:color w:val="auto"/>
                <w:sz w:val="18"/>
              </w:rPr>
            </w:pPr>
          </w:p>
        </w:tc>
        <w:tc>
          <w:tcPr>
            <w:tcW w:w="1895" w:type="dxa"/>
            <w:vMerge/>
            <w:shd w:val="clear" w:color="auto" w:fill="auto"/>
          </w:tcPr>
          <w:p w14:paraId="3BB8B3C5" w14:textId="77777777" w:rsidR="00B6277B" w:rsidRPr="00C5212E" w:rsidRDefault="00B6277B" w:rsidP="001847B6">
            <w:pPr>
              <w:pStyle w:val="ListParagraph"/>
              <w:widowControl/>
              <w:tabs>
                <w:tab w:val="left" w:pos="520"/>
                <w:tab w:val="left" w:pos="1240"/>
              </w:tabs>
              <w:autoSpaceDE/>
              <w:autoSpaceDN/>
              <w:adjustRightInd/>
              <w:ind w:left="160"/>
              <w:rPr>
                <w:rFonts w:asciiTheme="minorHAnsi" w:hAnsiTheme="minorHAnsi"/>
                <w:color w:val="auto"/>
                <w:sz w:val="18"/>
              </w:rPr>
            </w:pPr>
          </w:p>
        </w:tc>
        <w:tc>
          <w:tcPr>
            <w:tcW w:w="1890" w:type="dxa"/>
            <w:vMerge/>
            <w:shd w:val="clear" w:color="auto" w:fill="auto"/>
            <w:vAlign w:val="center"/>
          </w:tcPr>
          <w:p w14:paraId="37D5728B" w14:textId="77777777" w:rsidR="00B6277B" w:rsidRPr="00C5212E" w:rsidRDefault="00B6277B" w:rsidP="00F83067">
            <w:pPr>
              <w:widowControl/>
              <w:autoSpaceDE/>
              <w:autoSpaceDN/>
              <w:adjustRightInd/>
              <w:rPr>
                <w:rFonts w:asciiTheme="minorHAnsi" w:hAnsiTheme="minorHAnsi"/>
                <w:color w:val="auto"/>
                <w:sz w:val="18"/>
              </w:rPr>
            </w:pPr>
          </w:p>
        </w:tc>
        <w:tc>
          <w:tcPr>
            <w:tcW w:w="2880" w:type="dxa"/>
            <w:vMerge/>
            <w:shd w:val="clear" w:color="auto" w:fill="auto"/>
            <w:vAlign w:val="center"/>
          </w:tcPr>
          <w:p w14:paraId="12982081" w14:textId="77777777" w:rsidR="00B6277B" w:rsidRPr="00C5212E" w:rsidRDefault="00B6277B" w:rsidP="00F83067">
            <w:pPr>
              <w:widowControl/>
              <w:autoSpaceDE/>
              <w:autoSpaceDN/>
              <w:adjustRightInd/>
              <w:rPr>
                <w:rFonts w:asciiTheme="minorHAnsi" w:hAnsiTheme="minorHAnsi"/>
                <w:color w:val="auto"/>
                <w:sz w:val="18"/>
              </w:rPr>
            </w:pPr>
          </w:p>
        </w:tc>
        <w:tc>
          <w:tcPr>
            <w:tcW w:w="1440" w:type="dxa"/>
            <w:vMerge/>
            <w:shd w:val="clear" w:color="auto" w:fill="auto"/>
            <w:vAlign w:val="center"/>
          </w:tcPr>
          <w:p w14:paraId="7123BED1" w14:textId="77777777" w:rsidR="00B6277B" w:rsidRPr="00C5212E" w:rsidRDefault="00B6277B" w:rsidP="00F83067">
            <w:pPr>
              <w:widowControl/>
              <w:autoSpaceDE/>
              <w:autoSpaceDN/>
              <w:adjustRightInd/>
              <w:rPr>
                <w:rFonts w:asciiTheme="minorHAnsi" w:hAnsiTheme="minorHAnsi"/>
                <w:color w:val="auto"/>
                <w:sz w:val="18"/>
              </w:rPr>
            </w:pPr>
          </w:p>
        </w:tc>
        <w:tc>
          <w:tcPr>
            <w:tcW w:w="1350" w:type="dxa"/>
            <w:vMerge/>
            <w:shd w:val="clear" w:color="auto" w:fill="auto"/>
            <w:vAlign w:val="center"/>
          </w:tcPr>
          <w:p w14:paraId="035C3C7C" w14:textId="77777777" w:rsidR="00B6277B" w:rsidRPr="00C5212E" w:rsidRDefault="00B6277B" w:rsidP="00266804">
            <w:pPr>
              <w:widowControl/>
              <w:autoSpaceDE/>
              <w:autoSpaceDN/>
              <w:adjustRightInd/>
              <w:rPr>
                <w:rFonts w:asciiTheme="minorHAnsi" w:hAnsiTheme="minorHAnsi"/>
                <w:color w:val="auto"/>
                <w:sz w:val="18"/>
              </w:rPr>
            </w:pPr>
          </w:p>
        </w:tc>
        <w:tc>
          <w:tcPr>
            <w:tcW w:w="1440" w:type="dxa"/>
            <w:vMerge/>
            <w:shd w:val="clear" w:color="auto" w:fill="FFF2CC" w:themeFill="accent4" w:themeFillTint="33"/>
          </w:tcPr>
          <w:p w14:paraId="04890B89" w14:textId="77777777" w:rsidR="00B6277B" w:rsidRPr="00C5212E" w:rsidRDefault="00B6277B" w:rsidP="009B61CC">
            <w:pPr>
              <w:widowControl/>
              <w:autoSpaceDE/>
              <w:autoSpaceDN/>
              <w:adjustRightInd/>
              <w:rPr>
                <w:rFonts w:asciiTheme="minorHAnsi" w:hAnsiTheme="minorHAnsi"/>
                <w:color w:val="auto"/>
                <w:sz w:val="18"/>
              </w:rPr>
            </w:pPr>
          </w:p>
        </w:tc>
      </w:tr>
      <w:tr w:rsidR="00EC2CC4" w:rsidRPr="00EC2CC4" w14:paraId="5D4946D7" w14:textId="77777777" w:rsidTr="00083FBA">
        <w:trPr>
          <w:trHeight w:val="566"/>
          <w:jc w:val="center"/>
        </w:trPr>
        <w:tc>
          <w:tcPr>
            <w:tcW w:w="1620" w:type="dxa"/>
            <w:shd w:val="clear" w:color="auto" w:fill="auto"/>
            <w:vAlign w:val="center"/>
          </w:tcPr>
          <w:p w14:paraId="7CB2F43E" w14:textId="2AC5BE32" w:rsidR="009B61CC" w:rsidRPr="00C5212E" w:rsidRDefault="009B61CC" w:rsidP="00D22E4F">
            <w:pPr>
              <w:widowControl/>
              <w:autoSpaceDE/>
              <w:autoSpaceDN/>
              <w:adjustRightInd/>
              <w:rPr>
                <w:rFonts w:asciiTheme="minorHAnsi" w:hAnsiTheme="minorHAnsi"/>
                <w:b/>
                <w:color w:val="auto"/>
                <w:sz w:val="18"/>
              </w:rPr>
            </w:pPr>
            <w:r w:rsidRPr="00C5212E">
              <w:rPr>
                <w:rFonts w:asciiTheme="minorHAnsi" w:hAnsiTheme="minorHAnsi"/>
                <w:b/>
                <w:color w:val="auto"/>
                <w:sz w:val="18"/>
              </w:rPr>
              <w:t>Owners of existing social entrprises</w:t>
            </w:r>
          </w:p>
        </w:tc>
        <w:tc>
          <w:tcPr>
            <w:tcW w:w="1435" w:type="dxa"/>
            <w:vMerge/>
            <w:shd w:val="clear" w:color="auto" w:fill="auto"/>
            <w:vAlign w:val="center"/>
          </w:tcPr>
          <w:p w14:paraId="7850DDF0" w14:textId="77777777" w:rsidR="009B61CC" w:rsidRPr="00C5212E" w:rsidRDefault="009B61CC" w:rsidP="00083FBA">
            <w:pPr>
              <w:widowControl/>
              <w:autoSpaceDE/>
              <w:autoSpaceDN/>
              <w:adjustRightInd/>
              <w:rPr>
                <w:rFonts w:asciiTheme="minorHAnsi" w:hAnsiTheme="minorHAnsi"/>
                <w:b/>
                <w:color w:val="auto"/>
                <w:sz w:val="18"/>
              </w:rPr>
            </w:pPr>
          </w:p>
        </w:tc>
        <w:tc>
          <w:tcPr>
            <w:tcW w:w="1895" w:type="dxa"/>
            <w:vMerge/>
            <w:shd w:val="clear" w:color="auto" w:fill="auto"/>
          </w:tcPr>
          <w:p w14:paraId="515F4449" w14:textId="77777777" w:rsidR="009B61CC" w:rsidRPr="00C5212E" w:rsidRDefault="009B61CC" w:rsidP="0033039E">
            <w:pPr>
              <w:widowControl/>
              <w:autoSpaceDE/>
              <w:autoSpaceDN/>
              <w:adjustRightInd/>
              <w:jc w:val="center"/>
              <w:rPr>
                <w:rFonts w:asciiTheme="minorHAnsi" w:hAnsiTheme="minorHAnsi"/>
                <w:b/>
                <w:color w:val="auto"/>
                <w:sz w:val="18"/>
              </w:rPr>
            </w:pPr>
          </w:p>
        </w:tc>
        <w:tc>
          <w:tcPr>
            <w:tcW w:w="1890" w:type="dxa"/>
            <w:vMerge/>
            <w:shd w:val="clear" w:color="auto" w:fill="auto"/>
            <w:vAlign w:val="center"/>
          </w:tcPr>
          <w:p w14:paraId="4ECB8759" w14:textId="77777777" w:rsidR="009B61CC" w:rsidRPr="00C5212E" w:rsidRDefault="009B61CC" w:rsidP="0033039E">
            <w:pPr>
              <w:widowControl/>
              <w:autoSpaceDE/>
              <w:autoSpaceDN/>
              <w:adjustRightInd/>
              <w:jc w:val="center"/>
              <w:rPr>
                <w:rFonts w:asciiTheme="minorHAnsi" w:hAnsiTheme="minorHAnsi"/>
                <w:b/>
                <w:color w:val="auto"/>
                <w:sz w:val="18"/>
              </w:rPr>
            </w:pPr>
          </w:p>
        </w:tc>
        <w:tc>
          <w:tcPr>
            <w:tcW w:w="2880" w:type="dxa"/>
            <w:vMerge/>
            <w:shd w:val="clear" w:color="auto" w:fill="auto"/>
            <w:vAlign w:val="center"/>
          </w:tcPr>
          <w:p w14:paraId="71145192" w14:textId="77777777" w:rsidR="009B61CC" w:rsidRPr="00C5212E" w:rsidRDefault="009B61CC" w:rsidP="0033039E">
            <w:pPr>
              <w:widowControl/>
              <w:autoSpaceDE/>
              <w:autoSpaceDN/>
              <w:adjustRightInd/>
              <w:jc w:val="center"/>
              <w:rPr>
                <w:rFonts w:asciiTheme="minorHAnsi" w:hAnsiTheme="minorHAnsi"/>
                <w:b/>
                <w:color w:val="auto"/>
                <w:sz w:val="18"/>
              </w:rPr>
            </w:pPr>
          </w:p>
        </w:tc>
        <w:tc>
          <w:tcPr>
            <w:tcW w:w="1440" w:type="dxa"/>
            <w:vMerge/>
            <w:shd w:val="clear" w:color="auto" w:fill="auto"/>
            <w:vAlign w:val="center"/>
          </w:tcPr>
          <w:p w14:paraId="338A51FD" w14:textId="77777777" w:rsidR="009B61CC" w:rsidRPr="00C5212E" w:rsidRDefault="009B61CC" w:rsidP="0033039E">
            <w:pPr>
              <w:widowControl/>
              <w:autoSpaceDE/>
              <w:autoSpaceDN/>
              <w:adjustRightInd/>
              <w:jc w:val="center"/>
              <w:rPr>
                <w:rFonts w:asciiTheme="minorHAnsi" w:hAnsiTheme="minorHAnsi"/>
                <w:b/>
                <w:color w:val="auto"/>
                <w:sz w:val="18"/>
              </w:rPr>
            </w:pPr>
          </w:p>
        </w:tc>
        <w:tc>
          <w:tcPr>
            <w:tcW w:w="1350" w:type="dxa"/>
            <w:vMerge/>
            <w:shd w:val="clear" w:color="auto" w:fill="auto"/>
            <w:vAlign w:val="center"/>
          </w:tcPr>
          <w:p w14:paraId="5C782BCD" w14:textId="77777777" w:rsidR="009B61CC" w:rsidRPr="00C5212E" w:rsidRDefault="009B61CC" w:rsidP="00266804">
            <w:pPr>
              <w:widowControl/>
              <w:autoSpaceDE/>
              <w:autoSpaceDN/>
              <w:adjustRightInd/>
              <w:rPr>
                <w:rFonts w:asciiTheme="minorHAnsi" w:hAnsiTheme="minorHAnsi"/>
                <w:b/>
                <w:color w:val="auto"/>
                <w:sz w:val="18"/>
              </w:rPr>
            </w:pPr>
          </w:p>
        </w:tc>
        <w:tc>
          <w:tcPr>
            <w:tcW w:w="1440" w:type="dxa"/>
            <w:vMerge/>
            <w:shd w:val="clear" w:color="auto" w:fill="FFF2CC" w:themeFill="accent4" w:themeFillTint="33"/>
          </w:tcPr>
          <w:p w14:paraId="09354FF6" w14:textId="77777777" w:rsidR="009B61CC" w:rsidRPr="00C5212E" w:rsidRDefault="009B61CC" w:rsidP="0033039E">
            <w:pPr>
              <w:rPr>
                <w:rFonts w:asciiTheme="minorHAnsi" w:hAnsiTheme="minorHAnsi"/>
                <w:b/>
                <w:color w:val="auto"/>
                <w:sz w:val="18"/>
              </w:rPr>
            </w:pPr>
          </w:p>
        </w:tc>
      </w:tr>
      <w:tr w:rsidR="00EC2CC4" w:rsidRPr="00EC2CC4" w14:paraId="34271693" w14:textId="77777777" w:rsidTr="00083FBA">
        <w:trPr>
          <w:trHeight w:val="566"/>
          <w:jc w:val="center"/>
        </w:trPr>
        <w:tc>
          <w:tcPr>
            <w:tcW w:w="1620" w:type="dxa"/>
            <w:shd w:val="clear" w:color="auto" w:fill="auto"/>
            <w:vAlign w:val="center"/>
          </w:tcPr>
          <w:p w14:paraId="63E09143" w14:textId="25652C41" w:rsidR="009B61CC" w:rsidRPr="00C5212E" w:rsidRDefault="008E2D95" w:rsidP="00D22E4F">
            <w:pPr>
              <w:widowControl/>
              <w:autoSpaceDE/>
              <w:autoSpaceDN/>
              <w:adjustRightInd/>
              <w:rPr>
                <w:rFonts w:asciiTheme="minorHAnsi" w:hAnsiTheme="minorHAnsi"/>
                <w:b/>
                <w:color w:val="auto"/>
                <w:sz w:val="18"/>
              </w:rPr>
            </w:pPr>
            <w:r w:rsidRPr="00C5212E">
              <w:rPr>
                <w:rFonts w:asciiTheme="minorHAnsi" w:hAnsiTheme="minorHAnsi"/>
                <w:b/>
                <w:color w:val="auto"/>
                <w:sz w:val="18"/>
              </w:rPr>
              <w:t>Mukhtars</w:t>
            </w:r>
          </w:p>
        </w:tc>
        <w:tc>
          <w:tcPr>
            <w:tcW w:w="1435" w:type="dxa"/>
            <w:vMerge/>
            <w:shd w:val="clear" w:color="auto" w:fill="auto"/>
            <w:vAlign w:val="center"/>
          </w:tcPr>
          <w:p w14:paraId="3931997F" w14:textId="77777777" w:rsidR="009B61CC" w:rsidRPr="00C5212E" w:rsidRDefault="009B61CC" w:rsidP="00083FBA">
            <w:pPr>
              <w:widowControl/>
              <w:autoSpaceDE/>
              <w:autoSpaceDN/>
              <w:adjustRightInd/>
              <w:rPr>
                <w:rFonts w:asciiTheme="minorHAnsi" w:hAnsiTheme="minorHAnsi"/>
                <w:b/>
                <w:color w:val="auto"/>
                <w:sz w:val="18"/>
              </w:rPr>
            </w:pPr>
          </w:p>
        </w:tc>
        <w:tc>
          <w:tcPr>
            <w:tcW w:w="1895" w:type="dxa"/>
            <w:vMerge/>
            <w:shd w:val="clear" w:color="auto" w:fill="auto"/>
          </w:tcPr>
          <w:p w14:paraId="3EDA7507" w14:textId="77777777" w:rsidR="009B61CC" w:rsidRPr="00C5212E" w:rsidRDefault="009B61CC" w:rsidP="0033039E">
            <w:pPr>
              <w:widowControl/>
              <w:autoSpaceDE/>
              <w:autoSpaceDN/>
              <w:adjustRightInd/>
              <w:jc w:val="center"/>
              <w:rPr>
                <w:rFonts w:asciiTheme="minorHAnsi" w:hAnsiTheme="minorHAnsi"/>
                <w:b/>
                <w:color w:val="auto"/>
                <w:sz w:val="18"/>
              </w:rPr>
            </w:pPr>
          </w:p>
        </w:tc>
        <w:tc>
          <w:tcPr>
            <w:tcW w:w="1890" w:type="dxa"/>
            <w:vMerge/>
            <w:shd w:val="clear" w:color="auto" w:fill="auto"/>
            <w:vAlign w:val="center"/>
          </w:tcPr>
          <w:p w14:paraId="5DC869DA" w14:textId="77777777" w:rsidR="009B61CC" w:rsidRPr="00C5212E" w:rsidRDefault="009B61CC" w:rsidP="0033039E">
            <w:pPr>
              <w:widowControl/>
              <w:autoSpaceDE/>
              <w:autoSpaceDN/>
              <w:adjustRightInd/>
              <w:jc w:val="center"/>
              <w:rPr>
                <w:rFonts w:asciiTheme="minorHAnsi" w:hAnsiTheme="minorHAnsi"/>
                <w:b/>
                <w:color w:val="auto"/>
                <w:sz w:val="18"/>
              </w:rPr>
            </w:pPr>
          </w:p>
        </w:tc>
        <w:tc>
          <w:tcPr>
            <w:tcW w:w="2880" w:type="dxa"/>
            <w:vMerge/>
            <w:shd w:val="clear" w:color="auto" w:fill="auto"/>
            <w:vAlign w:val="center"/>
          </w:tcPr>
          <w:p w14:paraId="6C91C801" w14:textId="77777777" w:rsidR="009B61CC" w:rsidRPr="00C5212E" w:rsidRDefault="009B61CC" w:rsidP="0033039E">
            <w:pPr>
              <w:widowControl/>
              <w:autoSpaceDE/>
              <w:autoSpaceDN/>
              <w:adjustRightInd/>
              <w:jc w:val="center"/>
              <w:rPr>
                <w:rFonts w:asciiTheme="minorHAnsi" w:hAnsiTheme="minorHAnsi"/>
                <w:b/>
                <w:color w:val="auto"/>
                <w:sz w:val="18"/>
              </w:rPr>
            </w:pPr>
          </w:p>
        </w:tc>
        <w:tc>
          <w:tcPr>
            <w:tcW w:w="1440" w:type="dxa"/>
            <w:vMerge/>
            <w:shd w:val="clear" w:color="auto" w:fill="auto"/>
            <w:vAlign w:val="center"/>
          </w:tcPr>
          <w:p w14:paraId="2FB2B936" w14:textId="77777777" w:rsidR="009B61CC" w:rsidRPr="00C5212E" w:rsidRDefault="009B61CC" w:rsidP="0033039E">
            <w:pPr>
              <w:widowControl/>
              <w:autoSpaceDE/>
              <w:autoSpaceDN/>
              <w:adjustRightInd/>
              <w:jc w:val="center"/>
              <w:rPr>
                <w:rFonts w:asciiTheme="minorHAnsi" w:hAnsiTheme="minorHAnsi"/>
                <w:b/>
                <w:color w:val="auto"/>
                <w:sz w:val="18"/>
              </w:rPr>
            </w:pPr>
          </w:p>
        </w:tc>
        <w:tc>
          <w:tcPr>
            <w:tcW w:w="1350" w:type="dxa"/>
            <w:vMerge/>
            <w:shd w:val="clear" w:color="auto" w:fill="auto"/>
            <w:vAlign w:val="center"/>
          </w:tcPr>
          <w:p w14:paraId="7678275A" w14:textId="77777777" w:rsidR="009B61CC" w:rsidRPr="00C5212E" w:rsidRDefault="009B61CC" w:rsidP="00266804">
            <w:pPr>
              <w:widowControl/>
              <w:autoSpaceDE/>
              <w:autoSpaceDN/>
              <w:adjustRightInd/>
              <w:rPr>
                <w:rFonts w:asciiTheme="minorHAnsi" w:hAnsiTheme="minorHAnsi"/>
                <w:b/>
                <w:color w:val="auto"/>
                <w:sz w:val="18"/>
              </w:rPr>
            </w:pPr>
          </w:p>
        </w:tc>
        <w:tc>
          <w:tcPr>
            <w:tcW w:w="1440" w:type="dxa"/>
            <w:vMerge/>
            <w:shd w:val="clear" w:color="auto" w:fill="FFF2CC" w:themeFill="accent4" w:themeFillTint="33"/>
          </w:tcPr>
          <w:p w14:paraId="7A8AA69F" w14:textId="77777777" w:rsidR="009B61CC" w:rsidRPr="00C5212E" w:rsidRDefault="009B61CC" w:rsidP="0033039E">
            <w:pPr>
              <w:rPr>
                <w:rFonts w:asciiTheme="minorHAnsi" w:hAnsiTheme="minorHAnsi"/>
                <w:b/>
                <w:color w:val="auto"/>
                <w:sz w:val="18"/>
              </w:rPr>
            </w:pPr>
          </w:p>
        </w:tc>
      </w:tr>
      <w:tr w:rsidR="00EC2CC4" w:rsidRPr="00EC2CC4" w14:paraId="29DA61A4" w14:textId="707B38D8" w:rsidTr="00083FBA">
        <w:trPr>
          <w:jc w:val="center"/>
        </w:trPr>
        <w:tc>
          <w:tcPr>
            <w:tcW w:w="1620" w:type="dxa"/>
            <w:shd w:val="clear" w:color="auto" w:fill="auto"/>
            <w:vAlign w:val="center"/>
          </w:tcPr>
          <w:p w14:paraId="4CD2598B" w14:textId="06F92DEA" w:rsidR="009B61CC" w:rsidRPr="00C5212E" w:rsidRDefault="009B61CC" w:rsidP="0033039E">
            <w:pPr>
              <w:widowControl/>
              <w:autoSpaceDE/>
              <w:autoSpaceDN/>
              <w:adjustRightInd/>
              <w:rPr>
                <w:rFonts w:asciiTheme="minorHAnsi" w:hAnsiTheme="minorHAnsi"/>
                <w:b/>
                <w:color w:val="auto"/>
                <w:sz w:val="18"/>
              </w:rPr>
            </w:pPr>
            <w:r w:rsidRPr="00C5212E">
              <w:rPr>
                <w:rFonts w:asciiTheme="minorHAnsi" w:hAnsiTheme="minorHAnsi"/>
                <w:b/>
                <w:color w:val="auto"/>
                <w:sz w:val="18"/>
              </w:rPr>
              <w:t>World Bank (Development Partners)</w:t>
            </w:r>
          </w:p>
        </w:tc>
        <w:tc>
          <w:tcPr>
            <w:tcW w:w="1435" w:type="dxa"/>
            <w:vAlign w:val="center"/>
          </w:tcPr>
          <w:p w14:paraId="564F9A05" w14:textId="1BF05898" w:rsidR="009B61CC" w:rsidRPr="00C5212E" w:rsidRDefault="009B61CC">
            <w:pPr>
              <w:widowControl/>
              <w:autoSpaceDE/>
              <w:autoSpaceDN/>
              <w:adjustRightInd/>
              <w:rPr>
                <w:rFonts w:asciiTheme="minorHAnsi" w:hAnsiTheme="minorHAnsi"/>
                <w:color w:val="auto"/>
                <w:sz w:val="18"/>
              </w:rPr>
            </w:pPr>
            <w:r w:rsidRPr="00C5212E">
              <w:rPr>
                <w:rFonts w:asciiTheme="minorHAnsi" w:hAnsiTheme="minorHAnsi"/>
                <w:color w:val="auto"/>
                <w:sz w:val="18"/>
              </w:rPr>
              <w:t>Planning, implementation</w:t>
            </w:r>
          </w:p>
        </w:tc>
        <w:tc>
          <w:tcPr>
            <w:tcW w:w="1895" w:type="dxa"/>
            <w:vAlign w:val="center"/>
          </w:tcPr>
          <w:p w14:paraId="51C2E047" w14:textId="124A485A" w:rsidR="009B61CC" w:rsidRPr="00C5212E" w:rsidRDefault="009B61CC" w:rsidP="0033039E">
            <w:pPr>
              <w:widowControl/>
              <w:autoSpaceDE/>
              <w:autoSpaceDN/>
              <w:adjustRightInd/>
              <w:rPr>
                <w:rFonts w:asciiTheme="minorHAnsi" w:hAnsiTheme="minorHAnsi"/>
                <w:color w:val="auto"/>
                <w:sz w:val="18"/>
              </w:rPr>
            </w:pPr>
            <w:r w:rsidRPr="00C5212E">
              <w:rPr>
                <w:rFonts w:asciiTheme="minorHAnsi" w:hAnsiTheme="minorHAnsi"/>
                <w:color w:val="auto"/>
                <w:sz w:val="18"/>
                <w:lang w:val="en-GB"/>
              </w:rPr>
              <w:t xml:space="preserve">E-mails; media reports (press releases, audio-visual stories, project websites and project social media channels); </w:t>
            </w:r>
          </w:p>
        </w:tc>
        <w:tc>
          <w:tcPr>
            <w:tcW w:w="1890" w:type="dxa"/>
            <w:shd w:val="clear" w:color="auto" w:fill="auto"/>
            <w:vAlign w:val="center"/>
          </w:tcPr>
          <w:p w14:paraId="1F1CA142" w14:textId="2D9F4265" w:rsidR="009B61CC" w:rsidRPr="00C5212E" w:rsidRDefault="009B61CC" w:rsidP="0033039E">
            <w:pPr>
              <w:widowControl/>
              <w:autoSpaceDE/>
              <w:autoSpaceDN/>
              <w:adjustRightInd/>
              <w:rPr>
                <w:rFonts w:asciiTheme="minorHAnsi" w:hAnsiTheme="minorHAnsi"/>
                <w:color w:val="auto"/>
                <w:sz w:val="18"/>
                <w:lang w:val="en-GB"/>
              </w:rPr>
            </w:pPr>
            <w:r w:rsidRPr="00C5212E">
              <w:rPr>
                <w:rFonts w:asciiTheme="minorHAnsi" w:hAnsiTheme="minorHAnsi"/>
                <w:color w:val="auto"/>
                <w:sz w:val="18"/>
              </w:rPr>
              <w:t>Official meetings, site visits/</w:t>
            </w:r>
            <w:r w:rsidRPr="00C5212E">
              <w:rPr>
                <w:rFonts w:asciiTheme="minorHAnsi" w:hAnsiTheme="minorHAnsi"/>
                <w:color w:val="auto"/>
                <w:sz w:val="18"/>
                <w:lang w:val="en-GB"/>
              </w:rPr>
              <w:t>implementation support and supervision missions</w:t>
            </w:r>
            <w:r w:rsidRPr="00C5212E">
              <w:rPr>
                <w:rFonts w:asciiTheme="minorHAnsi" w:hAnsiTheme="minorHAnsi"/>
                <w:color w:val="auto"/>
                <w:sz w:val="18"/>
              </w:rPr>
              <w:t xml:space="preserve"> to the target municipalities</w:t>
            </w:r>
          </w:p>
        </w:tc>
        <w:tc>
          <w:tcPr>
            <w:tcW w:w="2880" w:type="dxa"/>
            <w:vAlign w:val="center"/>
          </w:tcPr>
          <w:p w14:paraId="3E061CD4" w14:textId="2932ADDE" w:rsidR="009B61CC" w:rsidRPr="00C5212E" w:rsidRDefault="009B61CC" w:rsidP="0033039E">
            <w:pPr>
              <w:widowControl/>
              <w:autoSpaceDE/>
              <w:autoSpaceDN/>
              <w:adjustRightInd/>
              <w:rPr>
                <w:rFonts w:asciiTheme="minorHAnsi" w:hAnsiTheme="minorHAnsi"/>
                <w:color w:val="auto"/>
                <w:sz w:val="18"/>
              </w:rPr>
            </w:pPr>
            <w:r w:rsidRPr="00C5212E">
              <w:rPr>
                <w:rFonts w:asciiTheme="minorHAnsi" w:hAnsiTheme="minorHAnsi"/>
                <w:color w:val="auto"/>
                <w:sz w:val="18"/>
              </w:rPr>
              <w:t>Share information regarding progress and challenges of project implementation; approvals for the project transactions and procurements</w:t>
            </w:r>
          </w:p>
        </w:tc>
        <w:tc>
          <w:tcPr>
            <w:tcW w:w="1440" w:type="dxa"/>
            <w:shd w:val="clear" w:color="auto" w:fill="auto"/>
            <w:vAlign w:val="center"/>
          </w:tcPr>
          <w:p w14:paraId="286328D6" w14:textId="662895C2" w:rsidR="009B61CC" w:rsidRPr="00C5212E" w:rsidRDefault="009B61CC" w:rsidP="0033039E">
            <w:pPr>
              <w:widowControl/>
              <w:autoSpaceDE/>
              <w:autoSpaceDN/>
              <w:adjustRightInd/>
              <w:rPr>
                <w:rFonts w:asciiTheme="minorHAnsi" w:hAnsiTheme="minorHAnsi"/>
                <w:color w:val="auto"/>
                <w:sz w:val="18"/>
              </w:rPr>
            </w:pPr>
            <w:r w:rsidRPr="00C5212E">
              <w:rPr>
                <w:rFonts w:asciiTheme="minorHAnsi" w:hAnsiTheme="minorHAnsi"/>
                <w:color w:val="auto"/>
                <w:sz w:val="18"/>
              </w:rPr>
              <w:t>MoIT office, WB office, VCs</w:t>
            </w:r>
          </w:p>
        </w:tc>
        <w:tc>
          <w:tcPr>
            <w:tcW w:w="1350" w:type="dxa"/>
            <w:shd w:val="clear" w:color="auto" w:fill="auto"/>
            <w:vAlign w:val="center"/>
          </w:tcPr>
          <w:p w14:paraId="7F2254A2" w14:textId="23016C39" w:rsidR="009B61CC" w:rsidRPr="00C5212E" w:rsidRDefault="009B61CC" w:rsidP="0033039E">
            <w:pPr>
              <w:widowControl/>
              <w:autoSpaceDE/>
              <w:autoSpaceDN/>
              <w:adjustRightInd/>
              <w:rPr>
                <w:rFonts w:asciiTheme="minorHAnsi" w:hAnsiTheme="minorHAnsi"/>
                <w:color w:val="auto"/>
                <w:sz w:val="18"/>
              </w:rPr>
            </w:pPr>
            <w:r w:rsidRPr="00C5212E">
              <w:rPr>
                <w:rFonts w:asciiTheme="minorHAnsi" w:hAnsiTheme="minorHAnsi"/>
                <w:color w:val="auto"/>
                <w:sz w:val="18"/>
              </w:rPr>
              <w:t>Quarterly reports, biannual missions, monitoring visits by the CMU as needed</w:t>
            </w:r>
          </w:p>
        </w:tc>
        <w:tc>
          <w:tcPr>
            <w:tcW w:w="1440" w:type="dxa"/>
            <w:vMerge/>
            <w:shd w:val="clear" w:color="auto" w:fill="FFF2CC" w:themeFill="accent4" w:themeFillTint="33"/>
          </w:tcPr>
          <w:p w14:paraId="4240A3F0" w14:textId="3CCCF29B" w:rsidR="009B61CC" w:rsidRPr="00C5212E" w:rsidRDefault="009B61CC" w:rsidP="0033039E">
            <w:pPr>
              <w:rPr>
                <w:rFonts w:asciiTheme="minorHAnsi" w:hAnsiTheme="minorHAnsi"/>
                <w:color w:val="auto"/>
                <w:sz w:val="18"/>
              </w:rPr>
            </w:pPr>
          </w:p>
        </w:tc>
      </w:tr>
      <w:tr w:rsidR="00EC2CC4" w:rsidRPr="00EC2CC4" w14:paraId="2B7D6F9A" w14:textId="77777777" w:rsidTr="00083FBA">
        <w:trPr>
          <w:jc w:val="center"/>
        </w:trPr>
        <w:tc>
          <w:tcPr>
            <w:tcW w:w="1620" w:type="dxa"/>
            <w:shd w:val="clear" w:color="auto" w:fill="auto"/>
            <w:vAlign w:val="center"/>
          </w:tcPr>
          <w:p w14:paraId="71A286A8" w14:textId="5BC6F7A9" w:rsidR="009B61CC" w:rsidRPr="00C5212E" w:rsidRDefault="009B61CC" w:rsidP="0033039E">
            <w:pPr>
              <w:widowControl/>
              <w:autoSpaceDE/>
              <w:autoSpaceDN/>
              <w:adjustRightInd/>
              <w:rPr>
                <w:rFonts w:asciiTheme="minorHAnsi" w:hAnsiTheme="minorHAnsi"/>
                <w:b/>
                <w:color w:val="auto"/>
                <w:sz w:val="18"/>
              </w:rPr>
            </w:pPr>
            <w:r w:rsidRPr="00C5212E">
              <w:rPr>
                <w:rFonts w:asciiTheme="minorHAnsi" w:hAnsiTheme="minorHAnsi"/>
                <w:b/>
                <w:color w:val="auto"/>
                <w:sz w:val="18"/>
              </w:rPr>
              <w:t>EU FRIT (Development Partners)</w:t>
            </w:r>
          </w:p>
        </w:tc>
        <w:tc>
          <w:tcPr>
            <w:tcW w:w="1435" w:type="dxa"/>
            <w:vAlign w:val="center"/>
          </w:tcPr>
          <w:p w14:paraId="6E482825" w14:textId="6E836DAC" w:rsidR="009B61CC" w:rsidRPr="00C5212E" w:rsidRDefault="009B61CC">
            <w:pPr>
              <w:widowControl/>
              <w:autoSpaceDE/>
              <w:autoSpaceDN/>
              <w:adjustRightInd/>
              <w:rPr>
                <w:rFonts w:asciiTheme="minorHAnsi" w:hAnsiTheme="minorHAnsi"/>
                <w:color w:val="auto"/>
                <w:sz w:val="18"/>
              </w:rPr>
            </w:pPr>
            <w:r w:rsidRPr="00C5212E">
              <w:rPr>
                <w:rFonts w:asciiTheme="minorHAnsi" w:hAnsiTheme="minorHAnsi"/>
                <w:color w:val="auto"/>
                <w:sz w:val="18"/>
              </w:rPr>
              <w:t>Planning, implementation</w:t>
            </w:r>
          </w:p>
        </w:tc>
        <w:tc>
          <w:tcPr>
            <w:tcW w:w="1895" w:type="dxa"/>
            <w:vAlign w:val="center"/>
          </w:tcPr>
          <w:p w14:paraId="76166F22" w14:textId="355F6F56" w:rsidR="009B61CC" w:rsidRPr="00C5212E" w:rsidRDefault="00BC468A" w:rsidP="0033039E">
            <w:pPr>
              <w:widowControl/>
              <w:autoSpaceDE/>
              <w:autoSpaceDN/>
              <w:adjustRightInd/>
              <w:rPr>
                <w:rFonts w:asciiTheme="minorHAnsi" w:hAnsiTheme="minorHAnsi"/>
                <w:color w:val="auto"/>
                <w:sz w:val="18"/>
              </w:rPr>
            </w:pPr>
            <w:r w:rsidRPr="00C5212E">
              <w:rPr>
                <w:rFonts w:asciiTheme="minorHAnsi" w:hAnsiTheme="minorHAnsi"/>
                <w:color w:val="auto"/>
                <w:sz w:val="18"/>
                <w:lang w:val="en-GB"/>
              </w:rPr>
              <w:t>Emails; progress reports; PPTs; regular briefings</w:t>
            </w:r>
          </w:p>
        </w:tc>
        <w:tc>
          <w:tcPr>
            <w:tcW w:w="1890" w:type="dxa"/>
            <w:shd w:val="clear" w:color="auto" w:fill="auto"/>
            <w:vAlign w:val="center"/>
          </w:tcPr>
          <w:p w14:paraId="4E7C88F6" w14:textId="7E254008" w:rsidR="009B61CC" w:rsidRPr="00C5212E" w:rsidRDefault="009B61CC" w:rsidP="0033039E">
            <w:pPr>
              <w:widowControl/>
              <w:autoSpaceDE/>
              <w:autoSpaceDN/>
              <w:adjustRightInd/>
              <w:rPr>
                <w:rFonts w:asciiTheme="minorHAnsi" w:hAnsiTheme="minorHAnsi"/>
                <w:color w:val="auto"/>
                <w:sz w:val="18"/>
                <w:lang w:val="en-GB"/>
              </w:rPr>
            </w:pPr>
            <w:r w:rsidRPr="00C5212E">
              <w:rPr>
                <w:rFonts w:asciiTheme="minorHAnsi" w:hAnsiTheme="minorHAnsi"/>
                <w:color w:val="auto"/>
                <w:sz w:val="18"/>
              </w:rPr>
              <w:t>Official meetings, site visits</w:t>
            </w:r>
          </w:p>
        </w:tc>
        <w:tc>
          <w:tcPr>
            <w:tcW w:w="2880" w:type="dxa"/>
            <w:vAlign w:val="center"/>
          </w:tcPr>
          <w:p w14:paraId="794EEA35" w14:textId="1844DE04" w:rsidR="009B61CC" w:rsidRPr="00C5212E" w:rsidRDefault="009B61CC" w:rsidP="0033039E">
            <w:pPr>
              <w:widowControl/>
              <w:autoSpaceDE/>
              <w:autoSpaceDN/>
              <w:adjustRightInd/>
              <w:rPr>
                <w:rFonts w:asciiTheme="minorHAnsi" w:hAnsiTheme="minorHAnsi"/>
                <w:color w:val="auto"/>
                <w:sz w:val="18"/>
              </w:rPr>
            </w:pPr>
            <w:r w:rsidRPr="00C5212E">
              <w:rPr>
                <w:rFonts w:asciiTheme="minorHAnsi" w:hAnsiTheme="minorHAnsi"/>
                <w:color w:val="auto"/>
                <w:sz w:val="18"/>
              </w:rPr>
              <w:t xml:space="preserve">Share information regarding progress and challenges of project implementation </w:t>
            </w:r>
          </w:p>
        </w:tc>
        <w:tc>
          <w:tcPr>
            <w:tcW w:w="1440" w:type="dxa"/>
            <w:shd w:val="clear" w:color="auto" w:fill="auto"/>
            <w:vAlign w:val="center"/>
          </w:tcPr>
          <w:p w14:paraId="1A9F2EB9" w14:textId="220B51A0" w:rsidR="009B61CC" w:rsidRPr="00C5212E" w:rsidRDefault="009B61CC" w:rsidP="0033039E">
            <w:pPr>
              <w:widowControl/>
              <w:autoSpaceDE/>
              <w:autoSpaceDN/>
              <w:adjustRightInd/>
              <w:rPr>
                <w:rFonts w:asciiTheme="minorHAnsi" w:hAnsiTheme="minorHAnsi"/>
                <w:color w:val="auto"/>
                <w:sz w:val="18"/>
              </w:rPr>
            </w:pPr>
            <w:r w:rsidRPr="00C5212E">
              <w:rPr>
                <w:rFonts w:asciiTheme="minorHAnsi" w:hAnsiTheme="minorHAnsi"/>
                <w:color w:val="auto"/>
                <w:sz w:val="18"/>
              </w:rPr>
              <w:t xml:space="preserve">MoIT office, </w:t>
            </w:r>
            <w:r w:rsidR="00BC468A" w:rsidRPr="00C5212E">
              <w:rPr>
                <w:rFonts w:asciiTheme="minorHAnsi" w:hAnsiTheme="minorHAnsi"/>
                <w:color w:val="auto"/>
                <w:sz w:val="18"/>
              </w:rPr>
              <w:t xml:space="preserve">WB office, </w:t>
            </w:r>
            <w:r w:rsidRPr="00C5212E">
              <w:rPr>
                <w:rFonts w:asciiTheme="minorHAnsi" w:hAnsiTheme="minorHAnsi"/>
                <w:color w:val="auto"/>
                <w:sz w:val="18"/>
              </w:rPr>
              <w:t>VCs</w:t>
            </w:r>
          </w:p>
        </w:tc>
        <w:tc>
          <w:tcPr>
            <w:tcW w:w="1350" w:type="dxa"/>
            <w:shd w:val="clear" w:color="auto" w:fill="auto"/>
            <w:vAlign w:val="center"/>
          </w:tcPr>
          <w:p w14:paraId="67D02228" w14:textId="44D1FBE3" w:rsidR="009B61CC" w:rsidRPr="00C5212E" w:rsidRDefault="009B61CC" w:rsidP="0033039E">
            <w:pPr>
              <w:widowControl/>
              <w:autoSpaceDE/>
              <w:autoSpaceDN/>
              <w:adjustRightInd/>
              <w:rPr>
                <w:rFonts w:asciiTheme="minorHAnsi" w:hAnsiTheme="minorHAnsi"/>
                <w:color w:val="auto"/>
                <w:sz w:val="18"/>
              </w:rPr>
            </w:pPr>
            <w:r w:rsidRPr="00C5212E">
              <w:rPr>
                <w:rFonts w:asciiTheme="minorHAnsi" w:hAnsiTheme="minorHAnsi"/>
                <w:color w:val="auto"/>
                <w:sz w:val="18"/>
              </w:rPr>
              <w:t>As needed</w:t>
            </w:r>
          </w:p>
        </w:tc>
        <w:tc>
          <w:tcPr>
            <w:tcW w:w="1440" w:type="dxa"/>
            <w:vMerge/>
            <w:shd w:val="clear" w:color="auto" w:fill="FFF2CC" w:themeFill="accent4" w:themeFillTint="33"/>
          </w:tcPr>
          <w:p w14:paraId="497F160B" w14:textId="1B1A7B27" w:rsidR="009B61CC" w:rsidRPr="00C5212E" w:rsidRDefault="009B61CC" w:rsidP="0033039E">
            <w:pPr>
              <w:rPr>
                <w:rFonts w:asciiTheme="minorHAnsi" w:hAnsiTheme="minorHAnsi"/>
                <w:color w:val="auto"/>
                <w:sz w:val="18"/>
              </w:rPr>
            </w:pPr>
          </w:p>
        </w:tc>
      </w:tr>
      <w:tr w:rsidR="00EC2CC4" w:rsidRPr="00EC2CC4" w14:paraId="6F02E8CC" w14:textId="77777777" w:rsidTr="00083FBA">
        <w:trPr>
          <w:jc w:val="center"/>
        </w:trPr>
        <w:tc>
          <w:tcPr>
            <w:tcW w:w="1620" w:type="dxa"/>
            <w:shd w:val="clear" w:color="auto" w:fill="auto"/>
            <w:vAlign w:val="center"/>
          </w:tcPr>
          <w:p w14:paraId="5D0BC483" w14:textId="2C34F73E" w:rsidR="009B61CC" w:rsidRPr="00C5212E" w:rsidRDefault="009B61CC" w:rsidP="0033039E">
            <w:pPr>
              <w:widowControl/>
              <w:autoSpaceDE/>
              <w:autoSpaceDN/>
              <w:adjustRightInd/>
              <w:rPr>
                <w:rFonts w:asciiTheme="minorHAnsi" w:hAnsiTheme="minorHAnsi"/>
                <w:b/>
                <w:color w:val="auto"/>
                <w:sz w:val="18"/>
              </w:rPr>
            </w:pPr>
            <w:r w:rsidRPr="00C5212E">
              <w:rPr>
                <w:rFonts w:asciiTheme="minorHAnsi" w:hAnsiTheme="minorHAnsi"/>
                <w:b/>
                <w:color w:val="auto"/>
                <w:sz w:val="18"/>
              </w:rPr>
              <w:t xml:space="preserve">FRIT Steering Committee (Implementing Partners) </w:t>
            </w:r>
          </w:p>
        </w:tc>
        <w:tc>
          <w:tcPr>
            <w:tcW w:w="1435" w:type="dxa"/>
            <w:vAlign w:val="center"/>
          </w:tcPr>
          <w:p w14:paraId="09D1A232" w14:textId="43135100" w:rsidR="009B61CC" w:rsidRPr="00C5212E" w:rsidRDefault="009B61CC">
            <w:pPr>
              <w:widowControl/>
              <w:autoSpaceDE/>
              <w:autoSpaceDN/>
              <w:adjustRightInd/>
              <w:rPr>
                <w:rFonts w:asciiTheme="minorHAnsi" w:hAnsiTheme="minorHAnsi"/>
                <w:color w:val="auto"/>
                <w:sz w:val="18"/>
              </w:rPr>
            </w:pPr>
            <w:r w:rsidRPr="00C5212E">
              <w:rPr>
                <w:rFonts w:asciiTheme="minorHAnsi" w:hAnsiTheme="minorHAnsi"/>
                <w:color w:val="auto"/>
                <w:sz w:val="18"/>
              </w:rPr>
              <w:t xml:space="preserve">Implementation </w:t>
            </w:r>
          </w:p>
        </w:tc>
        <w:tc>
          <w:tcPr>
            <w:tcW w:w="1895" w:type="dxa"/>
            <w:vAlign w:val="center"/>
          </w:tcPr>
          <w:p w14:paraId="380B004C" w14:textId="63FAE961" w:rsidR="009B61CC" w:rsidRPr="00C5212E" w:rsidRDefault="009B61CC" w:rsidP="0033039E">
            <w:pPr>
              <w:widowControl/>
              <w:autoSpaceDE/>
              <w:autoSpaceDN/>
              <w:adjustRightInd/>
              <w:rPr>
                <w:rFonts w:asciiTheme="minorHAnsi" w:hAnsiTheme="minorHAnsi"/>
                <w:color w:val="auto"/>
                <w:sz w:val="18"/>
                <w:lang w:val="en-GB"/>
              </w:rPr>
            </w:pPr>
            <w:r w:rsidRPr="00C5212E">
              <w:rPr>
                <w:rFonts w:asciiTheme="minorHAnsi" w:hAnsiTheme="minorHAnsi"/>
                <w:color w:val="auto"/>
                <w:sz w:val="18"/>
                <w:lang w:val="en-GB"/>
              </w:rPr>
              <w:t>Emails; progress reports; PPTs</w:t>
            </w:r>
            <w:r w:rsidR="00BC468A" w:rsidRPr="00C5212E">
              <w:rPr>
                <w:rFonts w:asciiTheme="minorHAnsi" w:hAnsiTheme="minorHAnsi"/>
                <w:color w:val="auto"/>
                <w:sz w:val="18"/>
                <w:lang w:val="en-GB"/>
              </w:rPr>
              <w:t>; regular briefings</w:t>
            </w:r>
          </w:p>
        </w:tc>
        <w:tc>
          <w:tcPr>
            <w:tcW w:w="1890" w:type="dxa"/>
            <w:shd w:val="clear" w:color="auto" w:fill="auto"/>
            <w:vAlign w:val="center"/>
          </w:tcPr>
          <w:p w14:paraId="4458E6E6" w14:textId="0C62740E" w:rsidR="009B61CC" w:rsidRPr="00C5212E" w:rsidRDefault="009B61CC" w:rsidP="0033039E">
            <w:pPr>
              <w:widowControl/>
              <w:autoSpaceDE/>
              <w:autoSpaceDN/>
              <w:adjustRightInd/>
              <w:rPr>
                <w:rFonts w:asciiTheme="minorHAnsi" w:hAnsiTheme="minorHAnsi"/>
                <w:color w:val="auto"/>
                <w:sz w:val="18"/>
                <w:lang w:val="en-GB"/>
              </w:rPr>
            </w:pPr>
            <w:r w:rsidRPr="00C5212E">
              <w:rPr>
                <w:rFonts w:asciiTheme="minorHAnsi" w:hAnsiTheme="minorHAnsi"/>
                <w:color w:val="auto"/>
                <w:sz w:val="18"/>
                <w:lang w:val="en-GB"/>
              </w:rPr>
              <w:t>Official meetings</w:t>
            </w:r>
          </w:p>
        </w:tc>
        <w:tc>
          <w:tcPr>
            <w:tcW w:w="2880" w:type="dxa"/>
            <w:vAlign w:val="center"/>
          </w:tcPr>
          <w:p w14:paraId="1CA2B669" w14:textId="2505F40E" w:rsidR="009B61CC" w:rsidRPr="00C5212E" w:rsidRDefault="009B61CC" w:rsidP="0033039E">
            <w:pPr>
              <w:widowControl/>
              <w:autoSpaceDE/>
              <w:autoSpaceDN/>
              <w:adjustRightInd/>
              <w:rPr>
                <w:rFonts w:asciiTheme="minorHAnsi" w:hAnsiTheme="minorHAnsi"/>
                <w:color w:val="auto"/>
                <w:sz w:val="18"/>
              </w:rPr>
            </w:pPr>
            <w:r w:rsidRPr="00C5212E">
              <w:rPr>
                <w:rFonts w:asciiTheme="minorHAnsi" w:hAnsiTheme="minorHAnsi"/>
                <w:color w:val="auto"/>
                <w:sz w:val="18"/>
              </w:rPr>
              <w:t>Share information regarding progress and challenges of project implementation</w:t>
            </w:r>
          </w:p>
        </w:tc>
        <w:tc>
          <w:tcPr>
            <w:tcW w:w="1440" w:type="dxa"/>
            <w:shd w:val="clear" w:color="auto" w:fill="auto"/>
            <w:vAlign w:val="center"/>
          </w:tcPr>
          <w:p w14:paraId="219ED07C" w14:textId="21BAF701" w:rsidR="009B61CC" w:rsidRPr="00C5212E" w:rsidRDefault="009B61CC" w:rsidP="0033039E">
            <w:pPr>
              <w:widowControl/>
              <w:autoSpaceDE/>
              <w:autoSpaceDN/>
              <w:adjustRightInd/>
              <w:rPr>
                <w:rFonts w:asciiTheme="minorHAnsi" w:hAnsiTheme="minorHAnsi"/>
                <w:color w:val="auto"/>
                <w:sz w:val="18"/>
              </w:rPr>
            </w:pPr>
            <w:r w:rsidRPr="00C5212E">
              <w:rPr>
                <w:rFonts w:asciiTheme="minorHAnsi" w:hAnsiTheme="minorHAnsi"/>
                <w:color w:val="auto"/>
                <w:sz w:val="18"/>
              </w:rPr>
              <w:t>MoIT Office</w:t>
            </w:r>
          </w:p>
        </w:tc>
        <w:tc>
          <w:tcPr>
            <w:tcW w:w="1350" w:type="dxa"/>
            <w:shd w:val="clear" w:color="auto" w:fill="auto"/>
            <w:vAlign w:val="center"/>
          </w:tcPr>
          <w:p w14:paraId="64B0F119" w14:textId="5897B684" w:rsidR="009B61CC" w:rsidRPr="00C5212E" w:rsidRDefault="009B61CC" w:rsidP="0033039E">
            <w:pPr>
              <w:widowControl/>
              <w:autoSpaceDE/>
              <w:autoSpaceDN/>
              <w:adjustRightInd/>
              <w:rPr>
                <w:rFonts w:asciiTheme="minorHAnsi" w:hAnsiTheme="minorHAnsi"/>
                <w:color w:val="auto"/>
                <w:sz w:val="18"/>
              </w:rPr>
            </w:pPr>
            <w:r w:rsidRPr="00C5212E">
              <w:rPr>
                <w:rFonts w:asciiTheme="minorHAnsi" w:hAnsiTheme="minorHAnsi"/>
                <w:color w:val="auto"/>
                <w:sz w:val="18"/>
              </w:rPr>
              <w:t>Semi-annual</w:t>
            </w:r>
          </w:p>
        </w:tc>
        <w:tc>
          <w:tcPr>
            <w:tcW w:w="1440" w:type="dxa"/>
            <w:vMerge/>
            <w:shd w:val="clear" w:color="auto" w:fill="FFF2CC" w:themeFill="accent4" w:themeFillTint="33"/>
          </w:tcPr>
          <w:p w14:paraId="68BB2838" w14:textId="6925D172" w:rsidR="009B61CC" w:rsidRPr="00C5212E" w:rsidRDefault="009B61CC" w:rsidP="0033039E">
            <w:pPr>
              <w:rPr>
                <w:rFonts w:asciiTheme="minorHAnsi" w:hAnsiTheme="minorHAnsi"/>
                <w:color w:val="auto"/>
                <w:sz w:val="18"/>
              </w:rPr>
            </w:pPr>
          </w:p>
        </w:tc>
      </w:tr>
      <w:tr w:rsidR="00EC2CC4" w:rsidRPr="00EC2CC4" w14:paraId="1EBB5524" w14:textId="77777777" w:rsidTr="00083FBA">
        <w:trPr>
          <w:jc w:val="center"/>
        </w:trPr>
        <w:tc>
          <w:tcPr>
            <w:tcW w:w="1620" w:type="dxa"/>
            <w:shd w:val="clear" w:color="auto" w:fill="auto"/>
            <w:vAlign w:val="center"/>
          </w:tcPr>
          <w:p w14:paraId="7BDB66A1" w14:textId="77777777" w:rsidR="009B61CC" w:rsidRPr="00C5212E" w:rsidRDefault="009B61CC" w:rsidP="0033039E">
            <w:pPr>
              <w:widowControl/>
              <w:autoSpaceDE/>
              <w:autoSpaceDN/>
              <w:adjustRightInd/>
              <w:rPr>
                <w:rFonts w:asciiTheme="minorHAnsi" w:hAnsiTheme="minorHAnsi"/>
                <w:b/>
                <w:color w:val="auto"/>
                <w:sz w:val="18"/>
              </w:rPr>
            </w:pPr>
            <w:r w:rsidRPr="00C5212E">
              <w:rPr>
                <w:rFonts w:asciiTheme="minorHAnsi" w:hAnsiTheme="minorHAnsi"/>
                <w:b/>
                <w:color w:val="auto"/>
                <w:sz w:val="18"/>
              </w:rPr>
              <w:lastRenderedPageBreak/>
              <w:t>Development Agencies</w:t>
            </w:r>
          </w:p>
          <w:p w14:paraId="3A4635B5" w14:textId="0367E767" w:rsidR="009B61CC" w:rsidRPr="00C5212E" w:rsidRDefault="009B61CC" w:rsidP="0033039E">
            <w:pPr>
              <w:widowControl/>
              <w:autoSpaceDE/>
              <w:autoSpaceDN/>
              <w:adjustRightInd/>
              <w:rPr>
                <w:rFonts w:asciiTheme="minorHAnsi" w:hAnsiTheme="minorHAnsi"/>
                <w:b/>
                <w:color w:val="auto"/>
                <w:sz w:val="18"/>
              </w:rPr>
            </w:pPr>
            <w:r w:rsidRPr="00C5212E">
              <w:rPr>
                <w:rFonts w:asciiTheme="minorHAnsi" w:hAnsiTheme="minorHAnsi"/>
                <w:b/>
                <w:color w:val="auto"/>
                <w:sz w:val="18"/>
              </w:rPr>
              <w:t>(Implementing Partners)</w:t>
            </w:r>
          </w:p>
        </w:tc>
        <w:tc>
          <w:tcPr>
            <w:tcW w:w="1435" w:type="dxa"/>
          </w:tcPr>
          <w:p w14:paraId="0DDA16B9" w14:textId="77777777" w:rsidR="009B61CC" w:rsidRPr="00C5212E" w:rsidRDefault="009B61CC">
            <w:pPr>
              <w:widowControl/>
              <w:autoSpaceDE/>
              <w:autoSpaceDN/>
              <w:adjustRightInd/>
              <w:rPr>
                <w:rFonts w:asciiTheme="minorHAnsi" w:hAnsiTheme="minorHAnsi"/>
                <w:color w:val="auto"/>
                <w:sz w:val="18"/>
              </w:rPr>
            </w:pPr>
          </w:p>
          <w:p w14:paraId="328737D3" w14:textId="02A67CE5" w:rsidR="009B61CC" w:rsidRPr="00C5212E" w:rsidRDefault="009B61CC">
            <w:pPr>
              <w:widowControl/>
              <w:autoSpaceDE/>
              <w:autoSpaceDN/>
              <w:adjustRightInd/>
              <w:rPr>
                <w:rFonts w:asciiTheme="minorHAnsi" w:hAnsiTheme="minorHAnsi"/>
                <w:color w:val="auto"/>
                <w:sz w:val="18"/>
              </w:rPr>
            </w:pPr>
            <w:r w:rsidRPr="00C5212E">
              <w:rPr>
                <w:rFonts w:asciiTheme="minorHAnsi" w:hAnsiTheme="minorHAnsi"/>
                <w:color w:val="auto"/>
                <w:sz w:val="18"/>
              </w:rPr>
              <w:t xml:space="preserve">Preparation, implementation </w:t>
            </w:r>
          </w:p>
        </w:tc>
        <w:tc>
          <w:tcPr>
            <w:tcW w:w="1895" w:type="dxa"/>
            <w:vAlign w:val="center"/>
          </w:tcPr>
          <w:p w14:paraId="762A1087" w14:textId="70DC2B89" w:rsidR="009B61CC" w:rsidRPr="00C5212E" w:rsidRDefault="00BC468A" w:rsidP="0033039E">
            <w:pPr>
              <w:widowControl/>
              <w:autoSpaceDE/>
              <w:autoSpaceDN/>
              <w:adjustRightInd/>
              <w:rPr>
                <w:rFonts w:asciiTheme="minorHAnsi" w:hAnsiTheme="minorHAnsi"/>
                <w:color w:val="auto"/>
                <w:sz w:val="18"/>
                <w:lang w:val="en-GB"/>
              </w:rPr>
            </w:pPr>
            <w:r w:rsidRPr="00C5212E">
              <w:rPr>
                <w:rFonts w:asciiTheme="minorHAnsi" w:hAnsiTheme="minorHAnsi"/>
                <w:color w:val="auto"/>
                <w:sz w:val="18"/>
                <w:lang w:val="en-GB"/>
              </w:rPr>
              <w:t>Project appraisal package</w:t>
            </w:r>
            <w:r w:rsidR="00417D4F" w:rsidRPr="00C5212E">
              <w:rPr>
                <w:rFonts w:asciiTheme="minorHAnsi" w:hAnsiTheme="minorHAnsi"/>
                <w:color w:val="auto"/>
                <w:sz w:val="18"/>
                <w:lang w:val="en-GB"/>
              </w:rPr>
              <w:t>;</w:t>
            </w:r>
            <w:r w:rsidR="008E2D95" w:rsidRPr="00C5212E">
              <w:rPr>
                <w:rFonts w:asciiTheme="minorHAnsi" w:hAnsiTheme="minorHAnsi"/>
                <w:color w:val="auto"/>
                <w:sz w:val="18"/>
                <w:lang w:val="en-GB"/>
              </w:rPr>
              <w:t xml:space="preserve"> draft ESMF, LMP</w:t>
            </w:r>
            <w:r w:rsidR="00417D4F" w:rsidRPr="00C5212E">
              <w:rPr>
                <w:rFonts w:asciiTheme="minorHAnsi" w:hAnsiTheme="minorHAnsi"/>
                <w:color w:val="auto"/>
                <w:sz w:val="18"/>
                <w:lang w:val="en-GB"/>
              </w:rPr>
              <w:t xml:space="preserve"> </w:t>
            </w:r>
            <w:r w:rsidR="009B61CC" w:rsidRPr="00C5212E">
              <w:rPr>
                <w:rFonts w:asciiTheme="minorHAnsi" w:hAnsiTheme="minorHAnsi"/>
                <w:color w:val="auto"/>
                <w:sz w:val="18"/>
                <w:lang w:val="en-GB"/>
              </w:rPr>
              <w:t>Dissemination materials (leaflets, posters, brochures, FAQs); stakeholder engagement plan</w:t>
            </w:r>
          </w:p>
        </w:tc>
        <w:tc>
          <w:tcPr>
            <w:tcW w:w="1890" w:type="dxa"/>
            <w:shd w:val="clear" w:color="auto" w:fill="auto"/>
            <w:vAlign w:val="center"/>
          </w:tcPr>
          <w:p w14:paraId="1AF0F090" w14:textId="1E31025E" w:rsidR="009B61CC" w:rsidRPr="00C5212E" w:rsidRDefault="009B61CC" w:rsidP="0033039E">
            <w:pPr>
              <w:widowControl/>
              <w:autoSpaceDE/>
              <w:autoSpaceDN/>
              <w:adjustRightInd/>
              <w:rPr>
                <w:rFonts w:asciiTheme="minorHAnsi" w:hAnsiTheme="minorHAnsi"/>
                <w:color w:val="auto"/>
                <w:sz w:val="18"/>
                <w:lang w:val="en-GB"/>
              </w:rPr>
            </w:pPr>
            <w:r w:rsidRPr="00C5212E">
              <w:rPr>
                <w:rFonts w:asciiTheme="minorHAnsi" w:hAnsiTheme="minorHAnsi"/>
                <w:color w:val="auto"/>
                <w:sz w:val="18"/>
                <w:lang w:val="en-GB"/>
              </w:rPr>
              <w:t>Consultations; information meetings, trainings/workshops; annual assessments of DAs</w:t>
            </w:r>
          </w:p>
        </w:tc>
        <w:tc>
          <w:tcPr>
            <w:tcW w:w="2880" w:type="dxa"/>
            <w:vAlign w:val="center"/>
          </w:tcPr>
          <w:p w14:paraId="0B7D3D46" w14:textId="5043D675" w:rsidR="009B61CC" w:rsidRPr="00C5212E" w:rsidRDefault="009B61CC" w:rsidP="0033039E">
            <w:pPr>
              <w:widowControl/>
              <w:autoSpaceDE/>
              <w:autoSpaceDN/>
              <w:adjustRightInd/>
              <w:rPr>
                <w:rFonts w:asciiTheme="minorHAnsi" w:hAnsiTheme="minorHAnsi"/>
                <w:color w:val="auto"/>
                <w:sz w:val="18"/>
              </w:rPr>
            </w:pPr>
            <w:r w:rsidRPr="00C5212E">
              <w:rPr>
                <w:rFonts w:asciiTheme="minorHAnsi" w:hAnsiTheme="minorHAnsi"/>
                <w:color w:val="auto"/>
                <w:sz w:val="18"/>
                <w:lang w:val="en-GB"/>
              </w:rPr>
              <w:t xml:space="preserve">To provide training and capacity building </w:t>
            </w:r>
            <w:r w:rsidR="00417D4F" w:rsidRPr="00C5212E">
              <w:rPr>
                <w:rFonts w:asciiTheme="minorHAnsi" w:hAnsiTheme="minorHAnsi"/>
                <w:color w:val="auto"/>
                <w:sz w:val="18"/>
                <w:lang w:val="en-GB"/>
              </w:rPr>
              <w:t xml:space="preserve">to promote effective project implementation </w:t>
            </w:r>
          </w:p>
        </w:tc>
        <w:tc>
          <w:tcPr>
            <w:tcW w:w="1440" w:type="dxa"/>
            <w:shd w:val="clear" w:color="auto" w:fill="auto"/>
            <w:vAlign w:val="center"/>
          </w:tcPr>
          <w:p w14:paraId="28498580" w14:textId="0369C37D" w:rsidR="009B61CC" w:rsidRPr="00C5212E" w:rsidRDefault="009B61CC" w:rsidP="0033039E">
            <w:pPr>
              <w:widowControl/>
              <w:autoSpaceDE/>
              <w:autoSpaceDN/>
              <w:adjustRightInd/>
              <w:rPr>
                <w:rFonts w:asciiTheme="minorHAnsi" w:hAnsiTheme="minorHAnsi"/>
                <w:color w:val="auto"/>
                <w:sz w:val="18"/>
              </w:rPr>
            </w:pPr>
            <w:r w:rsidRPr="00C5212E">
              <w:rPr>
                <w:rFonts w:asciiTheme="minorHAnsi" w:hAnsiTheme="minorHAnsi"/>
                <w:color w:val="auto"/>
                <w:sz w:val="18"/>
              </w:rPr>
              <w:t>DA offices</w:t>
            </w:r>
          </w:p>
        </w:tc>
        <w:tc>
          <w:tcPr>
            <w:tcW w:w="1350" w:type="dxa"/>
            <w:shd w:val="clear" w:color="auto" w:fill="auto"/>
            <w:vAlign w:val="center"/>
          </w:tcPr>
          <w:p w14:paraId="27935A64" w14:textId="558721EB" w:rsidR="009B61CC" w:rsidRPr="00C5212E" w:rsidRDefault="00417D4F" w:rsidP="0033039E">
            <w:pPr>
              <w:widowControl/>
              <w:autoSpaceDE/>
              <w:autoSpaceDN/>
              <w:adjustRightInd/>
              <w:rPr>
                <w:rFonts w:asciiTheme="minorHAnsi" w:hAnsiTheme="minorHAnsi"/>
                <w:color w:val="auto"/>
                <w:sz w:val="18"/>
              </w:rPr>
            </w:pPr>
            <w:r w:rsidRPr="00C5212E">
              <w:rPr>
                <w:rFonts w:asciiTheme="minorHAnsi" w:hAnsiTheme="minorHAnsi"/>
                <w:color w:val="auto"/>
                <w:sz w:val="18"/>
              </w:rPr>
              <w:t xml:space="preserve">Ongoing trainings and capacity building under Component 3 </w:t>
            </w:r>
          </w:p>
        </w:tc>
        <w:tc>
          <w:tcPr>
            <w:tcW w:w="1440" w:type="dxa"/>
            <w:vMerge/>
            <w:shd w:val="clear" w:color="auto" w:fill="FFF2CC" w:themeFill="accent4" w:themeFillTint="33"/>
          </w:tcPr>
          <w:p w14:paraId="143DB7A8" w14:textId="1E585CFB" w:rsidR="009B61CC" w:rsidRPr="00C5212E" w:rsidRDefault="009B61CC" w:rsidP="0033039E">
            <w:pPr>
              <w:rPr>
                <w:rFonts w:asciiTheme="minorHAnsi" w:hAnsiTheme="minorHAnsi"/>
                <w:color w:val="auto"/>
                <w:sz w:val="18"/>
              </w:rPr>
            </w:pPr>
          </w:p>
        </w:tc>
      </w:tr>
      <w:tr w:rsidR="00EC2CC4" w:rsidRPr="00EC2CC4" w14:paraId="5FE8EFAC" w14:textId="77777777" w:rsidTr="00083FBA">
        <w:trPr>
          <w:jc w:val="center"/>
        </w:trPr>
        <w:tc>
          <w:tcPr>
            <w:tcW w:w="1620" w:type="dxa"/>
            <w:shd w:val="clear" w:color="auto" w:fill="auto"/>
            <w:vAlign w:val="center"/>
          </w:tcPr>
          <w:p w14:paraId="507091A6" w14:textId="4F6391D6" w:rsidR="009B61CC" w:rsidRPr="00C5212E" w:rsidRDefault="009B61CC" w:rsidP="0033039E">
            <w:pPr>
              <w:widowControl/>
              <w:autoSpaceDE/>
              <w:autoSpaceDN/>
              <w:adjustRightInd/>
              <w:rPr>
                <w:rFonts w:asciiTheme="minorHAnsi" w:hAnsiTheme="minorHAnsi"/>
                <w:b/>
                <w:color w:val="auto"/>
                <w:sz w:val="18"/>
              </w:rPr>
            </w:pPr>
            <w:r w:rsidRPr="00C5212E">
              <w:rPr>
                <w:rFonts w:asciiTheme="minorHAnsi" w:hAnsiTheme="minorHAnsi"/>
                <w:b/>
                <w:color w:val="auto"/>
                <w:sz w:val="18"/>
              </w:rPr>
              <w:t>Private Sector e.g. KOSGEB, chambers of commerce (OIP)</w:t>
            </w:r>
          </w:p>
        </w:tc>
        <w:tc>
          <w:tcPr>
            <w:tcW w:w="1435" w:type="dxa"/>
          </w:tcPr>
          <w:p w14:paraId="3A7DE18F" w14:textId="77777777" w:rsidR="009B61CC" w:rsidRPr="00C5212E" w:rsidRDefault="009B61CC" w:rsidP="0033039E">
            <w:pPr>
              <w:widowControl/>
              <w:autoSpaceDE/>
              <w:autoSpaceDN/>
              <w:adjustRightInd/>
              <w:rPr>
                <w:rFonts w:asciiTheme="minorHAnsi" w:hAnsiTheme="minorHAnsi"/>
                <w:color w:val="auto"/>
                <w:sz w:val="18"/>
              </w:rPr>
            </w:pPr>
          </w:p>
          <w:p w14:paraId="09906BCB" w14:textId="0A430790" w:rsidR="009B61CC" w:rsidRPr="00C5212E" w:rsidRDefault="009B61CC" w:rsidP="0033039E">
            <w:pPr>
              <w:widowControl/>
              <w:autoSpaceDE/>
              <w:autoSpaceDN/>
              <w:adjustRightInd/>
              <w:rPr>
                <w:rFonts w:asciiTheme="minorHAnsi" w:hAnsiTheme="minorHAnsi"/>
                <w:color w:val="auto"/>
                <w:sz w:val="18"/>
              </w:rPr>
            </w:pPr>
            <w:r w:rsidRPr="00C5212E">
              <w:rPr>
                <w:rFonts w:asciiTheme="minorHAnsi" w:hAnsiTheme="minorHAnsi"/>
                <w:color w:val="auto"/>
                <w:sz w:val="18"/>
              </w:rPr>
              <w:t>Implementation</w:t>
            </w:r>
          </w:p>
        </w:tc>
        <w:tc>
          <w:tcPr>
            <w:tcW w:w="1895" w:type="dxa"/>
          </w:tcPr>
          <w:p w14:paraId="0AA4E474" w14:textId="77777777" w:rsidR="009B61CC" w:rsidRPr="00C5212E" w:rsidRDefault="009B61CC" w:rsidP="0033039E">
            <w:pPr>
              <w:widowControl/>
              <w:autoSpaceDE/>
              <w:autoSpaceDN/>
              <w:adjustRightInd/>
              <w:rPr>
                <w:rFonts w:asciiTheme="minorHAnsi" w:hAnsiTheme="minorHAnsi"/>
                <w:color w:val="auto"/>
                <w:sz w:val="18"/>
                <w:lang w:val="en-GB"/>
              </w:rPr>
            </w:pPr>
          </w:p>
          <w:p w14:paraId="3F3A2FDE" w14:textId="33EBED3F" w:rsidR="009B61CC" w:rsidRPr="00C5212E" w:rsidRDefault="009B61CC" w:rsidP="0033039E">
            <w:pPr>
              <w:widowControl/>
              <w:autoSpaceDE/>
              <w:autoSpaceDN/>
              <w:adjustRightInd/>
              <w:rPr>
                <w:rFonts w:asciiTheme="minorHAnsi" w:hAnsiTheme="minorHAnsi"/>
                <w:color w:val="auto"/>
                <w:sz w:val="18"/>
                <w:lang w:val="en-GB"/>
              </w:rPr>
            </w:pPr>
            <w:r w:rsidRPr="00C5212E">
              <w:rPr>
                <w:rFonts w:asciiTheme="minorHAnsi" w:hAnsiTheme="minorHAnsi"/>
                <w:color w:val="auto"/>
                <w:sz w:val="18"/>
                <w:lang w:val="en-GB"/>
              </w:rPr>
              <w:t>Non-technical project summary; press releases, audio-visual stories, project websites and project social media channels</w:t>
            </w:r>
          </w:p>
        </w:tc>
        <w:tc>
          <w:tcPr>
            <w:tcW w:w="1890" w:type="dxa"/>
            <w:shd w:val="clear" w:color="auto" w:fill="auto"/>
            <w:vAlign w:val="center"/>
          </w:tcPr>
          <w:p w14:paraId="57047F25" w14:textId="26FD128B" w:rsidR="009B61CC" w:rsidRPr="00C5212E" w:rsidRDefault="009B61CC" w:rsidP="0033039E">
            <w:pPr>
              <w:widowControl/>
              <w:autoSpaceDE/>
              <w:autoSpaceDN/>
              <w:adjustRightInd/>
              <w:rPr>
                <w:rFonts w:asciiTheme="minorHAnsi" w:hAnsiTheme="minorHAnsi"/>
                <w:color w:val="auto"/>
                <w:sz w:val="18"/>
                <w:lang w:val="en-GB"/>
              </w:rPr>
            </w:pPr>
            <w:r w:rsidRPr="00C5212E">
              <w:rPr>
                <w:rFonts w:asciiTheme="minorHAnsi" w:hAnsiTheme="minorHAnsi"/>
                <w:color w:val="auto"/>
                <w:sz w:val="18"/>
                <w:lang w:val="en-GB"/>
              </w:rPr>
              <w:t>Sourcing platform, official meetings, emails</w:t>
            </w:r>
          </w:p>
        </w:tc>
        <w:tc>
          <w:tcPr>
            <w:tcW w:w="2880" w:type="dxa"/>
            <w:vAlign w:val="center"/>
          </w:tcPr>
          <w:p w14:paraId="6457F296" w14:textId="3C2D15EE" w:rsidR="009B61CC" w:rsidRPr="00C5212E" w:rsidRDefault="009B61CC" w:rsidP="0033039E">
            <w:pPr>
              <w:widowControl/>
              <w:autoSpaceDE/>
              <w:autoSpaceDN/>
              <w:adjustRightInd/>
              <w:rPr>
                <w:rFonts w:asciiTheme="minorHAnsi" w:hAnsiTheme="minorHAnsi"/>
                <w:color w:val="auto"/>
                <w:sz w:val="18"/>
              </w:rPr>
            </w:pPr>
            <w:r w:rsidRPr="00C5212E">
              <w:rPr>
                <w:rFonts w:asciiTheme="minorHAnsi" w:hAnsiTheme="minorHAnsi"/>
                <w:color w:val="auto"/>
                <w:sz w:val="18"/>
              </w:rPr>
              <w:t>To communicate successful narratives of social enterprises, entrepreneurship and formal employment</w:t>
            </w:r>
            <w:r w:rsidR="00417D4F" w:rsidRPr="00C5212E">
              <w:rPr>
                <w:rFonts w:asciiTheme="minorHAnsi" w:hAnsiTheme="minorHAnsi"/>
                <w:color w:val="auto"/>
                <w:sz w:val="18"/>
              </w:rPr>
              <w:t>; to highlight opportunities for private sector investment in social enterprises for sustainability</w:t>
            </w:r>
          </w:p>
        </w:tc>
        <w:tc>
          <w:tcPr>
            <w:tcW w:w="1440" w:type="dxa"/>
            <w:shd w:val="clear" w:color="auto" w:fill="auto"/>
            <w:vAlign w:val="center"/>
          </w:tcPr>
          <w:p w14:paraId="628E93E4" w14:textId="6E562083" w:rsidR="009B61CC" w:rsidRPr="00C5212E" w:rsidRDefault="00417D4F" w:rsidP="0033039E">
            <w:pPr>
              <w:widowControl/>
              <w:autoSpaceDE/>
              <w:autoSpaceDN/>
              <w:adjustRightInd/>
              <w:rPr>
                <w:rFonts w:asciiTheme="minorHAnsi" w:hAnsiTheme="minorHAnsi"/>
                <w:color w:val="auto"/>
                <w:sz w:val="18"/>
              </w:rPr>
            </w:pPr>
            <w:r w:rsidRPr="00C5212E">
              <w:rPr>
                <w:rFonts w:asciiTheme="minorHAnsi" w:hAnsiTheme="minorHAnsi"/>
                <w:color w:val="auto"/>
                <w:sz w:val="18"/>
              </w:rPr>
              <w:t>Meetings held national and municipal levels</w:t>
            </w:r>
          </w:p>
        </w:tc>
        <w:tc>
          <w:tcPr>
            <w:tcW w:w="1350" w:type="dxa"/>
            <w:shd w:val="clear" w:color="auto" w:fill="auto"/>
            <w:vAlign w:val="center"/>
          </w:tcPr>
          <w:p w14:paraId="12CC8FC9" w14:textId="20294FC2" w:rsidR="009B61CC" w:rsidRPr="00C5212E" w:rsidRDefault="009B61CC" w:rsidP="0033039E">
            <w:pPr>
              <w:widowControl/>
              <w:autoSpaceDE/>
              <w:autoSpaceDN/>
              <w:adjustRightInd/>
              <w:rPr>
                <w:rFonts w:asciiTheme="minorHAnsi" w:hAnsiTheme="minorHAnsi"/>
                <w:color w:val="auto"/>
                <w:sz w:val="18"/>
              </w:rPr>
            </w:pPr>
            <w:r w:rsidRPr="00C5212E">
              <w:rPr>
                <w:rFonts w:asciiTheme="minorHAnsi" w:hAnsiTheme="minorHAnsi"/>
                <w:color w:val="auto"/>
                <w:sz w:val="18"/>
              </w:rPr>
              <w:t>Ongoing</w:t>
            </w:r>
          </w:p>
        </w:tc>
        <w:tc>
          <w:tcPr>
            <w:tcW w:w="1440" w:type="dxa"/>
            <w:vMerge/>
            <w:shd w:val="clear" w:color="auto" w:fill="FFF2CC" w:themeFill="accent4" w:themeFillTint="33"/>
          </w:tcPr>
          <w:p w14:paraId="4FFAB46F" w14:textId="000A6D48" w:rsidR="009B61CC" w:rsidRPr="00C5212E" w:rsidRDefault="009B61CC" w:rsidP="0033039E">
            <w:pPr>
              <w:widowControl/>
              <w:autoSpaceDE/>
              <w:autoSpaceDN/>
              <w:adjustRightInd/>
              <w:rPr>
                <w:rFonts w:asciiTheme="minorHAnsi" w:hAnsiTheme="minorHAnsi"/>
                <w:color w:val="auto"/>
                <w:sz w:val="18"/>
              </w:rPr>
            </w:pPr>
          </w:p>
        </w:tc>
      </w:tr>
      <w:tr w:rsidR="00EC2CC4" w:rsidRPr="00EC2CC4" w14:paraId="279317E3" w14:textId="77777777" w:rsidTr="00083FBA">
        <w:trPr>
          <w:jc w:val="center"/>
        </w:trPr>
        <w:tc>
          <w:tcPr>
            <w:tcW w:w="1620" w:type="dxa"/>
            <w:shd w:val="clear" w:color="auto" w:fill="auto"/>
            <w:vAlign w:val="center"/>
          </w:tcPr>
          <w:p w14:paraId="1D8A1A11" w14:textId="2C008327" w:rsidR="009B61CC" w:rsidRPr="00C5212E" w:rsidRDefault="009B61CC" w:rsidP="0033039E">
            <w:pPr>
              <w:widowControl/>
              <w:autoSpaceDE/>
              <w:autoSpaceDN/>
              <w:adjustRightInd/>
              <w:rPr>
                <w:rFonts w:asciiTheme="minorHAnsi" w:hAnsiTheme="minorHAnsi"/>
                <w:b/>
                <w:color w:val="auto"/>
                <w:sz w:val="18"/>
              </w:rPr>
            </w:pPr>
            <w:r w:rsidRPr="00C5212E">
              <w:rPr>
                <w:rFonts w:asciiTheme="minorHAnsi" w:hAnsiTheme="minorHAnsi"/>
                <w:b/>
                <w:color w:val="auto"/>
                <w:sz w:val="18"/>
              </w:rPr>
              <w:t>DGMM (OIP)</w:t>
            </w:r>
          </w:p>
        </w:tc>
        <w:tc>
          <w:tcPr>
            <w:tcW w:w="1435" w:type="dxa"/>
          </w:tcPr>
          <w:p w14:paraId="5616D205" w14:textId="0D32D517" w:rsidR="009B61CC" w:rsidRPr="00C5212E" w:rsidRDefault="009B61CC" w:rsidP="0033039E">
            <w:pPr>
              <w:widowControl/>
              <w:autoSpaceDE/>
              <w:autoSpaceDN/>
              <w:adjustRightInd/>
              <w:rPr>
                <w:rFonts w:asciiTheme="minorHAnsi" w:hAnsiTheme="minorHAnsi"/>
                <w:color w:val="auto"/>
                <w:sz w:val="18"/>
              </w:rPr>
            </w:pPr>
            <w:r w:rsidRPr="00C5212E">
              <w:rPr>
                <w:rFonts w:asciiTheme="minorHAnsi" w:hAnsiTheme="minorHAnsi"/>
                <w:color w:val="auto"/>
                <w:sz w:val="18"/>
              </w:rPr>
              <w:t>Preparation and implementation</w:t>
            </w:r>
          </w:p>
        </w:tc>
        <w:tc>
          <w:tcPr>
            <w:tcW w:w="1895" w:type="dxa"/>
          </w:tcPr>
          <w:p w14:paraId="1CC9B043" w14:textId="27E2C653" w:rsidR="009B61CC" w:rsidRPr="00C5212E" w:rsidRDefault="009B61CC" w:rsidP="0033039E">
            <w:pPr>
              <w:widowControl/>
              <w:autoSpaceDE/>
              <w:autoSpaceDN/>
              <w:adjustRightInd/>
              <w:rPr>
                <w:rFonts w:asciiTheme="minorHAnsi" w:hAnsiTheme="minorHAnsi"/>
                <w:color w:val="auto"/>
                <w:sz w:val="18"/>
                <w:lang w:val="en-GB"/>
              </w:rPr>
            </w:pPr>
            <w:r w:rsidRPr="00C5212E">
              <w:rPr>
                <w:rFonts w:asciiTheme="minorHAnsi" w:hAnsiTheme="minorHAnsi"/>
                <w:color w:val="auto"/>
                <w:sz w:val="18"/>
                <w:lang w:val="en-GB"/>
              </w:rPr>
              <w:t>Non-technical project summary; (news release, PAD)</w:t>
            </w:r>
          </w:p>
        </w:tc>
        <w:tc>
          <w:tcPr>
            <w:tcW w:w="1890" w:type="dxa"/>
            <w:shd w:val="clear" w:color="auto" w:fill="auto"/>
            <w:vAlign w:val="center"/>
          </w:tcPr>
          <w:p w14:paraId="143A04C4" w14:textId="013850A2" w:rsidR="009B61CC" w:rsidRPr="00C5212E" w:rsidRDefault="009B61CC" w:rsidP="0033039E">
            <w:pPr>
              <w:widowControl/>
              <w:autoSpaceDE/>
              <w:autoSpaceDN/>
              <w:adjustRightInd/>
              <w:rPr>
                <w:rFonts w:asciiTheme="minorHAnsi" w:hAnsiTheme="minorHAnsi"/>
                <w:color w:val="auto"/>
                <w:sz w:val="18"/>
                <w:lang w:val="en-GB"/>
              </w:rPr>
            </w:pPr>
            <w:r w:rsidRPr="00C5212E">
              <w:rPr>
                <w:rFonts w:asciiTheme="minorHAnsi" w:hAnsiTheme="minorHAnsi"/>
                <w:color w:val="auto"/>
                <w:sz w:val="18"/>
                <w:lang w:val="en-GB"/>
              </w:rPr>
              <w:t>Official meetings</w:t>
            </w:r>
          </w:p>
        </w:tc>
        <w:tc>
          <w:tcPr>
            <w:tcW w:w="2880" w:type="dxa"/>
          </w:tcPr>
          <w:p w14:paraId="31FB0583" w14:textId="2AEB3071" w:rsidR="009B61CC" w:rsidRPr="00C5212E" w:rsidRDefault="009B61CC" w:rsidP="0033039E">
            <w:pPr>
              <w:widowControl/>
              <w:autoSpaceDE/>
              <w:autoSpaceDN/>
              <w:adjustRightInd/>
              <w:rPr>
                <w:rFonts w:asciiTheme="minorHAnsi" w:hAnsiTheme="minorHAnsi"/>
                <w:color w:val="auto"/>
                <w:sz w:val="18"/>
              </w:rPr>
            </w:pPr>
            <w:r w:rsidRPr="00C5212E">
              <w:rPr>
                <w:rFonts w:asciiTheme="minorHAnsi" w:hAnsiTheme="minorHAnsi"/>
                <w:color w:val="auto"/>
                <w:sz w:val="18"/>
              </w:rPr>
              <w:t>To keep them informed of the project’s alignment with Turkey’s harmonization strategy and the ESSN exit strategy</w:t>
            </w:r>
          </w:p>
        </w:tc>
        <w:tc>
          <w:tcPr>
            <w:tcW w:w="1440" w:type="dxa"/>
            <w:shd w:val="clear" w:color="auto" w:fill="auto"/>
            <w:vAlign w:val="center"/>
          </w:tcPr>
          <w:p w14:paraId="10D58376" w14:textId="2FA200C8" w:rsidR="009B61CC" w:rsidRPr="00C5212E" w:rsidRDefault="00417D4F" w:rsidP="0033039E">
            <w:pPr>
              <w:widowControl/>
              <w:autoSpaceDE/>
              <w:autoSpaceDN/>
              <w:adjustRightInd/>
              <w:rPr>
                <w:rFonts w:asciiTheme="minorHAnsi" w:hAnsiTheme="minorHAnsi"/>
                <w:color w:val="auto"/>
                <w:sz w:val="18"/>
              </w:rPr>
            </w:pPr>
            <w:r w:rsidRPr="00C5212E">
              <w:rPr>
                <w:rFonts w:asciiTheme="minorHAnsi" w:hAnsiTheme="minorHAnsi"/>
                <w:color w:val="auto"/>
                <w:sz w:val="18"/>
              </w:rPr>
              <w:t>Offices of DGMM</w:t>
            </w:r>
          </w:p>
        </w:tc>
        <w:tc>
          <w:tcPr>
            <w:tcW w:w="1350" w:type="dxa"/>
            <w:shd w:val="clear" w:color="auto" w:fill="auto"/>
            <w:vAlign w:val="center"/>
          </w:tcPr>
          <w:p w14:paraId="6A20F871" w14:textId="0ACCAE83" w:rsidR="009B61CC" w:rsidRPr="00C5212E" w:rsidRDefault="009B61CC" w:rsidP="0033039E">
            <w:pPr>
              <w:widowControl/>
              <w:autoSpaceDE/>
              <w:autoSpaceDN/>
              <w:adjustRightInd/>
              <w:rPr>
                <w:rFonts w:asciiTheme="minorHAnsi" w:hAnsiTheme="minorHAnsi"/>
                <w:color w:val="auto"/>
                <w:sz w:val="18"/>
              </w:rPr>
            </w:pPr>
            <w:r w:rsidRPr="00C5212E">
              <w:rPr>
                <w:rFonts w:asciiTheme="minorHAnsi" w:hAnsiTheme="minorHAnsi"/>
                <w:color w:val="auto"/>
                <w:sz w:val="18"/>
              </w:rPr>
              <w:t>Quarterly</w:t>
            </w:r>
          </w:p>
        </w:tc>
        <w:tc>
          <w:tcPr>
            <w:tcW w:w="1440" w:type="dxa"/>
            <w:vMerge/>
            <w:shd w:val="clear" w:color="auto" w:fill="FFF2CC" w:themeFill="accent4" w:themeFillTint="33"/>
          </w:tcPr>
          <w:p w14:paraId="17295448" w14:textId="77777777" w:rsidR="009B61CC" w:rsidRPr="00C5212E" w:rsidRDefault="009B61CC" w:rsidP="0033039E">
            <w:pPr>
              <w:widowControl/>
              <w:autoSpaceDE/>
              <w:autoSpaceDN/>
              <w:adjustRightInd/>
              <w:rPr>
                <w:rFonts w:asciiTheme="minorHAnsi" w:hAnsiTheme="minorHAnsi"/>
                <w:color w:val="auto"/>
                <w:sz w:val="18"/>
              </w:rPr>
            </w:pPr>
          </w:p>
        </w:tc>
      </w:tr>
      <w:tr w:rsidR="00EC2CC4" w:rsidRPr="00EC2CC4" w14:paraId="44A0DA2D" w14:textId="77777777" w:rsidTr="00083FBA">
        <w:trPr>
          <w:jc w:val="center"/>
        </w:trPr>
        <w:tc>
          <w:tcPr>
            <w:tcW w:w="1620" w:type="dxa"/>
            <w:shd w:val="clear" w:color="auto" w:fill="auto"/>
            <w:vAlign w:val="center"/>
          </w:tcPr>
          <w:p w14:paraId="51082F1D" w14:textId="03E05BE1" w:rsidR="009B61CC" w:rsidRPr="00C5212E" w:rsidRDefault="009B61CC" w:rsidP="0033039E">
            <w:pPr>
              <w:widowControl/>
              <w:autoSpaceDE/>
              <w:autoSpaceDN/>
              <w:adjustRightInd/>
              <w:rPr>
                <w:rFonts w:asciiTheme="minorHAnsi" w:hAnsiTheme="minorHAnsi"/>
                <w:b/>
                <w:color w:val="auto"/>
                <w:sz w:val="18"/>
              </w:rPr>
            </w:pPr>
            <w:r w:rsidRPr="00C5212E">
              <w:rPr>
                <w:rFonts w:asciiTheme="minorHAnsi" w:hAnsiTheme="minorHAnsi"/>
                <w:b/>
                <w:color w:val="auto"/>
                <w:sz w:val="18"/>
              </w:rPr>
              <w:t>Media (OIP)</w:t>
            </w:r>
          </w:p>
        </w:tc>
        <w:tc>
          <w:tcPr>
            <w:tcW w:w="1435" w:type="dxa"/>
          </w:tcPr>
          <w:p w14:paraId="7AC92CDE" w14:textId="77777777" w:rsidR="009B61CC" w:rsidRPr="00C5212E" w:rsidRDefault="009B61CC" w:rsidP="0033039E">
            <w:pPr>
              <w:widowControl/>
              <w:autoSpaceDE/>
              <w:autoSpaceDN/>
              <w:adjustRightInd/>
              <w:rPr>
                <w:rFonts w:asciiTheme="minorHAnsi" w:hAnsiTheme="minorHAnsi"/>
                <w:color w:val="auto"/>
                <w:sz w:val="18"/>
              </w:rPr>
            </w:pPr>
          </w:p>
          <w:p w14:paraId="42044899" w14:textId="0420D648" w:rsidR="009B61CC" w:rsidRPr="00C5212E" w:rsidRDefault="009B61CC" w:rsidP="0033039E">
            <w:pPr>
              <w:widowControl/>
              <w:autoSpaceDE/>
              <w:autoSpaceDN/>
              <w:adjustRightInd/>
              <w:rPr>
                <w:rFonts w:asciiTheme="minorHAnsi" w:hAnsiTheme="minorHAnsi"/>
                <w:color w:val="auto"/>
                <w:sz w:val="18"/>
              </w:rPr>
            </w:pPr>
            <w:r w:rsidRPr="00C5212E">
              <w:rPr>
                <w:rFonts w:asciiTheme="minorHAnsi" w:hAnsiTheme="minorHAnsi"/>
                <w:color w:val="auto"/>
                <w:sz w:val="18"/>
              </w:rPr>
              <w:t xml:space="preserve">Implementation </w:t>
            </w:r>
          </w:p>
        </w:tc>
        <w:tc>
          <w:tcPr>
            <w:tcW w:w="1895" w:type="dxa"/>
          </w:tcPr>
          <w:p w14:paraId="27AA6CFB" w14:textId="28AF11F8" w:rsidR="009B61CC" w:rsidRPr="00C5212E" w:rsidRDefault="009B61CC" w:rsidP="0033039E">
            <w:pPr>
              <w:widowControl/>
              <w:autoSpaceDE/>
              <w:autoSpaceDN/>
              <w:adjustRightInd/>
              <w:rPr>
                <w:rFonts w:asciiTheme="minorHAnsi" w:hAnsiTheme="minorHAnsi"/>
                <w:color w:val="auto"/>
                <w:sz w:val="18"/>
                <w:lang w:val="en-GB"/>
              </w:rPr>
            </w:pPr>
            <w:r w:rsidRPr="00C5212E">
              <w:rPr>
                <w:rFonts w:asciiTheme="minorHAnsi" w:hAnsiTheme="minorHAnsi"/>
                <w:color w:val="auto"/>
                <w:sz w:val="18"/>
                <w:lang w:val="en-GB"/>
              </w:rPr>
              <w:t xml:space="preserve">Press releases, </w:t>
            </w:r>
            <w:proofErr w:type="spellStart"/>
            <w:r w:rsidRPr="00C5212E">
              <w:rPr>
                <w:rFonts w:asciiTheme="minorHAnsi" w:hAnsiTheme="minorHAnsi"/>
                <w:color w:val="auto"/>
                <w:sz w:val="18"/>
                <w:lang w:val="en-GB"/>
              </w:rPr>
              <w:t>audiovisual</w:t>
            </w:r>
            <w:proofErr w:type="spellEnd"/>
            <w:r w:rsidRPr="00C5212E">
              <w:rPr>
                <w:rFonts w:asciiTheme="minorHAnsi" w:hAnsiTheme="minorHAnsi"/>
                <w:color w:val="auto"/>
                <w:sz w:val="18"/>
                <w:lang w:val="en-GB"/>
              </w:rPr>
              <w:t xml:space="preserve"> stories, project websites and project social media channels</w:t>
            </w:r>
            <w:r w:rsidR="00417D4F" w:rsidRPr="00C5212E">
              <w:rPr>
                <w:rFonts w:asciiTheme="minorHAnsi" w:hAnsiTheme="minorHAnsi"/>
                <w:color w:val="auto"/>
                <w:sz w:val="18"/>
                <w:lang w:val="en-GB"/>
              </w:rPr>
              <w:t xml:space="preserve">; tv/radio </w:t>
            </w:r>
            <w:proofErr w:type="spellStart"/>
            <w:r w:rsidR="00417D4F" w:rsidRPr="00C5212E">
              <w:rPr>
                <w:rFonts w:asciiTheme="minorHAnsi" w:hAnsiTheme="minorHAnsi"/>
                <w:color w:val="auto"/>
                <w:sz w:val="18"/>
                <w:lang w:val="en-GB"/>
              </w:rPr>
              <w:t>tbd</w:t>
            </w:r>
            <w:proofErr w:type="spellEnd"/>
          </w:p>
        </w:tc>
        <w:tc>
          <w:tcPr>
            <w:tcW w:w="1890" w:type="dxa"/>
            <w:shd w:val="clear" w:color="auto" w:fill="auto"/>
            <w:vAlign w:val="center"/>
          </w:tcPr>
          <w:p w14:paraId="7ADAAE8B" w14:textId="7EAD42C4" w:rsidR="009B61CC" w:rsidRPr="00C5212E" w:rsidRDefault="009B61CC" w:rsidP="0033039E">
            <w:pPr>
              <w:widowControl/>
              <w:autoSpaceDE/>
              <w:autoSpaceDN/>
              <w:adjustRightInd/>
              <w:rPr>
                <w:rFonts w:asciiTheme="minorHAnsi" w:hAnsiTheme="minorHAnsi"/>
                <w:color w:val="auto"/>
                <w:sz w:val="18"/>
                <w:lang w:val="en-GB"/>
              </w:rPr>
            </w:pPr>
            <w:r w:rsidRPr="00C5212E">
              <w:rPr>
                <w:rFonts w:asciiTheme="minorHAnsi" w:hAnsiTheme="minorHAnsi"/>
                <w:color w:val="auto"/>
                <w:sz w:val="18"/>
                <w:lang w:val="en-GB"/>
              </w:rPr>
              <w:t>Emails; press conferences</w:t>
            </w:r>
          </w:p>
        </w:tc>
        <w:tc>
          <w:tcPr>
            <w:tcW w:w="2880" w:type="dxa"/>
          </w:tcPr>
          <w:p w14:paraId="3738DCC1" w14:textId="5F512E02" w:rsidR="009B61CC" w:rsidRPr="00C5212E" w:rsidRDefault="009B61CC" w:rsidP="0033039E">
            <w:pPr>
              <w:widowControl/>
              <w:autoSpaceDE/>
              <w:autoSpaceDN/>
              <w:adjustRightInd/>
              <w:rPr>
                <w:rFonts w:asciiTheme="minorHAnsi" w:hAnsiTheme="minorHAnsi"/>
                <w:color w:val="auto"/>
                <w:sz w:val="18"/>
              </w:rPr>
            </w:pPr>
            <w:r w:rsidRPr="00C5212E">
              <w:rPr>
                <w:rFonts w:asciiTheme="minorHAnsi" w:hAnsiTheme="minorHAnsi"/>
                <w:color w:val="auto"/>
                <w:sz w:val="18"/>
                <w:lang w:val="en-GB"/>
              </w:rPr>
              <w:t>To inform the general public about project’s contribution to social entrepreneurship, formal employment, social cohesion</w:t>
            </w:r>
            <w:r w:rsidR="00417D4F" w:rsidRPr="00C5212E">
              <w:rPr>
                <w:rFonts w:asciiTheme="minorHAnsi" w:hAnsiTheme="minorHAnsi"/>
                <w:color w:val="auto"/>
                <w:sz w:val="18"/>
                <w:lang w:val="en-GB"/>
              </w:rPr>
              <w:t>, and support to both refugees and host communities</w:t>
            </w:r>
            <w:r w:rsidRPr="00C5212E">
              <w:rPr>
                <w:rFonts w:asciiTheme="minorHAnsi" w:hAnsiTheme="minorHAnsi"/>
                <w:color w:val="auto"/>
                <w:sz w:val="18"/>
                <w:lang w:val="en-GB"/>
              </w:rPr>
              <w:t xml:space="preserve"> </w:t>
            </w:r>
          </w:p>
        </w:tc>
        <w:tc>
          <w:tcPr>
            <w:tcW w:w="1440" w:type="dxa"/>
            <w:shd w:val="clear" w:color="auto" w:fill="auto"/>
            <w:vAlign w:val="center"/>
          </w:tcPr>
          <w:p w14:paraId="32670F32" w14:textId="76019EE0" w:rsidR="009B61CC" w:rsidRPr="00C5212E" w:rsidRDefault="009B61CC" w:rsidP="0033039E">
            <w:pPr>
              <w:widowControl/>
              <w:autoSpaceDE/>
              <w:autoSpaceDN/>
              <w:adjustRightInd/>
              <w:rPr>
                <w:rFonts w:asciiTheme="minorHAnsi" w:hAnsiTheme="minorHAnsi"/>
                <w:color w:val="auto"/>
                <w:sz w:val="18"/>
              </w:rPr>
            </w:pPr>
          </w:p>
        </w:tc>
        <w:tc>
          <w:tcPr>
            <w:tcW w:w="1350" w:type="dxa"/>
            <w:shd w:val="clear" w:color="auto" w:fill="auto"/>
            <w:vAlign w:val="center"/>
          </w:tcPr>
          <w:p w14:paraId="36BEBF04" w14:textId="58B8A532" w:rsidR="009B61CC" w:rsidRPr="00C5212E" w:rsidRDefault="009B61CC" w:rsidP="0033039E">
            <w:pPr>
              <w:widowControl/>
              <w:autoSpaceDE/>
              <w:autoSpaceDN/>
              <w:adjustRightInd/>
              <w:rPr>
                <w:rFonts w:asciiTheme="minorHAnsi" w:hAnsiTheme="minorHAnsi"/>
                <w:color w:val="auto"/>
                <w:sz w:val="18"/>
              </w:rPr>
            </w:pPr>
            <w:r w:rsidRPr="00C5212E">
              <w:rPr>
                <w:rFonts w:asciiTheme="minorHAnsi" w:hAnsiTheme="minorHAnsi"/>
                <w:color w:val="auto"/>
                <w:sz w:val="18"/>
              </w:rPr>
              <w:t>Ongoing</w:t>
            </w:r>
          </w:p>
        </w:tc>
        <w:tc>
          <w:tcPr>
            <w:tcW w:w="1440" w:type="dxa"/>
            <w:vMerge/>
            <w:shd w:val="clear" w:color="auto" w:fill="FFF2CC" w:themeFill="accent4" w:themeFillTint="33"/>
          </w:tcPr>
          <w:p w14:paraId="3C3E7F27" w14:textId="77777777" w:rsidR="009B61CC" w:rsidRPr="00C5212E" w:rsidRDefault="009B61CC" w:rsidP="0033039E">
            <w:pPr>
              <w:widowControl/>
              <w:autoSpaceDE/>
              <w:autoSpaceDN/>
              <w:adjustRightInd/>
              <w:rPr>
                <w:rFonts w:asciiTheme="minorHAnsi" w:hAnsiTheme="minorHAnsi"/>
                <w:color w:val="auto"/>
                <w:sz w:val="18"/>
              </w:rPr>
            </w:pPr>
          </w:p>
        </w:tc>
      </w:tr>
      <w:tr w:rsidR="00EC2CC4" w:rsidRPr="00EC2CC4" w14:paraId="1806640E" w14:textId="77777777" w:rsidTr="00083FBA">
        <w:trPr>
          <w:jc w:val="center"/>
        </w:trPr>
        <w:tc>
          <w:tcPr>
            <w:tcW w:w="1620" w:type="dxa"/>
            <w:shd w:val="clear" w:color="auto" w:fill="auto"/>
            <w:vAlign w:val="center"/>
          </w:tcPr>
          <w:p w14:paraId="4F1EBF2C" w14:textId="51B2C26A" w:rsidR="00AD54AC" w:rsidRPr="00C5212E" w:rsidRDefault="00AD54AC" w:rsidP="0028459D">
            <w:pPr>
              <w:widowControl/>
              <w:autoSpaceDE/>
              <w:autoSpaceDN/>
              <w:adjustRightInd/>
              <w:rPr>
                <w:rFonts w:asciiTheme="minorHAnsi" w:hAnsiTheme="minorHAnsi"/>
                <w:b/>
                <w:color w:val="auto"/>
                <w:sz w:val="18"/>
              </w:rPr>
            </w:pPr>
            <w:r w:rsidRPr="00C5212E">
              <w:rPr>
                <w:rFonts w:asciiTheme="minorHAnsi" w:hAnsiTheme="minorHAnsi"/>
                <w:b/>
                <w:color w:val="auto"/>
                <w:sz w:val="18"/>
              </w:rPr>
              <w:t>Municipal Authorities (Implementing Partners)</w:t>
            </w:r>
          </w:p>
        </w:tc>
        <w:tc>
          <w:tcPr>
            <w:tcW w:w="1435" w:type="dxa"/>
          </w:tcPr>
          <w:p w14:paraId="6456D46D" w14:textId="77777777" w:rsidR="00AD54AC" w:rsidRPr="00C5212E" w:rsidRDefault="00AD54AC" w:rsidP="0028459D">
            <w:pPr>
              <w:widowControl/>
              <w:autoSpaceDE/>
              <w:autoSpaceDN/>
              <w:adjustRightInd/>
              <w:rPr>
                <w:rFonts w:asciiTheme="minorHAnsi" w:hAnsiTheme="minorHAnsi"/>
                <w:color w:val="auto"/>
                <w:sz w:val="18"/>
              </w:rPr>
            </w:pPr>
          </w:p>
          <w:p w14:paraId="6998CE14" w14:textId="400F053F" w:rsidR="00AD54AC" w:rsidRPr="00C5212E" w:rsidRDefault="00AD54AC" w:rsidP="0028459D">
            <w:pPr>
              <w:widowControl/>
              <w:autoSpaceDE/>
              <w:autoSpaceDN/>
              <w:adjustRightInd/>
              <w:rPr>
                <w:rFonts w:asciiTheme="minorHAnsi" w:hAnsiTheme="minorHAnsi"/>
                <w:color w:val="auto"/>
                <w:sz w:val="18"/>
              </w:rPr>
            </w:pPr>
            <w:r w:rsidRPr="00C5212E">
              <w:rPr>
                <w:rFonts w:asciiTheme="minorHAnsi" w:hAnsiTheme="minorHAnsi"/>
                <w:color w:val="auto"/>
                <w:sz w:val="18"/>
              </w:rPr>
              <w:t>Preparation, implementation, post implementation</w:t>
            </w:r>
          </w:p>
        </w:tc>
        <w:tc>
          <w:tcPr>
            <w:tcW w:w="1895" w:type="dxa"/>
          </w:tcPr>
          <w:p w14:paraId="7098F01F" w14:textId="77777777" w:rsidR="00AD54AC" w:rsidRPr="00C5212E" w:rsidRDefault="00AD54AC" w:rsidP="0028459D">
            <w:pPr>
              <w:widowControl/>
              <w:autoSpaceDE/>
              <w:autoSpaceDN/>
              <w:adjustRightInd/>
              <w:rPr>
                <w:rFonts w:asciiTheme="minorHAnsi" w:hAnsiTheme="minorHAnsi"/>
                <w:color w:val="auto"/>
                <w:sz w:val="18"/>
                <w:lang w:val="en-GB"/>
              </w:rPr>
            </w:pPr>
          </w:p>
          <w:p w14:paraId="71980976" w14:textId="26283C2A" w:rsidR="00AD54AC" w:rsidRPr="00C5212E" w:rsidRDefault="00AD54AC" w:rsidP="0028459D">
            <w:pPr>
              <w:widowControl/>
              <w:autoSpaceDE/>
              <w:autoSpaceDN/>
              <w:adjustRightInd/>
              <w:rPr>
                <w:rFonts w:asciiTheme="minorHAnsi" w:hAnsiTheme="minorHAnsi"/>
                <w:color w:val="auto"/>
                <w:sz w:val="18"/>
                <w:lang w:val="en-GB"/>
              </w:rPr>
            </w:pPr>
            <w:r w:rsidRPr="00C5212E">
              <w:rPr>
                <w:rFonts w:asciiTheme="minorHAnsi" w:hAnsiTheme="minorHAnsi"/>
                <w:color w:val="auto"/>
                <w:sz w:val="18"/>
                <w:lang w:val="en-GB"/>
              </w:rPr>
              <w:t>Non-technical project summary; implementation/planning documents; capacity building materials</w:t>
            </w:r>
          </w:p>
        </w:tc>
        <w:tc>
          <w:tcPr>
            <w:tcW w:w="1890" w:type="dxa"/>
            <w:shd w:val="clear" w:color="auto" w:fill="auto"/>
            <w:vAlign w:val="center"/>
          </w:tcPr>
          <w:p w14:paraId="3B11ABAE" w14:textId="7BFB9A0B" w:rsidR="00AD54AC" w:rsidRPr="00C5212E" w:rsidRDefault="00AD54AC" w:rsidP="0028459D">
            <w:pPr>
              <w:widowControl/>
              <w:autoSpaceDE/>
              <w:autoSpaceDN/>
              <w:adjustRightInd/>
              <w:rPr>
                <w:rFonts w:asciiTheme="minorHAnsi" w:hAnsiTheme="minorHAnsi"/>
                <w:color w:val="auto"/>
                <w:sz w:val="18"/>
                <w:lang w:val="en-GB"/>
              </w:rPr>
            </w:pPr>
            <w:r w:rsidRPr="00C5212E">
              <w:rPr>
                <w:rFonts w:asciiTheme="minorHAnsi" w:hAnsiTheme="minorHAnsi"/>
                <w:color w:val="auto"/>
                <w:sz w:val="18"/>
                <w:lang w:val="en-GB"/>
              </w:rPr>
              <w:t>Consultations, official meetings, workshops</w:t>
            </w:r>
          </w:p>
        </w:tc>
        <w:tc>
          <w:tcPr>
            <w:tcW w:w="2880" w:type="dxa"/>
          </w:tcPr>
          <w:p w14:paraId="36713215" w14:textId="77777777" w:rsidR="00AD54AC" w:rsidRPr="00C5212E" w:rsidRDefault="00AD54AC" w:rsidP="0028459D">
            <w:pPr>
              <w:widowControl/>
              <w:autoSpaceDE/>
              <w:autoSpaceDN/>
              <w:adjustRightInd/>
              <w:rPr>
                <w:rFonts w:asciiTheme="minorHAnsi" w:hAnsiTheme="minorHAnsi"/>
                <w:color w:val="auto"/>
                <w:sz w:val="18"/>
              </w:rPr>
            </w:pPr>
          </w:p>
          <w:p w14:paraId="14BBF5A8" w14:textId="77777777" w:rsidR="00417D4F" w:rsidRPr="00C5212E" w:rsidRDefault="00AD54AC" w:rsidP="0028459D">
            <w:pPr>
              <w:widowControl/>
              <w:autoSpaceDE/>
              <w:autoSpaceDN/>
              <w:adjustRightInd/>
              <w:rPr>
                <w:rFonts w:asciiTheme="minorHAnsi" w:hAnsiTheme="minorHAnsi"/>
                <w:color w:val="auto"/>
                <w:sz w:val="18"/>
              </w:rPr>
            </w:pPr>
            <w:r w:rsidRPr="00C5212E">
              <w:rPr>
                <w:rFonts w:asciiTheme="minorHAnsi" w:hAnsiTheme="minorHAnsi"/>
                <w:color w:val="auto"/>
                <w:sz w:val="18"/>
              </w:rPr>
              <w:t>Capacity building; inputs for needs assessments, market assessments, training needs assessments</w:t>
            </w:r>
            <w:r w:rsidR="00417D4F" w:rsidRPr="00C5212E">
              <w:rPr>
                <w:rFonts w:asciiTheme="minorHAnsi" w:hAnsiTheme="minorHAnsi"/>
                <w:color w:val="auto"/>
                <w:sz w:val="18"/>
              </w:rPr>
              <w:t xml:space="preserve">; enagement in participatory selection of livelihoods facilities under Component 2 </w:t>
            </w:r>
          </w:p>
          <w:p w14:paraId="7C521CA0" w14:textId="485EF78A" w:rsidR="00AD54AC" w:rsidRPr="00C5212E" w:rsidRDefault="00AD54AC" w:rsidP="0028459D">
            <w:pPr>
              <w:widowControl/>
              <w:autoSpaceDE/>
              <w:autoSpaceDN/>
              <w:adjustRightInd/>
              <w:rPr>
                <w:rFonts w:asciiTheme="minorHAnsi" w:hAnsiTheme="minorHAnsi"/>
                <w:color w:val="auto"/>
                <w:sz w:val="18"/>
              </w:rPr>
            </w:pPr>
          </w:p>
        </w:tc>
        <w:tc>
          <w:tcPr>
            <w:tcW w:w="1440" w:type="dxa"/>
            <w:shd w:val="clear" w:color="auto" w:fill="auto"/>
            <w:vAlign w:val="center"/>
          </w:tcPr>
          <w:p w14:paraId="2FF405E8" w14:textId="4F53BCEA" w:rsidR="00AD54AC" w:rsidRPr="00C5212E" w:rsidRDefault="00AD54AC" w:rsidP="0028459D">
            <w:pPr>
              <w:widowControl/>
              <w:autoSpaceDE/>
              <w:autoSpaceDN/>
              <w:adjustRightInd/>
              <w:rPr>
                <w:rFonts w:asciiTheme="minorHAnsi" w:hAnsiTheme="minorHAnsi"/>
                <w:color w:val="auto"/>
                <w:sz w:val="18"/>
              </w:rPr>
            </w:pPr>
            <w:r w:rsidRPr="00C5212E">
              <w:rPr>
                <w:rFonts w:asciiTheme="minorHAnsi" w:hAnsiTheme="minorHAnsi"/>
                <w:color w:val="auto"/>
                <w:sz w:val="18"/>
              </w:rPr>
              <w:t xml:space="preserve">Offices of DAs/ municipal authorities </w:t>
            </w:r>
          </w:p>
        </w:tc>
        <w:tc>
          <w:tcPr>
            <w:tcW w:w="1350" w:type="dxa"/>
            <w:shd w:val="clear" w:color="auto" w:fill="auto"/>
            <w:vAlign w:val="center"/>
          </w:tcPr>
          <w:p w14:paraId="3F936B00" w14:textId="682DAA48" w:rsidR="00AD54AC" w:rsidRPr="00C5212E" w:rsidRDefault="00AD54AC" w:rsidP="0028459D">
            <w:pPr>
              <w:widowControl/>
              <w:autoSpaceDE/>
              <w:autoSpaceDN/>
              <w:adjustRightInd/>
              <w:rPr>
                <w:rFonts w:asciiTheme="minorHAnsi" w:hAnsiTheme="minorHAnsi"/>
                <w:color w:val="auto"/>
                <w:sz w:val="18"/>
              </w:rPr>
            </w:pPr>
            <w:r w:rsidRPr="00C5212E">
              <w:rPr>
                <w:rFonts w:asciiTheme="minorHAnsi" w:hAnsiTheme="minorHAnsi"/>
                <w:color w:val="auto"/>
                <w:sz w:val="18"/>
              </w:rPr>
              <w:t>Ongoing</w:t>
            </w:r>
          </w:p>
        </w:tc>
        <w:tc>
          <w:tcPr>
            <w:tcW w:w="1440" w:type="dxa"/>
            <w:vMerge w:val="restart"/>
            <w:shd w:val="clear" w:color="auto" w:fill="E2EFD9" w:themeFill="accent6" w:themeFillTint="33"/>
          </w:tcPr>
          <w:p w14:paraId="5339F58A" w14:textId="77777777" w:rsidR="00AD54AC" w:rsidRPr="00C5212E" w:rsidRDefault="00AD54AC" w:rsidP="0028459D">
            <w:pPr>
              <w:widowControl/>
              <w:autoSpaceDE/>
              <w:autoSpaceDN/>
              <w:adjustRightInd/>
              <w:rPr>
                <w:rFonts w:asciiTheme="minorHAnsi" w:hAnsiTheme="minorHAnsi"/>
                <w:color w:val="auto"/>
                <w:sz w:val="18"/>
              </w:rPr>
            </w:pPr>
          </w:p>
          <w:p w14:paraId="61D19BD4" w14:textId="77777777" w:rsidR="00AD54AC" w:rsidRPr="00C5212E" w:rsidRDefault="00AD54AC" w:rsidP="0028459D">
            <w:pPr>
              <w:widowControl/>
              <w:autoSpaceDE/>
              <w:autoSpaceDN/>
              <w:adjustRightInd/>
              <w:rPr>
                <w:rFonts w:asciiTheme="minorHAnsi" w:hAnsiTheme="minorHAnsi"/>
                <w:color w:val="auto"/>
                <w:sz w:val="18"/>
              </w:rPr>
            </w:pPr>
          </w:p>
          <w:p w14:paraId="66815912" w14:textId="77777777" w:rsidR="006B086C" w:rsidRPr="00C5212E" w:rsidRDefault="006B086C" w:rsidP="0028459D">
            <w:pPr>
              <w:widowControl/>
              <w:autoSpaceDE/>
              <w:autoSpaceDN/>
              <w:adjustRightInd/>
              <w:rPr>
                <w:rFonts w:asciiTheme="minorHAnsi" w:hAnsiTheme="minorHAnsi"/>
                <w:color w:val="auto"/>
                <w:sz w:val="18"/>
              </w:rPr>
            </w:pPr>
          </w:p>
          <w:p w14:paraId="2478E21D" w14:textId="77777777" w:rsidR="006B086C" w:rsidRPr="00C5212E" w:rsidRDefault="006B086C" w:rsidP="0028459D">
            <w:pPr>
              <w:widowControl/>
              <w:autoSpaceDE/>
              <w:autoSpaceDN/>
              <w:adjustRightInd/>
              <w:rPr>
                <w:rFonts w:asciiTheme="minorHAnsi" w:hAnsiTheme="minorHAnsi"/>
                <w:color w:val="auto"/>
                <w:sz w:val="18"/>
              </w:rPr>
            </w:pPr>
          </w:p>
          <w:p w14:paraId="6BA0EF3A" w14:textId="0B43008D" w:rsidR="00AD54AC" w:rsidRPr="00C5212E" w:rsidRDefault="00AD54AC" w:rsidP="0028459D">
            <w:pPr>
              <w:widowControl/>
              <w:autoSpaceDE/>
              <w:autoSpaceDN/>
              <w:adjustRightInd/>
              <w:rPr>
                <w:rFonts w:asciiTheme="minorHAnsi" w:hAnsiTheme="minorHAnsi"/>
                <w:color w:val="auto"/>
                <w:sz w:val="18"/>
              </w:rPr>
            </w:pPr>
            <w:r w:rsidRPr="00C5212E">
              <w:rPr>
                <w:rFonts w:asciiTheme="minorHAnsi" w:hAnsiTheme="minorHAnsi"/>
                <w:color w:val="auto"/>
                <w:sz w:val="18"/>
              </w:rPr>
              <w:t xml:space="preserve">Development Agencies </w:t>
            </w:r>
          </w:p>
        </w:tc>
      </w:tr>
      <w:tr w:rsidR="00EC2CC4" w:rsidRPr="00EC2CC4" w14:paraId="599CA449" w14:textId="05AB442A" w:rsidTr="00083FBA">
        <w:trPr>
          <w:jc w:val="center"/>
        </w:trPr>
        <w:tc>
          <w:tcPr>
            <w:tcW w:w="1620" w:type="dxa"/>
            <w:shd w:val="clear" w:color="auto" w:fill="auto"/>
            <w:vAlign w:val="center"/>
          </w:tcPr>
          <w:p w14:paraId="6FA8CA28" w14:textId="4DD51C81" w:rsidR="00AD54AC" w:rsidRPr="00C5212E" w:rsidRDefault="00AD54AC" w:rsidP="0028459D">
            <w:pPr>
              <w:widowControl/>
              <w:autoSpaceDE/>
              <w:autoSpaceDN/>
              <w:adjustRightInd/>
              <w:rPr>
                <w:rFonts w:asciiTheme="minorHAnsi" w:hAnsiTheme="minorHAnsi"/>
                <w:b/>
                <w:color w:val="auto"/>
                <w:sz w:val="18"/>
              </w:rPr>
            </w:pPr>
            <w:r w:rsidRPr="00C5212E">
              <w:rPr>
                <w:rFonts w:asciiTheme="minorHAnsi" w:hAnsiTheme="minorHAnsi"/>
                <w:b/>
                <w:color w:val="auto"/>
                <w:sz w:val="18"/>
              </w:rPr>
              <w:t>Community Implementing Partners (Implementing Partners)</w:t>
            </w:r>
          </w:p>
        </w:tc>
        <w:tc>
          <w:tcPr>
            <w:tcW w:w="1435" w:type="dxa"/>
          </w:tcPr>
          <w:p w14:paraId="5E6252B2" w14:textId="77777777" w:rsidR="00AD54AC" w:rsidRPr="00C5212E" w:rsidRDefault="00AD54AC" w:rsidP="0028459D">
            <w:pPr>
              <w:widowControl/>
              <w:autoSpaceDE/>
              <w:autoSpaceDN/>
              <w:adjustRightInd/>
              <w:rPr>
                <w:rFonts w:asciiTheme="minorHAnsi" w:hAnsiTheme="minorHAnsi"/>
                <w:color w:val="auto"/>
                <w:sz w:val="18"/>
              </w:rPr>
            </w:pPr>
          </w:p>
          <w:p w14:paraId="3791E5B9" w14:textId="77777777" w:rsidR="00AD54AC" w:rsidRPr="00C5212E" w:rsidRDefault="00AD54AC" w:rsidP="0028459D">
            <w:pPr>
              <w:widowControl/>
              <w:autoSpaceDE/>
              <w:autoSpaceDN/>
              <w:adjustRightInd/>
              <w:rPr>
                <w:rFonts w:asciiTheme="minorHAnsi" w:hAnsiTheme="minorHAnsi"/>
                <w:color w:val="auto"/>
                <w:sz w:val="18"/>
              </w:rPr>
            </w:pPr>
          </w:p>
          <w:p w14:paraId="3C0A5AF1" w14:textId="77777777" w:rsidR="00AD54AC" w:rsidRPr="00C5212E" w:rsidRDefault="00AD54AC" w:rsidP="0028459D">
            <w:pPr>
              <w:widowControl/>
              <w:autoSpaceDE/>
              <w:autoSpaceDN/>
              <w:adjustRightInd/>
              <w:rPr>
                <w:rFonts w:asciiTheme="minorHAnsi" w:hAnsiTheme="minorHAnsi"/>
                <w:color w:val="auto"/>
                <w:sz w:val="18"/>
              </w:rPr>
            </w:pPr>
          </w:p>
          <w:p w14:paraId="112386E2" w14:textId="1CD8964A" w:rsidR="00AD54AC" w:rsidRPr="00C5212E" w:rsidRDefault="00AD54AC" w:rsidP="0028459D">
            <w:pPr>
              <w:widowControl/>
              <w:autoSpaceDE/>
              <w:autoSpaceDN/>
              <w:adjustRightInd/>
              <w:rPr>
                <w:rFonts w:asciiTheme="minorHAnsi" w:hAnsiTheme="minorHAnsi"/>
                <w:color w:val="auto"/>
                <w:sz w:val="18"/>
              </w:rPr>
            </w:pPr>
            <w:r w:rsidRPr="00C5212E">
              <w:rPr>
                <w:rFonts w:asciiTheme="minorHAnsi" w:hAnsiTheme="minorHAnsi"/>
                <w:color w:val="auto"/>
                <w:sz w:val="18"/>
              </w:rPr>
              <w:t>Preparation, implementation</w:t>
            </w:r>
          </w:p>
        </w:tc>
        <w:tc>
          <w:tcPr>
            <w:tcW w:w="1895" w:type="dxa"/>
          </w:tcPr>
          <w:p w14:paraId="398894E3" w14:textId="77777777" w:rsidR="00AD54AC" w:rsidRPr="00C5212E" w:rsidRDefault="00AD54AC" w:rsidP="0028459D">
            <w:pPr>
              <w:widowControl/>
              <w:autoSpaceDE/>
              <w:autoSpaceDN/>
              <w:adjustRightInd/>
              <w:rPr>
                <w:rFonts w:asciiTheme="minorHAnsi" w:hAnsiTheme="minorHAnsi"/>
                <w:color w:val="auto"/>
                <w:sz w:val="18"/>
                <w:lang w:val="en-GB"/>
              </w:rPr>
            </w:pPr>
          </w:p>
          <w:p w14:paraId="2E2DDDFE" w14:textId="77777777" w:rsidR="00AD54AC" w:rsidRPr="00C5212E" w:rsidRDefault="00AD54AC" w:rsidP="0028459D">
            <w:pPr>
              <w:widowControl/>
              <w:autoSpaceDE/>
              <w:autoSpaceDN/>
              <w:adjustRightInd/>
              <w:rPr>
                <w:rFonts w:asciiTheme="minorHAnsi" w:hAnsiTheme="minorHAnsi"/>
                <w:color w:val="auto"/>
                <w:sz w:val="18"/>
                <w:lang w:val="en-GB"/>
              </w:rPr>
            </w:pPr>
          </w:p>
          <w:p w14:paraId="335C330D" w14:textId="744FA305" w:rsidR="00AD54AC" w:rsidRPr="00C5212E" w:rsidRDefault="00AD54AC" w:rsidP="0028459D">
            <w:pPr>
              <w:widowControl/>
              <w:autoSpaceDE/>
              <w:autoSpaceDN/>
              <w:adjustRightInd/>
              <w:rPr>
                <w:rFonts w:asciiTheme="minorHAnsi" w:hAnsiTheme="minorHAnsi"/>
                <w:color w:val="auto"/>
                <w:sz w:val="18"/>
                <w:lang w:val="en-GB"/>
              </w:rPr>
            </w:pPr>
            <w:r w:rsidRPr="00C5212E">
              <w:rPr>
                <w:rFonts w:asciiTheme="minorHAnsi" w:hAnsiTheme="minorHAnsi"/>
                <w:color w:val="auto"/>
                <w:sz w:val="18"/>
                <w:lang w:val="en-GB"/>
              </w:rPr>
              <w:t>Call for Proposals. project planning/implementation documents, terms of agreements with CIPs, capacity building materials</w:t>
            </w:r>
          </w:p>
        </w:tc>
        <w:tc>
          <w:tcPr>
            <w:tcW w:w="1890" w:type="dxa"/>
            <w:shd w:val="clear" w:color="auto" w:fill="auto"/>
            <w:vAlign w:val="center"/>
          </w:tcPr>
          <w:p w14:paraId="2994F938" w14:textId="0C662443" w:rsidR="00AD54AC" w:rsidRPr="00C5212E" w:rsidRDefault="00AD54AC" w:rsidP="0028459D">
            <w:pPr>
              <w:widowControl/>
              <w:autoSpaceDE/>
              <w:autoSpaceDN/>
              <w:adjustRightInd/>
              <w:rPr>
                <w:rFonts w:asciiTheme="minorHAnsi" w:hAnsiTheme="minorHAnsi"/>
                <w:color w:val="auto"/>
                <w:sz w:val="18"/>
              </w:rPr>
            </w:pPr>
            <w:r w:rsidRPr="00C5212E">
              <w:rPr>
                <w:rFonts w:asciiTheme="minorHAnsi" w:hAnsiTheme="minorHAnsi"/>
                <w:color w:val="auto"/>
                <w:sz w:val="18"/>
                <w:lang w:val="en-GB"/>
              </w:rPr>
              <w:t>Consultations, official meetings, workshops, emails</w:t>
            </w:r>
          </w:p>
        </w:tc>
        <w:tc>
          <w:tcPr>
            <w:tcW w:w="2880" w:type="dxa"/>
          </w:tcPr>
          <w:p w14:paraId="27183A91" w14:textId="77777777" w:rsidR="00AD54AC" w:rsidRPr="00C5212E" w:rsidRDefault="00AD54AC" w:rsidP="0028459D">
            <w:pPr>
              <w:widowControl/>
              <w:autoSpaceDE/>
              <w:autoSpaceDN/>
              <w:adjustRightInd/>
              <w:rPr>
                <w:rFonts w:asciiTheme="minorHAnsi" w:hAnsiTheme="minorHAnsi"/>
                <w:color w:val="auto"/>
                <w:sz w:val="18"/>
              </w:rPr>
            </w:pPr>
            <w:r w:rsidRPr="00C5212E">
              <w:rPr>
                <w:rFonts w:asciiTheme="minorHAnsi" w:hAnsiTheme="minorHAnsi"/>
                <w:color w:val="auto"/>
                <w:sz w:val="18"/>
              </w:rPr>
              <w:t xml:space="preserve">Terms and guidance on training and mentoring activities for incubation and acceleration, disbursing grants to new and existing social entrepreneurs and post-creation supporting services (included under Component 1) and the community mobilization/decision-making and </w:t>
            </w:r>
            <w:r w:rsidRPr="00C5212E">
              <w:rPr>
                <w:rFonts w:asciiTheme="minorHAnsi" w:hAnsiTheme="minorHAnsi"/>
                <w:color w:val="auto"/>
                <w:sz w:val="18"/>
              </w:rPr>
              <w:lastRenderedPageBreak/>
              <w:t>social cohesion activities envisaged under Component 2</w:t>
            </w:r>
          </w:p>
          <w:p w14:paraId="0D186A96" w14:textId="77777777" w:rsidR="00AD54AC" w:rsidRPr="00C5212E" w:rsidRDefault="00AD54AC" w:rsidP="0028459D">
            <w:pPr>
              <w:widowControl/>
              <w:autoSpaceDE/>
              <w:autoSpaceDN/>
              <w:adjustRightInd/>
              <w:rPr>
                <w:rFonts w:asciiTheme="minorHAnsi" w:hAnsiTheme="minorHAnsi"/>
                <w:color w:val="auto"/>
                <w:sz w:val="18"/>
              </w:rPr>
            </w:pPr>
          </w:p>
          <w:p w14:paraId="14622B47" w14:textId="77777777" w:rsidR="00864475" w:rsidRPr="00C5212E" w:rsidRDefault="00864475" w:rsidP="0028459D">
            <w:pPr>
              <w:widowControl/>
              <w:autoSpaceDE/>
              <w:autoSpaceDN/>
              <w:adjustRightInd/>
              <w:rPr>
                <w:rFonts w:asciiTheme="minorHAnsi" w:hAnsiTheme="minorHAnsi"/>
                <w:color w:val="auto"/>
                <w:sz w:val="18"/>
              </w:rPr>
            </w:pPr>
          </w:p>
          <w:p w14:paraId="5FA6F390" w14:textId="7CBDB1FD" w:rsidR="00864475" w:rsidRPr="00C5212E" w:rsidRDefault="00864475" w:rsidP="0028459D">
            <w:pPr>
              <w:widowControl/>
              <w:autoSpaceDE/>
              <w:autoSpaceDN/>
              <w:adjustRightInd/>
              <w:rPr>
                <w:rFonts w:asciiTheme="minorHAnsi" w:hAnsiTheme="minorHAnsi"/>
                <w:color w:val="auto"/>
                <w:sz w:val="18"/>
              </w:rPr>
            </w:pPr>
          </w:p>
        </w:tc>
        <w:tc>
          <w:tcPr>
            <w:tcW w:w="1440" w:type="dxa"/>
            <w:shd w:val="clear" w:color="auto" w:fill="auto"/>
            <w:vAlign w:val="center"/>
          </w:tcPr>
          <w:p w14:paraId="5329B3A2" w14:textId="2180D867" w:rsidR="00AD54AC" w:rsidRPr="00C5212E" w:rsidRDefault="00AD54AC" w:rsidP="0028459D">
            <w:pPr>
              <w:widowControl/>
              <w:autoSpaceDE/>
              <w:autoSpaceDN/>
              <w:adjustRightInd/>
              <w:rPr>
                <w:rFonts w:asciiTheme="minorHAnsi" w:hAnsiTheme="minorHAnsi"/>
                <w:color w:val="auto"/>
                <w:sz w:val="18"/>
              </w:rPr>
            </w:pPr>
            <w:r w:rsidRPr="00C5212E">
              <w:rPr>
                <w:rFonts w:asciiTheme="minorHAnsi" w:hAnsiTheme="minorHAnsi"/>
                <w:color w:val="auto"/>
                <w:sz w:val="18"/>
              </w:rPr>
              <w:lastRenderedPageBreak/>
              <w:t>Offices of DAs/CIPs</w:t>
            </w:r>
          </w:p>
        </w:tc>
        <w:tc>
          <w:tcPr>
            <w:tcW w:w="1350" w:type="dxa"/>
            <w:shd w:val="clear" w:color="auto" w:fill="auto"/>
            <w:vAlign w:val="center"/>
          </w:tcPr>
          <w:p w14:paraId="01DD22F9" w14:textId="670C7294" w:rsidR="00AD54AC" w:rsidRPr="00C5212E" w:rsidRDefault="00AD54AC" w:rsidP="0028459D">
            <w:pPr>
              <w:widowControl/>
              <w:autoSpaceDE/>
              <w:autoSpaceDN/>
              <w:adjustRightInd/>
              <w:rPr>
                <w:rFonts w:asciiTheme="minorHAnsi" w:hAnsiTheme="minorHAnsi"/>
                <w:color w:val="auto"/>
                <w:sz w:val="18"/>
              </w:rPr>
            </w:pPr>
            <w:r w:rsidRPr="00C5212E">
              <w:rPr>
                <w:rFonts w:asciiTheme="minorHAnsi" w:hAnsiTheme="minorHAnsi"/>
                <w:color w:val="auto"/>
                <w:sz w:val="18"/>
              </w:rPr>
              <w:t>Ongoing</w:t>
            </w:r>
          </w:p>
        </w:tc>
        <w:tc>
          <w:tcPr>
            <w:tcW w:w="1440" w:type="dxa"/>
            <w:vMerge/>
            <w:shd w:val="clear" w:color="auto" w:fill="E2EFD9" w:themeFill="accent6" w:themeFillTint="33"/>
          </w:tcPr>
          <w:p w14:paraId="1662A314" w14:textId="77777777" w:rsidR="00AD54AC" w:rsidRPr="00C5212E" w:rsidRDefault="00AD54AC" w:rsidP="0028459D">
            <w:pPr>
              <w:widowControl/>
              <w:autoSpaceDE/>
              <w:autoSpaceDN/>
              <w:adjustRightInd/>
              <w:rPr>
                <w:rFonts w:asciiTheme="minorHAnsi" w:hAnsiTheme="minorHAnsi"/>
                <w:color w:val="auto"/>
                <w:sz w:val="18"/>
              </w:rPr>
            </w:pPr>
          </w:p>
        </w:tc>
      </w:tr>
      <w:tr w:rsidR="00EC2CC4" w:rsidRPr="00EC2CC4" w14:paraId="29B8C3C2" w14:textId="51641EE5" w:rsidTr="00083FBA">
        <w:trPr>
          <w:jc w:val="center"/>
        </w:trPr>
        <w:tc>
          <w:tcPr>
            <w:tcW w:w="1620" w:type="dxa"/>
            <w:shd w:val="clear" w:color="auto" w:fill="auto"/>
            <w:vAlign w:val="center"/>
          </w:tcPr>
          <w:p w14:paraId="7557AAEA" w14:textId="03B60AF9" w:rsidR="00AD54AC" w:rsidRPr="00C5212E" w:rsidRDefault="00AD54AC" w:rsidP="005439E4">
            <w:pPr>
              <w:widowControl/>
              <w:autoSpaceDE/>
              <w:autoSpaceDN/>
              <w:adjustRightInd/>
              <w:rPr>
                <w:rFonts w:asciiTheme="minorHAnsi" w:hAnsiTheme="minorHAnsi"/>
                <w:color w:val="auto"/>
                <w:sz w:val="18"/>
              </w:rPr>
            </w:pPr>
            <w:r w:rsidRPr="00C5212E">
              <w:rPr>
                <w:rFonts w:asciiTheme="minorHAnsi" w:hAnsiTheme="minorHAnsi"/>
                <w:color w:val="auto"/>
                <w:sz w:val="18"/>
              </w:rPr>
              <w:t>Public in target areas</w:t>
            </w:r>
          </w:p>
        </w:tc>
        <w:tc>
          <w:tcPr>
            <w:tcW w:w="1435" w:type="dxa"/>
          </w:tcPr>
          <w:p w14:paraId="214E79A9" w14:textId="77777777" w:rsidR="00AD54AC" w:rsidRPr="00C5212E" w:rsidRDefault="00AD54AC" w:rsidP="005439E4">
            <w:pPr>
              <w:widowControl/>
              <w:autoSpaceDE/>
              <w:autoSpaceDN/>
              <w:adjustRightInd/>
              <w:rPr>
                <w:rFonts w:asciiTheme="minorHAnsi" w:hAnsiTheme="minorHAnsi"/>
                <w:color w:val="auto"/>
                <w:sz w:val="18"/>
              </w:rPr>
            </w:pPr>
          </w:p>
          <w:p w14:paraId="7C2770E9" w14:textId="77777777" w:rsidR="00AD54AC" w:rsidRPr="00C5212E" w:rsidRDefault="00AD54AC" w:rsidP="005439E4">
            <w:pPr>
              <w:widowControl/>
              <w:autoSpaceDE/>
              <w:autoSpaceDN/>
              <w:adjustRightInd/>
              <w:rPr>
                <w:rFonts w:asciiTheme="minorHAnsi" w:hAnsiTheme="minorHAnsi"/>
                <w:color w:val="auto"/>
                <w:sz w:val="18"/>
              </w:rPr>
            </w:pPr>
          </w:p>
          <w:p w14:paraId="3F8B38EE" w14:textId="77777777" w:rsidR="00AD54AC" w:rsidRPr="00C5212E" w:rsidRDefault="00AD54AC" w:rsidP="005439E4">
            <w:pPr>
              <w:widowControl/>
              <w:autoSpaceDE/>
              <w:autoSpaceDN/>
              <w:adjustRightInd/>
              <w:rPr>
                <w:rFonts w:asciiTheme="minorHAnsi" w:hAnsiTheme="minorHAnsi"/>
                <w:color w:val="auto"/>
                <w:sz w:val="18"/>
              </w:rPr>
            </w:pPr>
          </w:p>
          <w:p w14:paraId="21D80017" w14:textId="020B7628" w:rsidR="00AD54AC" w:rsidRPr="00C5212E" w:rsidRDefault="00AD54AC" w:rsidP="005439E4">
            <w:pPr>
              <w:widowControl/>
              <w:autoSpaceDE/>
              <w:autoSpaceDN/>
              <w:adjustRightInd/>
              <w:rPr>
                <w:rFonts w:asciiTheme="minorHAnsi" w:hAnsiTheme="minorHAnsi"/>
                <w:color w:val="auto"/>
                <w:sz w:val="18"/>
              </w:rPr>
            </w:pPr>
            <w:r w:rsidRPr="00C5212E">
              <w:rPr>
                <w:rFonts w:asciiTheme="minorHAnsi" w:hAnsiTheme="minorHAnsi"/>
                <w:color w:val="auto"/>
                <w:sz w:val="18"/>
              </w:rPr>
              <w:t>Preparation, implementation</w:t>
            </w:r>
          </w:p>
          <w:p w14:paraId="21C2FF9D" w14:textId="5B13CE23" w:rsidR="00AD54AC" w:rsidRPr="00C5212E" w:rsidRDefault="00AD54AC" w:rsidP="005439E4">
            <w:pPr>
              <w:widowControl/>
              <w:autoSpaceDE/>
              <w:autoSpaceDN/>
              <w:adjustRightInd/>
              <w:rPr>
                <w:rFonts w:asciiTheme="minorHAnsi" w:hAnsiTheme="minorHAnsi"/>
                <w:color w:val="auto"/>
                <w:sz w:val="18"/>
              </w:rPr>
            </w:pPr>
          </w:p>
        </w:tc>
        <w:tc>
          <w:tcPr>
            <w:tcW w:w="1895" w:type="dxa"/>
          </w:tcPr>
          <w:p w14:paraId="61CC7AC8" w14:textId="77777777" w:rsidR="00AD54AC" w:rsidRPr="00C5212E" w:rsidRDefault="00AD54AC" w:rsidP="005439E4">
            <w:pPr>
              <w:widowControl/>
              <w:autoSpaceDE/>
              <w:autoSpaceDN/>
              <w:adjustRightInd/>
              <w:spacing w:after="160" w:line="259" w:lineRule="auto"/>
              <w:contextualSpacing/>
              <w:rPr>
                <w:rFonts w:asciiTheme="minorHAnsi" w:hAnsiTheme="minorHAnsi"/>
                <w:color w:val="auto"/>
                <w:sz w:val="18"/>
              </w:rPr>
            </w:pPr>
          </w:p>
          <w:p w14:paraId="1F3B75A3" w14:textId="774CFF38" w:rsidR="00AD54AC" w:rsidRPr="00C5212E" w:rsidRDefault="00AD54AC" w:rsidP="005439E4">
            <w:pPr>
              <w:widowControl/>
              <w:autoSpaceDE/>
              <w:autoSpaceDN/>
              <w:adjustRightInd/>
              <w:spacing w:after="160" w:line="259" w:lineRule="auto"/>
              <w:contextualSpacing/>
              <w:rPr>
                <w:rFonts w:asciiTheme="minorHAnsi" w:hAnsiTheme="minorHAnsi"/>
                <w:color w:val="auto"/>
                <w:sz w:val="18"/>
              </w:rPr>
            </w:pPr>
            <w:r w:rsidRPr="00C5212E">
              <w:rPr>
                <w:rFonts w:asciiTheme="minorHAnsi" w:hAnsiTheme="minorHAnsi"/>
                <w:color w:val="auto"/>
                <w:sz w:val="18"/>
              </w:rPr>
              <w:t>Leaflets, posters (in print and online), and videos online and social media dissemination, outdoor ads with messages tailored to cities.</w:t>
            </w:r>
            <w:r w:rsidR="00417D4F" w:rsidRPr="00C5212E">
              <w:rPr>
                <w:rFonts w:asciiTheme="minorHAnsi" w:hAnsiTheme="minorHAnsi"/>
                <w:color w:val="auto"/>
                <w:sz w:val="18"/>
              </w:rPr>
              <w:t xml:space="preserve">  TV/radio tbd</w:t>
            </w:r>
          </w:p>
        </w:tc>
        <w:tc>
          <w:tcPr>
            <w:tcW w:w="1890" w:type="dxa"/>
            <w:shd w:val="clear" w:color="auto" w:fill="auto"/>
            <w:vAlign w:val="center"/>
          </w:tcPr>
          <w:p w14:paraId="5FAE4C2B" w14:textId="3C10878C" w:rsidR="00AD54AC" w:rsidRPr="00C5212E" w:rsidRDefault="00AD54AC" w:rsidP="005439E4">
            <w:pPr>
              <w:widowControl/>
              <w:autoSpaceDE/>
              <w:autoSpaceDN/>
              <w:adjustRightInd/>
              <w:spacing w:after="160" w:line="259" w:lineRule="auto"/>
              <w:contextualSpacing/>
              <w:rPr>
                <w:rFonts w:asciiTheme="minorHAnsi" w:hAnsiTheme="minorHAnsi"/>
                <w:color w:val="auto"/>
                <w:sz w:val="18"/>
              </w:rPr>
            </w:pPr>
            <w:r w:rsidRPr="00C5212E">
              <w:rPr>
                <w:rFonts w:asciiTheme="minorHAnsi" w:hAnsiTheme="minorHAnsi"/>
                <w:color w:val="auto"/>
                <w:sz w:val="18"/>
              </w:rPr>
              <w:t xml:space="preserve">Local information meetings, sectoral meetings, </w:t>
            </w:r>
          </w:p>
          <w:p w14:paraId="5081D5A5" w14:textId="05300BA5" w:rsidR="00AD54AC" w:rsidRPr="00C5212E" w:rsidRDefault="00AD54AC" w:rsidP="005439E4">
            <w:pPr>
              <w:widowControl/>
              <w:autoSpaceDE/>
              <w:autoSpaceDN/>
              <w:adjustRightInd/>
              <w:rPr>
                <w:rFonts w:asciiTheme="minorHAnsi" w:hAnsiTheme="minorHAnsi"/>
                <w:color w:val="auto"/>
                <w:sz w:val="18"/>
              </w:rPr>
            </w:pPr>
          </w:p>
        </w:tc>
        <w:tc>
          <w:tcPr>
            <w:tcW w:w="2880" w:type="dxa"/>
          </w:tcPr>
          <w:p w14:paraId="5AB329F8" w14:textId="7E4B49C9" w:rsidR="00AD54AC" w:rsidRPr="00C5212E" w:rsidRDefault="00AD54AC" w:rsidP="005439E4">
            <w:pPr>
              <w:widowControl/>
              <w:autoSpaceDE/>
              <w:autoSpaceDN/>
              <w:adjustRightInd/>
              <w:rPr>
                <w:rFonts w:asciiTheme="minorHAnsi" w:hAnsiTheme="minorHAnsi"/>
                <w:color w:val="auto"/>
                <w:sz w:val="18"/>
              </w:rPr>
            </w:pPr>
            <w:r w:rsidRPr="00C5212E">
              <w:rPr>
                <w:rFonts w:asciiTheme="minorHAnsi" w:hAnsiTheme="minorHAnsi"/>
                <w:color w:val="auto"/>
                <w:sz w:val="18"/>
              </w:rPr>
              <w:t>Discuss, exchange ideas and provide a clear understanding on the description of social entrepreneurship</w:t>
            </w:r>
            <w:r w:rsidR="00417D4F" w:rsidRPr="00C5212E">
              <w:rPr>
                <w:rFonts w:asciiTheme="minorHAnsi" w:hAnsiTheme="minorHAnsi"/>
                <w:color w:val="auto"/>
                <w:sz w:val="18"/>
              </w:rPr>
              <w:t xml:space="preserve"> and the Project’s socio-economic benefits to both refugee and host communities; outreach regarding livelihoods facilities to benefit broader communities</w:t>
            </w:r>
          </w:p>
        </w:tc>
        <w:tc>
          <w:tcPr>
            <w:tcW w:w="1440" w:type="dxa"/>
            <w:shd w:val="clear" w:color="auto" w:fill="auto"/>
            <w:vAlign w:val="center"/>
          </w:tcPr>
          <w:p w14:paraId="1FEE0903" w14:textId="4727CF9A" w:rsidR="00AD54AC" w:rsidRPr="00C5212E" w:rsidRDefault="00AD54AC" w:rsidP="005439E4">
            <w:pPr>
              <w:widowControl/>
              <w:autoSpaceDE/>
              <w:autoSpaceDN/>
              <w:adjustRightInd/>
              <w:rPr>
                <w:rFonts w:asciiTheme="minorHAnsi" w:hAnsiTheme="minorHAnsi"/>
                <w:color w:val="auto"/>
                <w:sz w:val="18"/>
              </w:rPr>
            </w:pPr>
            <w:r w:rsidRPr="00C5212E">
              <w:rPr>
                <w:rFonts w:asciiTheme="minorHAnsi" w:hAnsiTheme="minorHAnsi"/>
                <w:color w:val="auto"/>
                <w:sz w:val="18"/>
              </w:rPr>
              <w:t>Target areas in municipalities that are accessible by the general public</w:t>
            </w:r>
          </w:p>
        </w:tc>
        <w:tc>
          <w:tcPr>
            <w:tcW w:w="1350" w:type="dxa"/>
            <w:shd w:val="clear" w:color="auto" w:fill="auto"/>
            <w:vAlign w:val="center"/>
          </w:tcPr>
          <w:p w14:paraId="09DC8B6A" w14:textId="01BC2E56" w:rsidR="00AD54AC" w:rsidRPr="00C5212E" w:rsidRDefault="00AD54AC" w:rsidP="005439E4">
            <w:pPr>
              <w:widowControl/>
              <w:autoSpaceDE/>
              <w:autoSpaceDN/>
              <w:adjustRightInd/>
              <w:rPr>
                <w:rFonts w:asciiTheme="minorHAnsi" w:hAnsiTheme="minorHAnsi"/>
                <w:color w:val="auto"/>
                <w:sz w:val="18"/>
              </w:rPr>
            </w:pPr>
            <w:r w:rsidRPr="00C5212E">
              <w:rPr>
                <w:rFonts w:asciiTheme="minorHAnsi" w:hAnsiTheme="minorHAnsi"/>
                <w:color w:val="auto"/>
                <w:sz w:val="18"/>
              </w:rPr>
              <w:t>Ongoing- prior to sub grant cycles; participatory needs assessments and participatory planning cycles</w:t>
            </w:r>
          </w:p>
        </w:tc>
        <w:tc>
          <w:tcPr>
            <w:tcW w:w="1440" w:type="dxa"/>
            <w:vMerge/>
          </w:tcPr>
          <w:p w14:paraId="09020A11" w14:textId="5B1DB20D" w:rsidR="00AD54AC" w:rsidRPr="00C5212E" w:rsidRDefault="00AD54AC" w:rsidP="005439E4">
            <w:pPr>
              <w:widowControl/>
              <w:autoSpaceDE/>
              <w:autoSpaceDN/>
              <w:adjustRightInd/>
              <w:rPr>
                <w:rFonts w:asciiTheme="minorHAnsi" w:hAnsiTheme="minorHAnsi"/>
                <w:color w:val="auto"/>
                <w:sz w:val="18"/>
              </w:rPr>
            </w:pPr>
          </w:p>
        </w:tc>
      </w:tr>
      <w:tr w:rsidR="00EC2CC4" w:rsidRPr="00EC2CC4" w14:paraId="5486B6DB" w14:textId="77777777" w:rsidTr="00083FBA">
        <w:trPr>
          <w:jc w:val="center"/>
        </w:trPr>
        <w:tc>
          <w:tcPr>
            <w:tcW w:w="1620" w:type="dxa"/>
            <w:shd w:val="clear" w:color="auto" w:fill="auto"/>
            <w:vAlign w:val="center"/>
          </w:tcPr>
          <w:p w14:paraId="4935D6C9" w14:textId="3DA99192" w:rsidR="00AD54AC" w:rsidRPr="00C5212E" w:rsidRDefault="00AD54AC" w:rsidP="005439E4">
            <w:pPr>
              <w:widowControl/>
              <w:autoSpaceDE/>
              <w:autoSpaceDN/>
              <w:adjustRightInd/>
              <w:rPr>
                <w:rFonts w:asciiTheme="minorHAnsi" w:hAnsiTheme="minorHAnsi"/>
                <w:color w:val="auto"/>
                <w:sz w:val="18"/>
              </w:rPr>
            </w:pPr>
            <w:r w:rsidRPr="00C5212E">
              <w:rPr>
                <w:rFonts w:asciiTheme="minorHAnsi" w:hAnsiTheme="minorHAnsi"/>
                <w:color w:val="auto"/>
                <w:sz w:val="18"/>
              </w:rPr>
              <w:t xml:space="preserve">Contractors </w:t>
            </w:r>
          </w:p>
        </w:tc>
        <w:tc>
          <w:tcPr>
            <w:tcW w:w="1435" w:type="dxa"/>
          </w:tcPr>
          <w:p w14:paraId="317DA6C0" w14:textId="38F38E90" w:rsidR="00AD54AC" w:rsidRPr="00C5212E" w:rsidRDefault="00AD54AC" w:rsidP="005439E4">
            <w:pPr>
              <w:widowControl/>
              <w:autoSpaceDE/>
              <w:autoSpaceDN/>
              <w:adjustRightInd/>
              <w:rPr>
                <w:rFonts w:asciiTheme="minorHAnsi" w:hAnsiTheme="minorHAnsi"/>
                <w:color w:val="auto"/>
                <w:sz w:val="18"/>
              </w:rPr>
            </w:pPr>
            <w:r w:rsidRPr="00C5212E">
              <w:rPr>
                <w:rFonts w:asciiTheme="minorHAnsi" w:hAnsiTheme="minorHAnsi"/>
                <w:color w:val="auto"/>
                <w:sz w:val="18"/>
              </w:rPr>
              <w:t>Preparation, implementation</w:t>
            </w:r>
          </w:p>
        </w:tc>
        <w:tc>
          <w:tcPr>
            <w:tcW w:w="1895" w:type="dxa"/>
          </w:tcPr>
          <w:p w14:paraId="3C72E366" w14:textId="2097A468" w:rsidR="00AD54AC" w:rsidRPr="00C5212E" w:rsidRDefault="00AD54AC" w:rsidP="005439E4">
            <w:pPr>
              <w:widowControl/>
              <w:autoSpaceDE/>
              <w:autoSpaceDN/>
              <w:adjustRightInd/>
              <w:spacing w:after="160" w:line="259" w:lineRule="auto"/>
              <w:contextualSpacing/>
              <w:rPr>
                <w:rFonts w:asciiTheme="minorHAnsi" w:hAnsiTheme="minorHAnsi"/>
                <w:color w:val="auto"/>
                <w:sz w:val="18"/>
              </w:rPr>
            </w:pPr>
            <w:r w:rsidRPr="00C5212E">
              <w:rPr>
                <w:rFonts w:asciiTheme="minorHAnsi" w:hAnsiTheme="minorHAnsi"/>
                <w:color w:val="auto"/>
                <w:sz w:val="18"/>
              </w:rPr>
              <w:t xml:space="preserve">PPTs on WB requirements, including </w:t>
            </w:r>
            <w:r w:rsidR="00CA4F79" w:rsidRPr="00C5212E">
              <w:rPr>
                <w:rFonts w:asciiTheme="minorHAnsi" w:hAnsiTheme="minorHAnsi"/>
                <w:color w:val="auto"/>
                <w:sz w:val="18"/>
              </w:rPr>
              <w:t xml:space="preserve">procurement and </w:t>
            </w:r>
            <w:r w:rsidRPr="00C5212E">
              <w:rPr>
                <w:rFonts w:asciiTheme="minorHAnsi" w:hAnsiTheme="minorHAnsi"/>
                <w:color w:val="auto"/>
                <w:sz w:val="18"/>
              </w:rPr>
              <w:t>safeguards</w:t>
            </w:r>
          </w:p>
        </w:tc>
        <w:tc>
          <w:tcPr>
            <w:tcW w:w="1890" w:type="dxa"/>
            <w:shd w:val="clear" w:color="auto" w:fill="auto"/>
            <w:vAlign w:val="center"/>
          </w:tcPr>
          <w:p w14:paraId="2AE44468" w14:textId="77777777" w:rsidR="00AD54AC" w:rsidRPr="00C5212E" w:rsidRDefault="00AD54AC" w:rsidP="00A6180B">
            <w:pPr>
              <w:pStyle w:val="ListParagraph"/>
              <w:widowControl/>
              <w:numPr>
                <w:ilvl w:val="0"/>
                <w:numId w:val="24"/>
              </w:numPr>
              <w:autoSpaceDE/>
              <w:autoSpaceDN/>
              <w:adjustRightInd/>
              <w:spacing w:after="160" w:line="259" w:lineRule="auto"/>
              <w:ind w:left="161" w:hanging="161"/>
              <w:rPr>
                <w:rFonts w:asciiTheme="minorHAnsi" w:hAnsiTheme="minorHAnsi"/>
                <w:color w:val="auto"/>
                <w:sz w:val="18"/>
              </w:rPr>
            </w:pPr>
            <w:r w:rsidRPr="00C5212E">
              <w:rPr>
                <w:rFonts w:asciiTheme="minorHAnsi" w:hAnsiTheme="minorHAnsi"/>
                <w:color w:val="auto"/>
                <w:sz w:val="18"/>
              </w:rPr>
              <w:t>Presentations</w:t>
            </w:r>
          </w:p>
          <w:p w14:paraId="1E8A9D1E" w14:textId="30AAFE23" w:rsidR="00AD54AC" w:rsidRPr="00C5212E" w:rsidRDefault="00AD54AC" w:rsidP="00A6180B">
            <w:pPr>
              <w:pStyle w:val="ListParagraph"/>
              <w:widowControl/>
              <w:numPr>
                <w:ilvl w:val="0"/>
                <w:numId w:val="24"/>
              </w:numPr>
              <w:autoSpaceDE/>
              <w:autoSpaceDN/>
              <w:adjustRightInd/>
              <w:spacing w:after="160" w:line="259" w:lineRule="auto"/>
              <w:ind w:left="161" w:hanging="161"/>
              <w:rPr>
                <w:rFonts w:asciiTheme="minorHAnsi" w:hAnsiTheme="minorHAnsi"/>
                <w:color w:val="auto"/>
                <w:sz w:val="18"/>
              </w:rPr>
            </w:pPr>
            <w:r w:rsidRPr="00C5212E">
              <w:rPr>
                <w:rFonts w:asciiTheme="minorHAnsi" w:hAnsiTheme="minorHAnsi"/>
                <w:color w:val="auto"/>
                <w:sz w:val="18"/>
              </w:rPr>
              <w:t>Public meetings</w:t>
            </w:r>
          </w:p>
        </w:tc>
        <w:tc>
          <w:tcPr>
            <w:tcW w:w="2880" w:type="dxa"/>
          </w:tcPr>
          <w:p w14:paraId="46BA524D" w14:textId="6F819D37" w:rsidR="00AD54AC" w:rsidRPr="00C5212E" w:rsidRDefault="00AD54AC" w:rsidP="005439E4">
            <w:pPr>
              <w:widowControl/>
              <w:autoSpaceDE/>
              <w:autoSpaceDN/>
              <w:adjustRightInd/>
              <w:rPr>
                <w:rFonts w:asciiTheme="minorHAnsi" w:hAnsiTheme="minorHAnsi"/>
                <w:color w:val="auto"/>
                <w:sz w:val="18"/>
              </w:rPr>
            </w:pPr>
            <w:r w:rsidRPr="00C5212E">
              <w:rPr>
                <w:rFonts w:asciiTheme="minorHAnsi" w:hAnsiTheme="minorHAnsi"/>
                <w:color w:val="auto"/>
                <w:sz w:val="18"/>
              </w:rPr>
              <w:t xml:space="preserve">Apprise contractors of WB procuremet and safeguards requirements </w:t>
            </w:r>
          </w:p>
        </w:tc>
        <w:tc>
          <w:tcPr>
            <w:tcW w:w="1440" w:type="dxa"/>
            <w:shd w:val="clear" w:color="auto" w:fill="auto"/>
            <w:vAlign w:val="center"/>
          </w:tcPr>
          <w:p w14:paraId="74F43BF8" w14:textId="15AE4F86" w:rsidR="00AD54AC" w:rsidRPr="00C5212E" w:rsidRDefault="00AD54AC" w:rsidP="005439E4">
            <w:pPr>
              <w:widowControl/>
              <w:autoSpaceDE/>
              <w:autoSpaceDN/>
              <w:adjustRightInd/>
              <w:rPr>
                <w:rFonts w:asciiTheme="minorHAnsi" w:hAnsiTheme="minorHAnsi"/>
                <w:color w:val="auto"/>
                <w:sz w:val="18"/>
              </w:rPr>
            </w:pPr>
            <w:r w:rsidRPr="00C5212E">
              <w:rPr>
                <w:rFonts w:asciiTheme="minorHAnsi" w:hAnsiTheme="minorHAnsi"/>
                <w:color w:val="auto"/>
                <w:sz w:val="18"/>
              </w:rPr>
              <w:t>DA offices</w:t>
            </w:r>
          </w:p>
        </w:tc>
        <w:tc>
          <w:tcPr>
            <w:tcW w:w="1350" w:type="dxa"/>
            <w:shd w:val="clear" w:color="auto" w:fill="auto"/>
            <w:vAlign w:val="center"/>
          </w:tcPr>
          <w:p w14:paraId="58AD9DCA" w14:textId="77777777" w:rsidR="00AD54AC" w:rsidRPr="00C5212E" w:rsidRDefault="00AD54AC" w:rsidP="005439E4">
            <w:pPr>
              <w:widowControl/>
              <w:autoSpaceDE/>
              <w:autoSpaceDN/>
              <w:adjustRightInd/>
              <w:rPr>
                <w:rFonts w:asciiTheme="minorHAnsi" w:hAnsiTheme="minorHAnsi"/>
                <w:color w:val="auto"/>
                <w:sz w:val="18"/>
              </w:rPr>
            </w:pPr>
          </w:p>
        </w:tc>
        <w:tc>
          <w:tcPr>
            <w:tcW w:w="1440" w:type="dxa"/>
            <w:vMerge/>
          </w:tcPr>
          <w:p w14:paraId="178B4299" w14:textId="77777777" w:rsidR="00AD54AC" w:rsidRPr="00C5212E" w:rsidRDefault="00AD54AC" w:rsidP="005439E4">
            <w:pPr>
              <w:widowControl/>
              <w:autoSpaceDE/>
              <w:autoSpaceDN/>
              <w:adjustRightInd/>
              <w:rPr>
                <w:rFonts w:asciiTheme="minorHAnsi" w:hAnsiTheme="minorHAnsi"/>
                <w:color w:val="auto"/>
                <w:sz w:val="18"/>
              </w:rPr>
            </w:pPr>
          </w:p>
        </w:tc>
      </w:tr>
      <w:tr w:rsidR="00EC2CC4" w:rsidRPr="00EC2CC4" w14:paraId="79236EB2" w14:textId="77777777" w:rsidTr="00083FBA">
        <w:trPr>
          <w:trHeight w:val="3032"/>
          <w:jc w:val="center"/>
        </w:trPr>
        <w:tc>
          <w:tcPr>
            <w:tcW w:w="1620" w:type="dxa"/>
            <w:shd w:val="clear" w:color="auto" w:fill="auto"/>
            <w:vAlign w:val="center"/>
          </w:tcPr>
          <w:p w14:paraId="72CC06E0" w14:textId="4BE00FE0" w:rsidR="00A9047A" w:rsidRPr="00C5212E" w:rsidRDefault="00AA1145" w:rsidP="005439E4">
            <w:pPr>
              <w:widowControl/>
              <w:autoSpaceDE/>
              <w:autoSpaceDN/>
              <w:adjustRightInd/>
              <w:rPr>
                <w:rFonts w:asciiTheme="minorHAnsi" w:hAnsiTheme="minorHAnsi"/>
                <w:color w:val="auto"/>
                <w:sz w:val="18"/>
              </w:rPr>
            </w:pPr>
            <w:r w:rsidRPr="00C5212E">
              <w:rPr>
                <w:rFonts w:asciiTheme="minorHAnsi" w:hAnsiTheme="minorHAnsi"/>
                <w:color w:val="auto"/>
                <w:sz w:val="18"/>
              </w:rPr>
              <w:t>Women and youth from refugee &amp; host communities</w:t>
            </w:r>
          </w:p>
        </w:tc>
        <w:tc>
          <w:tcPr>
            <w:tcW w:w="1435" w:type="dxa"/>
          </w:tcPr>
          <w:p w14:paraId="1830BE75" w14:textId="5D312B82" w:rsidR="00A9047A" w:rsidRPr="00C5212E" w:rsidRDefault="0088422F" w:rsidP="005439E4">
            <w:pPr>
              <w:widowControl/>
              <w:autoSpaceDE/>
              <w:autoSpaceDN/>
              <w:adjustRightInd/>
              <w:rPr>
                <w:rFonts w:asciiTheme="minorHAnsi" w:hAnsiTheme="minorHAnsi"/>
                <w:color w:val="auto"/>
                <w:sz w:val="18"/>
              </w:rPr>
            </w:pPr>
            <w:r w:rsidRPr="00C5212E">
              <w:rPr>
                <w:rFonts w:asciiTheme="minorHAnsi" w:hAnsiTheme="minorHAnsi"/>
                <w:color w:val="auto"/>
                <w:sz w:val="18"/>
              </w:rPr>
              <w:t>Implementation/post completion</w:t>
            </w:r>
          </w:p>
        </w:tc>
        <w:tc>
          <w:tcPr>
            <w:tcW w:w="1895" w:type="dxa"/>
          </w:tcPr>
          <w:p w14:paraId="21074461" w14:textId="170F98EF" w:rsidR="00A9047A" w:rsidRPr="00C5212E" w:rsidRDefault="002D55FB" w:rsidP="005439E4">
            <w:pPr>
              <w:widowControl/>
              <w:autoSpaceDE/>
              <w:autoSpaceDN/>
              <w:adjustRightInd/>
              <w:spacing w:after="160" w:line="259" w:lineRule="auto"/>
              <w:contextualSpacing/>
              <w:rPr>
                <w:rFonts w:asciiTheme="minorHAnsi" w:hAnsiTheme="minorHAnsi"/>
                <w:color w:val="auto"/>
                <w:sz w:val="18"/>
              </w:rPr>
            </w:pPr>
            <w:r w:rsidRPr="00C5212E">
              <w:rPr>
                <w:rFonts w:asciiTheme="minorHAnsi" w:hAnsiTheme="minorHAnsi"/>
                <w:color w:val="auto"/>
                <w:sz w:val="18"/>
              </w:rPr>
              <w:t>Non-technical summary of survey objecti</w:t>
            </w:r>
            <w:r w:rsidR="004B60FC" w:rsidRPr="00C5212E">
              <w:rPr>
                <w:rFonts w:asciiTheme="minorHAnsi" w:hAnsiTheme="minorHAnsi"/>
                <w:color w:val="auto"/>
                <w:sz w:val="18"/>
              </w:rPr>
              <w:t>ves, survey questionnaire</w:t>
            </w:r>
            <w:r w:rsidR="008372ED" w:rsidRPr="00C5212E">
              <w:rPr>
                <w:rFonts w:asciiTheme="minorHAnsi" w:hAnsiTheme="minorHAnsi"/>
                <w:color w:val="auto"/>
                <w:sz w:val="18"/>
              </w:rPr>
              <w:t xml:space="preserve">, </w:t>
            </w:r>
            <w:r w:rsidR="00475C37" w:rsidRPr="00C5212E">
              <w:rPr>
                <w:rFonts w:asciiTheme="minorHAnsi" w:hAnsiTheme="minorHAnsi"/>
                <w:color w:val="auto"/>
                <w:sz w:val="18"/>
              </w:rPr>
              <w:t>report and PPT on survey findings</w:t>
            </w:r>
          </w:p>
        </w:tc>
        <w:tc>
          <w:tcPr>
            <w:tcW w:w="1890" w:type="dxa"/>
            <w:shd w:val="clear" w:color="auto" w:fill="auto"/>
            <w:vAlign w:val="center"/>
          </w:tcPr>
          <w:p w14:paraId="2ED707B8" w14:textId="1E2FDA84" w:rsidR="00A9047A" w:rsidRPr="00C5212E" w:rsidRDefault="002603CB" w:rsidP="005439E4">
            <w:pPr>
              <w:widowControl/>
              <w:autoSpaceDE/>
              <w:autoSpaceDN/>
              <w:adjustRightInd/>
              <w:spacing w:after="160" w:line="259" w:lineRule="auto"/>
              <w:contextualSpacing/>
              <w:rPr>
                <w:rFonts w:asciiTheme="minorHAnsi" w:hAnsiTheme="minorHAnsi"/>
                <w:color w:val="auto"/>
                <w:sz w:val="18"/>
              </w:rPr>
            </w:pPr>
            <w:r w:rsidRPr="00C5212E">
              <w:rPr>
                <w:rFonts w:asciiTheme="minorHAnsi" w:hAnsiTheme="minorHAnsi"/>
                <w:color w:val="auto"/>
                <w:sz w:val="18"/>
              </w:rPr>
              <w:t>B</w:t>
            </w:r>
            <w:r w:rsidR="00A9047A" w:rsidRPr="00C5212E">
              <w:rPr>
                <w:rFonts w:asciiTheme="minorHAnsi" w:hAnsiTheme="minorHAnsi"/>
                <w:color w:val="auto"/>
                <w:sz w:val="18"/>
              </w:rPr>
              <w:t xml:space="preserve">eneficiary perception survey </w:t>
            </w:r>
            <w:r w:rsidR="00D01342" w:rsidRPr="00C5212E">
              <w:rPr>
                <w:rFonts w:asciiTheme="minorHAnsi" w:hAnsiTheme="minorHAnsi"/>
                <w:color w:val="auto"/>
                <w:sz w:val="18"/>
              </w:rPr>
              <w:t>as part of mid- and end-line evaluatoins</w:t>
            </w:r>
          </w:p>
        </w:tc>
        <w:tc>
          <w:tcPr>
            <w:tcW w:w="2880" w:type="dxa"/>
          </w:tcPr>
          <w:p w14:paraId="503F474C" w14:textId="77777777" w:rsidR="00D8430B" w:rsidRPr="00C5212E" w:rsidRDefault="00D8430B" w:rsidP="005439E4">
            <w:pPr>
              <w:widowControl/>
              <w:autoSpaceDE/>
              <w:autoSpaceDN/>
              <w:adjustRightInd/>
              <w:rPr>
                <w:rFonts w:asciiTheme="minorHAnsi" w:hAnsiTheme="minorHAnsi"/>
                <w:color w:val="auto"/>
                <w:sz w:val="18"/>
              </w:rPr>
            </w:pPr>
          </w:p>
          <w:p w14:paraId="00599709" w14:textId="77777777" w:rsidR="00A9047A" w:rsidRPr="00C5212E" w:rsidRDefault="00475C37" w:rsidP="005439E4">
            <w:pPr>
              <w:widowControl/>
              <w:autoSpaceDE/>
              <w:autoSpaceDN/>
              <w:adjustRightInd/>
              <w:rPr>
                <w:rFonts w:asciiTheme="minorHAnsi" w:hAnsiTheme="minorHAnsi"/>
                <w:color w:val="auto"/>
                <w:sz w:val="18"/>
              </w:rPr>
            </w:pPr>
            <w:r w:rsidRPr="00C5212E">
              <w:rPr>
                <w:rFonts w:asciiTheme="minorHAnsi" w:hAnsiTheme="minorHAnsi"/>
                <w:color w:val="auto"/>
                <w:sz w:val="18"/>
              </w:rPr>
              <w:t xml:space="preserve">Evaluate beneficiary perceptions of </w:t>
            </w:r>
            <w:r w:rsidR="00941674" w:rsidRPr="00C5212E">
              <w:rPr>
                <w:rFonts w:asciiTheme="minorHAnsi" w:hAnsiTheme="minorHAnsi"/>
                <w:color w:val="auto"/>
                <w:sz w:val="18"/>
              </w:rPr>
              <w:t>project o</w:t>
            </w:r>
            <w:r w:rsidRPr="00C5212E">
              <w:rPr>
                <w:rFonts w:asciiTheme="minorHAnsi" w:hAnsiTheme="minorHAnsi"/>
                <w:color w:val="auto"/>
                <w:sz w:val="18"/>
              </w:rPr>
              <w:t>utcomes and processes</w:t>
            </w:r>
            <w:r w:rsidR="00941674" w:rsidRPr="00C5212E">
              <w:rPr>
                <w:rFonts w:asciiTheme="minorHAnsi" w:hAnsiTheme="minorHAnsi"/>
                <w:color w:val="auto"/>
                <w:sz w:val="18"/>
              </w:rPr>
              <w:t xml:space="preserve"> </w:t>
            </w:r>
          </w:p>
          <w:p w14:paraId="0803EF8B" w14:textId="77777777" w:rsidR="00353B97" w:rsidRPr="00C5212E" w:rsidRDefault="00353B97" w:rsidP="005439E4">
            <w:pPr>
              <w:widowControl/>
              <w:autoSpaceDE/>
              <w:autoSpaceDN/>
              <w:adjustRightInd/>
              <w:rPr>
                <w:rFonts w:asciiTheme="minorHAnsi" w:hAnsiTheme="minorHAnsi"/>
                <w:color w:val="auto"/>
                <w:sz w:val="18"/>
              </w:rPr>
            </w:pPr>
          </w:p>
          <w:p w14:paraId="1A094E9D" w14:textId="77777777" w:rsidR="00353B97" w:rsidRPr="00C5212E" w:rsidRDefault="00353B97" w:rsidP="005439E4">
            <w:pPr>
              <w:widowControl/>
              <w:autoSpaceDE/>
              <w:autoSpaceDN/>
              <w:adjustRightInd/>
              <w:rPr>
                <w:rFonts w:asciiTheme="minorHAnsi" w:hAnsiTheme="minorHAnsi"/>
                <w:color w:val="auto"/>
                <w:sz w:val="18"/>
              </w:rPr>
            </w:pPr>
          </w:p>
          <w:p w14:paraId="721997D7" w14:textId="77777777" w:rsidR="00353B97" w:rsidRPr="00C5212E" w:rsidRDefault="00353B97" w:rsidP="005439E4">
            <w:pPr>
              <w:widowControl/>
              <w:autoSpaceDE/>
              <w:autoSpaceDN/>
              <w:adjustRightInd/>
              <w:rPr>
                <w:rFonts w:asciiTheme="minorHAnsi" w:hAnsiTheme="minorHAnsi"/>
                <w:color w:val="auto"/>
                <w:sz w:val="18"/>
              </w:rPr>
            </w:pPr>
          </w:p>
          <w:p w14:paraId="5AE31A9D" w14:textId="77777777" w:rsidR="00353B97" w:rsidRPr="00C5212E" w:rsidRDefault="00353B97" w:rsidP="005439E4">
            <w:pPr>
              <w:widowControl/>
              <w:autoSpaceDE/>
              <w:autoSpaceDN/>
              <w:adjustRightInd/>
              <w:rPr>
                <w:rFonts w:asciiTheme="minorHAnsi" w:hAnsiTheme="minorHAnsi"/>
                <w:color w:val="auto"/>
                <w:sz w:val="18"/>
              </w:rPr>
            </w:pPr>
          </w:p>
          <w:p w14:paraId="5580D2E0" w14:textId="77777777" w:rsidR="00353B97" w:rsidRPr="00C5212E" w:rsidRDefault="00353B97" w:rsidP="005439E4">
            <w:pPr>
              <w:widowControl/>
              <w:autoSpaceDE/>
              <w:autoSpaceDN/>
              <w:adjustRightInd/>
              <w:rPr>
                <w:rFonts w:asciiTheme="minorHAnsi" w:hAnsiTheme="minorHAnsi"/>
                <w:color w:val="auto"/>
                <w:sz w:val="18"/>
              </w:rPr>
            </w:pPr>
          </w:p>
          <w:p w14:paraId="4A26AD0C" w14:textId="77777777" w:rsidR="00353B97" w:rsidRPr="00C5212E" w:rsidRDefault="00353B97" w:rsidP="005439E4">
            <w:pPr>
              <w:widowControl/>
              <w:autoSpaceDE/>
              <w:autoSpaceDN/>
              <w:adjustRightInd/>
              <w:rPr>
                <w:rFonts w:asciiTheme="minorHAnsi" w:hAnsiTheme="minorHAnsi"/>
                <w:color w:val="auto"/>
                <w:sz w:val="18"/>
              </w:rPr>
            </w:pPr>
          </w:p>
          <w:p w14:paraId="48C97EC0" w14:textId="77777777" w:rsidR="00353B97" w:rsidRPr="00C5212E" w:rsidRDefault="00353B97" w:rsidP="005439E4">
            <w:pPr>
              <w:widowControl/>
              <w:autoSpaceDE/>
              <w:autoSpaceDN/>
              <w:adjustRightInd/>
              <w:rPr>
                <w:rFonts w:asciiTheme="minorHAnsi" w:hAnsiTheme="minorHAnsi"/>
                <w:color w:val="auto"/>
                <w:sz w:val="18"/>
              </w:rPr>
            </w:pPr>
          </w:p>
          <w:p w14:paraId="751059F9" w14:textId="77777777" w:rsidR="00353B97" w:rsidRPr="00C5212E" w:rsidRDefault="00353B97" w:rsidP="005439E4">
            <w:pPr>
              <w:widowControl/>
              <w:autoSpaceDE/>
              <w:autoSpaceDN/>
              <w:adjustRightInd/>
              <w:rPr>
                <w:rFonts w:asciiTheme="minorHAnsi" w:hAnsiTheme="minorHAnsi"/>
                <w:color w:val="auto"/>
                <w:sz w:val="18"/>
              </w:rPr>
            </w:pPr>
          </w:p>
          <w:p w14:paraId="0F589793" w14:textId="77777777" w:rsidR="00353B97" w:rsidRPr="00C5212E" w:rsidRDefault="00353B97" w:rsidP="005439E4">
            <w:pPr>
              <w:widowControl/>
              <w:autoSpaceDE/>
              <w:autoSpaceDN/>
              <w:adjustRightInd/>
              <w:rPr>
                <w:rFonts w:asciiTheme="minorHAnsi" w:hAnsiTheme="minorHAnsi"/>
                <w:color w:val="auto"/>
                <w:sz w:val="18"/>
              </w:rPr>
            </w:pPr>
          </w:p>
          <w:p w14:paraId="54BBAE74" w14:textId="77777777" w:rsidR="00353B97" w:rsidRPr="00C5212E" w:rsidRDefault="00353B97" w:rsidP="005439E4">
            <w:pPr>
              <w:widowControl/>
              <w:autoSpaceDE/>
              <w:autoSpaceDN/>
              <w:adjustRightInd/>
              <w:rPr>
                <w:rFonts w:asciiTheme="minorHAnsi" w:hAnsiTheme="minorHAnsi"/>
                <w:color w:val="auto"/>
                <w:sz w:val="18"/>
              </w:rPr>
            </w:pPr>
          </w:p>
          <w:p w14:paraId="3F207FFE" w14:textId="77777777" w:rsidR="00353B97" w:rsidRPr="00C5212E" w:rsidRDefault="00353B97" w:rsidP="005439E4">
            <w:pPr>
              <w:widowControl/>
              <w:autoSpaceDE/>
              <w:autoSpaceDN/>
              <w:adjustRightInd/>
              <w:rPr>
                <w:rFonts w:asciiTheme="minorHAnsi" w:hAnsiTheme="minorHAnsi"/>
                <w:color w:val="auto"/>
                <w:sz w:val="18"/>
              </w:rPr>
            </w:pPr>
          </w:p>
          <w:p w14:paraId="5CDB03AC" w14:textId="77777777" w:rsidR="00353B97" w:rsidRPr="00C5212E" w:rsidRDefault="00353B97" w:rsidP="005439E4">
            <w:pPr>
              <w:widowControl/>
              <w:autoSpaceDE/>
              <w:autoSpaceDN/>
              <w:adjustRightInd/>
              <w:rPr>
                <w:rFonts w:asciiTheme="minorHAnsi" w:hAnsiTheme="minorHAnsi"/>
                <w:color w:val="auto"/>
                <w:sz w:val="18"/>
              </w:rPr>
            </w:pPr>
          </w:p>
          <w:p w14:paraId="5928B380" w14:textId="77777777" w:rsidR="00353B97" w:rsidRPr="00C5212E" w:rsidRDefault="00353B97" w:rsidP="005439E4">
            <w:pPr>
              <w:widowControl/>
              <w:autoSpaceDE/>
              <w:autoSpaceDN/>
              <w:adjustRightInd/>
              <w:rPr>
                <w:rFonts w:asciiTheme="minorHAnsi" w:hAnsiTheme="minorHAnsi"/>
                <w:color w:val="auto"/>
                <w:sz w:val="18"/>
              </w:rPr>
            </w:pPr>
          </w:p>
          <w:p w14:paraId="097B236C" w14:textId="77777777" w:rsidR="00353B97" w:rsidRPr="00C5212E" w:rsidRDefault="00353B97" w:rsidP="005439E4">
            <w:pPr>
              <w:widowControl/>
              <w:autoSpaceDE/>
              <w:autoSpaceDN/>
              <w:adjustRightInd/>
              <w:rPr>
                <w:rFonts w:asciiTheme="minorHAnsi" w:hAnsiTheme="minorHAnsi"/>
                <w:color w:val="auto"/>
                <w:sz w:val="18"/>
              </w:rPr>
            </w:pPr>
          </w:p>
          <w:p w14:paraId="540AAB9E" w14:textId="77777777" w:rsidR="00353B97" w:rsidRPr="00C5212E" w:rsidRDefault="00353B97" w:rsidP="005439E4">
            <w:pPr>
              <w:widowControl/>
              <w:autoSpaceDE/>
              <w:autoSpaceDN/>
              <w:adjustRightInd/>
              <w:rPr>
                <w:rFonts w:asciiTheme="minorHAnsi" w:hAnsiTheme="minorHAnsi"/>
                <w:color w:val="auto"/>
                <w:sz w:val="18"/>
              </w:rPr>
            </w:pPr>
          </w:p>
          <w:p w14:paraId="3866ADE2" w14:textId="77777777" w:rsidR="00353B97" w:rsidRPr="00C5212E" w:rsidRDefault="00353B97" w:rsidP="005439E4">
            <w:pPr>
              <w:widowControl/>
              <w:autoSpaceDE/>
              <w:autoSpaceDN/>
              <w:adjustRightInd/>
              <w:rPr>
                <w:rFonts w:asciiTheme="minorHAnsi" w:hAnsiTheme="minorHAnsi"/>
                <w:color w:val="auto"/>
                <w:sz w:val="18"/>
              </w:rPr>
            </w:pPr>
          </w:p>
          <w:p w14:paraId="0A4FE674" w14:textId="49EAD020" w:rsidR="00A9047A" w:rsidRPr="00C5212E" w:rsidRDefault="00A9047A" w:rsidP="005439E4">
            <w:pPr>
              <w:widowControl/>
              <w:autoSpaceDE/>
              <w:autoSpaceDN/>
              <w:adjustRightInd/>
              <w:rPr>
                <w:rFonts w:asciiTheme="minorHAnsi" w:hAnsiTheme="minorHAnsi"/>
                <w:color w:val="auto"/>
                <w:sz w:val="18"/>
              </w:rPr>
            </w:pPr>
          </w:p>
        </w:tc>
        <w:tc>
          <w:tcPr>
            <w:tcW w:w="1440" w:type="dxa"/>
            <w:shd w:val="clear" w:color="auto" w:fill="auto"/>
            <w:vAlign w:val="center"/>
          </w:tcPr>
          <w:p w14:paraId="3648A3FE" w14:textId="77777777" w:rsidR="00A9047A" w:rsidRPr="00C5212E" w:rsidRDefault="00A9047A" w:rsidP="005439E4">
            <w:pPr>
              <w:widowControl/>
              <w:autoSpaceDE/>
              <w:autoSpaceDN/>
              <w:adjustRightInd/>
              <w:rPr>
                <w:rFonts w:asciiTheme="minorHAnsi" w:hAnsiTheme="minorHAnsi"/>
                <w:color w:val="auto"/>
                <w:sz w:val="18"/>
              </w:rPr>
            </w:pPr>
          </w:p>
        </w:tc>
        <w:tc>
          <w:tcPr>
            <w:tcW w:w="1350" w:type="dxa"/>
            <w:shd w:val="clear" w:color="auto" w:fill="auto"/>
            <w:vAlign w:val="center"/>
          </w:tcPr>
          <w:p w14:paraId="1BC8156D" w14:textId="220DC76A" w:rsidR="00A9047A" w:rsidRPr="00C5212E" w:rsidRDefault="009A690D" w:rsidP="005439E4">
            <w:pPr>
              <w:widowControl/>
              <w:autoSpaceDE/>
              <w:autoSpaceDN/>
              <w:adjustRightInd/>
              <w:rPr>
                <w:rFonts w:asciiTheme="minorHAnsi" w:hAnsiTheme="minorHAnsi"/>
                <w:color w:val="auto"/>
                <w:sz w:val="18"/>
              </w:rPr>
            </w:pPr>
            <w:r w:rsidRPr="00C5212E">
              <w:rPr>
                <w:rFonts w:asciiTheme="minorHAnsi" w:hAnsiTheme="minorHAnsi"/>
                <w:color w:val="auto"/>
                <w:sz w:val="18"/>
              </w:rPr>
              <w:t>Twice – baseline &amp; completion surveys</w:t>
            </w:r>
          </w:p>
        </w:tc>
        <w:tc>
          <w:tcPr>
            <w:tcW w:w="1440" w:type="dxa"/>
            <w:shd w:val="clear" w:color="auto" w:fill="D9E2F3" w:themeFill="accent1" w:themeFillTint="33"/>
          </w:tcPr>
          <w:p w14:paraId="65DCFBDF" w14:textId="77777777" w:rsidR="00D35824" w:rsidRPr="00C5212E" w:rsidRDefault="00D35824" w:rsidP="005439E4">
            <w:pPr>
              <w:widowControl/>
              <w:autoSpaceDE/>
              <w:autoSpaceDN/>
              <w:adjustRightInd/>
              <w:rPr>
                <w:rFonts w:asciiTheme="minorHAnsi" w:hAnsiTheme="minorHAnsi"/>
                <w:color w:val="auto"/>
                <w:sz w:val="18"/>
              </w:rPr>
            </w:pPr>
          </w:p>
          <w:p w14:paraId="65EABB61" w14:textId="295AB05D" w:rsidR="00A9047A" w:rsidRPr="00C5212E" w:rsidRDefault="00D01342" w:rsidP="005439E4">
            <w:pPr>
              <w:widowControl/>
              <w:autoSpaceDE/>
              <w:autoSpaceDN/>
              <w:adjustRightInd/>
              <w:rPr>
                <w:rFonts w:asciiTheme="minorHAnsi" w:hAnsiTheme="minorHAnsi"/>
                <w:color w:val="auto"/>
                <w:sz w:val="18"/>
              </w:rPr>
            </w:pPr>
            <w:r w:rsidRPr="00C5212E">
              <w:rPr>
                <w:rFonts w:asciiTheme="minorHAnsi" w:hAnsiTheme="minorHAnsi"/>
                <w:color w:val="auto"/>
                <w:sz w:val="18"/>
              </w:rPr>
              <w:t>MoIT/DAs</w:t>
            </w:r>
          </w:p>
        </w:tc>
      </w:tr>
      <w:tr w:rsidR="00EC2CC4" w:rsidRPr="00EC2CC4" w14:paraId="3C72DE6B" w14:textId="41AB3937" w:rsidTr="00360849">
        <w:trPr>
          <w:jc w:val="center"/>
        </w:trPr>
        <w:tc>
          <w:tcPr>
            <w:tcW w:w="13950" w:type="dxa"/>
            <w:gridSpan w:val="8"/>
            <w:shd w:val="clear" w:color="auto" w:fill="FBE4D5" w:themeFill="accent2" w:themeFillTint="33"/>
            <w:vAlign w:val="center"/>
          </w:tcPr>
          <w:p w14:paraId="60BEBF41" w14:textId="2D4D6ED9" w:rsidR="00A85FF2" w:rsidRPr="00C5212E" w:rsidRDefault="00A85FF2" w:rsidP="00A85FF2">
            <w:pPr>
              <w:widowControl/>
              <w:autoSpaceDE/>
              <w:autoSpaceDN/>
              <w:adjustRightInd/>
              <w:jc w:val="center"/>
              <w:rPr>
                <w:rFonts w:asciiTheme="minorHAnsi" w:hAnsiTheme="minorHAnsi"/>
                <w:b/>
                <w:color w:val="auto"/>
                <w:sz w:val="18"/>
              </w:rPr>
            </w:pPr>
            <w:r w:rsidRPr="00C5212E">
              <w:rPr>
                <w:rFonts w:asciiTheme="minorHAnsi" w:hAnsiTheme="minorHAnsi"/>
                <w:b/>
                <w:color w:val="auto"/>
                <w:sz w:val="18"/>
              </w:rPr>
              <w:t>For Component 1</w:t>
            </w:r>
          </w:p>
        </w:tc>
      </w:tr>
      <w:tr w:rsidR="00EC2CC4" w:rsidRPr="00EC2CC4" w14:paraId="57AA6356" w14:textId="54C6667E" w:rsidTr="00083FBA">
        <w:trPr>
          <w:trHeight w:val="1340"/>
          <w:jc w:val="center"/>
        </w:trPr>
        <w:tc>
          <w:tcPr>
            <w:tcW w:w="1620" w:type="dxa"/>
            <w:shd w:val="clear" w:color="auto" w:fill="auto"/>
            <w:vAlign w:val="center"/>
          </w:tcPr>
          <w:p w14:paraId="0CFF5AAA" w14:textId="4025FE83" w:rsidR="007C1A29" w:rsidRPr="00C5212E" w:rsidRDefault="007C1A29" w:rsidP="00A85FF2">
            <w:pPr>
              <w:widowControl/>
              <w:autoSpaceDE/>
              <w:autoSpaceDN/>
              <w:adjustRightInd/>
              <w:rPr>
                <w:rFonts w:asciiTheme="minorHAnsi" w:hAnsiTheme="minorHAnsi"/>
                <w:color w:val="auto"/>
                <w:sz w:val="18"/>
              </w:rPr>
            </w:pPr>
            <w:r w:rsidRPr="00C5212E">
              <w:rPr>
                <w:rFonts w:asciiTheme="minorHAnsi" w:hAnsiTheme="minorHAnsi"/>
                <w:color w:val="auto"/>
                <w:sz w:val="18"/>
              </w:rPr>
              <w:lastRenderedPageBreak/>
              <w:t xml:space="preserve">Women and youth from refugee  communities </w:t>
            </w:r>
          </w:p>
        </w:tc>
        <w:tc>
          <w:tcPr>
            <w:tcW w:w="1435" w:type="dxa"/>
            <w:vMerge w:val="restart"/>
          </w:tcPr>
          <w:p w14:paraId="0C00D985" w14:textId="77777777" w:rsidR="007C1A29" w:rsidRPr="00C5212E" w:rsidRDefault="007C1A29" w:rsidP="00A85FF2">
            <w:pPr>
              <w:widowControl/>
              <w:autoSpaceDE/>
              <w:autoSpaceDN/>
              <w:adjustRightInd/>
              <w:rPr>
                <w:rFonts w:asciiTheme="minorHAnsi" w:hAnsiTheme="minorHAnsi"/>
                <w:color w:val="auto"/>
                <w:sz w:val="18"/>
              </w:rPr>
            </w:pPr>
          </w:p>
          <w:p w14:paraId="444C1E94" w14:textId="77777777" w:rsidR="007C1A29" w:rsidRPr="00C5212E" w:rsidRDefault="007C1A29" w:rsidP="00A85FF2">
            <w:pPr>
              <w:widowControl/>
              <w:autoSpaceDE/>
              <w:autoSpaceDN/>
              <w:adjustRightInd/>
              <w:rPr>
                <w:rFonts w:asciiTheme="minorHAnsi" w:hAnsiTheme="minorHAnsi"/>
                <w:color w:val="auto"/>
                <w:sz w:val="18"/>
              </w:rPr>
            </w:pPr>
          </w:p>
          <w:p w14:paraId="5E0202C8" w14:textId="77777777" w:rsidR="007C1A29" w:rsidRPr="00C5212E" w:rsidRDefault="007C1A29" w:rsidP="00A85FF2">
            <w:pPr>
              <w:widowControl/>
              <w:autoSpaceDE/>
              <w:autoSpaceDN/>
              <w:adjustRightInd/>
              <w:rPr>
                <w:rFonts w:asciiTheme="minorHAnsi" w:hAnsiTheme="minorHAnsi"/>
                <w:color w:val="auto"/>
                <w:sz w:val="18"/>
              </w:rPr>
            </w:pPr>
          </w:p>
          <w:p w14:paraId="1ED64B14" w14:textId="77777777" w:rsidR="007C1A29" w:rsidRPr="00C5212E" w:rsidRDefault="007C1A29" w:rsidP="00A85FF2">
            <w:pPr>
              <w:widowControl/>
              <w:autoSpaceDE/>
              <w:autoSpaceDN/>
              <w:adjustRightInd/>
              <w:rPr>
                <w:rFonts w:asciiTheme="minorHAnsi" w:hAnsiTheme="minorHAnsi"/>
                <w:color w:val="auto"/>
                <w:sz w:val="18"/>
              </w:rPr>
            </w:pPr>
          </w:p>
          <w:p w14:paraId="255332EA" w14:textId="77777777" w:rsidR="007C1A29" w:rsidRPr="00C5212E" w:rsidRDefault="007C1A29" w:rsidP="00A85FF2">
            <w:pPr>
              <w:widowControl/>
              <w:autoSpaceDE/>
              <w:autoSpaceDN/>
              <w:adjustRightInd/>
              <w:rPr>
                <w:rFonts w:asciiTheme="minorHAnsi" w:hAnsiTheme="minorHAnsi"/>
                <w:color w:val="auto"/>
                <w:sz w:val="18"/>
              </w:rPr>
            </w:pPr>
          </w:p>
          <w:p w14:paraId="1AE1FBD1" w14:textId="77777777" w:rsidR="007C1A29" w:rsidRPr="00C5212E" w:rsidRDefault="007C1A29" w:rsidP="00A85FF2">
            <w:pPr>
              <w:widowControl/>
              <w:autoSpaceDE/>
              <w:autoSpaceDN/>
              <w:adjustRightInd/>
              <w:rPr>
                <w:rFonts w:asciiTheme="minorHAnsi" w:hAnsiTheme="minorHAnsi"/>
                <w:color w:val="auto"/>
                <w:sz w:val="18"/>
              </w:rPr>
            </w:pPr>
          </w:p>
          <w:p w14:paraId="3AF0F571" w14:textId="77777777" w:rsidR="007C1A29" w:rsidRPr="00C5212E" w:rsidRDefault="007C1A29" w:rsidP="00A85FF2">
            <w:pPr>
              <w:widowControl/>
              <w:autoSpaceDE/>
              <w:autoSpaceDN/>
              <w:adjustRightInd/>
              <w:rPr>
                <w:rFonts w:asciiTheme="minorHAnsi" w:hAnsiTheme="minorHAnsi"/>
                <w:color w:val="auto"/>
                <w:sz w:val="18"/>
              </w:rPr>
            </w:pPr>
          </w:p>
          <w:p w14:paraId="7E647615" w14:textId="77777777" w:rsidR="007C1A29" w:rsidRDefault="007C1A29" w:rsidP="00A85FF2">
            <w:pPr>
              <w:widowControl/>
              <w:autoSpaceDE/>
              <w:autoSpaceDN/>
              <w:adjustRightInd/>
              <w:rPr>
                <w:rFonts w:asciiTheme="minorHAnsi" w:hAnsiTheme="minorHAnsi"/>
                <w:color w:val="auto"/>
                <w:sz w:val="18"/>
              </w:rPr>
            </w:pPr>
            <w:r w:rsidRPr="00C5212E">
              <w:rPr>
                <w:rFonts w:asciiTheme="minorHAnsi" w:hAnsiTheme="minorHAnsi"/>
                <w:color w:val="auto"/>
                <w:sz w:val="18"/>
              </w:rPr>
              <w:t>Implementation</w:t>
            </w:r>
          </w:p>
          <w:p w14:paraId="2D1778CC" w14:textId="6D800D28" w:rsidR="00510007" w:rsidRPr="00DC768C" w:rsidRDefault="00510007" w:rsidP="00096B06">
            <w:pPr>
              <w:widowControl/>
              <w:autoSpaceDE/>
              <w:autoSpaceDN/>
              <w:adjustRightInd/>
              <w:rPr>
                <w:rFonts w:asciiTheme="minorHAnsi" w:hAnsiTheme="minorHAnsi"/>
                <w:color w:val="auto"/>
                <w:sz w:val="18"/>
              </w:rPr>
            </w:pPr>
            <w:r w:rsidRPr="00DC768C">
              <w:rPr>
                <w:rFonts w:asciiTheme="minorHAnsi" w:hAnsiTheme="minorHAnsi"/>
                <w:color w:val="auto"/>
                <w:sz w:val="18"/>
              </w:rPr>
              <w:t>.</w:t>
            </w:r>
          </w:p>
        </w:tc>
        <w:tc>
          <w:tcPr>
            <w:tcW w:w="1895" w:type="dxa"/>
            <w:vMerge w:val="restart"/>
          </w:tcPr>
          <w:p w14:paraId="44227E7D" w14:textId="77777777" w:rsidR="007C1A29" w:rsidRPr="00C5212E" w:rsidRDefault="007C1A29" w:rsidP="00A6180B">
            <w:pPr>
              <w:pStyle w:val="ListParagraph"/>
              <w:widowControl/>
              <w:numPr>
                <w:ilvl w:val="0"/>
                <w:numId w:val="19"/>
              </w:numPr>
              <w:autoSpaceDE/>
              <w:autoSpaceDN/>
              <w:adjustRightInd/>
              <w:ind w:left="164" w:hanging="180"/>
              <w:rPr>
                <w:rFonts w:asciiTheme="minorHAnsi" w:hAnsiTheme="minorHAnsi"/>
                <w:color w:val="auto"/>
                <w:sz w:val="18"/>
              </w:rPr>
            </w:pPr>
            <w:r w:rsidRPr="00C5212E">
              <w:rPr>
                <w:rFonts w:asciiTheme="minorHAnsi" w:hAnsiTheme="minorHAnsi"/>
                <w:color w:val="auto"/>
                <w:sz w:val="18"/>
              </w:rPr>
              <w:t xml:space="preserve">Call for Applications for social enterprises  </w:t>
            </w:r>
          </w:p>
          <w:p w14:paraId="3278C3AC" w14:textId="235E871D" w:rsidR="007C1A29" w:rsidRPr="00C5212E" w:rsidRDefault="007C1A29" w:rsidP="00A6180B">
            <w:pPr>
              <w:pStyle w:val="ListParagraph"/>
              <w:widowControl/>
              <w:numPr>
                <w:ilvl w:val="0"/>
                <w:numId w:val="19"/>
              </w:numPr>
              <w:autoSpaceDE/>
              <w:autoSpaceDN/>
              <w:adjustRightInd/>
              <w:ind w:left="164" w:hanging="180"/>
              <w:rPr>
                <w:rFonts w:asciiTheme="minorHAnsi" w:hAnsiTheme="minorHAnsi"/>
                <w:color w:val="auto"/>
                <w:sz w:val="18"/>
              </w:rPr>
            </w:pPr>
            <w:r w:rsidRPr="00C5212E">
              <w:rPr>
                <w:rFonts w:asciiTheme="minorHAnsi" w:hAnsiTheme="minorHAnsi"/>
                <w:color w:val="auto"/>
                <w:sz w:val="18"/>
              </w:rPr>
              <w:t xml:space="preserve">Printed materials </w:t>
            </w:r>
            <w:r w:rsidR="00B6277B" w:rsidRPr="00C5212E">
              <w:rPr>
                <w:rFonts w:asciiTheme="minorHAnsi" w:hAnsiTheme="minorHAnsi"/>
                <w:color w:val="auto"/>
                <w:sz w:val="18"/>
              </w:rPr>
              <w:t xml:space="preserve">in languages accessible to them </w:t>
            </w:r>
            <w:r w:rsidRPr="00C5212E">
              <w:rPr>
                <w:rFonts w:asciiTheme="minorHAnsi" w:hAnsiTheme="minorHAnsi"/>
                <w:color w:val="auto"/>
                <w:sz w:val="18"/>
              </w:rPr>
              <w:t>(posters and brochures) disseminated through existing outreach initiatives (business chambers, existing service points for employment)</w:t>
            </w:r>
          </w:p>
          <w:p w14:paraId="5FF6A8DC" w14:textId="77777777" w:rsidR="007C1A29" w:rsidRPr="00C5212E" w:rsidRDefault="007C1A29" w:rsidP="00A6180B">
            <w:pPr>
              <w:pStyle w:val="ListParagraph"/>
              <w:widowControl/>
              <w:numPr>
                <w:ilvl w:val="0"/>
                <w:numId w:val="19"/>
              </w:numPr>
              <w:autoSpaceDE/>
              <w:autoSpaceDN/>
              <w:adjustRightInd/>
              <w:ind w:left="164" w:hanging="180"/>
              <w:rPr>
                <w:rFonts w:asciiTheme="minorHAnsi" w:hAnsiTheme="minorHAnsi"/>
                <w:color w:val="auto"/>
                <w:sz w:val="18"/>
              </w:rPr>
            </w:pPr>
            <w:r w:rsidRPr="00C5212E">
              <w:rPr>
                <w:rFonts w:asciiTheme="minorHAnsi" w:hAnsiTheme="minorHAnsi"/>
                <w:color w:val="auto"/>
                <w:sz w:val="18"/>
              </w:rPr>
              <w:t>Social media and SMS messages disseminated through already available jobseeker pools and channels of local stakeholders.</w:t>
            </w:r>
          </w:p>
          <w:p w14:paraId="27D86527" w14:textId="77777777" w:rsidR="007C1A29" w:rsidRDefault="007C1A29" w:rsidP="00A6180B">
            <w:pPr>
              <w:pStyle w:val="ListParagraph"/>
              <w:widowControl/>
              <w:numPr>
                <w:ilvl w:val="0"/>
                <w:numId w:val="19"/>
              </w:numPr>
              <w:autoSpaceDE/>
              <w:autoSpaceDN/>
              <w:adjustRightInd/>
              <w:ind w:left="164" w:hanging="180"/>
              <w:rPr>
                <w:rFonts w:asciiTheme="minorHAnsi" w:hAnsiTheme="minorHAnsi"/>
                <w:color w:val="auto"/>
                <w:sz w:val="18"/>
              </w:rPr>
            </w:pPr>
            <w:r w:rsidRPr="00C5212E">
              <w:rPr>
                <w:rFonts w:asciiTheme="minorHAnsi" w:hAnsiTheme="minorHAnsi"/>
                <w:color w:val="auto"/>
                <w:sz w:val="18"/>
              </w:rPr>
              <w:t>Interactive scorecard event</w:t>
            </w:r>
          </w:p>
          <w:p w14:paraId="1ACA96D7" w14:textId="51D33BBD" w:rsidR="00510007" w:rsidRPr="00F734B5" w:rsidRDefault="00510007" w:rsidP="00510007">
            <w:pPr>
              <w:pStyle w:val="ListParagraph"/>
              <w:widowControl/>
              <w:numPr>
                <w:ilvl w:val="0"/>
                <w:numId w:val="19"/>
              </w:numPr>
              <w:autoSpaceDE/>
              <w:autoSpaceDN/>
              <w:adjustRightInd/>
              <w:ind w:left="164" w:hanging="180"/>
              <w:rPr>
                <w:rFonts w:asciiTheme="minorHAnsi" w:hAnsiTheme="minorHAnsi"/>
                <w:color w:val="auto"/>
                <w:sz w:val="18"/>
              </w:rPr>
            </w:pPr>
            <w:r w:rsidRPr="00F734B5">
              <w:rPr>
                <w:rFonts w:asciiTheme="minorHAnsi" w:hAnsiTheme="minorHAnsi"/>
                <w:color w:val="auto"/>
                <w:sz w:val="18"/>
              </w:rPr>
              <w:t xml:space="preserve">For disabled persons who want to engage in the project, the project will include measures for their accessibility. </w:t>
            </w:r>
            <w:r w:rsidR="00096B06">
              <w:rPr>
                <w:rFonts w:asciiTheme="minorHAnsi" w:hAnsiTheme="minorHAnsi"/>
                <w:color w:val="auto"/>
                <w:sz w:val="18"/>
              </w:rPr>
              <w:t>Depending on the disability circumstances, house visits may also be utilized as needed.</w:t>
            </w:r>
          </w:p>
          <w:p w14:paraId="2D318B00" w14:textId="4FFCAC9E" w:rsidR="00510007" w:rsidRPr="00C5212E" w:rsidRDefault="00510007" w:rsidP="00510007">
            <w:pPr>
              <w:pStyle w:val="ListParagraph"/>
              <w:widowControl/>
              <w:numPr>
                <w:ilvl w:val="0"/>
                <w:numId w:val="19"/>
              </w:numPr>
              <w:autoSpaceDE/>
              <w:autoSpaceDN/>
              <w:adjustRightInd/>
              <w:ind w:left="164" w:hanging="180"/>
              <w:rPr>
                <w:rFonts w:asciiTheme="minorHAnsi" w:hAnsiTheme="minorHAnsi"/>
                <w:color w:val="auto"/>
                <w:sz w:val="18"/>
              </w:rPr>
            </w:pPr>
            <w:r w:rsidRPr="00F734B5">
              <w:rPr>
                <w:rFonts w:asciiTheme="minorHAnsi" w:hAnsiTheme="minorHAnsi"/>
                <w:color w:val="auto"/>
                <w:sz w:val="18"/>
              </w:rPr>
              <w:t>For illiterate, verbal and non-technical communication will be utilized</w:t>
            </w:r>
            <w:r>
              <w:rPr>
                <w:rFonts w:asciiTheme="minorHAnsi" w:hAnsiTheme="minorHAnsi"/>
                <w:color w:val="auto"/>
                <w:sz w:val="18"/>
              </w:rPr>
              <w:t xml:space="preserve"> in </w:t>
            </w:r>
            <w:r w:rsidR="00096B06">
              <w:rPr>
                <w:rFonts w:asciiTheme="minorHAnsi" w:hAnsiTheme="minorHAnsi"/>
                <w:color w:val="auto"/>
                <w:sz w:val="18"/>
              </w:rPr>
              <w:t xml:space="preserve">public </w:t>
            </w:r>
            <w:r w:rsidR="00096B06">
              <w:rPr>
                <w:rFonts w:asciiTheme="minorHAnsi" w:hAnsiTheme="minorHAnsi"/>
                <w:color w:val="auto"/>
                <w:sz w:val="18"/>
              </w:rPr>
              <w:lastRenderedPageBreak/>
              <w:t>participation meeting</w:t>
            </w:r>
          </w:p>
        </w:tc>
        <w:tc>
          <w:tcPr>
            <w:tcW w:w="1890" w:type="dxa"/>
            <w:vMerge w:val="restart"/>
            <w:shd w:val="clear" w:color="auto" w:fill="auto"/>
            <w:vAlign w:val="center"/>
          </w:tcPr>
          <w:p w14:paraId="1AA07746" w14:textId="527ABA8B" w:rsidR="007C1A29" w:rsidRPr="00C5212E" w:rsidRDefault="007C1A29" w:rsidP="005E6D8B">
            <w:pPr>
              <w:widowControl/>
              <w:autoSpaceDE/>
              <w:autoSpaceDN/>
              <w:adjustRightInd/>
              <w:rPr>
                <w:rFonts w:asciiTheme="minorHAnsi" w:hAnsiTheme="minorHAnsi"/>
                <w:color w:val="auto"/>
                <w:sz w:val="18"/>
              </w:rPr>
            </w:pPr>
          </w:p>
          <w:p w14:paraId="2A2C74D3" w14:textId="3BFCE254" w:rsidR="007C1A29" w:rsidRPr="00C5212E" w:rsidRDefault="007C1A29" w:rsidP="00A6180B">
            <w:pPr>
              <w:pStyle w:val="ListParagraph"/>
              <w:widowControl/>
              <w:numPr>
                <w:ilvl w:val="0"/>
                <w:numId w:val="19"/>
              </w:numPr>
              <w:autoSpaceDE/>
              <w:autoSpaceDN/>
              <w:adjustRightInd/>
              <w:ind w:left="165" w:hanging="165"/>
              <w:rPr>
                <w:rFonts w:asciiTheme="minorHAnsi" w:hAnsiTheme="minorHAnsi"/>
                <w:color w:val="auto"/>
                <w:sz w:val="18"/>
              </w:rPr>
            </w:pPr>
            <w:r w:rsidRPr="00C5212E">
              <w:rPr>
                <w:rFonts w:asciiTheme="minorHAnsi" w:hAnsiTheme="minorHAnsi"/>
                <w:color w:val="auto"/>
                <w:sz w:val="18"/>
              </w:rPr>
              <w:t>Consultation/public participation meetings</w:t>
            </w:r>
          </w:p>
          <w:p w14:paraId="3F3236A9" w14:textId="77777777" w:rsidR="007C1A29" w:rsidRPr="00C5212E" w:rsidRDefault="007C1A29" w:rsidP="00A6180B">
            <w:pPr>
              <w:pStyle w:val="ListParagraph"/>
              <w:widowControl/>
              <w:numPr>
                <w:ilvl w:val="0"/>
                <w:numId w:val="19"/>
              </w:numPr>
              <w:autoSpaceDE/>
              <w:autoSpaceDN/>
              <w:adjustRightInd/>
              <w:ind w:left="165" w:hanging="165"/>
              <w:rPr>
                <w:rFonts w:asciiTheme="minorHAnsi" w:hAnsiTheme="minorHAnsi"/>
                <w:color w:val="auto"/>
                <w:sz w:val="18"/>
              </w:rPr>
            </w:pPr>
            <w:r w:rsidRPr="00C5212E">
              <w:rPr>
                <w:rFonts w:asciiTheme="minorHAnsi" w:hAnsiTheme="minorHAnsi"/>
                <w:color w:val="auto"/>
                <w:sz w:val="18"/>
              </w:rPr>
              <w:t>Focus group discussions</w:t>
            </w:r>
          </w:p>
          <w:p w14:paraId="25230DF0" w14:textId="77777777" w:rsidR="007C1A29" w:rsidRPr="00C5212E" w:rsidRDefault="007C1A29" w:rsidP="00A6180B">
            <w:pPr>
              <w:pStyle w:val="ListParagraph"/>
              <w:widowControl/>
              <w:numPr>
                <w:ilvl w:val="0"/>
                <w:numId w:val="19"/>
              </w:numPr>
              <w:autoSpaceDE/>
              <w:autoSpaceDN/>
              <w:adjustRightInd/>
              <w:ind w:left="165" w:hanging="165"/>
              <w:rPr>
                <w:rFonts w:asciiTheme="minorHAnsi" w:hAnsiTheme="minorHAnsi"/>
                <w:color w:val="auto"/>
                <w:sz w:val="18"/>
              </w:rPr>
            </w:pPr>
            <w:r w:rsidRPr="00C5212E">
              <w:rPr>
                <w:rFonts w:asciiTheme="minorHAnsi" w:hAnsiTheme="minorHAnsi"/>
                <w:color w:val="auto"/>
                <w:sz w:val="18"/>
              </w:rPr>
              <w:t>Presentations</w:t>
            </w:r>
          </w:p>
          <w:p w14:paraId="3FB70291" w14:textId="77777777" w:rsidR="007C1A29" w:rsidRPr="00C5212E" w:rsidRDefault="007C1A29" w:rsidP="00A6180B">
            <w:pPr>
              <w:pStyle w:val="ListParagraph"/>
              <w:widowControl/>
              <w:numPr>
                <w:ilvl w:val="0"/>
                <w:numId w:val="19"/>
              </w:numPr>
              <w:autoSpaceDE/>
              <w:autoSpaceDN/>
              <w:adjustRightInd/>
              <w:ind w:left="165" w:hanging="165"/>
              <w:rPr>
                <w:rFonts w:asciiTheme="minorHAnsi" w:hAnsiTheme="minorHAnsi"/>
                <w:color w:val="auto"/>
                <w:sz w:val="18"/>
              </w:rPr>
            </w:pPr>
            <w:r w:rsidRPr="00C5212E">
              <w:rPr>
                <w:rFonts w:asciiTheme="minorHAnsi" w:hAnsiTheme="minorHAnsi"/>
                <w:color w:val="auto"/>
                <w:sz w:val="18"/>
              </w:rPr>
              <w:t>Capacity building workshops</w:t>
            </w:r>
          </w:p>
          <w:p w14:paraId="47B59872" w14:textId="77777777" w:rsidR="001018E5" w:rsidRPr="00C5212E" w:rsidRDefault="001018E5" w:rsidP="00A6180B">
            <w:pPr>
              <w:pStyle w:val="ListParagraph"/>
              <w:widowControl/>
              <w:numPr>
                <w:ilvl w:val="0"/>
                <w:numId w:val="19"/>
              </w:numPr>
              <w:autoSpaceDE/>
              <w:autoSpaceDN/>
              <w:adjustRightInd/>
              <w:ind w:left="165" w:hanging="165"/>
              <w:rPr>
                <w:rFonts w:asciiTheme="minorHAnsi" w:hAnsiTheme="minorHAnsi"/>
                <w:color w:val="auto"/>
                <w:sz w:val="18"/>
              </w:rPr>
            </w:pPr>
            <w:r w:rsidRPr="00C5212E">
              <w:rPr>
                <w:rFonts w:asciiTheme="minorHAnsi" w:hAnsiTheme="minorHAnsi"/>
                <w:color w:val="auto"/>
                <w:sz w:val="18"/>
              </w:rPr>
              <w:t>Grievance redress/beneficiary feedback mechanism</w:t>
            </w:r>
          </w:p>
          <w:p w14:paraId="1E7A2F90" w14:textId="52013725" w:rsidR="005C5F77" w:rsidRPr="00C5212E" w:rsidRDefault="005C5F77" w:rsidP="00A6180B">
            <w:pPr>
              <w:pStyle w:val="ListParagraph"/>
              <w:widowControl/>
              <w:numPr>
                <w:ilvl w:val="0"/>
                <w:numId w:val="19"/>
              </w:numPr>
              <w:autoSpaceDE/>
              <w:autoSpaceDN/>
              <w:adjustRightInd/>
              <w:ind w:left="164" w:hanging="180"/>
              <w:rPr>
                <w:rFonts w:asciiTheme="minorHAnsi" w:hAnsiTheme="minorHAnsi"/>
                <w:color w:val="auto"/>
                <w:sz w:val="18"/>
              </w:rPr>
            </w:pPr>
            <w:r w:rsidRPr="00C5212E">
              <w:rPr>
                <w:rFonts w:asciiTheme="minorHAnsi" w:hAnsiTheme="minorHAnsi"/>
                <w:color w:val="auto"/>
                <w:sz w:val="18"/>
              </w:rPr>
              <w:t>Information desks in CIP offices</w:t>
            </w:r>
          </w:p>
        </w:tc>
        <w:tc>
          <w:tcPr>
            <w:tcW w:w="2880" w:type="dxa"/>
            <w:vMerge w:val="restart"/>
          </w:tcPr>
          <w:p w14:paraId="37DD505F" w14:textId="0F74C39B" w:rsidR="007C1A29" w:rsidRPr="00C5212E" w:rsidRDefault="007C1A29" w:rsidP="008D3744">
            <w:pPr>
              <w:rPr>
                <w:rFonts w:asciiTheme="minorHAnsi" w:hAnsiTheme="minorHAnsi"/>
                <w:color w:val="auto"/>
                <w:sz w:val="18"/>
              </w:rPr>
            </w:pPr>
            <w:r w:rsidRPr="00C5212E">
              <w:rPr>
                <w:rFonts w:asciiTheme="minorHAnsi" w:hAnsiTheme="minorHAnsi"/>
                <w:color w:val="auto"/>
                <w:sz w:val="18"/>
              </w:rPr>
              <w:t>Promote enrollment and provide capacity building in the social entrepreneurship incubation and acceleration program</w:t>
            </w:r>
          </w:p>
          <w:p w14:paraId="6B568D5D" w14:textId="77777777" w:rsidR="007C1A29" w:rsidRPr="00C5212E" w:rsidRDefault="007C1A29" w:rsidP="008D3744">
            <w:pPr>
              <w:rPr>
                <w:rFonts w:asciiTheme="minorHAnsi" w:hAnsiTheme="minorHAnsi"/>
                <w:color w:val="auto"/>
                <w:sz w:val="18"/>
              </w:rPr>
            </w:pPr>
          </w:p>
          <w:p w14:paraId="50CBA2F4" w14:textId="77777777" w:rsidR="007C1A29" w:rsidRPr="00C5212E" w:rsidRDefault="007C1A29" w:rsidP="008D3744">
            <w:pPr>
              <w:rPr>
                <w:rFonts w:asciiTheme="minorHAnsi" w:hAnsiTheme="minorHAnsi"/>
                <w:color w:val="auto"/>
                <w:sz w:val="18"/>
              </w:rPr>
            </w:pPr>
          </w:p>
          <w:p w14:paraId="6B7E265D" w14:textId="172C9B81" w:rsidR="007C1A29" w:rsidRPr="00C5212E" w:rsidRDefault="007C1A29" w:rsidP="008D3744">
            <w:pPr>
              <w:rPr>
                <w:rFonts w:asciiTheme="minorHAnsi" w:hAnsiTheme="minorHAnsi"/>
                <w:color w:val="auto"/>
                <w:sz w:val="18"/>
              </w:rPr>
            </w:pPr>
            <w:r w:rsidRPr="00C5212E">
              <w:rPr>
                <w:rFonts w:asciiTheme="minorHAnsi" w:hAnsiTheme="minorHAnsi"/>
                <w:color w:val="auto"/>
                <w:sz w:val="18"/>
              </w:rPr>
              <w:t>To provide feedback, through an annual event and interactive scorecard</w:t>
            </w:r>
            <w:r w:rsidR="00307A95" w:rsidRPr="00C5212E">
              <w:rPr>
                <w:rFonts w:asciiTheme="minorHAnsi" w:hAnsiTheme="minorHAnsi"/>
                <w:color w:val="auto"/>
                <w:sz w:val="18"/>
              </w:rPr>
              <w:t xml:space="preserve">/community check meeting </w:t>
            </w:r>
            <w:r w:rsidRPr="00C5212E">
              <w:rPr>
                <w:rFonts w:asciiTheme="minorHAnsi" w:hAnsiTheme="minorHAnsi"/>
                <w:color w:val="auto"/>
                <w:sz w:val="18"/>
              </w:rPr>
              <w:t>on the quality of the training and mentoring services</w:t>
            </w:r>
          </w:p>
        </w:tc>
        <w:tc>
          <w:tcPr>
            <w:tcW w:w="1440" w:type="dxa"/>
            <w:vMerge w:val="restart"/>
            <w:shd w:val="clear" w:color="auto" w:fill="auto"/>
            <w:vAlign w:val="center"/>
          </w:tcPr>
          <w:p w14:paraId="52E9533E" w14:textId="77777777" w:rsidR="007C1A29" w:rsidRPr="00C5212E" w:rsidRDefault="007C1A29" w:rsidP="00A85FF2">
            <w:pPr>
              <w:widowControl/>
              <w:autoSpaceDE/>
              <w:autoSpaceDN/>
              <w:adjustRightInd/>
              <w:rPr>
                <w:rFonts w:asciiTheme="minorHAnsi" w:hAnsiTheme="minorHAnsi"/>
                <w:color w:val="auto"/>
                <w:sz w:val="18"/>
              </w:rPr>
            </w:pPr>
            <w:r w:rsidRPr="00C5212E">
              <w:rPr>
                <w:rFonts w:asciiTheme="minorHAnsi" w:hAnsiTheme="minorHAnsi"/>
                <w:color w:val="auto"/>
                <w:sz w:val="18"/>
              </w:rPr>
              <w:t>Offices/</w:t>
            </w:r>
          </w:p>
          <w:p w14:paraId="507F6DD2" w14:textId="70CDCC3B" w:rsidR="007C1A29" w:rsidRPr="00C5212E" w:rsidRDefault="007C1A29" w:rsidP="00A85FF2">
            <w:pPr>
              <w:widowControl/>
              <w:autoSpaceDE/>
              <w:autoSpaceDN/>
              <w:adjustRightInd/>
              <w:rPr>
                <w:rFonts w:asciiTheme="minorHAnsi" w:hAnsiTheme="minorHAnsi"/>
                <w:color w:val="auto"/>
                <w:sz w:val="18"/>
              </w:rPr>
            </w:pPr>
            <w:r w:rsidRPr="00C5212E">
              <w:rPr>
                <w:rFonts w:asciiTheme="minorHAnsi" w:hAnsiTheme="minorHAnsi"/>
                <w:color w:val="auto"/>
                <w:sz w:val="18"/>
              </w:rPr>
              <w:t>locales in the target municipalities that are accessible to subgroups</w:t>
            </w:r>
          </w:p>
        </w:tc>
        <w:tc>
          <w:tcPr>
            <w:tcW w:w="1350" w:type="dxa"/>
            <w:vMerge w:val="restart"/>
            <w:shd w:val="clear" w:color="auto" w:fill="auto"/>
            <w:vAlign w:val="center"/>
          </w:tcPr>
          <w:p w14:paraId="54D912E0" w14:textId="4D8AF27C" w:rsidR="007C1A29" w:rsidRPr="00C5212E" w:rsidRDefault="007C1A29" w:rsidP="00A85FF2">
            <w:pPr>
              <w:widowControl/>
              <w:autoSpaceDE/>
              <w:autoSpaceDN/>
              <w:adjustRightInd/>
              <w:rPr>
                <w:rFonts w:asciiTheme="minorHAnsi" w:hAnsiTheme="minorHAnsi"/>
                <w:color w:val="auto"/>
                <w:sz w:val="18"/>
              </w:rPr>
            </w:pPr>
            <w:r w:rsidRPr="00C5212E">
              <w:rPr>
                <w:rFonts w:asciiTheme="minorHAnsi" w:hAnsiTheme="minorHAnsi"/>
                <w:color w:val="auto"/>
                <w:sz w:val="18"/>
              </w:rPr>
              <w:t>Prior to each of the approximately 60 cycles of subgrants across three years</w:t>
            </w:r>
          </w:p>
          <w:p w14:paraId="3CC431E9" w14:textId="1C484A8C" w:rsidR="007C1A29" w:rsidRPr="00C5212E" w:rsidRDefault="007C1A29" w:rsidP="00A85FF2">
            <w:pPr>
              <w:widowControl/>
              <w:autoSpaceDE/>
              <w:autoSpaceDN/>
              <w:adjustRightInd/>
              <w:rPr>
                <w:rFonts w:asciiTheme="minorHAnsi" w:hAnsiTheme="minorHAnsi"/>
                <w:color w:val="auto"/>
                <w:sz w:val="18"/>
              </w:rPr>
            </w:pPr>
          </w:p>
          <w:p w14:paraId="1C608FBD" w14:textId="3F7705F3" w:rsidR="007C1A29" w:rsidRPr="00C5212E" w:rsidRDefault="007C1A29" w:rsidP="00A85FF2">
            <w:pPr>
              <w:widowControl/>
              <w:autoSpaceDE/>
              <w:autoSpaceDN/>
              <w:adjustRightInd/>
              <w:rPr>
                <w:rFonts w:asciiTheme="minorHAnsi" w:hAnsiTheme="minorHAnsi"/>
                <w:color w:val="auto"/>
                <w:sz w:val="18"/>
              </w:rPr>
            </w:pPr>
          </w:p>
          <w:p w14:paraId="542C0F45" w14:textId="77777777" w:rsidR="007C1A29" w:rsidRPr="00C5212E" w:rsidRDefault="007C1A29" w:rsidP="00A85FF2">
            <w:pPr>
              <w:widowControl/>
              <w:autoSpaceDE/>
              <w:autoSpaceDN/>
              <w:adjustRightInd/>
              <w:rPr>
                <w:rFonts w:asciiTheme="minorHAnsi" w:hAnsiTheme="minorHAnsi"/>
                <w:color w:val="auto"/>
                <w:sz w:val="18"/>
              </w:rPr>
            </w:pPr>
          </w:p>
          <w:p w14:paraId="43A4E835" w14:textId="46823332" w:rsidR="007C1A29" w:rsidRPr="00C5212E" w:rsidRDefault="007C1A29" w:rsidP="00A85FF2">
            <w:pPr>
              <w:widowControl/>
              <w:autoSpaceDE/>
              <w:autoSpaceDN/>
              <w:adjustRightInd/>
              <w:rPr>
                <w:rFonts w:asciiTheme="minorHAnsi" w:hAnsiTheme="minorHAnsi"/>
                <w:color w:val="auto"/>
                <w:sz w:val="18"/>
              </w:rPr>
            </w:pPr>
            <w:r w:rsidRPr="00C5212E">
              <w:rPr>
                <w:rFonts w:asciiTheme="minorHAnsi" w:hAnsiTheme="minorHAnsi"/>
                <w:color w:val="auto"/>
                <w:sz w:val="18"/>
              </w:rPr>
              <w:t>Annual scorecard event</w:t>
            </w:r>
            <w:r w:rsidR="00307A95" w:rsidRPr="00C5212E">
              <w:rPr>
                <w:rFonts w:asciiTheme="minorHAnsi" w:hAnsiTheme="minorHAnsi"/>
                <w:color w:val="auto"/>
                <w:sz w:val="18"/>
              </w:rPr>
              <w:t xml:space="preserve"> as part of community check meeting</w:t>
            </w:r>
          </w:p>
        </w:tc>
        <w:tc>
          <w:tcPr>
            <w:tcW w:w="1440" w:type="dxa"/>
            <w:vMerge w:val="restart"/>
            <w:shd w:val="clear" w:color="auto" w:fill="D9E2F3" w:themeFill="accent1" w:themeFillTint="33"/>
          </w:tcPr>
          <w:p w14:paraId="0C6E81F6" w14:textId="77777777" w:rsidR="007C1A29" w:rsidRPr="00C5212E" w:rsidRDefault="007C1A29" w:rsidP="008D3744">
            <w:pPr>
              <w:rPr>
                <w:rFonts w:asciiTheme="minorHAnsi" w:hAnsiTheme="minorHAnsi"/>
                <w:color w:val="auto"/>
                <w:sz w:val="18"/>
              </w:rPr>
            </w:pPr>
          </w:p>
          <w:p w14:paraId="71158C0A" w14:textId="77777777" w:rsidR="007C1A29" w:rsidRPr="00C5212E" w:rsidRDefault="007C1A29" w:rsidP="008D3744">
            <w:pPr>
              <w:rPr>
                <w:rFonts w:asciiTheme="minorHAnsi" w:hAnsiTheme="minorHAnsi"/>
                <w:color w:val="auto"/>
                <w:sz w:val="18"/>
              </w:rPr>
            </w:pPr>
          </w:p>
          <w:p w14:paraId="3B869E97" w14:textId="77777777" w:rsidR="007C1A29" w:rsidRPr="00C5212E" w:rsidRDefault="007C1A29" w:rsidP="008D3744">
            <w:pPr>
              <w:rPr>
                <w:rFonts w:asciiTheme="minorHAnsi" w:hAnsiTheme="minorHAnsi"/>
                <w:color w:val="auto"/>
                <w:sz w:val="18"/>
              </w:rPr>
            </w:pPr>
          </w:p>
          <w:p w14:paraId="3E75E7B4" w14:textId="77777777" w:rsidR="007C1A29" w:rsidRPr="00C5212E" w:rsidRDefault="007C1A29" w:rsidP="008D3744">
            <w:pPr>
              <w:rPr>
                <w:rFonts w:asciiTheme="minorHAnsi" w:hAnsiTheme="minorHAnsi"/>
                <w:color w:val="auto"/>
                <w:sz w:val="18"/>
              </w:rPr>
            </w:pPr>
          </w:p>
          <w:p w14:paraId="5213828F" w14:textId="77777777" w:rsidR="007C1A29" w:rsidRPr="00C5212E" w:rsidRDefault="007C1A29" w:rsidP="008D3744">
            <w:pPr>
              <w:rPr>
                <w:rFonts w:asciiTheme="minorHAnsi" w:hAnsiTheme="minorHAnsi"/>
                <w:color w:val="auto"/>
                <w:sz w:val="18"/>
              </w:rPr>
            </w:pPr>
          </w:p>
          <w:p w14:paraId="66B86E6B" w14:textId="77777777" w:rsidR="007C1A29" w:rsidRPr="00C5212E" w:rsidRDefault="007C1A29" w:rsidP="008D3744">
            <w:pPr>
              <w:rPr>
                <w:rFonts w:asciiTheme="minorHAnsi" w:hAnsiTheme="minorHAnsi"/>
                <w:color w:val="auto"/>
                <w:sz w:val="18"/>
              </w:rPr>
            </w:pPr>
          </w:p>
          <w:p w14:paraId="2466BF8D" w14:textId="77777777" w:rsidR="007C1A29" w:rsidRPr="00C5212E" w:rsidRDefault="007C1A29" w:rsidP="008D3744">
            <w:pPr>
              <w:rPr>
                <w:rFonts w:asciiTheme="minorHAnsi" w:hAnsiTheme="minorHAnsi"/>
                <w:color w:val="auto"/>
                <w:sz w:val="18"/>
              </w:rPr>
            </w:pPr>
          </w:p>
          <w:p w14:paraId="71E282C9" w14:textId="77777777" w:rsidR="007C1A29" w:rsidRPr="00C5212E" w:rsidRDefault="007C1A29" w:rsidP="008D3744">
            <w:pPr>
              <w:rPr>
                <w:rFonts w:asciiTheme="minorHAnsi" w:hAnsiTheme="minorHAnsi"/>
                <w:color w:val="auto"/>
                <w:sz w:val="18"/>
              </w:rPr>
            </w:pPr>
          </w:p>
          <w:p w14:paraId="7FADB998" w14:textId="77777777" w:rsidR="007C1A29" w:rsidRPr="00C5212E" w:rsidRDefault="007C1A29" w:rsidP="008D3744">
            <w:pPr>
              <w:rPr>
                <w:rFonts w:asciiTheme="minorHAnsi" w:hAnsiTheme="minorHAnsi"/>
                <w:color w:val="auto"/>
                <w:sz w:val="18"/>
              </w:rPr>
            </w:pPr>
          </w:p>
          <w:p w14:paraId="50E912CD" w14:textId="77777777" w:rsidR="007C1A29" w:rsidRPr="00C5212E" w:rsidRDefault="007C1A29" w:rsidP="008D3744">
            <w:pPr>
              <w:rPr>
                <w:rFonts w:asciiTheme="minorHAnsi" w:hAnsiTheme="minorHAnsi"/>
                <w:color w:val="auto"/>
                <w:sz w:val="18"/>
              </w:rPr>
            </w:pPr>
          </w:p>
          <w:p w14:paraId="7C03F6A6" w14:textId="77777777" w:rsidR="007C1A29" w:rsidRPr="00C5212E" w:rsidRDefault="007C1A29" w:rsidP="008D3744">
            <w:pPr>
              <w:rPr>
                <w:rFonts w:asciiTheme="minorHAnsi" w:hAnsiTheme="minorHAnsi"/>
                <w:color w:val="auto"/>
                <w:sz w:val="18"/>
              </w:rPr>
            </w:pPr>
          </w:p>
          <w:p w14:paraId="6CF6B1BB" w14:textId="77777777" w:rsidR="007C1A29" w:rsidRPr="00C5212E" w:rsidRDefault="007C1A29" w:rsidP="008D3744">
            <w:pPr>
              <w:rPr>
                <w:rFonts w:asciiTheme="minorHAnsi" w:hAnsiTheme="minorHAnsi"/>
                <w:color w:val="auto"/>
                <w:sz w:val="18"/>
              </w:rPr>
            </w:pPr>
          </w:p>
          <w:p w14:paraId="4D5AD61D" w14:textId="77777777" w:rsidR="007C1A29" w:rsidRPr="00C5212E" w:rsidRDefault="007C1A29" w:rsidP="008D3744">
            <w:pPr>
              <w:rPr>
                <w:rFonts w:asciiTheme="minorHAnsi" w:hAnsiTheme="minorHAnsi"/>
                <w:color w:val="auto"/>
                <w:sz w:val="18"/>
              </w:rPr>
            </w:pPr>
          </w:p>
          <w:p w14:paraId="7510794B" w14:textId="77777777" w:rsidR="007C1A29" w:rsidRPr="00C5212E" w:rsidRDefault="007C1A29" w:rsidP="008D3744">
            <w:pPr>
              <w:rPr>
                <w:rFonts w:asciiTheme="minorHAnsi" w:hAnsiTheme="minorHAnsi"/>
                <w:color w:val="auto"/>
                <w:sz w:val="18"/>
              </w:rPr>
            </w:pPr>
          </w:p>
          <w:p w14:paraId="5A56C0B2" w14:textId="2D293CF3" w:rsidR="007C1A29" w:rsidRPr="00C5212E" w:rsidRDefault="007C1A29" w:rsidP="008D3744">
            <w:pPr>
              <w:rPr>
                <w:rFonts w:asciiTheme="minorHAnsi" w:hAnsiTheme="minorHAnsi"/>
                <w:color w:val="auto"/>
                <w:sz w:val="18"/>
              </w:rPr>
            </w:pPr>
            <w:r w:rsidRPr="00C5212E">
              <w:rPr>
                <w:rFonts w:asciiTheme="minorHAnsi" w:hAnsiTheme="minorHAnsi"/>
                <w:color w:val="auto"/>
                <w:sz w:val="18"/>
              </w:rPr>
              <w:t>Community Implementing Partners</w:t>
            </w:r>
          </w:p>
        </w:tc>
      </w:tr>
      <w:tr w:rsidR="00EC2CC4" w:rsidRPr="00EC2CC4" w14:paraId="5AA496AF" w14:textId="77777777" w:rsidTr="00083FBA">
        <w:trPr>
          <w:trHeight w:val="1340"/>
          <w:jc w:val="center"/>
        </w:trPr>
        <w:tc>
          <w:tcPr>
            <w:tcW w:w="1620" w:type="dxa"/>
            <w:shd w:val="clear" w:color="auto" w:fill="auto"/>
            <w:vAlign w:val="center"/>
          </w:tcPr>
          <w:p w14:paraId="4E8B3B8A" w14:textId="2B250CA9" w:rsidR="00B6277B" w:rsidRPr="00C5212E" w:rsidRDefault="00B6277B" w:rsidP="00A85FF2">
            <w:pPr>
              <w:widowControl/>
              <w:autoSpaceDE/>
              <w:autoSpaceDN/>
              <w:adjustRightInd/>
              <w:rPr>
                <w:rFonts w:asciiTheme="minorHAnsi" w:hAnsiTheme="minorHAnsi"/>
                <w:color w:val="auto"/>
                <w:sz w:val="18"/>
              </w:rPr>
            </w:pPr>
            <w:r w:rsidRPr="00C5212E">
              <w:rPr>
                <w:rFonts w:asciiTheme="minorHAnsi" w:hAnsiTheme="minorHAnsi"/>
                <w:color w:val="auto"/>
                <w:sz w:val="18"/>
              </w:rPr>
              <w:t>Women and youth from host communities</w:t>
            </w:r>
          </w:p>
        </w:tc>
        <w:tc>
          <w:tcPr>
            <w:tcW w:w="1435" w:type="dxa"/>
            <w:vMerge/>
          </w:tcPr>
          <w:p w14:paraId="4E77F65F" w14:textId="77777777" w:rsidR="00B6277B" w:rsidRPr="00C5212E" w:rsidRDefault="00B6277B" w:rsidP="00A85FF2">
            <w:pPr>
              <w:widowControl/>
              <w:autoSpaceDE/>
              <w:autoSpaceDN/>
              <w:adjustRightInd/>
              <w:rPr>
                <w:rFonts w:asciiTheme="minorHAnsi" w:hAnsiTheme="minorHAnsi"/>
                <w:color w:val="auto"/>
                <w:sz w:val="18"/>
              </w:rPr>
            </w:pPr>
          </w:p>
        </w:tc>
        <w:tc>
          <w:tcPr>
            <w:tcW w:w="1895" w:type="dxa"/>
            <w:vMerge/>
          </w:tcPr>
          <w:p w14:paraId="6B338129" w14:textId="77777777" w:rsidR="00B6277B" w:rsidRPr="00C5212E" w:rsidRDefault="00B6277B" w:rsidP="00A6180B">
            <w:pPr>
              <w:pStyle w:val="ListParagraph"/>
              <w:widowControl/>
              <w:numPr>
                <w:ilvl w:val="0"/>
                <w:numId w:val="19"/>
              </w:numPr>
              <w:autoSpaceDE/>
              <w:autoSpaceDN/>
              <w:adjustRightInd/>
              <w:ind w:left="164" w:hanging="180"/>
              <w:rPr>
                <w:rFonts w:asciiTheme="minorHAnsi" w:hAnsiTheme="minorHAnsi"/>
                <w:color w:val="auto"/>
                <w:sz w:val="18"/>
              </w:rPr>
            </w:pPr>
          </w:p>
        </w:tc>
        <w:tc>
          <w:tcPr>
            <w:tcW w:w="1890" w:type="dxa"/>
            <w:vMerge/>
            <w:shd w:val="clear" w:color="auto" w:fill="auto"/>
            <w:vAlign w:val="center"/>
          </w:tcPr>
          <w:p w14:paraId="31EEFC41" w14:textId="77777777" w:rsidR="00B6277B" w:rsidRPr="00C5212E" w:rsidRDefault="00B6277B" w:rsidP="005E6D8B">
            <w:pPr>
              <w:widowControl/>
              <w:autoSpaceDE/>
              <w:autoSpaceDN/>
              <w:adjustRightInd/>
              <w:rPr>
                <w:rFonts w:asciiTheme="minorHAnsi" w:hAnsiTheme="minorHAnsi"/>
                <w:color w:val="auto"/>
                <w:sz w:val="18"/>
              </w:rPr>
            </w:pPr>
          </w:p>
        </w:tc>
        <w:tc>
          <w:tcPr>
            <w:tcW w:w="2880" w:type="dxa"/>
            <w:vMerge/>
          </w:tcPr>
          <w:p w14:paraId="385014EB" w14:textId="77777777" w:rsidR="00B6277B" w:rsidRPr="00C5212E" w:rsidRDefault="00B6277B" w:rsidP="008D3744">
            <w:pPr>
              <w:rPr>
                <w:rFonts w:asciiTheme="minorHAnsi" w:hAnsiTheme="minorHAnsi"/>
                <w:color w:val="auto"/>
                <w:sz w:val="18"/>
              </w:rPr>
            </w:pPr>
          </w:p>
        </w:tc>
        <w:tc>
          <w:tcPr>
            <w:tcW w:w="1440" w:type="dxa"/>
            <w:vMerge/>
            <w:shd w:val="clear" w:color="auto" w:fill="auto"/>
            <w:vAlign w:val="center"/>
          </w:tcPr>
          <w:p w14:paraId="733F43E6" w14:textId="77777777" w:rsidR="00B6277B" w:rsidRPr="00C5212E" w:rsidRDefault="00B6277B" w:rsidP="00A85FF2">
            <w:pPr>
              <w:widowControl/>
              <w:autoSpaceDE/>
              <w:autoSpaceDN/>
              <w:adjustRightInd/>
              <w:rPr>
                <w:rFonts w:asciiTheme="minorHAnsi" w:hAnsiTheme="minorHAnsi"/>
                <w:color w:val="auto"/>
                <w:sz w:val="18"/>
              </w:rPr>
            </w:pPr>
          </w:p>
        </w:tc>
        <w:tc>
          <w:tcPr>
            <w:tcW w:w="1350" w:type="dxa"/>
            <w:vMerge/>
            <w:shd w:val="clear" w:color="auto" w:fill="auto"/>
            <w:vAlign w:val="center"/>
          </w:tcPr>
          <w:p w14:paraId="5D1CC829" w14:textId="77777777" w:rsidR="00B6277B" w:rsidRPr="00C5212E" w:rsidRDefault="00B6277B" w:rsidP="00A85FF2">
            <w:pPr>
              <w:widowControl/>
              <w:autoSpaceDE/>
              <w:autoSpaceDN/>
              <w:adjustRightInd/>
              <w:rPr>
                <w:rFonts w:asciiTheme="minorHAnsi" w:hAnsiTheme="minorHAnsi"/>
                <w:color w:val="auto"/>
                <w:sz w:val="18"/>
              </w:rPr>
            </w:pPr>
          </w:p>
        </w:tc>
        <w:tc>
          <w:tcPr>
            <w:tcW w:w="1440" w:type="dxa"/>
            <w:vMerge/>
            <w:shd w:val="clear" w:color="auto" w:fill="D9E2F3" w:themeFill="accent1" w:themeFillTint="33"/>
          </w:tcPr>
          <w:p w14:paraId="3437C59B" w14:textId="77777777" w:rsidR="00B6277B" w:rsidRPr="00C5212E" w:rsidRDefault="00B6277B" w:rsidP="008D3744">
            <w:pPr>
              <w:rPr>
                <w:rFonts w:asciiTheme="minorHAnsi" w:hAnsiTheme="minorHAnsi"/>
                <w:color w:val="auto"/>
                <w:sz w:val="18"/>
              </w:rPr>
            </w:pPr>
          </w:p>
        </w:tc>
      </w:tr>
      <w:tr w:rsidR="00510007" w:rsidRPr="00EC2CC4" w14:paraId="0B7CAC6C" w14:textId="77777777" w:rsidTr="00083FBA">
        <w:trPr>
          <w:trHeight w:val="1340"/>
          <w:jc w:val="center"/>
        </w:trPr>
        <w:tc>
          <w:tcPr>
            <w:tcW w:w="1620" w:type="dxa"/>
            <w:shd w:val="clear" w:color="auto" w:fill="auto"/>
            <w:vAlign w:val="center"/>
          </w:tcPr>
          <w:p w14:paraId="522BE987" w14:textId="57A20DD0" w:rsidR="00510007" w:rsidRPr="00C5212E" w:rsidRDefault="00510007" w:rsidP="00A85FF2">
            <w:pPr>
              <w:widowControl/>
              <w:autoSpaceDE/>
              <w:autoSpaceDN/>
              <w:adjustRightInd/>
              <w:rPr>
                <w:rFonts w:asciiTheme="minorHAnsi" w:hAnsiTheme="minorHAnsi"/>
                <w:color w:val="auto"/>
                <w:sz w:val="18"/>
              </w:rPr>
            </w:pPr>
            <w:r>
              <w:rPr>
                <w:rFonts w:asciiTheme="minorHAnsi" w:hAnsiTheme="minorHAnsi"/>
                <w:color w:val="auto"/>
                <w:sz w:val="18"/>
              </w:rPr>
              <w:t>Vulnerable groups</w:t>
            </w:r>
          </w:p>
        </w:tc>
        <w:tc>
          <w:tcPr>
            <w:tcW w:w="1435" w:type="dxa"/>
            <w:vMerge/>
          </w:tcPr>
          <w:p w14:paraId="79AAD022" w14:textId="77777777" w:rsidR="00510007" w:rsidRPr="00C5212E" w:rsidRDefault="00510007" w:rsidP="00A85FF2">
            <w:pPr>
              <w:widowControl/>
              <w:autoSpaceDE/>
              <w:autoSpaceDN/>
              <w:adjustRightInd/>
              <w:rPr>
                <w:rFonts w:asciiTheme="minorHAnsi" w:hAnsiTheme="minorHAnsi"/>
                <w:color w:val="auto"/>
                <w:sz w:val="18"/>
              </w:rPr>
            </w:pPr>
          </w:p>
        </w:tc>
        <w:tc>
          <w:tcPr>
            <w:tcW w:w="1895" w:type="dxa"/>
            <w:vMerge/>
          </w:tcPr>
          <w:p w14:paraId="28FF9E5E" w14:textId="77777777" w:rsidR="00510007" w:rsidRPr="00C5212E" w:rsidRDefault="00510007" w:rsidP="00A6180B">
            <w:pPr>
              <w:pStyle w:val="ListParagraph"/>
              <w:widowControl/>
              <w:numPr>
                <w:ilvl w:val="0"/>
                <w:numId w:val="19"/>
              </w:numPr>
              <w:autoSpaceDE/>
              <w:autoSpaceDN/>
              <w:adjustRightInd/>
              <w:ind w:left="164" w:hanging="180"/>
              <w:rPr>
                <w:rFonts w:asciiTheme="minorHAnsi" w:hAnsiTheme="minorHAnsi"/>
                <w:color w:val="auto"/>
                <w:sz w:val="18"/>
              </w:rPr>
            </w:pPr>
          </w:p>
        </w:tc>
        <w:tc>
          <w:tcPr>
            <w:tcW w:w="1890" w:type="dxa"/>
            <w:vMerge/>
            <w:shd w:val="clear" w:color="auto" w:fill="auto"/>
            <w:vAlign w:val="center"/>
          </w:tcPr>
          <w:p w14:paraId="716B32EB" w14:textId="77777777" w:rsidR="00510007" w:rsidRPr="00C5212E" w:rsidRDefault="00510007" w:rsidP="005E6D8B">
            <w:pPr>
              <w:widowControl/>
              <w:autoSpaceDE/>
              <w:autoSpaceDN/>
              <w:adjustRightInd/>
              <w:rPr>
                <w:rFonts w:asciiTheme="minorHAnsi" w:hAnsiTheme="minorHAnsi"/>
                <w:color w:val="auto"/>
                <w:sz w:val="18"/>
              </w:rPr>
            </w:pPr>
          </w:p>
        </w:tc>
        <w:tc>
          <w:tcPr>
            <w:tcW w:w="2880" w:type="dxa"/>
            <w:vMerge/>
          </w:tcPr>
          <w:p w14:paraId="388D591B" w14:textId="77777777" w:rsidR="00510007" w:rsidRPr="00C5212E" w:rsidRDefault="00510007" w:rsidP="008D3744">
            <w:pPr>
              <w:rPr>
                <w:rFonts w:asciiTheme="minorHAnsi" w:hAnsiTheme="minorHAnsi"/>
                <w:color w:val="auto"/>
                <w:sz w:val="18"/>
              </w:rPr>
            </w:pPr>
          </w:p>
        </w:tc>
        <w:tc>
          <w:tcPr>
            <w:tcW w:w="1440" w:type="dxa"/>
            <w:vMerge/>
            <w:shd w:val="clear" w:color="auto" w:fill="auto"/>
            <w:vAlign w:val="center"/>
          </w:tcPr>
          <w:p w14:paraId="21A044D7" w14:textId="77777777" w:rsidR="00510007" w:rsidRPr="00C5212E" w:rsidRDefault="00510007" w:rsidP="00A85FF2">
            <w:pPr>
              <w:widowControl/>
              <w:autoSpaceDE/>
              <w:autoSpaceDN/>
              <w:adjustRightInd/>
              <w:rPr>
                <w:rFonts w:asciiTheme="minorHAnsi" w:hAnsiTheme="minorHAnsi"/>
                <w:color w:val="auto"/>
                <w:sz w:val="18"/>
              </w:rPr>
            </w:pPr>
          </w:p>
        </w:tc>
        <w:tc>
          <w:tcPr>
            <w:tcW w:w="1350" w:type="dxa"/>
            <w:vMerge/>
            <w:shd w:val="clear" w:color="auto" w:fill="auto"/>
            <w:vAlign w:val="center"/>
          </w:tcPr>
          <w:p w14:paraId="1C7DB264" w14:textId="77777777" w:rsidR="00510007" w:rsidRPr="00C5212E" w:rsidRDefault="00510007" w:rsidP="00A85FF2">
            <w:pPr>
              <w:widowControl/>
              <w:autoSpaceDE/>
              <w:autoSpaceDN/>
              <w:adjustRightInd/>
              <w:rPr>
                <w:rFonts w:asciiTheme="minorHAnsi" w:hAnsiTheme="minorHAnsi"/>
                <w:color w:val="auto"/>
                <w:sz w:val="18"/>
              </w:rPr>
            </w:pPr>
          </w:p>
        </w:tc>
        <w:tc>
          <w:tcPr>
            <w:tcW w:w="1440" w:type="dxa"/>
            <w:vMerge/>
            <w:shd w:val="clear" w:color="auto" w:fill="D9E2F3" w:themeFill="accent1" w:themeFillTint="33"/>
          </w:tcPr>
          <w:p w14:paraId="1D316858" w14:textId="77777777" w:rsidR="00510007" w:rsidRPr="00C5212E" w:rsidRDefault="00510007" w:rsidP="008D3744">
            <w:pPr>
              <w:rPr>
                <w:rFonts w:asciiTheme="minorHAnsi" w:hAnsiTheme="minorHAnsi"/>
                <w:color w:val="auto"/>
                <w:sz w:val="18"/>
              </w:rPr>
            </w:pPr>
          </w:p>
        </w:tc>
      </w:tr>
      <w:tr w:rsidR="00EC2CC4" w:rsidRPr="00EC2CC4" w14:paraId="69F67B64" w14:textId="674F8B89" w:rsidTr="00083FBA">
        <w:trPr>
          <w:jc w:val="center"/>
        </w:trPr>
        <w:tc>
          <w:tcPr>
            <w:tcW w:w="1620" w:type="dxa"/>
            <w:shd w:val="clear" w:color="auto" w:fill="auto"/>
            <w:vAlign w:val="center"/>
          </w:tcPr>
          <w:p w14:paraId="3EB1BC53" w14:textId="666C18A1" w:rsidR="007C1A29" w:rsidRPr="00C5212E" w:rsidRDefault="007C1A29" w:rsidP="00E972A0">
            <w:pPr>
              <w:widowControl/>
              <w:autoSpaceDE/>
              <w:autoSpaceDN/>
              <w:adjustRightInd/>
              <w:rPr>
                <w:rFonts w:asciiTheme="minorHAnsi" w:hAnsiTheme="minorHAnsi"/>
                <w:color w:val="auto"/>
                <w:sz w:val="18"/>
              </w:rPr>
            </w:pPr>
            <w:r w:rsidRPr="00C5212E">
              <w:rPr>
                <w:rFonts w:asciiTheme="minorHAnsi" w:hAnsiTheme="minorHAnsi"/>
                <w:color w:val="auto"/>
                <w:sz w:val="18"/>
              </w:rPr>
              <w:t xml:space="preserve">Existing Social Enterprises </w:t>
            </w:r>
          </w:p>
        </w:tc>
        <w:tc>
          <w:tcPr>
            <w:tcW w:w="1435" w:type="dxa"/>
            <w:vMerge/>
          </w:tcPr>
          <w:p w14:paraId="5938CE3D" w14:textId="77777777" w:rsidR="007C1A29" w:rsidRPr="00C5212E" w:rsidRDefault="007C1A29" w:rsidP="008D3744">
            <w:pPr>
              <w:widowControl/>
              <w:autoSpaceDE/>
              <w:autoSpaceDN/>
              <w:adjustRightInd/>
              <w:rPr>
                <w:rFonts w:asciiTheme="minorHAnsi" w:hAnsiTheme="minorHAnsi"/>
                <w:color w:val="auto"/>
                <w:sz w:val="18"/>
              </w:rPr>
            </w:pPr>
          </w:p>
        </w:tc>
        <w:tc>
          <w:tcPr>
            <w:tcW w:w="1895" w:type="dxa"/>
            <w:vMerge/>
          </w:tcPr>
          <w:p w14:paraId="45CD19D4" w14:textId="77777777" w:rsidR="007C1A29" w:rsidRPr="00C5212E" w:rsidRDefault="007C1A29" w:rsidP="008D3744">
            <w:pPr>
              <w:widowControl/>
              <w:autoSpaceDE/>
              <w:autoSpaceDN/>
              <w:adjustRightInd/>
              <w:rPr>
                <w:rFonts w:asciiTheme="minorHAnsi" w:hAnsiTheme="minorHAnsi"/>
                <w:color w:val="auto"/>
                <w:sz w:val="18"/>
              </w:rPr>
            </w:pPr>
          </w:p>
        </w:tc>
        <w:tc>
          <w:tcPr>
            <w:tcW w:w="1890" w:type="dxa"/>
            <w:vMerge/>
            <w:shd w:val="clear" w:color="auto" w:fill="auto"/>
            <w:vAlign w:val="center"/>
          </w:tcPr>
          <w:p w14:paraId="386F9E51" w14:textId="4D18A70A" w:rsidR="007C1A29" w:rsidRPr="00C5212E" w:rsidRDefault="007C1A29" w:rsidP="008D3744">
            <w:pPr>
              <w:widowControl/>
              <w:autoSpaceDE/>
              <w:autoSpaceDN/>
              <w:adjustRightInd/>
              <w:rPr>
                <w:rFonts w:asciiTheme="minorHAnsi" w:hAnsiTheme="minorHAnsi"/>
                <w:color w:val="auto"/>
                <w:sz w:val="18"/>
              </w:rPr>
            </w:pPr>
          </w:p>
        </w:tc>
        <w:tc>
          <w:tcPr>
            <w:tcW w:w="2880" w:type="dxa"/>
            <w:vMerge/>
          </w:tcPr>
          <w:p w14:paraId="48328B8B" w14:textId="4F25F5A6" w:rsidR="007C1A29" w:rsidRPr="00C5212E" w:rsidRDefault="007C1A29" w:rsidP="008D3744">
            <w:pPr>
              <w:widowControl/>
              <w:autoSpaceDE/>
              <w:autoSpaceDN/>
              <w:adjustRightInd/>
              <w:rPr>
                <w:rFonts w:asciiTheme="minorHAnsi" w:hAnsiTheme="minorHAnsi"/>
                <w:color w:val="auto"/>
                <w:sz w:val="18"/>
              </w:rPr>
            </w:pPr>
          </w:p>
        </w:tc>
        <w:tc>
          <w:tcPr>
            <w:tcW w:w="1440" w:type="dxa"/>
            <w:vMerge/>
            <w:shd w:val="clear" w:color="auto" w:fill="auto"/>
            <w:vAlign w:val="center"/>
          </w:tcPr>
          <w:p w14:paraId="2D19516F" w14:textId="3415ED04" w:rsidR="007C1A29" w:rsidRPr="00C5212E" w:rsidRDefault="007C1A29" w:rsidP="008D3744">
            <w:pPr>
              <w:widowControl/>
              <w:autoSpaceDE/>
              <w:autoSpaceDN/>
              <w:adjustRightInd/>
              <w:rPr>
                <w:rFonts w:asciiTheme="minorHAnsi" w:hAnsiTheme="minorHAnsi"/>
                <w:color w:val="auto"/>
                <w:sz w:val="18"/>
              </w:rPr>
            </w:pPr>
          </w:p>
        </w:tc>
        <w:tc>
          <w:tcPr>
            <w:tcW w:w="1350" w:type="dxa"/>
            <w:vMerge/>
            <w:shd w:val="clear" w:color="auto" w:fill="auto"/>
            <w:vAlign w:val="center"/>
          </w:tcPr>
          <w:p w14:paraId="3F55D828" w14:textId="5A8D78C4" w:rsidR="007C1A29" w:rsidRPr="00C5212E" w:rsidRDefault="007C1A29" w:rsidP="008D3744">
            <w:pPr>
              <w:widowControl/>
              <w:autoSpaceDE/>
              <w:autoSpaceDN/>
              <w:adjustRightInd/>
              <w:rPr>
                <w:rFonts w:asciiTheme="minorHAnsi" w:hAnsiTheme="minorHAnsi"/>
                <w:color w:val="auto"/>
                <w:sz w:val="18"/>
              </w:rPr>
            </w:pPr>
          </w:p>
        </w:tc>
        <w:tc>
          <w:tcPr>
            <w:tcW w:w="1440" w:type="dxa"/>
            <w:vMerge/>
            <w:shd w:val="clear" w:color="auto" w:fill="D9E2F3" w:themeFill="accent1" w:themeFillTint="33"/>
          </w:tcPr>
          <w:p w14:paraId="71A8F5F6" w14:textId="63A343E8" w:rsidR="007C1A29" w:rsidRPr="00C5212E" w:rsidRDefault="007C1A29" w:rsidP="008D3744">
            <w:pPr>
              <w:widowControl/>
              <w:autoSpaceDE/>
              <w:autoSpaceDN/>
              <w:adjustRightInd/>
              <w:rPr>
                <w:rFonts w:asciiTheme="minorHAnsi" w:hAnsiTheme="minorHAnsi"/>
                <w:color w:val="auto"/>
                <w:sz w:val="18"/>
              </w:rPr>
            </w:pPr>
          </w:p>
        </w:tc>
      </w:tr>
      <w:tr w:rsidR="00EC2CC4" w:rsidRPr="00EC2CC4" w14:paraId="63F34021" w14:textId="1A7FA862" w:rsidTr="00083FBA">
        <w:trPr>
          <w:jc w:val="center"/>
        </w:trPr>
        <w:tc>
          <w:tcPr>
            <w:tcW w:w="1620" w:type="dxa"/>
            <w:shd w:val="clear" w:color="auto" w:fill="auto"/>
            <w:vAlign w:val="center"/>
          </w:tcPr>
          <w:p w14:paraId="0F64E8C6" w14:textId="77777777" w:rsidR="007C1A29" w:rsidRPr="00C5212E" w:rsidRDefault="007C1A29" w:rsidP="00E972A0">
            <w:pPr>
              <w:widowControl/>
              <w:autoSpaceDE/>
              <w:autoSpaceDN/>
              <w:adjustRightInd/>
              <w:rPr>
                <w:rFonts w:asciiTheme="minorHAnsi" w:hAnsiTheme="minorHAnsi"/>
                <w:color w:val="auto"/>
                <w:sz w:val="18"/>
              </w:rPr>
            </w:pPr>
            <w:r w:rsidRPr="00C5212E">
              <w:rPr>
                <w:rFonts w:asciiTheme="minorHAnsi" w:hAnsiTheme="minorHAnsi"/>
                <w:color w:val="auto"/>
                <w:sz w:val="18"/>
              </w:rPr>
              <w:t>Community-Based Organizations/ Women’s Livelihoods Committees</w:t>
            </w:r>
          </w:p>
          <w:p w14:paraId="270B2BF7" w14:textId="77777777" w:rsidR="007C1A29" w:rsidRPr="00C5212E" w:rsidRDefault="007C1A29" w:rsidP="00E972A0">
            <w:pPr>
              <w:widowControl/>
              <w:autoSpaceDE/>
              <w:autoSpaceDN/>
              <w:adjustRightInd/>
              <w:rPr>
                <w:rFonts w:asciiTheme="minorHAnsi" w:hAnsiTheme="minorHAnsi"/>
                <w:color w:val="auto"/>
                <w:sz w:val="18"/>
              </w:rPr>
            </w:pPr>
            <w:r w:rsidRPr="00C5212E">
              <w:rPr>
                <w:rFonts w:asciiTheme="minorHAnsi" w:hAnsiTheme="minorHAnsi"/>
                <w:color w:val="auto"/>
                <w:sz w:val="18"/>
              </w:rPr>
              <w:t>Community members/</w:t>
            </w:r>
          </w:p>
          <w:p w14:paraId="6DF72B7F" w14:textId="6FA1A386" w:rsidR="007C1A29" w:rsidRPr="00C5212E" w:rsidRDefault="007C1A29" w:rsidP="00E972A0">
            <w:pPr>
              <w:widowControl/>
              <w:autoSpaceDE/>
              <w:autoSpaceDN/>
              <w:adjustRightInd/>
              <w:rPr>
                <w:rFonts w:asciiTheme="minorHAnsi" w:hAnsiTheme="minorHAnsi"/>
                <w:color w:val="auto"/>
                <w:sz w:val="18"/>
              </w:rPr>
            </w:pPr>
            <w:r w:rsidRPr="00C5212E">
              <w:rPr>
                <w:rFonts w:asciiTheme="minorHAnsi" w:hAnsiTheme="minorHAnsi"/>
                <w:color w:val="auto"/>
                <w:sz w:val="18"/>
              </w:rPr>
              <w:t>leaders</w:t>
            </w:r>
          </w:p>
        </w:tc>
        <w:tc>
          <w:tcPr>
            <w:tcW w:w="1435" w:type="dxa"/>
            <w:vMerge/>
          </w:tcPr>
          <w:p w14:paraId="386774BA" w14:textId="77777777" w:rsidR="007C1A29" w:rsidRPr="00C5212E" w:rsidRDefault="007C1A29" w:rsidP="008D3744">
            <w:pPr>
              <w:widowControl/>
              <w:autoSpaceDE/>
              <w:autoSpaceDN/>
              <w:adjustRightInd/>
              <w:jc w:val="center"/>
              <w:rPr>
                <w:rFonts w:asciiTheme="minorHAnsi" w:hAnsiTheme="minorHAnsi"/>
                <w:b/>
                <w:color w:val="auto"/>
                <w:sz w:val="18"/>
              </w:rPr>
            </w:pPr>
          </w:p>
        </w:tc>
        <w:tc>
          <w:tcPr>
            <w:tcW w:w="1895" w:type="dxa"/>
          </w:tcPr>
          <w:p w14:paraId="79CC435C" w14:textId="77777777" w:rsidR="007C1A29" w:rsidRPr="00C5212E" w:rsidRDefault="007C1A29" w:rsidP="00964D10">
            <w:pPr>
              <w:pStyle w:val="ListParagraph"/>
              <w:widowControl/>
              <w:autoSpaceDE/>
              <w:autoSpaceDN/>
              <w:adjustRightInd/>
              <w:ind w:left="160"/>
              <w:rPr>
                <w:rFonts w:asciiTheme="minorHAnsi" w:hAnsiTheme="minorHAnsi"/>
                <w:color w:val="auto"/>
                <w:sz w:val="18"/>
              </w:rPr>
            </w:pPr>
          </w:p>
          <w:p w14:paraId="0E40F908" w14:textId="77777777" w:rsidR="007C1A29" w:rsidRPr="00C5212E" w:rsidRDefault="007C1A29" w:rsidP="00A6180B">
            <w:pPr>
              <w:pStyle w:val="ListParagraph"/>
              <w:widowControl/>
              <w:numPr>
                <w:ilvl w:val="0"/>
                <w:numId w:val="19"/>
              </w:numPr>
              <w:autoSpaceDE/>
              <w:autoSpaceDN/>
              <w:adjustRightInd/>
              <w:ind w:left="160" w:hanging="180"/>
              <w:rPr>
                <w:rFonts w:asciiTheme="minorHAnsi" w:hAnsiTheme="minorHAnsi"/>
                <w:color w:val="auto"/>
                <w:sz w:val="18"/>
              </w:rPr>
            </w:pPr>
            <w:r w:rsidRPr="00C5212E">
              <w:rPr>
                <w:rFonts w:asciiTheme="minorHAnsi" w:hAnsiTheme="minorHAnsi"/>
                <w:color w:val="auto"/>
                <w:sz w:val="18"/>
              </w:rPr>
              <w:t>Printed materials (posters and brochures)</w:t>
            </w:r>
          </w:p>
          <w:p w14:paraId="1E3168B9" w14:textId="2DE6AA32" w:rsidR="007C1A29" w:rsidRPr="00C5212E" w:rsidRDefault="007C1A29" w:rsidP="005C5F77">
            <w:pPr>
              <w:widowControl/>
              <w:autoSpaceDE/>
              <w:autoSpaceDN/>
              <w:adjustRightInd/>
              <w:rPr>
                <w:rFonts w:asciiTheme="minorHAnsi" w:hAnsiTheme="minorHAnsi"/>
                <w:color w:val="auto"/>
                <w:sz w:val="18"/>
              </w:rPr>
            </w:pPr>
          </w:p>
        </w:tc>
        <w:tc>
          <w:tcPr>
            <w:tcW w:w="1890" w:type="dxa"/>
            <w:shd w:val="clear" w:color="auto" w:fill="auto"/>
            <w:vAlign w:val="center"/>
          </w:tcPr>
          <w:p w14:paraId="4D32A83D" w14:textId="77777777" w:rsidR="007C1A29" w:rsidRPr="00C5212E" w:rsidRDefault="007C1A29" w:rsidP="00411EC4">
            <w:pPr>
              <w:widowControl/>
              <w:autoSpaceDE/>
              <w:autoSpaceDN/>
              <w:adjustRightInd/>
              <w:rPr>
                <w:rFonts w:asciiTheme="minorHAnsi" w:hAnsiTheme="minorHAnsi"/>
                <w:color w:val="auto"/>
                <w:sz w:val="18"/>
              </w:rPr>
            </w:pPr>
          </w:p>
          <w:p w14:paraId="2B6D09D2" w14:textId="2B24E15D" w:rsidR="007C1A29" w:rsidRPr="00C5212E" w:rsidRDefault="007C1A29" w:rsidP="00A6180B">
            <w:pPr>
              <w:pStyle w:val="ListParagraph"/>
              <w:widowControl/>
              <w:numPr>
                <w:ilvl w:val="0"/>
                <w:numId w:val="19"/>
              </w:numPr>
              <w:autoSpaceDE/>
              <w:autoSpaceDN/>
              <w:adjustRightInd/>
              <w:ind w:left="165" w:hanging="165"/>
              <w:rPr>
                <w:rFonts w:asciiTheme="minorHAnsi" w:hAnsiTheme="minorHAnsi"/>
                <w:color w:val="auto"/>
                <w:sz w:val="18"/>
              </w:rPr>
            </w:pPr>
            <w:r w:rsidRPr="00C5212E">
              <w:rPr>
                <w:rFonts w:asciiTheme="minorHAnsi" w:hAnsiTheme="minorHAnsi"/>
                <w:color w:val="auto"/>
                <w:sz w:val="18"/>
              </w:rPr>
              <w:t>Consultation meetings</w:t>
            </w:r>
          </w:p>
          <w:p w14:paraId="5AC3018B" w14:textId="77777777" w:rsidR="007C1A29" w:rsidRPr="00C5212E" w:rsidRDefault="007C1A29" w:rsidP="00A6180B">
            <w:pPr>
              <w:pStyle w:val="ListParagraph"/>
              <w:widowControl/>
              <w:numPr>
                <w:ilvl w:val="0"/>
                <w:numId w:val="19"/>
              </w:numPr>
              <w:autoSpaceDE/>
              <w:autoSpaceDN/>
              <w:adjustRightInd/>
              <w:ind w:left="165" w:hanging="165"/>
              <w:rPr>
                <w:rFonts w:asciiTheme="minorHAnsi" w:hAnsiTheme="minorHAnsi"/>
                <w:color w:val="auto"/>
                <w:sz w:val="18"/>
              </w:rPr>
            </w:pPr>
            <w:r w:rsidRPr="00C5212E">
              <w:rPr>
                <w:rFonts w:asciiTheme="minorHAnsi" w:hAnsiTheme="minorHAnsi"/>
                <w:color w:val="auto"/>
                <w:sz w:val="18"/>
              </w:rPr>
              <w:t>Focus group discussions</w:t>
            </w:r>
          </w:p>
          <w:p w14:paraId="1F7DC84D" w14:textId="77777777" w:rsidR="001018E5" w:rsidRPr="00C5212E" w:rsidRDefault="001018E5" w:rsidP="00A6180B">
            <w:pPr>
              <w:pStyle w:val="ListParagraph"/>
              <w:widowControl/>
              <w:numPr>
                <w:ilvl w:val="0"/>
                <w:numId w:val="19"/>
              </w:numPr>
              <w:autoSpaceDE/>
              <w:autoSpaceDN/>
              <w:adjustRightInd/>
              <w:ind w:left="165" w:hanging="165"/>
              <w:rPr>
                <w:rFonts w:asciiTheme="minorHAnsi" w:hAnsiTheme="minorHAnsi"/>
                <w:color w:val="auto"/>
                <w:sz w:val="18"/>
              </w:rPr>
            </w:pPr>
            <w:r w:rsidRPr="00C5212E">
              <w:rPr>
                <w:rFonts w:asciiTheme="minorHAnsi" w:hAnsiTheme="minorHAnsi"/>
                <w:color w:val="auto"/>
                <w:sz w:val="18"/>
              </w:rPr>
              <w:t>Grievance redress/beneficiary feedback mechanism</w:t>
            </w:r>
          </w:p>
          <w:p w14:paraId="703EDAE2" w14:textId="3779EA3F" w:rsidR="005C5F77" w:rsidRPr="00C5212E" w:rsidRDefault="005C5F77" w:rsidP="00A6180B">
            <w:pPr>
              <w:pStyle w:val="ListParagraph"/>
              <w:widowControl/>
              <w:numPr>
                <w:ilvl w:val="0"/>
                <w:numId w:val="19"/>
              </w:numPr>
              <w:autoSpaceDE/>
              <w:autoSpaceDN/>
              <w:adjustRightInd/>
              <w:ind w:left="165" w:hanging="165"/>
              <w:rPr>
                <w:rFonts w:asciiTheme="minorHAnsi" w:hAnsiTheme="minorHAnsi"/>
                <w:color w:val="auto"/>
                <w:sz w:val="18"/>
              </w:rPr>
            </w:pPr>
            <w:r w:rsidRPr="00C5212E">
              <w:rPr>
                <w:rFonts w:asciiTheme="minorHAnsi" w:hAnsiTheme="minorHAnsi"/>
                <w:color w:val="auto"/>
                <w:sz w:val="18"/>
              </w:rPr>
              <w:t>Information desks in CIP offices</w:t>
            </w:r>
          </w:p>
        </w:tc>
        <w:tc>
          <w:tcPr>
            <w:tcW w:w="2880" w:type="dxa"/>
          </w:tcPr>
          <w:p w14:paraId="6FC46723" w14:textId="77777777" w:rsidR="007C1A29" w:rsidRPr="00C5212E" w:rsidRDefault="007C1A29" w:rsidP="003E3F36">
            <w:pPr>
              <w:widowControl/>
              <w:autoSpaceDE/>
              <w:autoSpaceDN/>
              <w:adjustRightInd/>
              <w:rPr>
                <w:rFonts w:asciiTheme="minorHAnsi" w:hAnsiTheme="minorHAnsi"/>
                <w:color w:val="auto"/>
                <w:sz w:val="18"/>
              </w:rPr>
            </w:pPr>
          </w:p>
          <w:p w14:paraId="5CA29B3D" w14:textId="562976A4" w:rsidR="007C1A29" w:rsidRPr="00C5212E" w:rsidRDefault="007C1A29" w:rsidP="003E3F36">
            <w:pPr>
              <w:widowControl/>
              <w:autoSpaceDE/>
              <w:autoSpaceDN/>
              <w:adjustRightInd/>
              <w:rPr>
                <w:rFonts w:asciiTheme="minorHAnsi" w:hAnsiTheme="minorHAnsi"/>
                <w:color w:val="auto"/>
                <w:sz w:val="18"/>
              </w:rPr>
            </w:pPr>
            <w:r w:rsidRPr="00C5212E">
              <w:rPr>
                <w:rFonts w:asciiTheme="minorHAnsi" w:hAnsiTheme="minorHAnsi"/>
                <w:color w:val="auto"/>
                <w:sz w:val="18"/>
              </w:rPr>
              <w:t>To develop additional social cohesion focused activities with local communities to ensure local relevance and address local challenges</w:t>
            </w:r>
            <w:r w:rsidR="00353B97" w:rsidRPr="00C5212E">
              <w:rPr>
                <w:rFonts w:asciiTheme="minorHAnsi" w:hAnsiTheme="minorHAnsi"/>
                <w:color w:val="auto"/>
                <w:sz w:val="18"/>
              </w:rPr>
              <w:t>.</w:t>
            </w:r>
          </w:p>
        </w:tc>
        <w:tc>
          <w:tcPr>
            <w:tcW w:w="1440" w:type="dxa"/>
            <w:shd w:val="clear" w:color="auto" w:fill="auto"/>
            <w:vAlign w:val="center"/>
          </w:tcPr>
          <w:p w14:paraId="36600C8F" w14:textId="443DCD14" w:rsidR="007C1A29" w:rsidRPr="00C5212E" w:rsidRDefault="007C1A29" w:rsidP="007554A9">
            <w:pPr>
              <w:widowControl/>
              <w:autoSpaceDE/>
              <w:autoSpaceDN/>
              <w:adjustRightInd/>
              <w:rPr>
                <w:rFonts w:asciiTheme="minorHAnsi" w:hAnsiTheme="minorHAnsi"/>
                <w:color w:val="auto"/>
                <w:sz w:val="18"/>
              </w:rPr>
            </w:pPr>
            <w:r w:rsidRPr="00C5212E">
              <w:rPr>
                <w:rFonts w:asciiTheme="minorHAnsi" w:hAnsiTheme="minorHAnsi"/>
                <w:color w:val="auto"/>
                <w:sz w:val="18"/>
              </w:rPr>
              <w:t>Localities in target municipalities that are accessible to CBOs and WLCs</w:t>
            </w:r>
          </w:p>
        </w:tc>
        <w:tc>
          <w:tcPr>
            <w:tcW w:w="1350" w:type="dxa"/>
            <w:shd w:val="clear" w:color="auto" w:fill="auto"/>
            <w:vAlign w:val="center"/>
          </w:tcPr>
          <w:p w14:paraId="1DCE988D" w14:textId="1BDE91B8" w:rsidR="007C1A29" w:rsidRPr="00C5212E" w:rsidRDefault="007C1A29" w:rsidP="007554A9">
            <w:pPr>
              <w:widowControl/>
              <w:autoSpaceDE/>
              <w:autoSpaceDN/>
              <w:adjustRightInd/>
              <w:rPr>
                <w:rFonts w:asciiTheme="minorHAnsi" w:hAnsiTheme="minorHAnsi"/>
                <w:color w:val="auto"/>
                <w:sz w:val="18"/>
              </w:rPr>
            </w:pPr>
            <w:r w:rsidRPr="00C5212E">
              <w:rPr>
                <w:rFonts w:asciiTheme="minorHAnsi" w:hAnsiTheme="minorHAnsi"/>
                <w:color w:val="auto"/>
                <w:sz w:val="18"/>
              </w:rPr>
              <w:t>Ongoing</w:t>
            </w:r>
          </w:p>
        </w:tc>
        <w:tc>
          <w:tcPr>
            <w:tcW w:w="1440" w:type="dxa"/>
            <w:vMerge/>
            <w:shd w:val="clear" w:color="auto" w:fill="D9E2F3" w:themeFill="accent1" w:themeFillTint="33"/>
          </w:tcPr>
          <w:p w14:paraId="2E6B7FFC" w14:textId="77777777" w:rsidR="007C1A29" w:rsidRPr="00C5212E" w:rsidRDefault="007C1A29" w:rsidP="00BA2527">
            <w:pPr>
              <w:widowControl/>
              <w:autoSpaceDE/>
              <w:autoSpaceDN/>
              <w:adjustRightInd/>
              <w:rPr>
                <w:rFonts w:asciiTheme="minorHAnsi" w:hAnsiTheme="minorHAnsi"/>
                <w:b/>
                <w:color w:val="auto"/>
                <w:sz w:val="18"/>
              </w:rPr>
            </w:pPr>
          </w:p>
        </w:tc>
      </w:tr>
      <w:tr w:rsidR="00EC2CC4" w:rsidRPr="00EC2CC4" w14:paraId="24B3ADD8" w14:textId="73955B8F" w:rsidTr="00083FBA">
        <w:trPr>
          <w:jc w:val="center"/>
        </w:trPr>
        <w:tc>
          <w:tcPr>
            <w:tcW w:w="1620" w:type="dxa"/>
            <w:shd w:val="clear" w:color="auto" w:fill="auto"/>
            <w:vAlign w:val="center"/>
          </w:tcPr>
          <w:p w14:paraId="05F01B44" w14:textId="6B541734" w:rsidR="007C1A29" w:rsidRPr="00C5212E" w:rsidRDefault="007C1A29" w:rsidP="00AC199D">
            <w:pPr>
              <w:widowControl/>
              <w:autoSpaceDE/>
              <w:autoSpaceDN/>
              <w:adjustRightInd/>
              <w:rPr>
                <w:rFonts w:asciiTheme="minorHAnsi" w:hAnsiTheme="minorHAnsi"/>
                <w:color w:val="auto"/>
                <w:sz w:val="18"/>
              </w:rPr>
            </w:pPr>
            <w:r w:rsidRPr="00C5212E">
              <w:rPr>
                <w:rFonts w:asciiTheme="minorHAnsi" w:hAnsiTheme="minorHAnsi"/>
                <w:color w:val="auto"/>
                <w:sz w:val="18"/>
              </w:rPr>
              <w:t>Male household members and community elders</w:t>
            </w:r>
          </w:p>
        </w:tc>
        <w:tc>
          <w:tcPr>
            <w:tcW w:w="1435" w:type="dxa"/>
            <w:vMerge/>
          </w:tcPr>
          <w:p w14:paraId="56B48B42" w14:textId="77777777" w:rsidR="007C1A29" w:rsidRPr="00C5212E" w:rsidRDefault="007C1A29" w:rsidP="00AC199D">
            <w:pPr>
              <w:widowControl/>
              <w:autoSpaceDE/>
              <w:autoSpaceDN/>
              <w:adjustRightInd/>
              <w:rPr>
                <w:rFonts w:asciiTheme="minorHAnsi" w:hAnsiTheme="minorHAnsi"/>
                <w:color w:val="auto"/>
                <w:sz w:val="18"/>
              </w:rPr>
            </w:pPr>
          </w:p>
        </w:tc>
        <w:tc>
          <w:tcPr>
            <w:tcW w:w="1895" w:type="dxa"/>
          </w:tcPr>
          <w:p w14:paraId="59BE0759" w14:textId="77777777" w:rsidR="007C1A29" w:rsidRPr="00C5212E" w:rsidRDefault="007C1A29" w:rsidP="004D6160">
            <w:pPr>
              <w:pStyle w:val="ListParagraph"/>
              <w:widowControl/>
              <w:autoSpaceDE/>
              <w:autoSpaceDN/>
              <w:adjustRightInd/>
              <w:ind w:left="160"/>
              <w:rPr>
                <w:rFonts w:asciiTheme="minorHAnsi" w:hAnsiTheme="minorHAnsi"/>
                <w:color w:val="auto"/>
                <w:sz w:val="18"/>
              </w:rPr>
            </w:pPr>
          </w:p>
          <w:p w14:paraId="5DD4DE13" w14:textId="581C88EE" w:rsidR="007C1A29" w:rsidRPr="00C5212E" w:rsidRDefault="007C1A29" w:rsidP="00A6180B">
            <w:pPr>
              <w:pStyle w:val="ListParagraph"/>
              <w:widowControl/>
              <w:numPr>
                <w:ilvl w:val="0"/>
                <w:numId w:val="19"/>
              </w:numPr>
              <w:autoSpaceDE/>
              <w:autoSpaceDN/>
              <w:adjustRightInd/>
              <w:ind w:left="160" w:hanging="180"/>
              <w:rPr>
                <w:rFonts w:asciiTheme="minorHAnsi" w:hAnsiTheme="minorHAnsi"/>
                <w:color w:val="auto"/>
                <w:sz w:val="18"/>
              </w:rPr>
            </w:pPr>
            <w:r w:rsidRPr="00C5212E">
              <w:rPr>
                <w:rFonts w:asciiTheme="minorHAnsi" w:hAnsiTheme="minorHAnsi"/>
                <w:color w:val="auto"/>
                <w:sz w:val="18"/>
              </w:rPr>
              <w:t>Printed materials (posters and brochures)</w:t>
            </w:r>
          </w:p>
          <w:p w14:paraId="4A585D16" w14:textId="77777777" w:rsidR="007C1A29" w:rsidRPr="00C5212E" w:rsidRDefault="007C1A29" w:rsidP="00A6180B">
            <w:pPr>
              <w:pStyle w:val="ListParagraph"/>
              <w:widowControl/>
              <w:numPr>
                <w:ilvl w:val="0"/>
                <w:numId w:val="19"/>
              </w:numPr>
              <w:autoSpaceDE/>
              <w:autoSpaceDN/>
              <w:adjustRightInd/>
              <w:ind w:left="160" w:hanging="180"/>
              <w:rPr>
                <w:rFonts w:asciiTheme="minorHAnsi" w:hAnsiTheme="minorHAnsi"/>
                <w:color w:val="auto"/>
                <w:sz w:val="18"/>
              </w:rPr>
            </w:pPr>
            <w:r w:rsidRPr="00C5212E">
              <w:rPr>
                <w:rFonts w:asciiTheme="minorHAnsi" w:hAnsiTheme="minorHAnsi"/>
                <w:color w:val="auto"/>
                <w:sz w:val="18"/>
              </w:rPr>
              <w:t xml:space="preserve">Capacity building materials </w:t>
            </w:r>
          </w:p>
          <w:p w14:paraId="2ADE5846" w14:textId="77777777" w:rsidR="007C1A29" w:rsidRPr="00C5212E" w:rsidRDefault="007C1A29" w:rsidP="00AC199D">
            <w:pPr>
              <w:widowControl/>
              <w:autoSpaceDE/>
              <w:autoSpaceDN/>
              <w:adjustRightInd/>
              <w:rPr>
                <w:rFonts w:asciiTheme="minorHAnsi" w:hAnsiTheme="minorHAnsi"/>
                <w:color w:val="auto"/>
                <w:sz w:val="18"/>
              </w:rPr>
            </w:pPr>
          </w:p>
        </w:tc>
        <w:tc>
          <w:tcPr>
            <w:tcW w:w="1890" w:type="dxa"/>
            <w:shd w:val="clear" w:color="auto" w:fill="auto"/>
            <w:vAlign w:val="center"/>
          </w:tcPr>
          <w:p w14:paraId="051F4489" w14:textId="77777777" w:rsidR="007C1A29" w:rsidRPr="00C5212E" w:rsidRDefault="007C1A29" w:rsidP="00A6180B">
            <w:pPr>
              <w:pStyle w:val="ListParagraph"/>
              <w:widowControl/>
              <w:numPr>
                <w:ilvl w:val="0"/>
                <w:numId w:val="19"/>
              </w:numPr>
              <w:autoSpaceDE/>
              <w:autoSpaceDN/>
              <w:adjustRightInd/>
              <w:ind w:left="165" w:hanging="165"/>
              <w:rPr>
                <w:rFonts w:asciiTheme="minorHAnsi" w:hAnsiTheme="minorHAnsi"/>
                <w:color w:val="auto"/>
                <w:sz w:val="18"/>
              </w:rPr>
            </w:pPr>
            <w:r w:rsidRPr="00C5212E">
              <w:rPr>
                <w:rFonts w:asciiTheme="minorHAnsi" w:hAnsiTheme="minorHAnsi"/>
                <w:color w:val="auto"/>
                <w:sz w:val="18"/>
              </w:rPr>
              <w:t>Consultation meetings</w:t>
            </w:r>
          </w:p>
          <w:p w14:paraId="1B94F431" w14:textId="6FE5F534" w:rsidR="007C1A29" w:rsidRPr="00C5212E" w:rsidRDefault="007C1A29" w:rsidP="00A6180B">
            <w:pPr>
              <w:pStyle w:val="ListParagraph"/>
              <w:widowControl/>
              <w:numPr>
                <w:ilvl w:val="0"/>
                <w:numId w:val="19"/>
              </w:numPr>
              <w:autoSpaceDE/>
              <w:autoSpaceDN/>
              <w:adjustRightInd/>
              <w:ind w:left="165" w:hanging="165"/>
              <w:rPr>
                <w:rFonts w:asciiTheme="minorHAnsi" w:hAnsiTheme="minorHAnsi"/>
                <w:color w:val="auto"/>
                <w:sz w:val="18"/>
              </w:rPr>
            </w:pPr>
            <w:r w:rsidRPr="00C5212E">
              <w:rPr>
                <w:rFonts w:asciiTheme="minorHAnsi" w:hAnsiTheme="minorHAnsi"/>
                <w:color w:val="auto"/>
                <w:sz w:val="18"/>
              </w:rPr>
              <w:t>Focus group discussions</w:t>
            </w:r>
          </w:p>
          <w:p w14:paraId="6457142B" w14:textId="77777777" w:rsidR="007C1A29" w:rsidRPr="00C5212E" w:rsidRDefault="001018E5" w:rsidP="00A6180B">
            <w:pPr>
              <w:pStyle w:val="ListParagraph"/>
              <w:widowControl/>
              <w:numPr>
                <w:ilvl w:val="0"/>
                <w:numId w:val="19"/>
              </w:numPr>
              <w:autoSpaceDE/>
              <w:autoSpaceDN/>
              <w:adjustRightInd/>
              <w:ind w:left="165" w:hanging="165"/>
              <w:rPr>
                <w:rFonts w:asciiTheme="minorHAnsi" w:hAnsiTheme="minorHAnsi"/>
                <w:color w:val="auto"/>
                <w:sz w:val="18"/>
              </w:rPr>
            </w:pPr>
            <w:r w:rsidRPr="00C5212E">
              <w:rPr>
                <w:rFonts w:asciiTheme="minorHAnsi" w:hAnsiTheme="minorHAnsi"/>
                <w:color w:val="auto"/>
                <w:sz w:val="18"/>
              </w:rPr>
              <w:t>Grievance redress/beneficiary feedback mechanism</w:t>
            </w:r>
          </w:p>
          <w:p w14:paraId="0FB94C9F" w14:textId="77777777" w:rsidR="005C5F77" w:rsidRPr="00C5212E" w:rsidRDefault="005C5F77" w:rsidP="00A6180B">
            <w:pPr>
              <w:pStyle w:val="ListParagraph"/>
              <w:widowControl/>
              <w:numPr>
                <w:ilvl w:val="0"/>
                <w:numId w:val="19"/>
              </w:numPr>
              <w:autoSpaceDE/>
              <w:autoSpaceDN/>
              <w:adjustRightInd/>
              <w:ind w:left="165" w:hanging="165"/>
              <w:rPr>
                <w:rFonts w:asciiTheme="minorHAnsi" w:hAnsiTheme="minorHAnsi"/>
                <w:color w:val="auto"/>
                <w:sz w:val="18"/>
              </w:rPr>
            </w:pPr>
            <w:r w:rsidRPr="00C5212E">
              <w:rPr>
                <w:rFonts w:asciiTheme="minorHAnsi" w:hAnsiTheme="minorHAnsi"/>
                <w:color w:val="auto"/>
                <w:sz w:val="18"/>
              </w:rPr>
              <w:t>Information desks in CIP offices</w:t>
            </w:r>
          </w:p>
          <w:p w14:paraId="515826AB" w14:textId="77777777" w:rsidR="005C5F77" w:rsidRDefault="005C5F77" w:rsidP="008B091E">
            <w:pPr>
              <w:pStyle w:val="ListParagraph"/>
              <w:widowControl/>
              <w:autoSpaceDE/>
              <w:autoSpaceDN/>
              <w:adjustRightInd/>
              <w:ind w:left="165"/>
              <w:rPr>
                <w:rFonts w:asciiTheme="minorHAnsi" w:hAnsiTheme="minorHAnsi" w:cstheme="minorHAnsi"/>
                <w:color w:val="auto"/>
                <w:sz w:val="18"/>
              </w:rPr>
            </w:pPr>
          </w:p>
          <w:p w14:paraId="2FA2ECAE" w14:textId="77777777" w:rsidR="00B33A1E" w:rsidRDefault="00B33A1E" w:rsidP="008B091E">
            <w:pPr>
              <w:pStyle w:val="ListParagraph"/>
              <w:widowControl/>
              <w:autoSpaceDE/>
              <w:autoSpaceDN/>
              <w:adjustRightInd/>
              <w:ind w:left="165"/>
              <w:rPr>
                <w:rFonts w:asciiTheme="minorHAnsi" w:hAnsiTheme="minorHAnsi" w:cstheme="minorHAnsi"/>
                <w:color w:val="auto"/>
                <w:sz w:val="18"/>
              </w:rPr>
            </w:pPr>
          </w:p>
          <w:p w14:paraId="543FA082" w14:textId="0468481B" w:rsidR="00B33A1E" w:rsidRPr="00C5212E" w:rsidRDefault="00B33A1E" w:rsidP="008B091E">
            <w:pPr>
              <w:pStyle w:val="ListParagraph"/>
              <w:widowControl/>
              <w:autoSpaceDE/>
              <w:autoSpaceDN/>
              <w:adjustRightInd/>
              <w:ind w:left="165"/>
              <w:rPr>
                <w:rFonts w:asciiTheme="minorHAnsi" w:hAnsiTheme="minorHAnsi"/>
                <w:color w:val="auto"/>
                <w:sz w:val="18"/>
              </w:rPr>
            </w:pPr>
          </w:p>
        </w:tc>
        <w:tc>
          <w:tcPr>
            <w:tcW w:w="2880" w:type="dxa"/>
          </w:tcPr>
          <w:p w14:paraId="0944F34F" w14:textId="29C6E28D" w:rsidR="007C1A29" w:rsidRPr="00C5212E" w:rsidRDefault="007C1A29" w:rsidP="009A2720">
            <w:pPr>
              <w:widowControl/>
              <w:autoSpaceDE/>
              <w:autoSpaceDN/>
              <w:adjustRightInd/>
              <w:rPr>
                <w:rFonts w:asciiTheme="minorHAnsi" w:hAnsiTheme="minorHAnsi"/>
                <w:color w:val="auto"/>
                <w:sz w:val="18"/>
              </w:rPr>
            </w:pPr>
            <w:r w:rsidRPr="00C5212E">
              <w:rPr>
                <w:rFonts w:asciiTheme="minorHAnsi" w:hAnsiTheme="minorHAnsi"/>
                <w:color w:val="auto"/>
                <w:sz w:val="18"/>
              </w:rPr>
              <w:t xml:space="preserve">Delivery of specialized modules (social enterprises and the benefits for the HH, managing finances and </w:t>
            </w:r>
          </w:p>
          <w:p w14:paraId="63A64D9D" w14:textId="03A1E3DA" w:rsidR="007C1A29" w:rsidRPr="00C5212E" w:rsidRDefault="007C1A29" w:rsidP="008B449C">
            <w:pPr>
              <w:widowControl/>
              <w:autoSpaceDE/>
              <w:autoSpaceDN/>
              <w:adjustRightInd/>
              <w:rPr>
                <w:rFonts w:asciiTheme="minorHAnsi" w:hAnsiTheme="minorHAnsi"/>
                <w:color w:val="auto"/>
                <w:sz w:val="18"/>
              </w:rPr>
            </w:pPr>
            <w:r w:rsidRPr="00C5212E">
              <w:rPr>
                <w:rFonts w:asciiTheme="minorHAnsi" w:hAnsiTheme="minorHAnsi"/>
                <w:color w:val="auto"/>
                <w:sz w:val="18"/>
              </w:rPr>
              <w:t>accessing services) to involve male household members and male elders of the community</w:t>
            </w:r>
          </w:p>
        </w:tc>
        <w:tc>
          <w:tcPr>
            <w:tcW w:w="1440" w:type="dxa"/>
            <w:shd w:val="clear" w:color="auto" w:fill="auto"/>
            <w:vAlign w:val="center"/>
          </w:tcPr>
          <w:p w14:paraId="27FD90F1" w14:textId="7F48E6FA" w:rsidR="007C1A29" w:rsidRPr="00C5212E" w:rsidRDefault="007C1A29" w:rsidP="00AC199D">
            <w:pPr>
              <w:widowControl/>
              <w:autoSpaceDE/>
              <w:autoSpaceDN/>
              <w:adjustRightInd/>
              <w:rPr>
                <w:rFonts w:asciiTheme="minorHAnsi" w:hAnsiTheme="minorHAnsi"/>
                <w:b/>
                <w:color w:val="auto"/>
                <w:sz w:val="18"/>
              </w:rPr>
            </w:pPr>
            <w:r w:rsidRPr="00C5212E">
              <w:rPr>
                <w:rFonts w:asciiTheme="minorHAnsi" w:hAnsiTheme="minorHAnsi"/>
                <w:color w:val="auto"/>
                <w:sz w:val="18"/>
              </w:rPr>
              <w:t>Localities in target municipalities that are accessible to male household members and community elders</w:t>
            </w:r>
          </w:p>
        </w:tc>
        <w:tc>
          <w:tcPr>
            <w:tcW w:w="1350" w:type="dxa"/>
            <w:shd w:val="clear" w:color="auto" w:fill="auto"/>
            <w:vAlign w:val="center"/>
          </w:tcPr>
          <w:p w14:paraId="45AE2EBD" w14:textId="25B13426" w:rsidR="007C1A29" w:rsidRPr="00C5212E" w:rsidRDefault="007C1A29" w:rsidP="00AC199D">
            <w:pPr>
              <w:widowControl/>
              <w:autoSpaceDE/>
              <w:autoSpaceDN/>
              <w:adjustRightInd/>
              <w:rPr>
                <w:rFonts w:asciiTheme="minorHAnsi" w:hAnsiTheme="minorHAnsi"/>
                <w:color w:val="auto"/>
                <w:sz w:val="18"/>
              </w:rPr>
            </w:pPr>
            <w:r w:rsidRPr="00C5212E">
              <w:rPr>
                <w:rFonts w:asciiTheme="minorHAnsi" w:hAnsiTheme="minorHAnsi"/>
                <w:color w:val="auto"/>
                <w:sz w:val="18"/>
              </w:rPr>
              <w:t>Ongoing</w:t>
            </w:r>
          </w:p>
        </w:tc>
        <w:tc>
          <w:tcPr>
            <w:tcW w:w="1440" w:type="dxa"/>
            <w:vMerge/>
            <w:shd w:val="clear" w:color="auto" w:fill="D9E2F3" w:themeFill="accent1" w:themeFillTint="33"/>
          </w:tcPr>
          <w:p w14:paraId="43E67DFA" w14:textId="77777777" w:rsidR="007C1A29" w:rsidRPr="00C5212E" w:rsidRDefault="007C1A29" w:rsidP="00AC199D">
            <w:pPr>
              <w:widowControl/>
              <w:autoSpaceDE/>
              <w:autoSpaceDN/>
              <w:adjustRightInd/>
              <w:rPr>
                <w:rFonts w:asciiTheme="minorHAnsi" w:hAnsiTheme="minorHAnsi"/>
                <w:color w:val="auto"/>
                <w:sz w:val="18"/>
              </w:rPr>
            </w:pPr>
          </w:p>
        </w:tc>
      </w:tr>
      <w:tr w:rsidR="00EC2CC4" w:rsidRPr="00EC2CC4" w14:paraId="72594C0D" w14:textId="376D6B86" w:rsidTr="00360849">
        <w:trPr>
          <w:jc w:val="center"/>
        </w:trPr>
        <w:tc>
          <w:tcPr>
            <w:tcW w:w="13950" w:type="dxa"/>
            <w:gridSpan w:val="8"/>
            <w:shd w:val="clear" w:color="auto" w:fill="FBE4D5" w:themeFill="accent2" w:themeFillTint="33"/>
          </w:tcPr>
          <w:p w14:paraId="7BC2CDBD" w14:textId="7984BED8" w:rsidR="00621854" w:rsidRPr="00C5212E" w:rsidRDefault="00621854" w:rsidP="001C1FDB">
            <w:pPr>
              <w:widowControl/>
              <w:autoSpaceDE/>
              <w:autoSpaceDN/>
              <w:adjustRightInd/>
              <w:jc w:val="center"/>
              <w:rPr>
                <w:rFonts w:asciiTheme="minorHAnsi" w:hAnsiTheme="minorHAnsi"/>
                <w:b/>
                <w:color w:val="auto"/>
                <w:sz w:val="18"/>
              </w:rPr>
            </w:pPr>
            <w:r w:rsidRPr="00C5212E">
              <w:rPr>
                <w:rFonts w:asciiTheme="minorHAnsi" w:hAnsiTheme="minorHAnsi"/>
                <w:b/>
                <w:color w:val="auto"/>
                <w:sz w:val="18"/>
              </w:rPr>
              <w:t xml:space="preserve">For </w:t>
            </w:r>
            <w:r w:rsidR="006B086C" w:rsidRPr="00C5212E">
              <w:rPr>
                <w:rFonts w:asciiTheme="minorHAnsi" w:hAnsiTheme="minorHAnsi"/>
                <w:b/>
                <w:color w:val="auto"/>
                <w:sz w:val="18"/>
              </w:rPr>
              <w:t>C</w:t>
            </w:r>
            <w:r w:rsidRPr="00C5212E">
              <w:rPr>
                <w:rFonts w:asciiTheme="minorHAnsi" w:hAnsiTheme="minorHAnsi"/>
                <w:b/>
                <w:color w:val="auto"/>
                <w:sz w:val="18"/>
              </w:rPr>
              <w:t>omponent 2</w:t>
            </w:r>
          </w:p>
        </w:tc>
      </w:tr>
      <w:tr w:rsidR="00EC2CC4" w:rsidRPr="00EC2CC4" w14:paraId="3BB04BF9" w14:textId="1C11F7C1" w:rsidTr="00083FBA">
        <w:trPr>
          <w:jc w:val="center"/>
        </w:trPr>
        <w:tc>
          <w:tcPr>
            <w:tcW w:w="1620" w:type="dxa"/>
          </w:tcPr>
          <w:p w14:paraId="66C785EE" w14:textId="4E1CC107" w:rsidR="00001DFF" w:rsidRPr="00C5212E" w:rsidRDefault="00001DFF" w:rsidP="00100C1F">
            <w:pPr>
              <w:widowControl/>
              <w:autoSpaceDE/>
              <w:autoSpaceDN/>
              <w:adjustRightInd/>
              <w:rPr>
                <w:rFonts w:asciiTheme="minorHAnsi" w:hAnsiTheme="minorHAnsi"/>
                <w:color w:val="auto"/>
                <w:sz w:val="18"/>
              </w:rPr>
            </w:pPr>
            <w:r w:rsidRPr="00C5212E">
              <w:rPr>
                <w:rFonts w:asciiTheme="minorHAnsi" w:hAnsiTheme="minorHAnsi"/>
                <w:color w:val="auto"/>
                <w:sz w:val="18"/>
              </w:rPr>
              <w:t>Women and youth beneficiaries  from refugee communities</w:t>
            </w:r>
          </w:p>
        </w:tc>
        <w:tc>
          <w:tcPr>
            <w:tcW w:w="1435" w:type="dxa"/>
            <w:vMerge w:val="restart"/>
          </w:tcPr>
          <w:p w14:paraId="3CC16273" w14:textId="77777777" w:rsidR="00001DFF" w:rsidRPr="00C5212E" w:rsidRDefault="00001DFF" w:rsidP="0014038E">
            <w:pPr>
              <w:widowControl/>
              <w:autoSpaceDE/>
              <w:autoSpaceDN/>
              <w:adjustRightInd/>
              <w:rPr>
                <w:rFonts w:asciiTheme="minorHAnsi" w:hAnsiTheme="minorHAnsi"/>
                <w:color w:val="auto"/>
                <w:sz w:val="18"/>
              </w:rPr>
            </w:pPr>
          </w:p>
          <w:p w14:paraId="019426C4" w14:textId="77777777" w:rsidR="00001DFF" w:rsidRPr="00C5212E" w:rsidRDefault="00001DFF" w:rsidP="0014038E">
            <w:pPr>
              <w:widowControl/>
              <w:autoSpaceDE/>
              <w:autoSpaceDN/>
              <w:adjustRightInd/>
              <w:rPr>
                <w:rFonts w:asciiTheme="minorHAnsi" w:hAnsiTheme="minorHAnsi"/>
                <w:color w:val="auto"/>
                <w:sz w:val="18"/>
              </w:rPr>
            </w:pPr>
          </w:p>
          <w:p w14:paraId="31D3DA45" w14:textId="77777777" w:rsidR="00001DFF" w:rsidRPr="00C5212E" w:rsidRDefault="00001DFF" w:rsidP="0014038E">
            <w:pPr>
              <w:widowControl/>
              <w:autoSpaceDE/>
              <w:autoSpaceDN/>
              <w:adjustRightInd/>
              <w:rPr>
                <w:rFonts w:asciiTheme="minorHAnsi" w:hAnsiTheme="minorHAnsi"/>
                <w:color w:val="auto"/>
                <w:sz w:val="18"/>
              </w:rPr>
            </w:pPr>
          </w:p>
          <w:p w14:paraId="0C7DC413" w14:textId="77777777" w:rsidR="00001DFF" w:rsidRPr="00C5212E" w:rsidRDefault="00001DFF" w:rsidP="0014038E">
            <w:pPr>
              <w:widowControl/>
              <w:autoSpaceDE/>
              <w:autoSpaceDN/>
              <w:adjustRightInd/>
              <w:rPr>
                <w:rFonts w:asciiTheme="minorHAnsi" w:hAnsiTheme="minorHAnsi"/>
                <w:color w:val="auto"/>
                <w:sz w:val="18"/>
              </w:rPr>
            </w:pPr>
          </w:p>
          <w:p w14:paraId="3D6920EA" w14:textId="77777777" w:rsidR="00001DFF" w:rsidRPr="00C5212E" w:rsidRDefault="00001DFF" w:rsidP="0014038E">
            <w:pPr>
              <w:widowControl/>
              <w:autoSpaceDE/>
              <w:autoSpaceDN/>
              <w:adjustRightInd/>
              <w:rPr>
                <w:rFonts w:asciiTheme="minorHAnsi" w:hAnsiTheme="minorHAnsi"/>
                <w:color w:val="auto"/>
                <w:sz w:val="18"/>
              </w:rPr>
            </w:pPr>
          </w:p>
          <w:p w14:paraId="4E9D9FEE" w14:textId="77777777" w:rsidR="00001DFF" w:rsidRPr="00C5212E" w:rsidRDefault="00001DFF" w:rsidP="0014038E">
            <w:pPr>
              <w:widowControl/>
              <w:autoSpaceDE/>
              <w:autoSpaceDN/>
              <w:adjustRightInd/>
              <w:rPr>
                <w:rFonts w:asciiTheme="minorHAnsi" w:hAnsiTheme="minorHAnsi"/>
                <w:color w:val="auto"/>
                <w:sz w:val="18"/>
              </w:rPr>
            </w:pPr>
          </w:p>
          <w:p w14:paraId="6BC8005D" w14:textId="77777777" w:rsidR="00001DFF" w:rsidRPr="00C5212E" w:rsidRDefault="00001DFF" w:rsidP="0014038E">
            <w:pPr>
              <w:widowControl/>
              <w:autoSpaceDE/>
              <w:autoSpaceDN/>
              <w:adjustRightInd/>
              <w:rPr>
                <w:rFonts w:asciiTheme="minorHAnsi" w:hAnsiTheme="minorHAnsi"/>
                <w:color w:val="auto"/>
                <w:sz w:val="18"/>
              </w:rPr>
            </w:pPr>
          </w:p>
          <w:p w14:paraId="36D78433" w14:textId="77777777" w:rsidR="00001DFF" w:rsidRPr="00C5212E" w:rsidRDefault="00001DFF" w:rsidP="0014038E">
            <w:pPr>
              <w:widowControl/>
              <w:autoSpaceDE/>
              <w:autoSpaceDN/>
              <w:adjustRightInd/>
              <w:rPr>
                <w:rFonts w:asciiTheme="minorHAnsi" w:hAnsiTheme="minorHAnsi"/>
                <w:color w:val="auto"/>
                <w:sz w:val="18"/>
              </w:rPr>
            </w:pPr>
          </w:p>
          <w:p w14:paraId="67F53797" w14:textId="72C2D0F7" w:rsidR="00001DFF" w:rsidRPr="00C5212E" w:rsidRDefault="00001DFF" w:rsidP="0014038E">
            <w:pPr>
              <w:widowControl/>
              <w:autoSpaceDE/>
              <w:autoSpaceDN/>
              <w:adjustRightInd/>
              <w:rPr>
                <w:rFonts w:asciiTheme="minorHAnsi" w:hAnsiTheme="minorHAnsi"/>
                <w:color w:val="auto"/>
                <w:sz w:val="18"/>
              </w:rPr>
            </w:pPr>
            <w:r w:rsidRPr="00C5212E">
              <w:rPr>
                <w:rFonts w:asciiTheme="minorHAnsi" w:hAnsiTheme="minorHAnsi"/>
                <w:color w:val="auto"/>
                <w:sz w:val="18"/>
              </w:rPr>
              <w:t>Implementation</w:t>
            </w:r>
          </w:p>
          <w:p w14:paraId="4562917E" w14:textId="77777777" w:rsidR="00001DFF" w:rsidRPr="00C5212E" w:rsidRDefault="00001DFF" w:rsidP="004E2F5E">
            <w:pPr>
              <w:widowControl/>
              <w:autoSpaceDE/>
              <w:autoSpaceDN/>
              <w:adjustRightInd/>
              <w:rPr>
                <w:rFonts w:asciiTheme="minorHAnsi" w:hAnsiTheme="minorHAnsi"/>
                <w:color w:val="auto"/>
                <w:sz w:val="18"/>
              </w:rPr>
            </w:pPr>
          </w:p>
          <w:p w14:paraId="6185EE7A" w14:textId="276944B6" w:rsidR="00001DFF" w:rsidRPr="00C5212E" w:rsidRDefault="00001DFF" w:rsidP="004E2F5E">
            <w:pPr>
              <w:rPr>
                <w:rFonts w:asciiTheme="minorHAnsi" w:hAnsiTheme="minorHAnsi"/>
                <w:color w:val="auto"/>
                <w:sz w:val="18"/>
              </w:rPr>
            </w:pPr>
          </w:p>
        </w:tc>
        <w:tc>
          <w:tcPr>
            <w:tcW w:w="1895" w:type="dxa"/>
            <w:vMerge w:val="restart"/>
          </w:tcPr>
          <w:p w14:paraId="6D8AFD1E" w14:textId="6BA9F684" w:rsidR="00001DFF" w:rsidRPr="00C5212E" w:rsidRDefault="00001DFF" w:rsidP="00EB6236">
            <w:pPr>
              <w:pStyle w:val="ListParagraph"/>
              <w:widowControl/>
              <w:autoSpaceDE/>
              <w:autoSpaceDN/>
              <w:adjustRightInd/>
              <w:ind w:left="160"/>
              <w:rPr>
                <w:rFonts w:asciiTheme="minorHAnsi" w:hAnsiTheme="minorHAnsi"/>
                <w:color w:val="auto"/>
                <w:sz w:val="18"/>
              </w:rPr>
            </w:pPr>
          </w:p>
          <w:p w14:paraId="72631405" w14:textId="77777777" w:rsidR="00001DFF" w:rsidRPr="00C5212E" w:rsidRDefault="00001DFF" w:rsidP="00EB6236">
            <w:pPr>
              <w:pStyle w:val="ListParagraph"/>
              <w:widowControl/>
              <w:autoSpaceDE/>
              <w:autoSpaceDN/>
              <w:adjustRightInd/>
              <w:ind w:left="160"/>
              <w:rPr>
                <w:rFonts w:asciiTheme="minorHAnsi" w:hAnsiTheme="minorHAnsi"/>
                <w:color w:val="auto"/>
                <w:sz w:val="18"/>
              </w:rPr>
            </w:pPr>
          </w:p>
          <w:p w14:paraId="28BB0F21" w14:textId="77777777" w:rsidR="00001DFF" w:rsidRPr="00C5212E" w:rsidRDefault="00001DFF" w:rsidP="00A6180B">
            <w:pPr>
              <w:pStyle w:val="ListParagraph"/>
              <w:widowControl/>
              <w:numPr>
                <w:ilvl w:val="0"/>
                <w:numId w:val="22"/>
              </w:numPr>
              <w:autoSpaceDE/>
              <w:autoSpaceDN/>
              <w:adjustRightInd/>
              <w:ind w:left="164" w:hanging="180"/>
              <w:rPr>
                <w:rFonts w:asciiTheme="minorHAnsi" w:hAnsiTheme="minorHAnsi"/>
                <w:color w:val="auto"/>
                <w:sz w:val="18"/>
              </w:rPr>
            </w:pPr>
            <w:r w:rsidRPr="00C5212E">
              <w:rPr>
                <w:rFonts w:asciiTheme="minorHAnsi" w:hAnsiTheme="minorHAnsi"/>
                <w:color w:val="auto"/>
                <w:sz w:val="18"/>
              </w:rPr>
              <w:t>PPTs</w:t>
            </w:r>
          </w:p>
          <w:p w14:paraId="3EA5A54C" w14:textId="7CDF9744" w:rsidR="00001DFF" w:rsidRPr="00C5212E" w:rsidRDefault="00001DFF" w:rsidP="00A6180B">
            <w:pPr>
              <w:pStyle w:val="ListParagraph"/>
              <w:widowControl/>
              <w:numPr>
                <w:ilvl w:val="0"/>
                <w:numId w:val="22"/>
              </w:numPr>
              <w:autoSpaceDE/>
              <w:autoSpaceDN/>
              <w:adjustRightInd/>
              <w:ind w:left="164" w:hanging="180"/>
              <w:rPr>
                <w:rFonts w:asciiTheme="minorHAnsi" w:hAnsiTheme="minorHAnsi"/>
                <w:color w:val="auto"/>
                <w:sz w:val="18"/>
              </w:rPr>
            </w:pPr>
            <w:r w:rsidRPr="00C5212E">
              <w:rPr>
                <w:rFonts w:asciiTheme="minorHAnsi" w:hAnsiTheme="minorHAnsi"/>
                <w:color w:val="auto"/>
                <w:sz w:val="18"/>
              </w:rPr>
              <w:t>Printed materials (posters and brochures)</w:t>
            </w:r>
          </w:p>
          <w:p w14:paraId="40397D9E" w14:textId="5EDAB453" w:rsidR="00001DFF" w:rsidRPr="00C5212E" w:rsidRDefault="00001DFF" w:rsidP="004F4208">
            <w:pPr>
              <w:widowControl/>
              <w:autoSpaceDE/>
              <w:autoSpaceDN/>
              <w:adjustRightInd/>
              <w:rPr>
                <w:rFonts w:asciiTheme="minorHAnsi" w:hAnsiTheme="minorHAnsi"/>
                <w:color w:val="auto"/>
                <w:sz w:val="18"/>
              </w:rPr>
            </w:pPr>
          </w:p>
        </w:tc>
        <w:tc>
          <w:tcPr>
            <w:tcW w:w="1890" w:type="dxa"/>
            <w:vMerge w:val="restart"/>
            <w:shd w:val="clear" w:color="auto" w:fill="auto"/>
            <w:vAlign w:val="center"/>
          </w:tcPr>
          <w:p w14:paraId="047393B1" w14:textId="4C3E04D0" w:rsidR="00001DFF" w:rsidRPr="00C5212E" w:rsidRDefault="00001DFF" w:rsidP="00A6180B">
            <w:pPr>
              <w:pStyle w:val="ListParagraph"/>
              <w:widowControl/>
              <w:numPr>
                <w:ilvl w:val="0"/>
                <w:numId w:val="21"/>
              </w:numPr>
              <w:autoSpaceDE/>
              <w:autoSpaceDN/>
              <w:adjustRightInd/>
              <w:ind w:left="160" w:hanging="160"/>
              <w:rPr>
                <w:rFonts w:asciiTheme="minorHAnsi" w:hAnsiTheme="minorHAnsi"/>
                <w:color w:val="auto"/>
                <w:sz w:val="18"/>
              </w:rPr>
            </w:pPr>
            <w:r w:rsidRPr="00C5212E">
              <w:rPr>
                <w:rFonts w:asciiTheme="minorHAnsi" w:hAnsiTheme="minorHAnsi"/>
                <w:color w:val="auto"/>
                <w:sz w:val="18"/>
              </w:rPr>
              <w:t xml:space="preserve">Participatory planning </w:t>
            </w:r>
          </w:p>
          <w:p w14:paraId="729FA640" w14:textId="77777777" w:rsidR="00001DFF" w:rsidRPr="00C5212E" w:rsidRDefault="00001DFF" w:rsidP="00A6180B">
            <w:pPr>
              <w:pStyle w:val="ListParagraph"/>
              <w:widowControl/>
              <w:numPr>
                <w:ilvl w:val="0"/>
                <w:numId w:val="21"/>
              </w:numPr>
              <w:autoSpaceDE/>
              <w:autoSpaceDN/>
              <w:adjustRightInd/>
              <w:ind w:left="160" w:hanging="160"/>
              <w:rPr>
                <w:rFonts w:asciiTheme="minorHAnsi" w:hAnsiTheme="minorHAnsi"/>
                <w:color w:val="auto"/>
                <w:sz w:val="18"/>
              </w:rPr>
            </w:pPr>
            <w:r w:rsidRPr="00C5212E">
              <w:rPr>
                <w:rFonts w:asciiTheme="minorHAnsi" w:hAnsiTheme="minorHAnsi"/>
                <w:color w:val="auto"/>
                <w:sz w:val="18"/>
              </w:rPr>
              <w:t>Grievance redress/beneficiary feedback mechanism</w:t>
            </w:r>
          </w:p>
          <w:p w14:paraId="0B93FFCB" w14:textId="71B9DDCF" w:rsidR="00001DFF" w:rsidRPr="00C5212E" w:rsidRDefault="00001DFF" w:rsidP="00A6180B">
            <w:pPr>
              <w:pStyle w:val="ListParagraph"/>
              <w:widowControl/>
              <w:numPr>
                <w:ilvl w:val="0"/>
                <w:numId w:val="21"/>
              </w:numPr>
              <w:autoSpaceDE/>
              <w:autoSpaceDN/>
              <w:adjustRightInd/>
              <w:ind w:left="160" w:hanging="160"/>
              <w:rPr>
                <w:rFonts w:asciiTheme="minorHAnsi" w:hAnsiTheme="minorHAnsi"/>
                <w:color w:val="auto"/>
                <w:sz w:val="18"/>
              </w:rPr>
            </w:pPr>
            <w:r w:rsidRPr="00C5212E">
              <w:rPr>
                <w:rFonts w:asciiTheme="minorHAnsi" w:hAnsiTheme="minorHAnsi"/>
                <w:color w:val="auto"/>
                <w:sz w:val="18"/>
              </w:rPr>
              <w:t>Information desks in CIP offices</w:t>
            </w:r>
          </w:p>
        </w:tc>
        <w:tc>
          <w:tcPr>
            <w:tcW w:w="2880" w:type="dxa"/>
            <w:vMerge w:val="restart"/>
          </w:tcPr>
          <w:p w14:paraId="40390DEB" w14:textId="255674CA" w:rsidR="00001DFF" w:rsidRPr="00C5212E" w:rsidRDefault="00001DFF" w:rsidP="0014038E">
            <w:pPr>
              <w:widowControl/>
              <w:autoSpaceDE/>
              <w:autoSpaceDN/>
              <w:adjustRightInd/>
              <w:rPr>
                <w:rFonts w:asciiTheme="minorHAnsi" w:hAnsiTheme="minorHAnsi"/>
                <w:color w:val="auto"/>
                <w:sz w:val="18"/>
              </w:rPr>
            </w:pPr>
            <w:r w:rsidRPr="00C5212E">
              <w:rPr>
                <w:rFonts w:asciiTheme="minorHAnsi" w:hAnsiTheme="minorHAnsi"/>
                <w:color w:val="auto"/>
                <w:sz w:val="18"/>
              </w:rPr>
              <w:t xml:space="preserve">To convene </w:t>
            </w:r>
            <w:r w:rsidR="00C630FB" w:rsidRPr="00C5212E">
              <w:rPr>
                <w:rFonts w:asciiTheme="minorHAnsi" w:hAnsiTheme="minorHAnsi"/>
                <w:color w:val="auto"/>
                <w:sz w:val="18"/>
              </w:rPr>
              <w:t>c</w:t>
            </w:r>
            <w:r w:rsidRPr="00C5212E">
              <w:rPr>
                <w:rFonts w:asciiTheme="minorHAnsi" w:hAnsiTheme="minorHAnsi"/>
                <w:color w:val="auto"/>
                <w:sz w:val="18"/>
              </w:rPr>
              <w:t>apacity building and facilitation activities for refugees and host communities to engage in participatory decision-making processes over local needs and priorities for livelihoods-related facilities;</w:t>
            </w:r>
          </w:p>
        </w:tc>
        <w:tc>
          <w:tcPr>
            <w:tcW w:w="1440" w:type="dxa"/>
            <w:vMerge w:val="restart"/>
            <w:shd w:val="clear" w:color="auto" w:fill="auto"/>
            <w:vAlign w:val="center"/>
          </w:tcPr>
          <w:p w14:paraId="47C8B52F" w14:textId="1A509DB9" w:rsidR="00001DFF" w:rsidRPr="00C5212E" w:rsidRDefault="00001DFF" w:rsidP="0014038E">
            <w:pPr>
              <w:widowControl/>
              <w:autoSpaceDE/>
              <w:autoSpaceDN/>
              <w:adjustRightInd/>
              <w:rPr>
                <w:rFonts w:asciiTheme="minorHAnsi" w:hAnsiTheme="minorHAnsi"/>
                <w:color w:val="auto"/>
                <w:sz w:val="18"/>
              </w:rPr>
            </w:pPr>
            <w:r w:rsidRPr="00C5212E">
              <w:rPr>
                <w:rFonts w:asciiTheme="minorHAnsi" w:hAnsiTheme="minorHAnsi"/>
                <w:color w:val="auto"/>
                <w:sz w:val="18"/>
              </w:rPr>
              <w:t>Localities in target municipalities that are accessible to target groups</w:t>
            </w:r>
          </w:p>
        </w:tc>
        <w:tc>
          <w:tcPr>
            <w:tcW w:w="1350" w:type="dxa"/>
            <w:vMerge w:val="restart"/>
            <w:shd w:val="clear" w:color="auto" w:fill="auto"/>
            <w:vAlign w:val="center"/>
          </w:tcPr>
          <w:p w14:paraId="79DBACE1" w14:textId="47B40120" w:rsidR="00001DFF" w:rsidRPr="00C5212E" w:rsidRDefault="00001DFF" w:rsidP="0014038E">
            <w:pPr>
              <w:widowControl/>
              <w:autoSpaceDE/>
              <w:autoSpaceDN/>
              <w:adjustRightInd/>
              <w:rPr>
                <w:rFonts w:asciiTheme="minorHAnsi" w:hAnsiTheme="minorHAnsi"/>
                <w:color w:val="auto"/>
                <w:sz w:val="18"/>
              </w:rPr>
            </w:pPr>
            <w:r w:rsidRPr="00C5212E">
              <w:rPr>
                <w:rFonts w:asciiTheme="minorHAnsi" w:hAnsiTheme="minorHAnsi"/>
                <w:color w:val="auto"/>
                <w:sz w:val="18"/>
              </w:rPr>
              <w:t>Ongoing</w:t>
            </w:r>
          </w:p>
        </w:tc>
        <w:tc>
          <w:tcPr>
            <w:tcW w:w="1440" w:type="dxa"/>
            <w:vMerge w:val="restart"/>
            <w:shd w:val="clear" w:color="auto" w:fill="DEEAF6" w:themeFill="accent5" w:themeFillTint="33"/>
          </w:tcPr>
          <w:p w14:paraId="1E282559" w14:textId="77777777" w:rsidR="00001DFF" w:rsidRPr="00C5212E" w:rsidRDefault="00001DFF" w:rsidP="00001DFF">
            <w:pPr>
              <w:rPr>
                <w:rFonts w:asciiTheme="minorHAnsi" w:hAnsiTheme="minorHAnsi"/>
                <w:color w:val="auto"/>
                <w:sz w:val="18"/>
              </w:rPr>
            </w:pPr>
          </w:p>
          <w:p w14:paraId="4712F773" w14:textId="77777777" w:rsidR="00001DFF" w:rsidRPr="00C5212E" w:rsidRDefault="00001DFF" w:rsidP="00001DFF">
            <w:pPr>
              <w:widowControl/>
              <w:autoSpaceDE/>
              <w:autoSpaceDN/>
              <w:adjustRightInd/>
              <w:rPr>
                <w:rFonts w:asciiTheme="minorHAnsi" w:hAnsiTheme="minorHAnsi"/>
                <w:color w:val="auto"/>
                <w:sz w:val="18"/>
              </w:rPr>
            </w:pPr>
          </w:p>
          <w:p w14:paraId="033591A9" w14:textId="77777777" w:rsidR="00001DFF" w:rsidRPr="00C5212E" w:rsidRDefault="00001DFF" w:rsidP="00001DFF">
            <w:pPr>
              <w:widowControl/>
              <w:autoSpaceDE/>
              <w:autoSpaceDN/>
              <w:adjustRightInd/>
              <w:rPr>
                <w:rFonts w:asciiTheme="minorHAnsi" w:hAnsiTheme="minorHAnsi"/>
                <w:color w:val="auto"/>
                <w:sz w:val="18"/>
              </w:rPr>
            </w:pPr>
          </w:p>
          <w:p w14:paraId="5DC77AA2" w14:textId="77777777" w:rsidR="00001DFF" w:rsidRPr="00C5212E" w:rsidRDefault="00001DFF" w:rsidP="00001DFF">
            <w:pPr>
              <w:widowControl/>
              <w:autoSpaceDE/>
              <w:autoSpaceDN/>
              <w:adjustRightInd/>
              <w:rPr>
                <w:rFonts w:asciiTheme="minorHAnsi" w:hAnsiTheme="minorHAnsi"/>
                <w:color w:val="auto"/>
                <w:sz w:val="18"/>
              </w:rPr>
            </w:pPr>
          </w:p>
          <w:p w14:paraId="67795D72" w14:textId="77777777" w:rsidR="00001DFF" w:rsidRPr="00C5212E" w:rsidRDefault="00001DFF" w:rsidP="00001DFF">
            <w:pPr>
              <w:widowControl/>
              <w:autoSpaceDE/>
              <w:autoSpaceDN/>
              <w:adjustRightInd/>
              <w:rPr>
                <w:rFonts w:asciiTheme="minorHAnsi" w:hAnsiTheme="minorHAnsi"/>
                <w:color w:val="auto"/>
                <w:sz w:val="18"/>
              </w:rPr>
            </w:pPr>
          </w:p>
          <w:p w14:paraId="785A6B25" w14:textId="63AC9A1D" w:rsidR="00001DFF" w:rsidRPr="00C5212E" w:rsidRDefault="00001DFF" w:rsidP="00001DFF">
            <w:pPr>
              <w:widowControl/>
              <w:autoSpaceDE/>
              <w:autoSpaceDN/>
              <w:adjustRightInd/>
              <w:rPr>
                <w:rFonts w:asciiTheme="minorHAnsi" w:hAnsiTheme="minorHAnsi"/>
                <w:color w:val="auto"/>
                <w:sz w:val="18"/>
              </w:rPr>
            </w:pPr>
            <w:r w:rsidRPr="00C5212E">
              <w:rPr>
                <w:rFonts w:asciiTheme="minorHAnsi" w:hAnsiTheme="minorHAnsi"/>
                <w:color w:val="auto"/>
                <w:sz w:val="18"/>
              </w:rPr>
              <w:t>Community Implementing Partners</w:t>
            </w:r>
          </w:p>
        </w:tc>
      </w:tr>
      <w:tr w:rsidR="00EC2CC4" w:rsidRPr="00EC2CC4" w14:paraId="1C1A3547" w14:textId="77777777" w:rsidTr="00083FBA">
        <w:trPr>
          <w:jc w:val="center"/>
        </w:trPr>
        <w:tc>
          <w:tcPr>
            <w:tcW w:w="1620" w:type="dxa"/>
          </w:tcPr>
          <w:p w14:paraId="31D66163" w14:textId="65321A03" w:rsidR="00B6277B" w:rsidRPr="00C5212E" w:rsidRDefault="00B6277B" w:rsidP="00B6277B">
            <w:pPr>
              <w:widowControl/>
              <w:autoSpaceDE/>
              <w:autoSpaceDN/>
              <w:adjustRightInd/>
              <w:rPr>
                <w:rFonts w:asciiTheme="minorHAnsi" w:hAnsiTheme="minorHAnsi"/>
                <w:color w:val="auto"/>
                <w:sz w:val="18"/>
              </w:rPr>
            </w:pPr>
            <w:r w:rsidRPr="00C5212E">
              <w:rPr>
                <w:rFonts w:asciiTheme="minorHAnsi" w:hAnsiTheme="minorHAnsi"/>
                <w:color w:val="auto"/>
                <w:sz w:val="18"/>
              </w:rPr>
              <w:t>Women and youth beneficiaries  from host communities</w:t>
            </w:r>
          </w:p>
        </w:tc>
        <w:tc>
          <w:tcPr>
            <w:tcW w:w="1435" w:type="dxa"/>
            <w:vMerge/>
          </w:tcPr>
          <w:p w14:paraId="0862E9FF" w14:textId="77777777" w:rsidR="00B6277B" w:rsidRPr="00C5212E" w:rsidRDefault="00B6277B" w:rsidP="00B6277B">
            <w:pPr>
              <w:rPr>
                <w:rFonts w:asciiTheme="minorHAnsi" w:hAnsiTheme="minorHAnsi"/>
                <w:color w:val="auto"/>
                <w:sz w:val="20"/>
              </w:rPr>
            </w:pPr>
          </w:p>
        </w:tc>
        <w:tc>
          <w:tcPr>
            <w:tcW w:w="1895" w:type="dxa"/>
            <w:vMerge/>
          </w:tcPr>
          <w:p w14:paraId="55B7A15B" w14:textId="77777777" w:rsidR="00B6277B" w:rsidRPr="00C5212E" w:rsidRDefault="00B6277B" w:rsidP="00B6277B">
            <w:pPr>
              <w:widowControl/>
              <w:autoSpaceDE/>
              <w:autoSpaceDN/>
              <w:adjustRightInd/>
              <w:jc w:val="center"/>
              <w:rPr>
                <w:rFonts w:asciiTheme="minorHAnsi" w:hAnsiTheme="minorHAnsi"/>
                <w:b/>
                <w:color w:val="auto"/>
                <w:sz w:val="20"/>
              </w:rPr>
            </w:pPr>
          </w:p>
        </w:tc>
        <w:tc>
          <w:tcPr>
            <w:tcW w:w="1890" w:type="dxa"/>
            <w:vMerge/>
            <w:shd w:val="clear" w:color="auto" w:fill="auto"/>
            <w:vAlign w:val="center"/>
          </w:tcPr>
          <w:p w14:paraId="00B60DB8" w14:textId="77777777" w:rsidR="00B6277B" w:rsidRPr="00C5212E" w:rsidRDefault="00B6277B" w:rsidP="00B6277B">
            <w:pPr>
              <w:widowControl/>
              <w:autoSpaceDE/>
              <w:autoSpaceDN/>
              <w:adjustRightInd/>
              <w:jc w:val="center"/>
              <w:rPr>
                <w:rFonts w:asciiTheme="minorHAnsi" w:hAnsiTheme="minorHAnsi"/>
                <w:b/>
                <w:color w:val="auto"/>
                <w:sz w:val="20"/>
              </w:rPr>
            </w:pPr>
          </w:p>
        </w:tc>
        <w:tc>
          <w:tcPr>
            <w:tcW w:w="2880" w:type="dxa"/>
            <w:vMerge/>
          </w:tcPr>
          <w:p w14:paraId="63390BFB" w14:textId="77777777" w:rsidR="00B6277B" w:rsidRPr="00C5212E" w:rsidRDefault="00B6277B" w:rsidP="00B6277B">
            <w:pPr>
              <w:widowControl/>
              <w:autoSpaceDE/>
              <w:autoSpaceDN/>
              <w:adjustRightInd/>
              <w:jc w:val="center"/>
              <w:rPr>
                <w:rFonts w:asciiTheme="minorHAnsi" w:hAnsiTheme="minorHAnsi"/>
                <w:b/>
                <w:color w:val="auto"/>
                <w:sz w:val="20"/>
              </w:rPr>
            </w:pPr>
          </w:p>
        </w:tc>
        <w:tc>
          <w:tcPr>
            <w:tcW w:w="1440" w:type="dxa"/>
            <w:vMerge/>
            <w:shd w:val="clear" w:color="auto" w:fill="auto"/>
            <w:vAlign w:val="center"/>
          </w:tcPr>
          <w:p w14:paraId="1E8D889C" w14:textId="77777777" w:rsidR="00B6277B" w:rsidRPr="00C5212E" w:rsidRDefault="00B6277B" w:rsidP="00B6277B">
            <w:pPr>
              <w:widowControl/>
              <w:autoSpaceDE/>
              <w:autoSpaceDN/>
              <w:adjustRightInd/>
              <w:jc w:val="center"/>
              <w:rPr>
                <w:rFonts w:asciiTheme="minorHAnsi" w:hAnsiTheme="minorHAnsi"/>
                <w:b/>
                <w:color w:val="auto"/>
                <w:sz w:val="20"/>
              </w:rPr>
            </w:pPr>
          </w:p>
        </w:tc>
        <w:tc>
          <w:tcPr>
            <w:tcW w:w="1350" w:type="dxa"/>
            <w:vMerge/>
            <w:shd w:val="clear" w:color="auto" w:fill="auto"/>
            <w:vAlign w:val="center"/>
          </w:tcPr>
          <w:p w14:paraId="36BE813E" w14:textId="77777777" w:rsidR="00B6277B" w:rsidRPr="00C5212E" w:rsidRDefault="00B6277B" w:rsidP="00B6277B">
            <w:pPr>
              <w:widowControl/>
              <w:autoSpaceDE/>
              <w:autoSpaceDN/>
              <w:adjustRightInd/>
              <w:jc w:val="center"/>
              <w:rPr>
                <w:rFonts w:asciiTheme="minorHAnsi" w:hAnsiTheme="minorHAnsi"/>
                <w:b/>
                <w:color w:val="auto"/>
                <w:sz w:val="20"/>
              </w:rPr>
            </w:pPr>
          </w:p>
        </w:tc>
        <w:tc>
          <w:tcPr>
            <w:tcW w:w="1440" w:type="dxa"/>
            <w:vMerge/>
            <w:shd w:val="clear" w:color="auto" w:fill="DEEAF6" w:themeFill="accent5" w:themeFillTint="33"/>
          </w:tcPr>
          <w:p w14:paraId="457106AF" w14:textId="77777777" w:rsidR="00B6277B" w:rsidRPr="00C5212E" w:rsidRDefault="00B6277B" w:rsidP="00B6277B">
            <w:pPr>
              <w:widowControl/>
              <w:autoSpaceDE/>
              <w:autoSpaceDN/>
              <w:adjustRightInd/>
              <w:jc w:val="center"/>
              <w:rPr>
                <w:rFonts w:asciiTheme="minorHAnsi" w:hAnsiTheme="minorHAnsi"/>
                <w:b/>
                <w:color w:val="auto"/>
                <w:sz w:val="20"/>
              </w:rPr>
            </w:pPr>
          </w:p>
        </w:tc>
      </w:tr>
      <w:tr w:rsidR="00EC2CC4" w:rsidRPr="00EC2CC4" w14:paraId="2E83C992" w14:textId="5E10153B" w:rsidTr="00083FBA">
        <w:trPr>
          <w:jc w:val="center"/>
        </w:trPr>
        <w:tc>
          <w:tcPr>
            <w:tcW w:w="1620" w:type="dxa"/>
          </w:tcPr>
          <w:p w14:paraId="040153ED" w14:textId="00CB2375" w:rsidR="00B6277B" w:rsidRPr="00C5212E" w:rsidRDefault="00B6277B" w:rsidP="00B6277B">
            <w:pPr>
              <w:widowControl/>
              <w:autoSpaceDE/>
              <w:autoSpaceDN/>
              <w:adjustRightInd/>
              <w:rPr>
                <w:rFonts w:asciiTheme="minorHAnsi" w:hAnsiTheme="minorHAnsi"/>
                <w:color w:val="auto"/>
                <w:sz w:val="18"/>
              </w:rPr>
            </w:pPr>
            <w:r w:rsidRPr="00C5212E">
              <w:rPr>
                <w:rFonts w:asciiTheme="minorHAnsi" w:hAnsiTheme="minorHAnsi"/>
                <w:color w:val="auto"/>
                <w:sz w:val="18"/>
              </w:rPr>
              <w:t xml:space="preserve">Community </w:t>
            </w:r>
          </w:p>
          <w:p w14:paraId="755F6FD0" w14:textId="537E537B" w:rsidR="00B6277B" w:rsidRPr="00C5212E" w:rsidRDefault="00B6277B" w:rsidP="00B6277B">
            <w:pPr>
              <w:widowControl/>
              <w:autoSpaceDE/>
              <w:autoSpaceDN/>
              <w:adjustRightInd/>
              <w:rPr>
                <w:rFonts w:asciiTheme="minorHAnsi" w:hAnsiTheme="minorHAnsi"/>
                <w:color w:val="auto"/>
                <w:sz w:val="18"/>
              </w:rPr>
            </w:pPr>
            <w:r w:rsidRPr="00C5212E">
              <w:rPr>
                <w:rFonts w:asciiTheme="minorHAnsi" w:hAnsiTheme="minorHAnsi"/>
                <w:color w:val="auto"/>
                <w:sz w:val="18"/>
              </w:rPr>
              <w:t>Members/Mukhtars</w:t>
            </w:r>
          </w:p>
        </w:tc>
        <w:tc>
          <w:tcPr>
            <w:tcW w:w="1435" w:type="dxa"/>
            <w:vMerge/>
          </w:tcPr>
          <w:p w14:paraId="2798CE3F" w14:textId="77777777" w:rsidR="00B6277B" w:rsidRPr="00C5212E" w:rsidRDefault="00B6277B" w:rsidP="00B6277B">
            <w:pPr>
              <w:rPr>
                <w:rFonts w:asciiTheme="minorHAnsi" w:hAnsiTheme="minorHAnsi"/>
                <w:color w:val="auto"/>
                <w:sz w:val="20"/>
              </w:rPr>
            </w:pPr>
          </w:p>
        </w:tc>
        <w:tc>
          <w:tcPr>
            <w:tcW w:w="1895" w:type="dxa"/>
            <w:vMerge/>
          </w:tcPr>
          <w:p w14:paraId="76600DBF" w14:textId="77777777" w:rsidR="00B6277B" w:rsidRPr="00C5212E" w:rsidRDefault="00B6277B" w:rsidP="00B6277B">
            <w:pPr>
              <w:widowControl/>
              <w:autoSpaceDE/>
              <w:autoSpaceDN/>
              <w:adjustRightInd/>
              <w:jc w:val="center"/>
              <w:rPr>
                <w:rFonts w:asciiTheme="minorHAnsi" w:hAnsiTheme="minorHAnsi"/>
                <w:b/>
                <w:color w:val="auto"/>
                <w:sz w:val="20"/>
              </w:rPr>
            </w:pPr>
          </w:p>
        </w:tc>
        <w:tc>
          <w:tcPr>
            <w:tcW w:w="1890" w:type="dxa"/>
            <w:vMerge/>
            <w:shd w:val="clear" w:color="auto" w:fill="auto"/>
            <w:vAlign w:val="center"/>
          </w:tcPr>
          <w:p w14:paraId="23E3CB99" w14:textId="39907833" w:rsidR="00B6277B" w:rsidRPr="00C5212E" w:rsidRDefault="00B6277B" w:rsidP="00B6277B">
            <w:pPr>
              <w:widowControl/>
              <w:autoSpaceDE/>
              <w:autoSpaceDN/>
              <w:adjustRightInd/>
              <w:jc w:val="center"/>
              <w:rPr>
                <w:rFonts w:asciiTheme="minorHAnsi" w:hAnsiTheme="minorHAnsi"/>
                <w:b/>
                <w:color w:val="auto"/>
                <w:sz w:val="20"/>
              </w:rPr>
            </w:pPr>
          </w:p>
        </w:tc>
        <w:tc>
          <w:tcPr>
            <w:tcW w:w="2880" w:type="dxa"/>
            <w:vMerge/>
          </w:tcPr>
          <w:p w14:paraId="5B4599CE" w14:textId="77777777" w:rsidR="00B6277B" w:rsidRPr="00C5212E" w:rsidRDefault="00B6277B" w:rsidP="00B6277B">
            <w:pPr>
              <w:widowControl/>
              <w:autoSpaceDE/>
              <w:autoSpaceDN/>
              <w:adjustRightInd/>
              <w:jc w:val="center"/>
              <w:rPr>
                <w:rFonts w:asciiTheme="minorHAnsi" w:hAnsiTheme="minorHAnsi"/>
                <w:b/>
                <w:color w:val="auto"/>
                <w:sz w:val="20"/>
              </w:rPr>
            </w:pPr>
          </w:p>
        </w:tc>
        <w:tc>
          <w:tcPr>
            <w:tcW w:w="1440" w:type="dxa"/>
            <w:vMerge/>
            <w:shd w:val="clear" w:color="auto" w:fill="auto"/>
            <w:vAlign w:val="center"/>
          </w:tcPr>
          <w:p w14:paraId="750674BC" w14:textId="4BF6EF42" w:rsidR="00B6277B" w:rsidRPr="00C5212E" w:rsidRDefault="00B6277B" w:rsidP="00B6277B">
            <w:pPr>
              <w:widowControl/>
              <w:autoSpaceDE/>
              <w:autoSpaceDN/>
              <w:adjustRightInd/>
              <w:jc w:val="center"/>
              <w:rPr>
                <w:rFonts w:asciiTheme="minorHAnsi" w:hAnsiTheme="minorHAnsi"/>
                <w:b/>
                <w:color w:val="auto"/>
                <w:sz w:val="20"/>
              </w:rPr>
            </w:pPr>
          </w:p>
        </w:tc>
        <w:tc>
          <w:tcPr>
            <w:tcW w:w="1350" w:type="dxa"/>
            <w:vMerge/>
            <w:shd w:val="clear" w:color="auto" w:fill="auto"/>
            <w:vAlign w:val="center"/>
          </w:tcPr>
          <w:p w14:paraId="13B94D6E" w14:textId="77777777" w:rsidR="00B6277B" w:rsidRPr="00C5212E" w:rsidRDefault="00B6277B" w:rsidP="00B6277B">
            <w:pPr>
              <w:widowControl/>
              <w:autoSpaceDE/>
              <w:autoSpaceDN/>
              <w:adjustRightInd/>
              <w:jc w:val="center"/>
              <w:rPr>
                <w:rFonts w:asciiTheme="minorHAnsi" w:hAnsiTheme="minorHAnsi"/>
                <w:b/>
                <w:color w:val="auto"/>
                <w:sz w:val="20"/>
              </w:rPr>
            </w:pPr>
          </w:p>
        </w:tc>
        <w:tc>
          <w:tcPr>
            <w:tcW w:w="1440" w:type="dxa"/>
            <w:vMerge/>
            <w:shd w:val="clear" w:color="auto" w:fill="DEEAF6" w:themeFill="accent5" w:themeFillTint="33"/>
          </w:tcPr>
          <w:p w14:paraId="2A0B5B6A" w14:textId="77777777" w:rsidR="00B6277B" w:rsidRPr="00C5212E" w:rsidRDefault="00B6277B" w:rsidP="00B6277B">
            <w:pPr>
              <w:widowControl/>
              <w:autoSpaceDE/>
              <w:autoSpaceDN/>
              <w:adjustRightInd/>
              <w:jc w:val="center"/>
              <w:rPr>
                <w:rFonts w:asciiTheme="minorHAnsi" w:hAnsiTheme="minorHAnsi"/>
                <w:b/>
                <w:color w:val="auto"/>
                <w:sz w:val="20"/>
              </w:rPr>
            </w:pPr>
          </w:p>
        </w:tc>
      </w:tr>
      <w:tr w:rsidR="00EC2CC4" w:rsidRPr="00EC2CC4" w14:paraId="67F9E360" w14:textId="2ABCBFB5" w:rsidTr="00083FBA">
        <w:trPr>
          <w:jc w:val="center"/>
        </w:trPr>
        <w:tc>
          <w:tcPr>
            <w:tcW w:w="1620" w:type="dxa"/>
            <w:shd w:val="clear" w:color="auto" w:fill="auto"/>
            <w:vAlign w:val="center"/>
          </w:tcPr>
          <w:p w14:paraId="10D8A97A" w14:textId="72BFB764" w:rsidR="00B6277B" w:rsidRPr="00C5212E" w:rsidRDefault="00B6277B" w:rsidP="00B6277B">
            <w:pPr>
              <w:widowControl/>
              <w:autoSpaceDE/>
              <w:autoSpaceDN/>
              <w:adjustRightInd/>
              <w:rPr>
                <w:rFonts w:asciiTheme="minorHAnsi" w:hAnsiTheme="minorHAnsi"/>
                <w:color w:val="auto"/>
                <w:sz w:val="18"/>
              </w:rPr>
            </w:pPr>
            <w:r w:rsidRPr="00C5212E">
              <w:rPr>
                <w:rFonts w:asciiTheme="minorHAnsi" w:hAnsiTheme="minorHAnsi"/>
                <w:color w:val="auto"/>
                <w:sz w:val="18"/>
              </w:rPr>
              <w:t>Municipal Authorities (Implementing Partners)</w:t>
            </w:r>
          </w:p>
        </w:tc>
        <w:tc>
          <w:tcPr>
            <w:tcW w:w="1435" w:type="dxa"/>
            <w:vMerge/>
          </w:tcPr>
          <w:p w14:paraId="7467BD6F" w14:textId="4213973C" w:rsidR="00B6277B" w:rsidRPr="00C5212E" w:rsidRDefault="00B6277B" w:rsidP="00B6277B">
            <w:pPr>
              <w:widowControl/>
              <w:autoSpaceDE/>
              <w:autoSpaceDN/>
              <w:adjustRightInd/>
              <w:rPr>
                <w:rFonts w:asciiTheme="minorHAnsi" w:hAnsiTheme="minorHAnsi"/>
                <w:color w:val="auto"/>
                <w:sz w:val="18"/>
              </w:rPr>
            </w:pPr>
          </w:p>
        </w:tc>
        <w:tc>
          <w:tcPr>
            <w:tcW w:w="1895" w:type="dxa"/>
          </w:tcPr>
          <w:p w14:paraId="05FD9990" w14:textId="77777777" w:rsidR="00B6277B" w:rsidRPr="00C5212E" w:rsidRDefault="00B6277B" w:rsidP="00B6277B">
            <w:pPr>
              <w:widowControl/>
              <w:autoSpaceDE/>
              <w:autoSpaceDN/>
              <w:adjustRightInd/>
              <w:rPr>
                <w:rFonts w:asciiTheme="minorHAnsi" w:hAnsiTheme="minorHAnsi"/>
                <w:color w:val="auto"/>
                <w:sz w:val="18"/>
                <w:lang w:val="en-GB"/>
              </w:rPr>
            </w:pPr>
          </w:p>
          <w:p w14:paraId="5F9712F9" w14:textId="77777777" w:rsidR="00B6277B" w:rsidRPr="00C5212E" w:rsidRDefault="00B6277B" w:rsidP="00B6277B">
            <w:pPr>
              <w:pStyle w:val="ListParagraph"/>
              <w:widowControl/>
              <w:numPr>
                <w:ilvl w:val="0"/>
                <w:numId w:val="23"/>
              </w:numPr>
              <w:autoSpaceDE/>
              <w:autoSpaceDN/>
              <w:adjustRightInd/>
              <w:ind w:left="163" w:hanging="163"/>
              <w:rPr>
                <w:rFonts w:asciiTheme="minorHAnsi" w:hAnsiTheme="minorHAnsi"/>
                <w:color w:val="auto"/>
                <w:sz w:val="18"/>
              </w:rPr>
            </w:pPr>
            <w:r w:rsidRPr="00C5212E">
              <w:rPr>
                <w:rFonts w:asciiTheme="minorHAnsi" w:hAnsiTheme="minorHAnsi"/>
                <w:color w:val="auto"/>
                <w:sz w:val="18"/>
                <w:lang w:val="en-GB"/>
              </w:rPr>
              <w:t>PPTs</w:t>
            </w:r>
          </w:p>
          <w:p w14:paraId="704D59A5" w14:textId="77777777" w:rsidR="00B6277B" w:rsidRPr="00C5212E" w:rsidRDefault="00B6277B" w:rsidP="00B6277B">
            <w:pPr>
              <w:pStyle w:val="ListParagraph"/>
              <w:widowControl/>
              <w:numPr>
                <w:ilvl w:val="0"/>
                <w:numId w:val="23"/>
              </w:numPr>
              <w:autoSpaceDE/>
              <w:autoSpaceDN/>
              <w:adjustRightInd/>
              <w:ind w:left="163" w:hanging="163"/>
              <w:rPr>
                <w:rFonts w:asciiTheme="minorHAnsi" w:hAnsiTheme="minorHAnsi"/>
                <w:color w:val="auto"/>
                <w:sz w:val="18"/>
              </w:rPr>
            </w:pPr>
            <w:r w:rsidRPr="00C5212E">
              <w:rPr>
                <w:rFonts w:asciiTheme="minorHAnsi" w:hAnsiTheme="minorHAnsi"/>
                <w:color w:val="auto"/>
                <w:sz w:val="18"/>
                <w:lang w:val="en-GB"/>
              </w:rPr>
              <w:lastRenderedPageBreak/>
              <w:t>Implementation/planning documents</w:t>
            </w:r>
          </w:p>
          <w:p w14:paraId="2C8C0DE6" w14:textId="3CCAB31B" w:rsidR="00B6277B" w:rsidRPr="00C5212E" w:rsidRDefault="00B6277B" w:rsidP="00B6277B">
            <w:pPr>
              <w:pStyle w:val="ListParagraph"/>
              <w:widowControl/>
              <w:numPr>
                <w:ilvl w:val="0"/>
                <w:numId w:val="23"/>
              </w:numPr>
              <w:autoSpaceDE/>
              <w:autoSpaceDN/>
              <w:adjustRightInd/>
              <w:ind w:left="163" w:hanging="163"/>
              <w:rPr>
                <w:rFonts w:asciiTheme="minorHAnsi" w:hAnsiTheme="minorHAnsi"/>
                <w:color w:val="auto"/>
                <w:sz w:val="18"/>
              </w:rPr>
            </w:pPr>
            <w:r w:rsidRPr="00C5212E">
              <w:rPr>
                <w:rFonts w:asciiTheme="minorHAnsi" w:hAnsiTheme="minorHAnsi"/>
                <w:color w:val="auto"/>
                <w:sz w:val="18"/>
                <w:lang w:val="en-GB"/>
              </w:rPr>
              <w:t>Capacity building materials</w:t>
            </w:r>
          </w:p>
        </w:tc>
        <w:tc>
          <w:tcPr>
            <w:tcW w:w="1890" w:type="dxa"/>
            <w:shd w:val="clear" w:color="auto" w:fill="auto"/>
            <w:vAlign w:val="center"/>
          </w:tcPr>
          <w:p w14:paraId="58A2165E" w14:textId="73F3C3C1" w:rsidR="00B6277B" w:rsidRPr="00C5212E" w:rsidRDefault="00B6277B" w:rsidP="00B6277B">
            <w:pPr>
              <w:widowControl/>
              <w:autoSpaceDE/>
              <w:autoSpaceDN/>
              <w:adjustRightInd/>
              <w:rPr>
                <w:rFonts w:asciiTheme="minorHAnsi" w:hAnsiTheme="minorHAnsi"/>
                <w:color w:val="auto"/>
                <w:sz w:val="18"/>
              </w:rPr>
            </w:pPr>
            <w:r w:rsidRPr="00C5212E">
              <w:rPr>
                <w:rFonts w:asciiTheme="minorHAnsi" w:hAnsiTheme="minorHAnsi"/>
                <w:color w:val="auto"/>
                <w:sz w:val="18"/>
                <w:lang w:val="en-GB"/>
              </w:rPr>
              <w:lastRenderedPageBreak/>
              <w:t>Consultations, official meetings, workshops</w:t>
            </w:r>
          </w:p>
        </w:tc>
        <w:tc>
          <w:tcPr>
            <w:tcW w:w="2880" w:type="dxa"/>
          </w:tcPr>
          <w:p w14:paraId="64963657" w14:textId="77777777" w:rsidR="00B6277B" w:rsidRPr="00C5212E" w:rsidRDefault="00B6277B" w:rsidP="00B6277B">
            <w:pPr>
              <w:widowControl/>
              <w:autoSpaceDE/>
              <w:autoSpaceDN/>
              <w:adjustRightInd/>
              <w:rPr>
                <w:rFonts w:asciiTheme="minorHAnsi" w:hAnsiTheme="minorHAnsi"/>
                <w:color w:val="auto"/>
                <w:sz w:val="18"/>
              </w:rPr>
            </w:pPr>
          </w:p>
          <w:p w14:paraId="5768949B" w14:textId="03581124" w:rsidR="00B6277B" w:rsidRPr="00C5212E" w:rsidRDefault="00B6277B" w:rsidP="00B6277B">
            <w:pPr>
              <w:widowControl/>
              <w:autoSpaceDE/>
              <w:autoSpaceDN/>
              <w:adjustRightInd/>
              <w:rPr>
                <w:rFonts w:asciiTheme="minorHAnsi" w:hAnsiTheme="minorHAnsi"/>
                <w:color w:val="auto"/>
                <w:sz w:val="18"/>
              </w:rPr>
            </w:pPr>
            <w:r w:rsidRPr="00C5212E">
              <w:rPr>
                <w:rFonts w:asciiTheme="minorHAnsi" w:hAnsiTheme="minorHAnsi"/>
                <w:color w:val="auto"/>
                <w:sz w:val="18"/>
              </w:rPr>
              <w:t xml:space="preserve">To ensure local coordination of all project activities and to implement Component 2B; align project </w:t>
            </w:r>
            <w:r w:rsidRPr="00C5212E">
              <w:rPr>
                <w:rFonts w:asciiTheme="minorHAnsi" w:hAnsiTheme="minorHAnsi"/>
                <w:color w:val="auto"/>
                <w:sz w:val="18"/>
              </w:rPr>
              <w:lastRenderedPageBreak/>
              <w:t>support with municipal planning municipalities</w:t>
            </w:r>
          </w:p>
        </w:tc>
        <w:tc>
          <w:tcPr>
            <w:tcW w:w="1440" w:type="dxa"/>
            <w:shd w:val="clear" w:color="auto" w:fill="auto"/>
            <w:vAlign w:val="center"/>
          </w:tcPr>
          <w:p w14:paraId="5D40F10F" w14:textId="582380AF" w:rsidR="00B6277B" w:rsidRPr="00C5212E" w:rsidRDefault="00B6277B" w:rsidP="00B6277B">
            <w:pPr>
              <w:widowControl/>
              <w:autoSpaceDE/>
              <w:autoSpaceDN/>
              <w:adjustRightInd/>
              <w:rPr>
                <w:rFonts w:asciiTheme="minorHAnsi" w:hAnsiTheme="minorHAnsi"/>
                <w:color w:val="auto"/>
                <w:sz w:val="18"/>
              </w:rPr>
            </w:pPr>
            <w:r w:rsidRPr="00C5212E">
              <w:rPr>
                <w:rFonts w:asciiTheme="minorHAnsi" w:hAnsiTheme="minorHAnsi"/>
                <w:color w:val="auto"/>
                <w:sz w:val="18"/>
              </w:rPr>
              <w:lastRenderedPageBreak/>
              <w:t>Municipal offices</w:t>
            </w:r>
          </w:p>
        </w:tc>
        <w:tc>
          <w:tcPr>
            <w:tcW w:w="1350" w:type="dxa"/>
            <w:vMerge/>
            <w:shd w:val="clear" w:color="auto" w:fill="auto"/>
            <w:vAlign w:val="center"/>
          </w:tcPr>
          <w:p w14:paraId="1F6CAF48" w14:textId="77777777" w:rsidR="00B6277B" w:rsidRPr="00C5212E" w:rsidRDefault="00B6277B" w:rsidP="00B6277B">
            <w:pPr>
              <w:widowControl/>
              <w:autoSpaceDE/>
              <w:autoSpaceDN/>
              <w:adjustRightInd/>
              <w:rPr>
                <w:rFonts w:asciiTheme="minorHAnsi" w:hAnsiTheme="minorHAnsi"/>
                <w:color w:val="auto"/>
                <w:sz w:val="18"/>
              </w:rPr>
            </w:pPr>
          </w:p>
        </w:tc>
        <w:tc>
          <w:tcPr>
            <w:tcW w:w="1440" w:type="dxa"/>
            <w:vMerge/>
            <w:shd w:val="clear" w:color="auto" w:fill="DEEAF6" w:themeFill="accent5" w:themeFillTint="33"/>
          </w:tcPr>
          <w:p w14:paraId="261346DE" w14:textId="77777777" w:rsidR="00B6277B" w:rsidRPr="00C5212E" w:rsidRDefault="00B6277B" w:rsidP="00B6277B">
            <w:pPr>
              <w:widowControl/>
              <w:autoSpaceDE/>
              <w:autoSpaceDN/>
              <w:adjustRightInd/>
              <w:rPr>
                <w:rFonts w:asciiTheme="minorHAnsi" w:hAnsiTheme="minorHAnsi"/>
                <w:color w:val="auto"/>
                <w:sz w:val="18"/>
              </w:rPr>
            </w:pPr>
          </w:p>
        </w:tc>
      </w:tr>
    </w:tbl>
    <w:p w14:paraId="7F9D5C47" w14:textId="77777777" w:rsidR="00432A85" w:rsidRPr="00C5212E" w:rsidRDefault="00432A85" w:rsidP="00001DFF">
      <w:pPr>
        <w:tabs>
          <w:tab w:val="left" w:pos="8139"/>
        </w:tabs>
        <w:jc w:val="both"/>
        <w:rPr>
          <w:rFonts w:asciiTheme="minorHAnsi" w:hAnsiTheme="minorHAnsi"/>
          <w:color w:val="auto"/>
          <w:sz w:val="26"/>
        </w:rPr>
        <w:sectPr w:rsidR="00432A85" w:rsidRPr="00C5212E" w:rsidSect="00C5212E">
          <w:pgSz w:w="15840" w:h="12240" w:orient="landscape"/>
          <w:pgMar w:top="810" w:right="1440" w:bottom="1260" w:left="1440" w:header="720" w:footer="720" w:gutter="0"/>
          <w:cols w:space="720"/>
          <w:docGrid w:linePitch="360"/>
        </w:sectPr>
      </w:pPr>
    </w:p>
    <w:p w14:paraId="689756CD" w14:textId="7078FD91" w:rsidR="00000BC0" w:rsidRPr="00C5212E" w:rsidRDefault="00E66380" w:rsidP="00000BC0">
      <w:pPr>
        <w:pStyle w:val="Heading1"/>
        <w:rPr>
          <w:rFonts w:asciiTheme="minorHAnsi" w:hAnsiTheme="minorHAnsi"/>
          <w:b/>
          <w:color w:val="auto"/>
          <w:sz w:val="24"/>
        </w:rPr>
      </w:pPr>
      <w:bookmarkStart w:id="25" w:name="_Toc22898706"/>
      <w:r w:rsidRPr="00C5212E">
        <w:rPr>
          <w:rFonts w:asciiTheme="minorHAnsi" w:hAnsiTheme="minorHAnsi"/>
          <w:b/>
          <w:color w:val="auto"/>
          <w:sz w:val="24"/>
        </w:rPr>
        <w:lastRenderedPageBreak/>
        <w:t>5</w:t>
      </w:r>
      <w:r w:rsidR="00000BC0" w:rsidRPr="00C5212E">
        <w:rPr>
          <w:rFonts w:asciiTheme="minorHAnsi" w:hAnsiTheme="minorHAnsi"/>
          <w:b/>
          <w:color w:val="auto"/>
          <w:sz w:val="24"/>
        </w:rPr>
        <w:t>.</w:t>
      </w:r>
      <w:r w:rsidR="00951115" w:rsidRPr="00C5212E">
        <w:rPr>
          <w:rFonts w:asciiTheme="minorHAnsi" w:hAnsiTheme="minorHAnsi"/>
          <w:b/>
          <w:color w:val="auto"/>
          <w:sz w:val="24"/>
        </w:rPr>
        <w:t>2</w:t>
      </w:r>
      <w:r w:rsidR="00000BC0" w:rsidRPr="00C5212E">
        <w:rPr>
          <w:rFonts w:asciiTheme="minorHAnsi" w:hAnsiTheme="minorHAnsi"/>
          <w:b/>
          <w:color w:val="auto"/>
          <w:sz w:val="24"/>
        </w:rPr>
        <w:t xml:space="preserve"> Overview of Stakeholder Engagement Methods</w:t>
      </w:r>
      <w:bookmarkEnd w:id="25"/>
    </w:p>
    <w:p w14:paraId="10E9D64F" w14:textId="77777777" w:rsidR="00000BC0" w:rsidRPr="00C5212E" w:rsidRDefault="00000BC0" w:rsidP="00000BC0">
      <w:pPr>
        <w:rPr>
          <w:rFonts w:asciiTheme="minorHAnsi" w:hAnsiTheme="minorHAnsi"/>
          <w:color w:val="auto"/>
        </w:rPr>
      </w:pPr>
    </w:p>
    <w:p w14:paraId="75CF5463" w14:textId="0346BF74" w:rsidR="00000BC0" w:rsidRPr="00C5212E" w:rsidRDefault="00E66380" w:rsidP="00000BC0">
      <w:pPr>
        <w:pStyle w:val="Heading2"/>
        <w:rPr>
          <w:rFonts w:asciiTheme="minorHAnsi" w:hAnsiTheme="minorHAnsi"/>
          <w:i/>
          <w:color w:val="auto"/>
          <w:sz w:val="22"/>
        </w:rPr>
      </w:pPr>
      <w:bookmarkStart w:id="26" w:name="_Toc22898707"/>
      <w:r w:rsidRPr="00C5212E">
        <w:rPr>
          <w:rFonts w:asciiTheme="minorHAnsi" w:hAnsiTheme="minorHAnsi"/>
          <w:i/>
          <w:color w:val="auto"/>
          <w:sz w:val="22"/>
        </w:rPr>
        <w:t>5</w:t>
      </w:r>
      <w:r w:rsidR="00000BC0" w:rsidRPr="00C5212E">
        <w:rPr>
          <w:rFonts w:asciiTheme="minorHAnsi" w:hAnsiTheme="minorHAnsi"/>
          <w:i/>
          <w:color w:val="auto"/>
          <w:sz w:val="22"/>
        </w:rPr>
        <w:t>.</w:t>
      </w:r>
      <w:r w:rsidR="00951115" w:rsidRPr="00C5212E">
        <w:rPr>
          <w:rFonts w:asciiTheme="minorHAnsi" w:hAnsiTheme="minorHAnsi"/>
          <w:i/>
          <w:color w:val="auto"/>
          <w:sz w:val="22"/>
        </w:rPr>
        <w:t>2</w:t>
      </w:r>
      <w:r w:rsidR="00000BC0" w:rsidRPr="00C5212E">
        <w:rPr>
          <w:rFonts w:asciiTheme="minorHAnsi" w:hAnsiTheme="minorHAnsi"/>
          <w:i/>
          <w:color w:val="auto"/>
          <w:sz w:val="22"/>
        </w:rPr>
        <w:t>.1 Consultation Meetings</w:t>
      </w:r>
      <w:bookmarkEnd w:id="26"/>
    </w:p>
    <w:p w14:paraId="2DE542F1" w14:textId="77777777" w:rsidR="00000BC0" w:rsidRPr="00C5212E" w:rsidRDefault="00000BC0" w:rsidP="00000BC0">
      <w:pPr>
        <w:jc w:val="both"/>
        <w:rPr>
          <w:rFonts w:asciiTheme="minorHAnsi" w:hAnsiTheme="minorHAnsi"/>
          <w:color w:val="auto"/>
          <w:sz w:val="22"/>
        </w:rPr>
      </w:pPr>
    </w:p>
    <w:p w14:paraId="4F45DD75" w14:textId="53A4019B" w:rsidR="00000BC0" w:rsidRPr="00C5212E" w:rsidRDefault="00000BC0" w:rsidP="00000BC0">
      <w:pPr>
        <w:jc w:val="both"/>
        <w:rPr>
          <w:rFonts w:asciiTheme="minorHAnsi" w:hAnsiTheme="minorHAnsi"/>
          <w:color w:val="auto"/>
          <w:sz w:val="22"/>
        </w:rPr>
      </w:pPr>
      <w:r w:rsidRPr="00C5212E">
        <w:rPr>
          <w:rFonts w:asciiTheme="minorHAnsi" w:hAnsiTheme="minorHAnsi"/>
          <w:color w:val="auto"/>
          <w:sz w:val="22"/>
        </w:rPr>
        <w:t xml:space="preserve">Consultation meetings will be convened with stakeholders including </w:t>
      </w:r>
      <w:r w:rsidR="00CA4F79" w:rsidRPr="00C5212E">
        <w:rPr>
          <w:rFonts w:asciiTheme="minorHAnsi" w:hAnsiTheme="minorHAnsi"/>
          <w:color w:val="auto"/>
          <w:sz w:val="22"/>
        </w:rPr>
        <w:t xml:space="preserve">government authorities, </w:t>
      </w:r>
      <w:r w:rsidRPr="00C5212E">
        <w:rPr>
          <w:rFonts w:asciiTheme="minorHAnsi" w:hAnsiTheme="minorHAnsi"/>
          <w:color w:val="auto"/>
          <w:sz w:val="22"/>
        </w:rPr>
        <w:t>municipal authorities, private sector businesses, chambers of commerce</w:t>
      </w:r>
      <w:r w:rsidR="00CA4F79" w:rsidRPr="00C5212E">
        <w:rPr>
          <w:rFonts w:asciiTheme="minorHAnsi" w:hAnsiTheme="minorHAnsi"/>
          <w:color w:val="auto"/>
          <w:sz w:val="22"/>
        </w:rPr>
        <w:t>, civil society and existing social enterprises</w:t>
      </w:r>
      <w:r w:rsidR="004412B3" w:rsidRPr="00C5212E">
        <w:rPr>
          <w:rFonts w:asciiTheme="minorHAnsi" w:hAnsiTheme="minorHAnsi"/>
          <w:color w:val="auto"/>
          <w:sz w:val="22"/>
        </w:rPr>
        <w:t xml:space="preserve"> </w:t>
      </w:r>
      <w:r w:rsidRPr="00C5212E">
        <w:rPr>
          <w:rFonts w:asciiTheme="minorHAnsi" w:hAnsiTheme="minorHAnsi"/>
          <w:color w:val="auto"/>
          <w:sz w:val="22"/>
        </w:rPr>
        <w:t xml:space="preserve">etc. </w:t>
      </w:r>
    </w:p>
    <w:p w14:paraId="464DBD67" w14:textId="77777777" w:rsidR="00000BC0" w:rsidRPr="00C5212E" w:rsidRDefault="00000BC0" w:rsidP="00000BC0">
      <w:pPr>
        <w:rPr>
          <w:rFonts w:asciiTheme="minorHAnsi" w:hAnsiTheme="minorHAnsi"/>
          <w:color w:val="auto"/>
        </w:rPr>
      </w:pPr>
    </w:p>
    <w:p w14:paraId="2F67E179" w14:textId="3C8B0262" w:rsidR="00000BC0" w:rsidRPr="00C5212E" w:rsidRDefault="00E66380" w:rsidP="00000BC0">
      <w:pPr>
        <w:pStyle w:val="Heading2"/>
        <w:rPr>
          <w:rFonts w:asciiTheme="minorHAnsi" w:hAnsiTheme="minorHAnsi"/>
          <w:i/>
          <w:color w:val="auto"/>
          <w:sz w:val="22"/>
        </w:rPr>
      </w:pPr>
      <w:bookmarkStart w:id="27" w:name="_Toc22898708"/>
      <w:r w:rsidRPr="00C5212E">
        <w:rPr>
          <w:rFonts w:asciiTheme="minorHAnsi" w:hAnsiTheme="minorHAnsi"/>
          <w:i/>
          <w:color w:val="auto"/>
          <w:sz w:val="22"/>
        </w:rPr>
        <w:t>5</w:t>
      </w:r>
      <w:r w:rsidR="00000BC0" w:rsidRPr="00C5212E">
        <w:rPr>
          <w:rFonts w:asciiTheme="minorHAnsi" w:hAnsiTheme="minorHAnsi"/>
          <w:i/>
          <w:color w:val="auto"/>
          <w:sz w:val="22"/>
        </w:rPr>
        <w:t>.</w:t>
      </w:r>
      <w:r w:rsidR="00951115" w:rsidRPr="00C5212E">
        <w:rPr>
          <w:rFonts w:asciiTheme="minorHAnsi" w:hAnsiTheme="minorHAnsi"/>
          <w:i/>
          <w:color w:val="auto"/>
          <w:sz w:val="22"/>
        </w:rPr>
        <w:t>2</w:t>
      </w:r>
      <w:r w:rsidR="00000BC0" w:rsidRPr="00C5212E">
        <w:rPr>
          <w:rFonts w:asciiTheme="minorHAnsi" w:hAnsiTheme="minorHAnsi"/>
          <w:i/>
          <w:color w:val="auto"/>
          <w:sz w:val="22"/>
        </w:rPr>
        <w:t>.2 Participatory Engagement Methods</w:t>
      </w:r>
      <w:bookmarkEnd w:id="27"/>
    </w:p>
    <w:p w14:paraId="3F41BC9E" w14:textId="77777777" w:rsidR="00000BC0" w:rsidRPr="00C5212E" w:rsidRDefault="00000BC0" w:rsidP="00000BC0">
      <w:pPr>
        <w:tabs>
          <w:tab w:val="left" w:pos="8139"/>
        </w:tabs>
        <w:jc w:val="both"/>
        <w:rPr>
          <w:rFonts w:asciiTheme="minorHAnsi" w:hAnsiTheme="minorHAnsi"/>
          <w:color w:val="auto"/>
          <w:sz w:val="22"/>
        </w:rPr>
      </w:pPr>
    </w:p>
    <w:p w14:paraId="57EDD52F" w14:textId="7449FD53" w:rsidR="00000BC0" w:rsidRPr="00C5212E" w:rsidRDefault="00000BC0" w:rsidP="00000BC0">
      <w:pPr>
        <w:tabs>
          <w:tab w:val="left" w:pos="8139"/>
        </w:tabs>
        <w:jc w:val="both"/>
        <w:rPr>
          <w:rFonts w:asciiTheme="minorHAnsi" w:hAnsiTheme="minorHAnsi"/>
          <w:color w:val="auto"/>
          <w:sz w:val="22"/>
        </w:rPr>
      </w:pPr>
      <w:r w:rsidRPr="00C5212E">
        <w:rPr>
          <w:rFonts w:asciiTheme="minorHAnsi" w:hAnsiTheme="minorHAnsi"/>
          <w:color w:val="auto"/>
          <w:sz w:val="22"/>
        </w:rPr>
        <w:t xml:space="preserve">Under Project components 1 and 2, </w:t>
      </w:r>
      <w:r w:rsidRPr="00C5212E">
        <w:rPr>
          <w:rFonts w:asciiTheme="minorHAnsi" w:hAnsiTheme="minorHAnsi"/>
          <w:i/>
          <w:color w:val="auto"/>
          <w:sz w:val="22"/>
        </w:rPr>
        <w:t>participatory needs assessments</w:t>
      </w:r>
      <w:r w:rsidRPr="00C5212E">
        <w:rPr>
          <w:rFonts w:asciiTheme="minorHAnsi" w:hAnsiTheme="minorHAnsi"/>
          <w:color w:val="auto"/>
          <w:sz w:val="22"/>
        </w:rPr>
        <w:t xml:space="preserve"> will be conducted by trained CIP facilitators. These will focus on compiling information from target beneficiaries through</w:t>
      </w:r>
      <w:r w:rsidR="00C630FB" w:rsidRPr="00C5212E">
        <w:rPr>
          <w:rFonts w:asciiTheme="minorHAnsi" w:hAnsiTheme="minorHAnsi"/>
          <w:color w:val="auto"/>
          <w:sz w:val="22"/>
        </w:rPr>
        <w:t xml:space="preserve"> beneficiary dialogues</w:t>
      </w:r>
      <w:r w:rsidR="002F3494" w:rsidRPr="00C5212E">
        <w:rPr>
          <w:rFonts w:asciiTheme="minorHAnsi" w:hAnsiTheme="minorHAnsi"/>
          <w:color w:val="auto"/>
          <w:sz w:val="22"/>
        </w:rPr>
        <w:t>,</w:t>
      </w:r>
      <w:r w:rsidRPr="00C5212E">
        <w:rPr>
          <w:rFonts w:asciiTheme="minorHAnsi" w:hAnsiTheme="minorHAnsi"/>
          <w:color w:val="auto"/>
          <w:sz w:val="22"/>
        </w:rPr>
        <w:t xml:space="preserve"> focus group discussions on the economic constraints and opportunities of individuals and groups engaging in social enterprises. The needs assessments will ensure the genuine engagement of target beneficiaries in the identification of their needs and to promote interaction and substantive discussion between refugees and host communities around livelihoods development. The scope of these assessments will cover both incubation and acceleration beneficiaries.</w:t>
      </w:r>
    </w:p>
    <w:p w14:paraId="5A185978" w14:textId="77777777" w:rsidR="00000BC0" w:rsidRPr="00C5212E" w:rsidRDefault="00000BC0" w:rsidP="00000BC0">
      <w:pPr>
        <w:tabs>
          <w:tab w:val="left" w:pos="8139"/>
        </w:tabs>
        <w:jc w:val="both"/>
        <w:rPr>
          <w:rFonts w:asciiTheme="minorHAnsi" w:hAnsiTheme="minorHAnsi"/>
          <w:color w:val="auto"/>
          <w:sz w:val="22"/>
        </w:rPr>
      </w:pPr>
    </w:p>
    <w:p w14:paraId="732D31EC" w14:textId="77777777" w:rsidR="00000BC0" w:rsidRPr="00C5212E" w:rsidRDefault="00000BC0" w:rsidP="00000BC0">
      <w:pPr>
        <w:tabs>
          <w:tab w:val="left" w:pos="8139"/>
        </w:tabs>
        <w:jc w:val="both"/>
        <w:rPr>
          <w:rFonts w:asciiTheme="minorHAnsi" w:hAnsiTheme="minorHAnsi"/>
          <w:color w:val="auto"/>
          <w:sz w:val="22"/>
        </w:rPr>
      </w:pPr>
      <w:r w:rsidRPr="00C5212E">
        <w:rPr>
          <w:rFonts w:asciiTheme="minorHAnsi" w:hAnsiTheme="minorHAnsi"/>
          <w:i/>
          <w:color w:val="auto"/>
          <w:sz w:val="22"/>
        </w:rPr>
        <w:t>Participatory planning</w:t>
      </w:r>
      <w:r w:rsidRPr="00C5212E">
        <w:rPr>
          <w:rFonts w:asciiTheme="minorHAnsi" w:hAnsiTheme="minorHAnsi"/>
          <w:color w:val="auto"/>
          <w:sz w:val="22"/>
        </w:rPr>
        <w:t xml:space="preserve"> is a process whereby a community undertakes to reach a given socio-economic goal by consciously diagnosing its problems and charting a course of action to resolve those problems. Trained facilitators from the CIPs will conduct outreach and orientation meetings to ensure that target beneficiaries can engage meaningfully in the project. They will also organize participatory planning sessions in collaboration with the municipalities. </w:t>
      </w:r>
    </w:p>
    <w:p w14:paraId="27E12911" w14:textId="77777777" w:rsidR="00000BC0" w:rsidRPr="00C5212E" w:rsidRDefault="00000BC0" w:rsidP="00000BC0">
      <w:pPr>
        <w:tabs>
          <w:tab w:val="left" w:pos="8139"/>
        </w:tabs>
        <w:jc w:val="both"/>
        <w:rPr>
          <w:rFonts w:asciiTheme="minorHAnsi" w:hAnsiTheme="minorHAnsi"/>
          <w:color w:val="auto"/>
          <w:sz w:val="22"/>
        </w:rPr>
      </w:pPr>
    </w:p>
    <w:p w14:paraId="03F12E3F" w14:textId="78F45799" w:rsidR="00000BC0" w:rsidRPr="00C5212E" w:rsidRDefault="00E66380" w:rsidP="00000BC0">
      <w:pPr>
        <w:pStyle w:val="Heading2"/>
        <w:rPr>
          <w:rFonts w:asciiTheme="minorHAnsi" w:hAnsiTheme="minorHAnsi"/>
          <w:i/>
          <w:color w:val="auto"/>
          <w:sz w:val="22"/>
        </w:rPr>
      </w:pPr>
      <w:bookmarkStart w:id="28" w:name="_Toc22898709"/>
      <w:r w:rsidRPr="00C5212E">
        <w:rPr>
          <w:rFonts w:asciiTheme="minorHAnsi" w:hAnsiTheme="minorHAnsi"/>
          <w:i/>
          <w:color w:val="auto"/>
          <w:sz w:val="22"/>
        </w:rPr>
        <w:t>5</w:t>
      </w:r>
      <w:r w:rsidR="00000BC0" w:rsidRPr="00C5212E">
        <w:rPr>
          <w:rFonts w:asciiTheme="minorHAnsi" w:hAnsiTheme="minorHAnsi"/>
          <w:i/>
          <w:color w:val="auto"/>
          <w:sz w:val="22"/>
        </w:rPr>
        <w:t>.</w:t>
      </w:r>
      <w:r w:rsidR="00951115" w:rsidRPr="00C5212E">
        <w:rPr>
          <w:rFonts w:asciiTheme="minorHAnsi" w:hAnsiTheme="minorHAnsi"/>
          <w:i/>
          <w:color w:val="auto"/>
          <w:sz w:val="22"/>
        </w:rPr>
        <w:t>2</w:t>
      </w:r>
      <w:r w:rsidR="00000BC0" w:rsidRPr="00C5212E">
        <w:rPr>
          <w:rFonts w:asciiTheme="minorHAnsi" w:hAnsiTheme="minorHAnsi"/>
          <w:i/>
          <w:color w:val="auto"/>
          <w:sz w:val="22"/>
        </w:rPr>
        <w:t xml:space="preserve">.3 </w:t>
      </w:r>
      <w:r w:rsidR="004412B3" w:rsidRPr="00C5212E">
        <w:rPr>
          <w:rFonts w:asciiTheme="minorHAnsi" w:hAnsiTheme="minorHAnsi"/>
          <w:i/>
          <w:color w:val="auto"/>
          <w:sz w:val="22"/>
        </w:rPr>
        <w:t>Participatory Assessment</w:t>
      </w:r>
      <w:bookmarkEnd w:id="28"/>
    </w:p>
    <w:p w14:paraId="5687DBC9" w14:textId="77777777" w:rsidR="00000BC0" w:rsidRPr="00C5212E" w:rsidRDefault="00000BC0" w:rsidP="00000BC0">
      <w:pPr>
        <w:tabs>
          <w:tab w:val="left" w:pos="8139"/>
        </w:tabs>
        <w:jc w:val="both"/>
        <w:rPr>
          <w:rFonts w:asciiTheme="minorHAnsi" w:hAnsiTheme="minorHAnsi"/>
          <w:color w:val="auto"/>
          <w:sz w:val="22"/>
        </w:rPr>
      </w:pPr>
    </w:p>
    <w:p w14:paraId="5BE43107" w14:textId="4CF090B0" w:rsidR="00C630FB" w:rsidRPr="00C5212E" w:rsidRDefault="004412B3" w:rsidP="00000BC0">
      <w:pPr>
        <w:tabs>
          <w:tab w:val="left" w:pos="8139"/>
        </w:tabs>
        <w:jc w:val="both"/>
        <w:rPr>
          <w:rFonts w:asciiTheme="minorHAnsi" w:hAnsiTheme="minorHAnsi"/>
          <w:color w:val="auto"/>
          <w:sz w:val="22"/>
        </w:rPr>
      </w:pPr>
      <w:r w:rsidRPr="00C5212E">
        <w:rPr>
          <w:rFonts w:asciiTheme="minorHAnsi" w:hAnsiTheme="minorHAnsi"/>
          <w:i/>
          <w:color w:val="auto"/>
          <w:sz w:val="22"/>
        </w:rPr>
        <w:t>Participatory assessments and possible p</w:t>
      </w:r>
      <w:r w:rsidR="00C630FB" w:rsidRPr="00C5212E">
        <w:rPr>
          <w:rFonts w:asciiTheme="minorHAnsi" w:hAnsiTheme="minorHAnsi"/>
          <w:i/>
          <w:color w:val="auto"/>
          <w:sz w:val="22"/>
        </w:rPr>
        <w:t>erception survey</w:t>
      </w:r>
      <w:r w:rsidRPr="00C5212E">
        <w:rPr>
          <w:rFonts w:asciiTheme="minorHAnsi" w:hAnsiTheme="minorHAnsi"/>
          <w:i/>
          <w:color w:val="auto"/>
          <w:sz w:val="22"/>
        </w:rPr>
        <w:t>s</w:t>
      </w:r>
      <w:r w:rsidR="00C630FB" w:rsidRPr="00C5212E">
        <w:rPr>
          <w:rFonts w:asciiTheme="minorHAnsi" w:hAnsiTheme="minorHAnsi"/>
          <w:color w:val="auto"/>
          <w:sz w:val="22"/>
        </w:rPr>
        <w:t xml:space="preserve"> </w:t>
      </w:r>
      <w:r w:rsidRPr="00C5212E">
        <w:rPr>
          <w:rFonts w:asciiTheme="minorHAnsi" w:hAnsiTheme="minorHAnsi"/>
          <w:color w:val="auto"/>
          <w:sz w:val="22"/>
        </w:rPr>
        <w:t xml:space="preserve">will explore </w:t>
      </w:r>
      <w:r w:rsidR="00C630FB" w:rsidRPr="00C5212E">
        <w:rPr>
          <w:rFonts w:asciiTheme="minorHAnsi" w:hAnsiTheme="minorHAnsi"/>
          <w:color w:val="auto"/>
          <w:sz w:val="22"/>
        </w:rPr>
        <w:t xml:space="preserve">citizen’s experience and feedback about the project </w:t>
      </w:r>
      <w:r w:rsidRPr="00C5212E">
        <w:rPr>
          <w:rFonts w:asciiTheme="minorHAnsi" w:hAnsiTheme="minorHAnsi"/>
          <w:color w:val="auto"/>
          <w:sz w:val="22"/>
        </w:rPr>
        <w:t xml:space="preserve">and </w:t>
      </w:r>
      <w:r w:rsidR="00C630FB" w:rsidRPr="00C5212E">
        <w:rPr>
          <w:rFonts w:asciiTheme="minorHAnsi" w:hAnsiTheme="minorHAnsi"/>
          <w:color w:val="auto"/>
          <w:sz w:val="22"/>
        </w:rPr>
        <w:t xml:space="preserve">will be carried out to inform the Project’s mid-line and end-line evaluations. </w:t>
      </w:r>
    </w:p>
    <w:p w14:paraId="5C39B75A" w14:textId="77777777" w:rsidR="00C630FB" w:rsidRPr="00C5212E" w:rsidRDefault="00C630FB" w:rsidP="00000BC0">
      <w:pPr>
        <w:tabs>
          <w:tab w:val="left" w:pos="8139"/>
        </w:tabs>
        <w:jc w:val="both"/>
        <w:rPr>
          <w:rFonts w:asciiTheme="minorHAnsi" w:hAnsiTheme="minorHAnsi"/>
          <w:color w:val="auto"/>
          <w:sz w:val="22"/>
        </w:rPr>
      </w:pPr>
    </w:p>
    <w:p w14:paraId="35079100" w14:textId="16333648" w:rsidR="00000BC0" w:rsidRPr="00C5212E" w:rsidRDefault="00000BC0" w:rsidP="00000BC0">
      <w:pPr>
        <w:tabs>
          <w:tab w:val="left" w:pos="8139"/>
        </w:tabs>
        <w:jc w:val="both"/>
        <w:rPr>
          <w:rFonts w:asciiTheme="minorHAnsi" w:hAnsiTheme="minorHAnsi"/>
          <w:color w:val="auto"/>
          <w:sz w:val="22"/>
        </w:rPr>
      </w:pPr>
      <w:r w:rsidRPr="00C5212E">
        <w:rPr>
          <w:rFonts w:asciiTheme="minorHAnsi" w:hAnsiTheme="minorHAnsi"/>
          <w:color w:val="auto"/>
          <w:sz w:val="22"/>
        </w:rPr>
        <w:t xml:space="preserve">The project will </w:t>
      </w:r>
      <w:r w:rsidR="00C630FB" w:rsidRPr="00C5212E">
        <w:rPr>
          <w:rFonts w:asciiTheme="minorHAnsi" w:hAnsiTheme="minorHAnsi"/>
          <w:color w:val="auto"/>
          <w:sz w:val="22"/>
        </w:rPr>
        <w:t>also</w:t>
      </w:r>
      <w:r w:rsidRPr="00C5212E">
        <w:rPr>
          <w:rFonts w:asciiTheme="minorHAnsi" w:hAnsiTheme="minorHAnsi"/>
          <w:color w:val="auto"/>
          <w:sz w:val="22"/>
        </w:rPr>
        <w:t xml:space="preserve"> utilize interactive </w:t>
      </w:r>
      <w:r w:rsidRPr="00C5212E">
        <w:rPr>
          <w:rFonts w:asciiTheme="minorHAnsi" w:hAnsiTheme="minorHAnsi"/>
          <w:i/>
          <w:color w:val="auto"/>
          <w:sz w:val="22"/>
        </w:rPr>
        <w:t>community scorecards</w:t>
      </w:r>
      <w:r w:rsidRPr="00C5212E">
        <w:rPr>
          <w:rFonts w:asciiTheme="minorHAnsi" w:hAnsiTheme="minorHAnsi"/>
          <w:color w:val="auto"/>
          <w:sz w:val="22"/>
        </w:rPr>
        <w:t xml:space="preserve"> - a two-way and ongoing participatory tool for </w:t>
      </w:r>
      <w:r w:rsidR="00C630FB" w:rsidRPr="00C5212E">
        <w:rPr>
          <w:rFonts w:asciiTheme="minorHAnsi" w:hAnsiTheme="minorHAnsi"/>
          <w:color w:val="auto"/>
          <w:sz w:val="22"/>
        </w:rPr>
        <w:t xml:space="preserve">the </w:t>
      </w:r>
      <w:r w:rsidRPr="00C5212E">
        <w:rPr>
          <w:rFonts w:asciiTheme="minorHAnsi" w:hAnsiTheme="minorHAnsi"/>
          <w:color w:val="auto"/>
          <w:sz w:val="22"/>
        </w:rPr>
        <w:t xml:space="preserve">monitoring </w:t>
      </w:r>
      <w:r w:rsidR="002F3494" w:rsidRPr="00C5212E">
        <w:rPr>
          <w:rFonts w:asciiTheme="minorHAnsi" w:hAnsiTheme="minorHAnsi"/>
          <w:color w:val="auto"/>
          <w:sz w:val="22"/>
        </w:rPr>
        <w:t xml:space="preserve">of </w:t>
      </w:r>
      <w:r w:rsidR="00C630FB" w:rsidRPr="00C5212E">
        <w:rPr>
          <w:rFonts w:asciiTheme="minorHAnsi" w:hAnsiTheme="minorHAnsi"/>
          <w:color w:val="auto"/>
          <w:sz w:val="22"/>
        </w:rPr>
        <w:t>the</w:t>
      </w:r>
      <w:r w:rsidRPr="00C5212E">
        <w:rPr>
          <w:rFonts w:asciiTheme="minorHAnsi" w:hAnsiTheme="minorHAnsi"/>
          <w:color w:val="auto"/>
          <w:sz w:val="22"/>
        </w:rPr>
        <w:t xml:space="preserve"> incubation and acceleration </w:t>
      </w:r>
      <w:r w:rsidR="00C630FB" w:rsidRPr="00C5212E">
        <w:rPr>
          <w:rFonts w:asciiTheme="minorHAnsi" w:hAnsiTheme="minorHAnsi"/>
          <w:color w:val="auto"/>
          <w:sz w:val="22"/>
        </w:rPr>
        <w:t>support services</w:t>
      </w:r>
      <w:r w:rsidRPr="00C5212E">
        <w:rPr>
          <w:rFonts w:asciiTheme="minorHAnsi" w:hAnsiTheme="minorHAnsi"/>
          <w:color w:val="auto"/>
          <w:sz w:val="22"/>
        </w:rPr>
        <w:t xml:space="preserve">. The </w:t>
      </w:r>
      <w:r w:rsidR="00C630FB" w:rsidRPr="00C5212E">
        <w:rPr>
          <w:rFonts w:asciiTheme="minorHAnsi" w:hAnsiTheme="minorHAnsi"/>
          <w:color w:val="auto"/>
          <w:sz w:val="22"/>
        </w:rPr>
        <w:t>c</w:t>
      </w:r>
      <w:r w:rsidRPr="00C5212E">
        <w:rPr>
          <w:rFonts w:asciiTheme="minorHAnsi" w:hAnsiTheme="minorHAnsi"/>
          <w:color w:val="auto"/>
          <w:sz w:val="22"/>
        </w:rPr>
        <w:t xml:space="preserve">ommunity </w:t>
      </w:r>
      <w:r w:rsidR="00C630FB" w:rsidRPr="00C5212E">
        <w:rPr>
          <w:rFonts w:asciiTheme="minorHAnsi" w:hAnsiTheme="minorHAnsi"/>
          <w:color w:val="auto"/>
          <w:sz w:val="22"/>
        </w:rPr>
        <w:t>s</w:t>
      </w:r>
      <w:r w:rsidRPr="00C5212E">
        <w:rPr>
          <w:rFonts w:asciiTheme="minorHAnsi" w:hAnsiTheme="minorHAnsi"/>
          <w:color w:val="auto"/>
          <w:sz w:val="22"/>
        </w:rPr>
        <w:t xml:space="preserve">core </w:t>
      </w:r>
      <w:r w:rsidR="00C630FB" w:rsidRPr="00C5212E">
        <w:rPr>
          <w:rFonts w:asciiTheme="minorHAnsi" w:hAnsiTheme="minorHAnsi"/>
          <w:color w:val="auto"/>
          <w:sz w:val="22"/>
        </w:rPr>
        <w:t>c</w:t>
      </w:r>
      <w:r w:rsidRPr="00C5212E">
        <w:rPr>
          <w:rFonts w:asciiTheme="minorHAnsi" w:hAnsiTheme="minorHAnsi"/>
          <w:color w:val="auto"/>
          <w:sz w:val="22"/>
        </w:rPr>
        <w:t>ard sessions will bring together Component 1 beneficiaries and CIPs/providers of capacity building services and the project to jointly analyze issues</w:t>
      </w:r>
      <w:r w:rsidR="00C630FB" w:rsidRPr="00C5212E">
        <w:rPr>
          <w:rFonts w:asciiTheme="minorHAnsi" w:hAnsiTheme="minorHAnsi"/>
          <w:color w:val="auto"/>
          <w:sz w:val="22"/>
        </w:rPr>
        <w:t>,</w:t>
      </w:r>
      <w:r w:rsidRPr="00C5212E">
        <w:rPr>
          <w:rFonts w:asciiTheme="minorHAnsi" w:hAnsiTheme="minorHAnsi"/>
          <w:color w:val="auto"/>
          <w:sz w:val="22"/>
        </w:rPr>
        <w:t xml:space="preserve"> underlying capacity building constraints, and </w:t>
      </w:r>
      <w:r w:rsidR="00C630FB" w:rsidRPr="00C5212E">
        <w:rPr>
          <w:rFonts w:asciiTheme="minorHAnsi" w:hAnsiTheme="minorHAnsi"/>
          <w:color w:val="auto"/>
          <w:sz w:val="22"/>
        </w:rPr>
        <w:t xml:space="preserve">other project constraints and </w:t>
      </w:r>
      <w:r w:rsidRPr="00C5212E">
        <w:rPr>
          <w:rFonts w:asciiTheme="minorHAnsi" w:hAnsiTheme="minorHAnsi"/>
          <w:color w:val="auto"/>
          <w:sz w:val="22"/>
        </w:rPr>
        <w:t xml:space="preserve">find a common and shared way of addressing those issues. </w:t>
      </w:r>
      <w:r w:rsidR="00C630FB" w:rsidRPr="00C5212E">
        <w:rPr>
          <w:rFonts w:asciiTheme="minorHAnsi" w:hAnsiTheme="minorHAnsi"/>
          <w:color w:val="auto"/>
          <w:sz w:val="22"/>
        </w:rPr>
        <w:t>The scorecard will result in a joint action plan.</w:t>
      </w:r>
    </w:p>
    <w:p w14:paraId="1FA49828" w14:textId="17FDFB61" w:rsidR="00000BC0" w:rsidRPr="00C5212E" w:rsidRDefault="00000BC0" w:rsidP="00000BC0">
      <w:pPr>
        <w:tabs>
          <w:tab w:val="left" w:pos="8139"/>
        </w:tabs>
        <w:jc w:val="both"/>
        <w:rPr>
          <w:rFonts w:asciiTheme="minorHAnsi" w:hAnsiTheme="minorHAnsi"/>
          <w:color w:val="auto"/>
          <w:sz w:val="22"/>
        </w:rPr>
      </w:pPr>
    </w:p>
    <w:p w14:paraId="086DEFC8" w14:textId="5D282457" w:rsidR="00000BC0" w:rsidRPr="00C5212E" w:rsidRDefault="00E66380" w:rsidP="00000BC0">
      <w:pPr>
        <w:pStyle w:val="Heading2"/>
        <w:rPr>
          <w:rFonts w:asciiTheme="minorHAnsi" w:hAnsiTheme="minorHAnsi"/>
          <w:i/>
          <w:color w:val="auto"/>
          <w:sz w:val="22"/>
        </w:rPr>
      </w:pPr>
      <w:bookmarkStart w:id="29" w:name="_Toc22898710"/>
      <w:r w:rsidRPr="00C5212E">
        <w:rPr>
          <w:rFonts w:asciiTheme="minorHAnsi" w:hAnsiTheme="minorHAnsi"/>
          <w:i/>
          <w:color w:val="auto"/>
          <w:sz w:val="22"/>
        </w:rPr>
        <w:t>5</w:t>
      </w:r>
      <w:r w:rsidR="00000BC0" w:rsidRPr="00C5212E">
        <w:rPr>
          <w:rFonts w:asciiTheme="minorHAnsi" w:hAnsiTheme="minorHAnsi"/>
          <w:i/>
          <w:color w:val="auto"/>
          <w:sz w:val="22"/>
        </w:rPr>
        <w:t>.</w:t>
      </w:r>
      <w:r w:rsidR="00951115" w:rsidRPr="00C5212E">
        <w:rPr>
          <w:rFonts w:asciiTheme="minorHAnsi" w:hAnsiTheme="minorHAnsi"/>
          <w:i/>
          <w:color w:val="auto"/>
          <w:sz w:val="22"/>
        </w:rPr>
        <w:t>2</w:t>
      </w:r>
      <w:r w:rsidR="00000BC0" w:rsidRPr="00C5212E">
        <w:rPr>
          <w:rFonts w:asciiTheme="minorHAnsi" w:hAnsiTheme="minorHAnsi"/>
          <w:i/>
          <w:color w:val="auto"/>
          <w:sz w:val="22"/>
        </w:rPr>
        <w:t>.</w:t>
      </w:r>
      <w:r w:rsidRPr="00C5212E">
        <w:rPr>
          <w:rFonts w:asciiTheme="minorHAnsi" w:hAnsiTheme="minorHAnsi"/>
          <w:i/>
          <w:color w:val="auto"/>
          <w:sz w:val="22"/>
        </w:rPr>
        <w:t>5</w:t>
      </w:r>
      <w:r w:rsidR="00000BC0" w:rsidRPr="00C5212E">
        <w:rPr>
          <w:rFonts w:asciiTheme="minorHAnsi" w:hAnsiTheme="minorHAnsi"/>
          <w:i/>
          <w:color w:val="auto"/>
          <w:sz w:val="22"/>
        </w:rPr>
        <w:t xml:space="preserve"> Information Desks</w:t>
      </w:r>
      <w:bookmarkEnd w:id="29"/>
      <w:r w:rsidR="00000BC0" w:rsidRPr="00C5212E">
        <w:rPr>
          <w:rFonts w:asciiTheme="minorHAnsi" w:hAnsiTheme="minorHAnsi"/>
          <w:i/>
          <w:color w:val="auto"/>
          <w:sz w:val="22"/>
        </w:rPr>
        <w:t xml:space="preserve">  </w:t>
      </w:r>
    </w:p>
    <w:p w14:paraId="7C947670" w14:textId="77777777" w:rsidR="00000BC0" w:rsidRPr="00C5212E" w:rsidRDefault="00000BC0" w:rsidP="00000BC0">
      <w:pPr>
        <w:tabs>
          <w:tab w:val="left" w:pos="8139"/>
        </w:tabs>
        <w:jc w:val="both"/>
        <w:rPr>
          <w:rFonts w:asciiTheme="minorHAnsi" w:hAnsiTheme="minorHAnsi"/>
          <w:color w:val="auto"/>
          <w:sz w:val="26"/>
        </w:rPr>
      </w:pPr>
    </w:p>
    <w:p w14:paraId="66909C06" w14:textId="27CC69CC" w:rsidR="00000BC0" w:rsidRPr="00C5212E" w:rsidRDefault="00000BC0" w:rsidP="00000BC0">
      <w:pPr>
        <w:tabs>
          <w:tab w:val="left" w:pos="8139"/>
        </w:tabs>
        <w:jc w:val="both"/>
        <w:rPr>
          <w:rFonts w:asciiTheme="minorHAnsi" w:hAnsiTheme="minorHAnsi"/>
          <w:color w:val="auto"/>
          <w:sz w:val="22"/>
        </w:rPr>
      </w:pPr>
      <w:r w:rsidRPr="00C5212E">
        <w:rPr>
          <w:rFonts w:asciiTheme="minorHAnsi" w:hAnsiTheme="minorHAnsi"/>
          <w:color w:val="auto"/>
          <w:sz w:val="22"/>
        </w:rPr>
        <w:t xml:space="preserve">Information Desks in </w:t>
      </w:r>
      <w:r w:rsidR="00287B56" w:rsidRPr="00C5212E">
        <w:rPr>
          <w:rFonts w:asciiTheme="minorHAnsi" w:hAnsiTheme="minorHAnsi"/>
          <w:color w:val="auto"/>
          <w:sz w:val="22"/>
        </w:rPr>
        <w:t>DA</w:t>
      </w:r>
      <w:r w:rsidRPr="00C5212E">
        <w:rPr>
          <w:rFonts w:asciiTheme="minorHAnsi" w:hAnsiTheme="minorHAnsi"/>
          <w:color w:val="auto"/>
          <w:sz w:val="22"/>
        </w:rPr>
        <w:t xml:space="preserve"> offices will provide </w:t>
      </w:r>
      <w:proofErr w:type="gramStart"/>
      <w:r w:rsidRPr="00C5212E">
        <w:rPr>
          <w:rFonts w:asciiTheme="minorHAnsi" w:hAnsiTheme="minorHAnsi"/>
          <w:color w:val="auto"/>
          <w:sz w:val="22"/>
        </w:rPr>
        <w:t>local residents</w:t>
      </w:r>
      <w:proofErr w:type="gramEnd"/>
      <w:r w:rsidRPr="00C5212E">
        <w:rPr>
          <w:rFonts w:asciiTheme="minorHAnsi" w:hAnsiTheme="minorHAnsi"/>
          <w:color w:val="auto"/>
          <w:sz w:val="22"/>
        </w:rPr>
        <w:t xml:space="preserve"> with information on stakeholder engagement and capacity building activities where they can share information about the project with PAPs and other stakeholders. Brochures and fl</w:t>
      </w:r>
      <w:r w:rsidR="00075E6C" w:rsidRPr="00C5212E">
        <w:rPr>
          <w:rFonts w:asciiTheme="minorHAnsi" w:hAnsiTheme="minorHAnsi"/>
          <w:color w:val="auto"/>
          <w:sz w:val="22"/>
        </w:rPr>
        <w:t>y</w:t>
      </w:r>
      <w:r w:rsidRPr="00C5212E">
        <w:rPr>
          <w:rFonts w:asciiTheme="minorHAnsi" w:hAnsiTheme="minorHAnsi"/>
          <w:color w:val="auto"/>
          <w:sz w:val="22"/>
        </w:rPr>
        <w:t>ers on various project related social and environmental issues will be made available at these information desks.</w:t>
      </w:r>
    </w:p>
    <w:p w14:paraId="54BE7D67" w14:textId="77777777" w:rsidR="00000BC0" w:rsidRPr="00C5212E" w:rsidRDefault="00000BC0" w:rsidP="00000BC0">
      <w:pPr>
        <w:tabs>
          <w:tab w:val="left" w:pos="8139"/>
        </w:tabs>
        <w:jc w:val="both"/>
        <w:rPr>
          <w:rFonts w:asciiTheme="minorHAnsi" w:hAnsiTheme="minorHAnsi"/>
          <w:color w:val="auto"/>
          <w:sz w:val="26"/>
        </w:rPr>
      </w:pPr>
    </w:p>
    <w:p w14:paraId="15A20470" w14:textId="6F6C3548" w:rsidR="00000BC0" w:rsidRPr="00C5212E" w:rsidRDefault="00E66380" w:rsidP="00000BC0">
      <w:pPr>
        <w:pStyle w:val="Heading2"/>
        <w:rPr>
          <w:rFonts w:asciiTheme="minorHAnsi" w:hAnsiTheme="minorHAnsi"/>
          <w:i/>
          <w:color w:val="auto"/>
          <w:sz w:val="22"/>
        </w:rPr>
      </w:pPr>
      <w:bookmarkStart w:id="30" w:name="_Toc22898711"/>
      <w:r w:rsidRPr="00C5212E">
        <w:rPr>
          <w:rFonts w:asciiTheme="minorHAnsi" w:hAnsiTheme="minorHAnsi"/>
          <w:i/>
          <w:color w:val="auto"/>
          <w:sz w:val="22"/>
        </w:rPr>
        <w:t>5</w:t>
      </w:r>
      <w:r w:rsidR="00000BC0" w:rsidRPr="00C5212E">
        <w:rPr>
          <w:rFonts w:asciiTheme="minorHAnsi" w:hAnsiTheme="minorHAnsi"/>
          <w:i/>
          <w:color w:val="auto"/>
          <w:sz w:val="22"/>
        </w:rPr>
        <w:t>.</w:t>
      </w:r>
      <w:r w:rsidR="00951115" w:rsidRPr="00C5212E">
        <w:rPr>
          <w:rFonts w:asciiTheme="minorHAnsi" w:hAnsiTheme="minorHAnsi"/>
          <w:i/>
          <w:color w:val="auto"/>
          <w:sz w:val="22"/>
        </w:rPr>
        <w:t>2</w:t>
      </w:r>
      <w:r w:rsidR="00000BC0" w:rsidRPr="00C5212E">
        <w:rPr>
          <w:rFonts w:asciiTheme="minorHAnsi" w:hAnsiTheme="minorHAnsi"/>
          <w:i/>
          <w:color w:val="auto"/>
          <w:sz w:val="22"/>
        </w:rPr>
        <w:t>.6 Grievance Redress Mechanism</w:t>
      </w:r>
      <w:bookmarkEnd w:id="30"/>
      <w:r w:rsidR="00000BC0" w:rsidRPr="00C5212E">
        <w:rPr>
          <w:rFonts w:asciiTheme="minorHAnsi" w:hAnsiTheme="minorHAnsi"/>
          <w:i/>
          <w:color w:val="auto"/>
          <w:sz w:val="22"/>
        </w:rPr>
        <w:t xml:space="preserve">  </w:t>
      </w:r>
    </w:p>
    <w:p w14:paraId="0390EEBE" w14:textId="77777777" w:rsidR="00000BC0" w:rsidRPr="00C5212E" w:rsidRDefault="00000BC0" w:rsidP="00000BC0">
      <w:pPr>
        <w:tabs>
          <w:tab w:val="left" w:pos="8139"/>
        </w:tabs>
        <w:jc w:val="both"/>
        <w:rPr>
          <w:rFonts w:asciiTheme="minorHAnsi" w:hAnsiTheme="minorHAnsi"/>
          <w:color w:val="auto"/>
          <w:sz w:val="26"/>
        </w:rPr>
      </w:pPr>
    </w:p>
    <w:p w14:paraId="6A23AF62" w14:textId="6D51E832" w:rsidR="00000BC0" w:rsidRPr="00C5212E" w:rsidRDefault="00000BC0" w:rsidP="00000BC0">
      <w:pPr>
        <w:tabs>
          <w:tab w:val="left" w:pos="8139"/>
        </w:tabs>
        <w:jc w:val="both"/>
        <w:rPr>
          <w:rFonts w:asciiTheme="minorHAnsi" w:hAnsiTheme="minorHAnsi"/>
          <w:color w:val="auto"/>
          <w:sz w:val="22"/>
        </w:rPr>
      </w:pPr>
      <w:r w:rsidRPr="00C5212E">
        <w:rPr>
          <w:rFonts w:asciiTheme="minorHAnsi" w:hAnsiTheme="minorHAnsi"/>
          <w:color w:val="auto"/>
          <w:sz w:val="22"/>
        </w:rPr>
        <w:t xml:space="preserve">In compliance with the World Bank’s ESS10 requirement, a specific grievance mechanism will be set-up for the project. Dedicated communication materials (GRM pamphlets, posters) will be created to help </w:t>
      </w:r>
      <w:proofErr w:type="gramStart"/>
      <w:r w:rsidRPr="00C5212E">
        <w:rPr>
          <w:rFonts w:asciiTheme="minorHAnsi" w:hAnsiTheme="minorHAnsi"/>
          <w:color w:val="auto"/>
          <w:sz w:val="22"/>
        </w:rPr>
        <w:t>local residents</w:t>
      </w:r>
      <w:proofErr w:type="gramEnd"/>
      <w:r w:rsidRPr="00C5212E">
        <w:rPr>
          <w:rFonts w:asciiTheme="minorHAnsi" w:hAnsiTheme="minorHAnsi"/>
          <w:color w:val="auto"/>
          <w:sz w:val="22"/>
        </w:rPr>
        <w:t xml:space="preserve"> familiarize themselves with the grievance redress channels and procedures. </w:t>
      </w:r>
      <w:r w:rsidR="00096B06">
        <w:rPr>
          <w:rFonts w:asciiTheme="minorHAnsi" w:hAnsiTheme="minorHAnsi"/>
          <w:color w:val="auto"/>
          <w:sz w:val="22"/>
        </w:rPr>
        <w:t xml:space="preserve">In </w:t>
      </w:r>
      <w:r w:rsidR="00096B06">
        <w:rPr>
          <w:rFonts w:asciiTheme="minorHAnsi" w:hAnsiTheme="minorHAnsi"/>
          <w:color w:val="auto"/>
          <w:sz w:val="22"/>
        </w:rPr>
        <w:lastRenderedPageBreak/>
        <w:t xml:space="preserve">face-to-face meetings, the GRM and its details will also be verbally communicated for those who are illiterate. </w:t>
      </w:r>
      <w:r w:rsidRPr="00C5212E">
        <w:rPr>
          <w:rFonts w:asciiTheme="minorHAnsi" w:hAnsiTheme="minorHAnsi"/>
          <w:color w:val="auto"/>
          <w:sz w:val="22"/>
        </w:rPr>
        <w:t>A GRM guidebook/manual will also be developed and suggestion boxes installed in each affected municipality and village. In order to capture and track grievances received under the project, a dedicated GRM Management Information System/database is planned. Internal GRM training will also take place for the MoIT PIU and contractor staff. The MoIT PIU’s website will include clear information on how feedback, questions, comments, concerns and grievances can be submitted by any stakeholder and will include the possibility to submit grievances electronically. It will also provide information on the way the GRM committee works, both in terms of process and deadlines.</w:t>
      </w:r>
      <w:r w:rsidR="00FB45EB" w:rsidRPr="00C5212E">
        <w:rPr>
          <w:rFonts w:asciiTheme="minorHAnsi" w:hAnsiTheme="minorHAnsi"/>
          <w:color w:val="auto"/>
          <w:sz w:val="22"/>
        </w:rPr>
        <w:t xml:space="preserve">  Refer to next section.</w:t>
      </w:r>
    </w:p>
    <w:p w14:paraId="760C43ED" w14:textId="77777777" w:rsidR="00000BC0" w:rsidRPr="00C5212E" w:rsidRDefault="00000BC0" w:rsidP="00000BC0">
      <w:pPr>
        <w:tabs>
          <w:tab w:val="left" w:pos="8139"/>
        </w:tabs>
        <w:jc w:val="both"/>
        <w:rPr>
          <w:rFonts w:asciiTheme="minorHAnsi" w:hAnsiTheme="minorHAnsi"/>
          <w:color w:val="auto"/>
          <w:sz w:val="26"/>
        </w:rPr>
      </w:pPr>
    </w:p>
    <w:p w14:paraId="4F96C891" w14:textId="611A24E6" w:rsidR="00000BC0" w:rsidRPr="00C5212E" w:rsidRDefault="00E66380" w:rsidP="00000BC0">
      <w:pPr>
        <w:pStyle w:val="Heading2"/>
        <w:rPr>
          <w:rFonts w:asciiTheme="minorHAnsi" w:hAnsiTheme="minorHAnsi"/>
          <w:i/>
          <w:color w:val="auto"/>
          <w:sz w:val="22"/>
        </w:rPr>
      </w:pPr>
      <w:bookmarkStart w:id="31" w:name="_Toc22898712"/>
      <w:r w:rsidRPr="00C5212E">
        <w:rPr>
          <w:rFonts w:asciiTheme="minorHAnsi" w:hAnsiTheme="minorHAnsi"/>
          <w:i/>
          <w:color w:val="auto"/>
          <w:sz w:val="22"/>
        </w:rPr>
        <w:t>5</w:t>
      </w:r>
      <w:r w:rsidR="00000BC0" w:rsidRPr="00C5212E">
        <w:rPr>
          <w:rFonts w:asciiTheme="minorHAnsi" w:hAnsiTheme="minorHAnsi"/>
          <w:i/>
          <w:color w:val="auto"/>
          <w:sz w:val="22"/>
        </w:rPr>
        <w:t>.</w:t>
      </w:r>
      <w:r w:rsidR="00951115" w:rsidRPr="00C5212E">
        <w:rPr>
          <w:rFonts w:asciiTheme="minorHAnsi" w:hAnsiTheme="minorHAnsi"/>
          <w:i/>
          <w:color w:val="auto"/>
          <w:sz w:val="22"/>
        </w:rPr>
        <w:t>2</w:t>
      </w:r>
      <w:r w:rsidR="00000BC0" w:rsidRPr="00C5212E">
        <w:rPr>
          <w:rFonts w:asciiTheme="minorHAnsi" w:hAnsiTheme="minorHAnsi"/>
          <w:i/>
          <w:color w:val="auto"/>
          <w:sz w:val="22"/>
        </w:rPr>
        <w:t>.7 Training workshops</w:t>
      </w:r>
      <w:bookmarkEnd w:id="31"/>
      <w:r w:rsidR="00000BC0" w:rsidRPr="00C5212E">
        <w:rPr>
          <w:rFonts w:asciiTheme="minorHAnsi" w:hAnsiTheme="minorHAnsi"/>
          <w:i/>
          <w:color w:val="auto"/>
          <w:sz w:val="22"/>
        </w:rPr>
        <w:t xml:space="preserve">  </w:t>
      </w:r>
    </w:p>
    <w:p w14:paraId="66994B0D" w14:textId="77777777" w:rsidR="00000BC0" w:rsidRPr="00C5212E" w:rsidRDefault="00000BC0" w:rsidP="00000BC0">
      <w:pPr>
        <w:tabs>
          <w:tab w:val="left" w:pos="8139"/>
        </w:tabs>
        <w:jc w:val="both"/>
        <w:rPr>
          <w:rFonts w:asciiTheme="minorHAnsi" w:hAnsiTheme="minorHAnsi"/>
          <w:color w:val="auto"/>
          <w:sz w:val="26"/>
        </w:rPr>
      </w:pPr>
    </w:p>
    <w:p w14:paraId="21E10C8A" w14:textId="7CE9DEE7" w:rsidR="00000BC0" w:rsidRPr="00C5212E" w:rsidRDefault="004412B3" w:rsidP="00000BC0">
      <w:pPr>
        <w:tabs>
          <w:tab w:val="left" w:pos="8139"/>
        </w:tabs>
        <w:jc w:val="both"/>
        <w:rPr>
          <w:rFonts w:asciiTheme="minorHAnsi" w:hAnsiTheme="minorHAnsi"/>
          <w:color w:val="auto"/>
          <w:sz w:val="22"/>
        </w:rPr>
      </w:pPr>
      <w:r w:rsidRPr="00C5212E">
        <w:rPr>
          <w:rFonts w:asciiTheme="minorHAnsi" w:hAnsiTheme="minorHAnsi"/>
          <w:color w:val="auto"/>
          <w:sz w:val="22"/>
        </w:rPr>
        <w:t>T</w:t>
      </w:r>
      <w:r w:rsidR="00000BC0" w:rsidRPr="00C5212E">
        <w:rPr>
          <w:rFonts w:asciiTheme="minorHAnsi" w:hAnsiTheme="minorHAnsi"/>
          <w:color w:val="auto"/>
          <w:sz w:val="22"/>
        </w:rPr>
        <w:t>rainings on a variety of social and environmental issues will be provided to MoIT PIU</w:t>
      </w:r>
      <w:r w:rsidR="00307A95" w:rsidRPr="00C5212E">
        <w:rPr>
          <w:rFonts w:asciiTheme="minorHAnsi" w:hAnsiTheme="minorHAnsi"/>
          <w:color w:val="auto"/>
          <w:sz w:val="22"/>
        </w:rPr>
        <w:t xml:space="preserve">, DAs, </w:t>
      </w:r>
      <w:r w:rsidR="00000BC0" w:rsidRPr="00C5212E">
        <w:rPr>
          <w:rFonts w:asciiTheme="minorHAnsi" w:hAnsiTheme="minorHAnsi"/>
          <w:color w:val="auto"/>
          <w:sz w:val="22"/>
        </w:rPr>
        <w:t>contractor staff and possibly relevant CIP facilitators. Issues covered will include sensitization to gender-based violence risks.</w:t>
      </w:r>
    </w:p>
    <w:p w14:paraId="51AAC34D" w14:textId="77777777" w:rsidR="00000BC0" w:rsidRPr="00C5212E" w:rsidRDefault="00000BC0" w:rsidP="00000BC0">
      <w:pPr>
        <w:tabs>
          <w:tab w:val="left" w:pos="8139"/>
        </w:tabs>
        <w:jc w:val="both"/>
        <w:rPr>
          <w:rFonts w:asciiTheme="minorHAnsi" w:hAnsiTheme="minorHAnsi"/>
          <w:color w:val="auto"/>
          <w:sz w:val="26"/>
        </w:rPr>
      </w:pPr>
    </w:p>
    <w:p w14:paraId="1F135184" w14:textId="6A8EA147" w:rsidR="00000BC0" w:rsidRPr="00C5212E" w:rsidRDefault="00E66380" w:rsidP="00000BC0">
      <w:pPr>
        <w:pStyle w:val="Heading2"/>
        <w:rPr>
          <w:rFonts w:asciiTheme="minorHAnsi" w:hAnsiTheme="minorHAnsi"/>
          <w:i/>
          <w:color w:val="auto"/>
          <w:sz w:val="22"/>
        </w:rPr>
      </w:pPr>
      <w:bookmarkStart w:id="32" w:name="_Toc22898713"/>
      <w:r w:rsidRPr="00C5212E">
        <w:rPr>
          <w:rFonts w:asciiTheme="minorHAnsi" w:hAnsiTheme="minorHAnsi"/>
          <w:i/>
          <w:color w:val="auto"/>
          <w:sz w:val="22"/>
        </w:rPr>
        <w:t>5</w:t>
      </w:r>
      <w:r w:rsidR="00000BC0" w:rsidRPr="00C5212E">
        <w:rPr>
          <w:rFonts w:asciiTheme="minorHAnsi" w:hAnsiTheme="minorHAnsi"/>
          <w:i/>
          <w:color w:val="auto"/>
          <w:sz w:val="22"/>
        </w:rPr>
        <w:t>.</w:t>
      </w:r>
      <w:r w:rsidR="00951115" w:rsidRPr="00C5212E">
        <w:rPr>
          <w:rFonts w:asciiTheme="minorHAnsi" w:hAnsiTheme="minorHAnsi"/>
          <w:i/>
          <w:color w:val="auto"/>
          <w:sz w:val="22"/>
        </w:rPr>
        <w:t>2</w:t>
      </w:r>
      <w:r w:rsidR="00000BC0" w:rsidRPr="00C5212E">
        <w:rPr>
          <w:rFonts w:asciiTheme="minorHAnsi" w:hAnsiTheme="minorHAnsi"/>
          <w:i/>
          <w:color w:val="auto"/>
          <w:sz w:val="22"/>
        </w:rPr>
        <w:t>.8 Communication Materials</w:t>
      </w:r>
      <w:bookmarkEnd w:id="32"/>
      <w:r w:rsidR="00000BC0" w:rsidRPr="00C5212E">
        <w:rPr>
          <w:rFonts w:asciiTheme="minorHAnsi" w:hAnsiTheme="minorHAnsi"/>
          <w:i/>
          <w:color w:val="auto"/>
          <w:sz w:val="22"/>
        </w:rPr>
        <w:t xml:space="preserve">  </w:t>
      </w:r>
    </w:p>
    <w:p w14:paraId="432B080C" w14:textId="77777777" w:rsidR="00000BC0" w:rsidRPr="00C5212E" w:rsidRDefault="00000BC0" w:rsidP="00000BC0">
      <w:pPr>
        <w:tabs>
          <w:tab w:val="left" w:pos="8139"/>
        </w:tabs>
        <w:jc w:val="both"/>
        <w:rPr>
          <w:rFonts w:asciiTheme="minorHAnsi" w:hAnsiTheme="minorHAnsi"/>
          <w:color w:val="auto"/>
          <w:sz w:val="26"/>
        </w:rPr>
      </w:pPr>
    </w:p>
    <w:p w14:paraId="6E9678DA" w14:textId="77777777" w:rsidR="007E2495" w:rsidRPr="00C5212E" w:rsidRDefault="00000BC0" w:rsidP="00000BC0">
      <w:pPr>
        <w:tabs>
          <w:tab w:val="left" w:pos="8139"/>
        </w:tabs>
        <w:jc w:val="both"/>
        <w:rPr>
          <w:rFonts w:asciiTheme="minorHAnsi" w:hAnsiTheme="minorHAnsi"/>
          <w:color w:val="auto"/>
          <w:sz w:val="22"/>
        </w:rPr>
      </w:pPr>
      <w:r w:rsidRPr="00C5212E">
        <w:rPr>
          <w:rFonts w:asciiTheme="minorHAnsi" w:hAnsiTheme="minorHAnsi"/>
          <w:color w:val="auto"/>
          <w:sz w:val="22"/>
        </w:rPr>
        <w:t xml:space="preserve">Written information will be disclosed to the public via a variety of communication materials including brochures, flyers, posters, etc. A public relations kit will be designed specifically and distributed both in print and online form. The MoIT PIU will also update its website regularly (at least on a quarterly basis) with key project updates and reports on the project’s environmental and social performance both in Turkish and Arabic. The website will also provide information about the grievance mechanism for the project. </w:t>
      </w:r>
    </w:p>
    <w:p w14:paraId="30F77E16" w14:textId="77777777" w:rsidR="007E2495" w:rsidRPr="00C5212E" w:rsidRDefault="007E2495" w:rsidP="00000BC0">
      <w:pPr>
        <w:tabs>
          <w:tab w:val="left" w:pos="8139"/>
        </w:tabs>
        <w:jc w:val="both"/>
        <w:rPr>
          <w:rFonts w:asciiTheme="minorHAnsi" w:hAnsiTheme="minorHAnsi"/>
          <w:color w:val="auto"/>
          <w:sz w:val="22"/>
        </w:rPr>
      </w:pPr>
    </w:p>
    <w:p w14:paraId="1842CF1B" w14:textId="6DB1C4B7" w:rsidR="00000BC0" w:rsidRPr="00C5212E" w:rsidRDefault="007E2495" w:rsidP="00000BC0">
      <w:pPr>
        <w:tabs>
          <w:tab w:val="left" w:pos="8139"/>
        </w:tabs>
        <w:jc w:val="both"/>
        <w:rPr>
          <w:rFonts w:asciiTheme="minorHAnsi" w:hAnsiTheme="minorHAnsi"/>
          <w:color w:val="auto"/>
          <w:sz w:val="22"/>
        </w:rPr>
      </w:pPr>
      <w:r w:rsidRPr="00C5212E">
        <w:rPr>
          <w:rFonts w:asciiTheme="minorHAnsi" w:hAnsiTheme="minorHAnsi"/>
          <w:color w:val="auto"/>
          <w:sz w:val="22"/>
        </w:rPr>
        <w:t xml:space="preserve">The project DAs will also have relevant information on the project in their websites, and share communication materials with CIPs, local stakeholders and beneficiaries. </w:t>
      </w:r>
      <w:r w:rsidR="00561C22" w:rsidRPr="00C5212E">
        <w:rPr>
          <w:rFonts w:asciiTheme="minorHAnsi" w:hAnsiTheme="minorHAnsi"/>
          <w:color w:val="auto"/>
          <w:sz w:val="22"/>
        </w:rPr>
        <w:t xml:space="preserve"> </w:t>
      </w:r>
      <w:r w:rsidR="00235B31" w:rsidRPr="00C5212E">
        <w:rPr>
          <w:rFonts w:asciiTheme="minorHAnsi" w:hAnsiTheme="minorHAnsi"/>
          <w:color w:val="auto"/>
          <w:sz w:val="22"/>
        </w:rPr>
        <w:t xml:space="preserve"> </w:t>
      </w:r>
      <w:r w:rsidR="00C55BDA" w:rsidRPr="00C5212E">
        <w:rPr>
          <w:rFonts w:asciiTheme="minorHAnsi" w:hAnsiTheme="minorHAnsi"/>
          <w:color w:val="auto"/>
          <w:sz w:val="22"/>
        </w:rPr>
        <w:t>DAs will establish effective communication channels with local media institutions regarding the project activities.</w:t>
      </w:r>
    </w:p>
    <w:p w14:paraId="28379427" w14:textId="77777777" w:rsidR="00C55BDA" w:rsidRPr="00C5212E" w:rsidRDefault="00C55BDA" w:rsidP="00000BC0">
      <w:pPr>
        <w:tabs>
          <w:tab w:val="left" w:pos="8139"/>
        </w:tabs>
        <w:jc w:val="both"/>
        <w:rPr>
          <w:rFonts w:asciiTheme="minorHAnsi" w:hAnsiTheme="minorHAnsi"/>
          <w:color w:val="auto"/>
          <w:sz w:val="22"/>
        </w:rPr>
      </w:pPr>
    </w:p>
    <w:p w14:paraId="560FEB51" w14:textId="0AEE8726" w:rsidR="00000BC0" w:rsidRPr="00C5212E" w:rsidRDefault="00E66380" w:rsidP="00000BC0">
      <w:pPr>
        <w:pStyle w:val="Heading2"/>
        <w:rPr>
          <w:rFonts w:asciiTheme="minorHAnsi" w:hAnsiTheme="minorHAnsi"/>
          <w:i/>
          <w:color w:val="auto"/>
          <w:sz w:val="22"/>
        </w:rPr>
      </w:pPr>
      <w:bookmarkStart w:id="33" w:name="_Toc22898714"/>
      <w:r w:rsidRPr="00C5212E">
        <w:rPr>
          <w:rFonts w:asciiTheme="minorHAnsi" w:hAnsiTheme="minorHAnsi"/>
          <w:i/>
          <w:color w:val="auto"/>
          <w:sz w:val="22"/>
        </w:rPr>
        <w:t>5</w:t>
      </w:r>
      <w:r w:rsidR="00000BC0" w:rsidRPr="00C5212E">
        <w:rPr>
          <w:rFonts w:asciiTheme="minorHAnsi" w:hAnsiTheme="minorHAnsi"/>
          <w:i/>
          <w:color w:val="auto"/>
          <w:sz w:val="22"/>
        </w:rPr>
        <w:t>.</w:t>
      </w:r>
      <w:r w:rsidR="00951115" w:rsidRPr="00C5212E">
        <w:rPr>
          <w:rFonts w:asciiTheme="minorHAnsi" w:hAnsiTheme="minorHAnsi"/>
          <w:i/>
          <w:color w:val="auto"/>
          <w:sz w:val="22"/>
        </w:rPr>
        <w:t>2</w:t>
      </w:r>
      <w:r w:rsidR="00000BC0" w:rsidRPr="00C5212E">
        <w:rPr>
          <w:rFonts w:asciiTheme="minorHAnsi" w:hAnsiTheme="minorHAnsi"/>
          <w:i/>
          <w:color w:val="auto"/>
          <w:sz w:val="22"/>
        </w:rPr>
        <w:t>.9 Presentations</w:t>
      </w:r>
      <w:bookmarkEnd w:id="33"/>
      <w:r w:rsidR="00000BC0" w:rsidRPr="00C5212E">
        <w:rPr>
          <w:rFonts w:asciiTheme="minorHAnsi" w:hAnsiTheme="minorHAnsi"/>
          <w:i/>
          <w:color w:val="auto"/>
          <w:sz w:val="22"/>
        </w:rPr>
        <w:t xml:space="preserve">  </w:t>
      </w:r>
    </w:p>
    <w:p w14:paraId="3BC35838" w14:textId="77777777" w:rsidR="00000BC0" w:rsidRPr="00C5212E" w:rsidRDefault="00000BC0" w:rsidP="00000BC0">
      <w:pPr>
        <w:tabs>
          <w:tab w:val="left" w:pos="8139"/>
        </w:tabs>
        <w:jc w:val="both"/>
        <w:rPr>
          <w:rFonts w:asciiTheme="minorHAnsi" w:hAnsiTheme="minorHAnsi"/>
          <w:color w:val="auto"/>
          <w:sz w:val="26"/>
        </w:rPr>
      </w:pPr>
    </w:p>
    <w:p w14:paraId="501C355C" w14:textId="77777777" w:rsidR="00000BC0" w:rsidRPr="00C5212E" w:rsidRDefault="00000BC0" w:rsidP="00000BC0">
      <w:pPr>
        <w:tabs>
          <w:tab w:val="left" w:pos="8139"/>
        </w:tabs>
        <w:jc w:val="both"/>
        <w:rPr>
          <w:rFonts w:asciiTheme="minorHAnsi" w:hAnsiTheme="minorHAnsi"/>
          <w:color w:val="auto"/>
          <w:sz w:val="22"/>
        </w:rPr>
      </w:pPr>
      <w:r w:rsidRPr="00C5212E">
        <w:rPr>
          <w:rFonts w:asciiTheme="minorHAnsi" w:hAnsiTheme="minorHAnsi"/>
          <w:color w:val="auto"/>
          <w:sz w:val="22"/>
        </w:rPr>
        <w:t>Visual material will be used in public participation meetings and consultation meetings. Presentations will be made which will be summaries of written documents.</w:t>
      </w:r>
    </w:p>
    <w:p w14:paraId="6537DC2B" w14:textId="77777777" w:rsidR="00000BC0" w:rsidRPr="00C5212E" w:rsidRDefault="00000BC0" w:rsidP="00000BC0">
      <w:pPr>
        <w:tabs>
          <w:tab w:val="left" w:pos="8139"/>
        </w:tabs>
        <w:jc w:val="both"/>
        <w:rPr>
          <w:rFonts w:asciiTheme="minorHAnsi" w:hAnsiTheme="minorHAnsi"/>
          <w:color w:val="auto"/>
          <w:sz w:val="22"/>
        </w:rPr>
      </w:pPr>
    </w:p>
    <w:p w14:paraId="2B063DFB" w14:textId="13D9CA47" w:rsidR="00000BC0" w:rsidRPr="00C5212E" w:rsidRDefault="00E66380" w:rsidP="00000BC0">
      <w:pPr>
        <w:pStyle w:val="Heading2"/>
        <w:rPr>
          <w:rFonts w:asciiTheme="minorHAnsi" w:hAnsiTheme="minorHAnsi"/>
          <w:i/>
          <w:color w:val="auto"/>
          <w:sz w:val="22"/>
        </w:rPr>
      </w:pPr>
      <w:bookmarkStart w:id="34" w:name="_Toc22898715"/>
      <w:r w:rsidRPr="00C5212E">
        <w:rPr>
          <w:rFonts w:asciiTheme="minorHAnsi" w:hAnsiTheme="minorHAnsi"/>
          <w:i/>
          <w:color w:val="auto"/>
          <w:sz w:val="22"/>
        </w:rPr>
        <w:t>5</w:t>
      </w:r>
      <w:r w:rsidR="00000BC0" w:rsidRPr="00C5212E">
        <w:rPr>
          <w:rFonts w:asciiTheme="minorHAnsi" w:hAnsiTheme="minorHAnsi"/>
          <w:i/>
          <w:color w:val="auto"/>
          <w:sz w:val="22"/>
        </w:rPr>
        <w:t>.</w:t>
      </w:r>
      <w:r w:rsidR="00951115" w:rsidRPr="00C5212E">
        <w:rPr>
          <w:rFonts w:asciiTheme="minorHAnsi" w:hAnsiTheme="minorHAnsi"/>
          <w:i/>
          <w:color w:val="auto"/>
          <w:sz w:val="22"/>
        </w:rPr>
        <w:t>2</w:t>
      </w:r>
      <w:r w:rsidR="00000BC0" w:rsidRPr="00C5212E">
        <w:rPr>
          <w:rFonts w:asciiTheme="minorHAnsi" w:hAnsiTheme="minorHAnsi"/>
          <w:i/>
          <w:color w:val="auto"/>
          <w:sz w:val="22"/>
        </w:rPr>
        <w:t>.10 Project Brochure</w:t>
      </w:r>
      <w:bookmarkEnd w:id="34"/>
      <w:r w:rsidR="00000BC0" w:rsidRPr="00C5212E">
        <w:rPr>
          <w:rFonts w:asciiTheme="minorHAnsi" w:hAnsiTheme="minorHAnsi"/>
          <w:i/>
          <w:color w:val="auto"/>
          <w:sz w:val="22"/>
        </w:rPr>
        <w:t xml:space="preserve"> </w:t>
      </w:r>
    </w:p>
    <w:p w14:paraId="2984904A" w14:textId="77777777" w:rsidR="00000BC0" w:rsidRPr="00C5212E" w:rsidRDefault="00000BC0" w:rsidP="00000BC0">
      <w:pPr>
        <w:pStyle w:val="Heading2"/>
        <w:rPr>
          <w:rFonts w:asciiTheme="minorHAnsi" w:hAnsiTheme="minorHAnsi"/>
          <w:i/>
          <w:color w:val="auto"/>
          <w:sz w:val="22"/>
        </w:rPr>
      </w:pPr>
      <w:r w:rsidRPr="00C5212E">
        <w:rPr>
          <w:rFonts w:asciiTheme="minorHAnsi" w:hAnsiTheme="minorHAnsi"/>
          <w:i/>
          <w:color w:val="auto"/>
          <w:sz w:val="22"/>
        </w:rPr>
        <w:t xml:space="preserve"> </w:t>
      </w:r>
    </w:p>
    <w:p w14:paraId="5DA03302" w14:textId="77777777" w:rsidR="00000BC0" w:rsidRPr="00C5212E" w:rsidRDefault="00000BC0" w:rsidP="00000BC0">
      <w:pPr>
        <w:tabs>
          <w:tab w:val="left" w:pos="8139"/>
        </w:tabs>
        <w:jc w:val="both"/>
        <w:rPr>
          <w:rFonts w:asciiTheme="minorHAnsi" w:hAnsiTheme="minorHAnsi"/>
          <w:color w:val="auto"/>
          <w:sz w:val="22"/>
        </w:rPr>
      </w:pPr>
      <w:r w:rsidRPr="00C5212E">
        <w:rPr>
          <w:rFonts w:asciiTheme="minorHAnsi" w:hAnsiTheme="minorHAnsi"/>
          <w:color w:val="auto"/>
          <w:sz w:val="22"/>
        </w:rPr>
        <w:t>In the project introduction brochures that will be presented to the stakeholders in the initial stage, general information about the project, as well as information about grievance mechanism and liaison/feedback channels will be provided.</w:t>
      </w:r>
    </w:p>
    <w:p w14:paraId="75F80504" w14:textId="521DE17E" w:rsidR="00360849" w:rsidRPr="00C5212E" w:rsidRDefault="00360849" w:rsidP="00001DFF">
      <w:pPr>
        <w:tabs>
          <w:tab w:val="left" w:pos="8139"/>
        </w:tabs>
        <w:jc w:val="both"/>
        <w:rPr>
          <w:rFonts w:asciiTheme="minorHAnsi" w:hAnsiTheme="minorHAnsi"/>
          <w:color w:val="auto"/>
          <w:sz w:val="26"/>
        </w:rPr>
      </w:pPr>
    </w:p>
    <w:p w14:paraId="37462183" w14:textId="7C138AF1" w:rsidR="0085716C" w:rsidRPr="00C5212E" w:rsidRDefault="00E66380" w:rsidP="0085716C">
      <w:pPr>
        <w:pStyle w:val="Heading1"/>
        <w:rPr>
          <w:rFonts w:asciiTheme="minorHAnsi" w:hAnsiTheme="minorHAnsi"/>
          <w:b/>
          <w:color w:val="auto"/>
        </w:rPr>
      </w:pPr>
      <w:bookmarkStart w:id="35" w:name="_Toc22898716"/>
      <w:r w:rsidRPr="00C5212E">
        <w:rPr>
          <w:rFonts w:asciiTheme="minorHAnsi" w:hAnsiTheme="minorHAnsi"/>
          <w:b/>
          <w:color w:val="auto"/>
        </w:rPr>
        <w:t>6</w:t>
      </w:r>
      <w:r w:rsidR="0085716C" w:rsidRPr="00C5212E">
        <w:rPr>
          <w:rFonts w:asciiTheme="minorHAnsi" w:hAnsiTheme="minorHAnsi"/>
          <w:b/>
          <w:color w:val="auto"/>
        </w:rPr>
        <w:t xml:space="preserve">. </w:t>
      </w:r>
      <w:r w:rsidR="00243658" w:rsidRPr="00C5212E">
        <w:rPr>
          <w:rFonts w:asciiTheme="minorHAnsi" w:hAnsiTheme="minorHAnsi"/>
          <w:b/>
          <w:color w:val="auto"/>
        </w:rPr>
        <w:t xml:space="preserve">IMPLEMENTATION ARRANGEMENTS FOR </w:t>
      </w:r>
      <w:r w:rsidR="0085716C" w:rsidRPr="00C5212E">
        <w:rPr>
          <w:rFonts w:asciiTheme="minorHAnsi" w:hAnsiTheme="minorHAnsi"/>
          <w:b/>
          <w:color w:val="auto"/>
        </w:rPr>
        <w:t>STAKEHOLDER</w:t>
      </w:r>
      <w:r w:rsidR="001E4A61" w:rsidRPr="00C5212E">
        <w:rPr>
          <w:rFonts w:asciiTheme="minorHAnsi" w:hAnsiTheme="minorHAnsi"/>
          <w:b/>
          <w:color w:val="auto"/>
        </w:rPr>
        <w:t xml:space="preserve"> </w:t>
      </w:r>
      <w:r w:rsidR="0085716C" w:rsidRPr="00C5212E">
        <w:rPr>
          <w:rFonts w:asciiTheme="minorHAnsi" w:hAnsiTheme="minorHAnsi"/>
          <w:b/>
          <w:color w:val="auto"/>
        </w:rPr>
        <w:t>ENGAGEMENT</w:t>
      </w:r>
      <w:bookmarkEnd w:id="35"/>
    </w:p>
    <w:p w14:paraId="73B2623E" w14:textId="1D6FD4D8" w:rsidR="00243658" w:rsidRPr="00C5212E" w:rsidRDefault="00243658" w:rsidP="00243658">
      <w:pPr>
        <w:rPr>
          <w:rFonts w:asciiTheme="minorHAnsi" w:hAnsiTheme="minorHAnsi"/>
          <w:color w:val="auto"/>
        </w:rPr>
      </w:pPr>
    </w:p>
    <w:p w14:paraId="27048717" w14:textId="12273C48" w:rsidR="004A5BFB" w:rsidRPr="00C5212E" w:rsidRDefault="00E66380" w:rsidP="004A5BFB">
      <w:pPr>
        <w:pStyle w:val="Heading1"/>
        <w:rPr>
          <w:rFonts w:asciiTheme="minorHAnsi" w:hAnsiTheme="minorHAnsi"/>
          <w:b/>
          <w:color w:val="auto"/>
          <w:sz w:val="24"/>
        </w:rPr>
      </w:pPr>
      <w:bookmarkStart w:id="36" w:name="_Toc22898717"/>
      <w:r w:rsidRPr="00C5212E">
        <w:rPr>
          <w:rFonts w:asciiTheme="minorHAnsi" w:hAnsiTheme="minorHAnsi"/>
          <w:b/>
          <w:color w:val="auto"/>
          <w:sz w:val="24"/>
        </w:rPr>
        <w:t>6</w:t>
      </w:r>
      <w:r w:rsidR="004A5BFB" w:rsidRPr="00C5212E">
        <w:rPr>
          <w:rFonts w:asciiTheme="minorHAnsi" w:hAnsiTheme="minorHAnsi"/>
          <w:b/>
          <w:color w:val="auto"/>
          <w:sz w:val="24"/>
        </w:rPr>
        <w:t>.1 Elaboration of Stakeholder Engagement Responsibilities</w:t>
      </w:r>
      <w:bookmarkEnd w:id="36"/>
    </w:p>
    <w:p w14:paraId="7873F13C" w14:textId="77777777" w:rsidR="004A5BFB" w:rsidRPr="00C5212E" w:rsidRDefault="004A5BFB" w:rsidP="004A5BFB">
      <w:pPr>
        <w:rPr>
          <w:rFonts w:asciiTheme="minorHAnsi" w:hAnsiTheme="minorHAnsi"/>
          <w:color w:val="auto"/>
        </w:rPr>
      </w:pPr>
    </w:p>
    <w:p w14:paraId="664520BB" w14:textId="568EDE0A" w:rsidR="00243658" w:rsidRPr="00C5212E" w:rsidRDefault="006A755F" w:rsidP="00243658">
      <w:pPr>
        <w:rPr>
          <w:rFonts w:asciiTheme="minorHAnsi" w:hAnsiTheme="minorHAnsi"/>
          <w:color w:val="auto"/>
          <w:sz w:val="22"/>
        </w:rPr>
      </w:pPr>
      <w:r w:rsidRPr="00C5212E">
        <w:rPr>
          <w:rFonts w:asciiTheme="minorHAnsi" w:hAnsiTheme="minorHAnsi"/>
          <w:color w:val="auto"/>
          <w:sz w:val="22"/>
        </w:rPr>
        <w:t xml:space="preserve">This section outlines </w:t>
      </w:r>
      <w:r w:rsidR="003E1B7D" w:rsidRPr="00C5212E">
        <w:rPr>
          <w:rFonts w:asciiTheme="minorHAnsi" w:hAnsiTheme="minorHAnsi"/>
          <w:color w:val="auto"/>
          <w:sz w:val="22"/>
        </w:rPr>
        <w:t xml:space="preserve">the key implementation arrangements for </w:t>
      </w:r>
      <w:r w:rsidR="00294FDE" w:rsidRPr="00C5212E">
        <w:rPr>
          <w:rFonts w:asciiTheme="minorHAnsi" w:hAnsiTheme="minorHAnsi"/>
          <w:color w:val="auto"/>
          <w:sz w:val="22"/>
        </w:rPr>
        <w:t xml:space="preserve">the project’s stakeholder engagement. </w:t>
      </w:r>
    </w:p>
    <w:p w14:paraId="531F757B" w14:textId="6CF8B931" w:rsidR="0025701D" w:rsidRPr="00C5212E" w:rsidRDefault="0025701D" w:rsidP="00243658">
      <w:pPr>
        <w:rPr>
          <w:rFonts w:asciiTheme="minorHAnsi" w:hAnsiTheme="minorHAnsi"/>
          <w:color w:val="auto"/>
          <w:sz w:val="22"/>
        </w:rPr>
      </w:pPr>
    </w:p>
    <w:p w14:paraId="1CE58058" w14:textId="6CC358CF" w:rsidR="0025701D" w:rsidRPr="00C5212E" w:rsidRDefault="0025701D" w:rsidP="00243658">
      <w:pPr>
        <w:rPr>
          <w:rFonts w:asciiTheme="minorHAnsi" w:hAnsiTheme="minorHAnsi"/>
          <w:color w:val="auto"/>
          <w:sz w:val="22"/>
        </w:rPr>
      </w:pPr>
      <w:r w:rsidRPr="00C5212E">
        <w:rPr>
          <w:rFonts w:asciiTheme="minorHAnsi" w:hAnsiTheme="minorHAnsi"/>
          <w:color w:val="auto"/>
          <w:sz w:val="22"/>
        </w:rPr>
        <w:t xml:space="preserve">The MoIT PIU will </w:t>
      </w:r>
      <w:r w:rsidR="00091DD8" w:rsidRPr="00C5212E">
        <w:rPr>
          <w:rFonts w:asciiTheme="minorHAnsi" w:hAnsiTheme="minorHAnsi"/>
          <w:color w:val="auto"/>
          <w:sz w:val="22"/>
        </w:rPr>
        <w:t xml:space="preserve">assume </w:t>
      </w:r>
      <w:r w:rsidR="00792EC4" w:rsidRPr="00C5212E">
        <w:rPr>
          <w:rFonts w:asciiTheme="minorHAnsi" w:hAnsiTheme="minorHAnsi"/>
          <w:color w:val="auto"/>
          <w:sz w:val="22"/>
        </w:rPr>
        <w:t>the main responsibility for the coordination</w:t>
      </w:r>
      <w:r w:rsidR="008E50C1" w:rsidRPr="00C5212E">
        <w:rPr>
          <w:rFonts w:asciiTheme="minorHAnsi" w:hAnsiTheme="minorHAnsi"/>
          <w:color w:val="auto"/>
          <w:sz w:val="22"/>
        </w:rPr>
        <w:t xml:space="preserve">, implementation and </w:t>
      </w:r>
      <w:r w:rsidR="00645A22" w:rsidRPr="00C5212E">
        <w:rPr>
          <w:rFonts w:asciiTheme="minorHAnsi" w:hAnsiTheme="minorHAnsi"/>
          <w:color w:val="auto"/>
          <w:sz w:val="22"/>
        </w:rPr>
        <w:t xml:space="preserve">monitoring </w:t>
      </w:r>
      <w:r w:rsidR="002F77F2" w:rsidRPr="00C5212E">
        <w:rPr>
          <w:rFonts w:asciiTheme="minorHAnsi" w:hAnsiTheme="minorHAnsi"/>
          <w:color w:val="auto"/>
          <w:sz w:val="22"/>
        </w:rPr>
        <w:t xml:space="preserve">and reporting </w:t>
      </w:r>
      <w:r w:rsidR="00645A22" w:rsidRPr="00C5212E">
        <w:rPr>
          <w:rFonts w:asciiTheme="minorHAnsi" w:hAnsiTheme="minorHAnsi"/>
          <w:color w:val="auto"/>
          <w:sz w:val="22"/>
        </w:rPr>
        <w:t xml:space="preserve">of the </w:t>
      </w:r>
      <w:r w:rsidR="00C5675D" w:rsidRPr="00C5212E">
        <w:rPr>
          <w:rFonts w:asciiTheme="minorHAnsi" w:hAnsiTheme="minorHAnsi"/>
          <w:color w:val="auto"/>
          <w:sz w:val="22"/>
        </w:rPr>
        <w:t>SEP</w:t>
      </w:r>
      <w:r w:rsidR="000354D0" w:rsidRPr="00C5212E">
        <w:rPr>
          <w:rFonts w:asciiTheme="minorHAnsi" w:hAnsiTheme="minorHAnsi"/>
          <w:color w:val="auto"/>
          <w:sz w:val="22"/>
        </w:rPr>
        <w:t>’s</w:t>
      </w:r>
      <w:r w:rsidR="00C5675D" w:rsidRPr="00C5212E">
        <w:rPr>
          <w:rFonts w:asciiTheme="minorHAnsi" w:hAnsiTheme="minorHAnsi"/>
          <w:color w:val="auto"/>
          <w:sz w:val="22"/>
        </w:rPr>
        <w:t xml:space="preserve"> implementation. </w:t>
      </w:r>
    </w:p>
    <w:p w14:paraId="4E42999F" w14:textId="6C0C48AB" w:rsidR="00294FDE" w:rsidRPr="00C5212E" w:rsidRDefault="00294FDE" w:rsidP="00243658">
      <w:pPr>
        <w:rPr>
          <w:rFonts w:asciiTheme="minorHAnsi" w:hAnsiTheme="minorHAnsi"/>
          <w:color w:val="auto"/>
          <w:sz w:val="22"/>
        </w:rPr>
      </w:pPr>
    </w:p>
    <w:p w14:paraId="2E4CB525" w14:textId="77AE210A" w:rsidR="00294FDE" w:rsidRPr="00C5212E" w:rsidRDefault="00F756FC" w:rsidP="00243658">
      <w:pPr>
        <w:rPr>
          <w:rFonts w:asciiTheme="minorHAnsi" w:hAnsiTheme="minorHAnsi"/>
          <w:color w:val="auto"/>
          <w:sz w:val="20"/>
        </w:rPr>
      </w:pPr>
      <w:r w:rsidRPr="00C5212E">
        <w:rPr>
          <w:rFonts w:asciiTheme="minorHAnsi" w:hAnsiTheme="minorHAnsi"/>
          <w:color w:val="auto"/>
          <w:sz w:val="20"/>
        </w:rPr>
        <w:t>Table</w:t>
      </w:r>
      <w:r w:rsidR="00240FA1" w:rsidRPr="00C5212E">
        <w:rPr>
          <w:rFonts w:asciiTheme="minorHAnsi" w:hAnsiTheme="minorHAnsi"/>
          <w:color w:val="auto"/>
          <w:sz w:val="20"/>
        </w:rPr>
        <w:t xml:space="preserve"> 6</w:t>
      </w:r>
      <w:r w:rsidRPr="00C5212E">
        <w:rPr>
          <w:rFonts w:asciiTheme="minorHAnsi" w:hAnsiTheme="minorHAnsi"/>
          <w:color w:val="auto"/>
          <w:sz w:val="20"/>
        </w:rPr>
        <w:t xml:space="preserve"> -- </w:t>
      </w:r>
      <w:r w:rsidR="00294FDE" w:rsidRPr="00C5212E">
        <w:rPr>
          <w:rFonts w:asciiTheme="minorHAnsi" w:hAnsiTheme="minorHAnsi"/>
          <w:color w:val="auto"/>
          <w:sz w:val="20"/>
        </w:rPr>
        <w:t>Responsibilities of key actors/stakeholders in SEP Implementation</w:t>
      </w:r>
    </w:p>
    <w:p w14:paraId="2C7546C3" w14:textId="2A287824" w:rsidR="00F756FC" w:rsidRPr="00C5212E" w:rsidRDefault="00F756FC" w:rsidP="00243658">
      <w:pPr>
        <w:rPr>
          <w:rFonts w:asciiTheme="minorHAnsi" w:hAnsiTheme="minorHAnsi"/>
          <w:color w:val="auto"/>
          <w:sz w:val="18"/>
        </w:rPr>
      </w:pPr>
    </w:p>
    <w:tbl>
      <w:tblPr>
        <w:tblStyle w:val="TableGrid"/>
        <w:tblW w:w="9720" w:type="dxa"/>
        <w:tblInd w:w="-365" w:type="dxa"/>
        <w:tblLook w:val="04A0" w:firstRow="1" w:lastRow="0" w:firstColumn="1" w:lastColumn="0" w:noHBand="0" w:noVBand="1"/>
      </w:tblPr>
      <w:tblGrid>
        <w:gridCol w:w="1586"/>
        <w:gridCol w:w="8134"/>
      </w:tblGrid>
      <w:tr w:rsidR="00EC2CC4" w:rsidRPr="00EC2CC4" w14:paraId="6A682516" w14:textId="77777777" w:rsidTr="00C5212E">
        <w:trPr>
          <w:trHeight w:val="253"/>
        </w:trPr>
        <w:tc>
          <w:tcPr>
            <w:tcW w:w="1586" w:type="dxa"/>
          </w:tcPr>
          <w:p w14:paraId="3DB9D500" w14:textId="29BB6295" w:rsidR="008D3BD5" w:rsidRPr="00C5212E" w:rsidRDefault="00455D59" w:rsidP="001E4A61">
            <w:pPr>
              <w:rPr>
                <w:rFonts w:asciiTheme="minorHAnsi" w:hAnsiTheme="minorHAnsi"/>
                <w:b/>
                <w:color w:val="auto"/>
                <w:sz w:val="22"/>
              </w:rPr>
            </w:pPr>
            <w:r w:rsidRPr="00C5212E">
              <w:rPr>
                <w:rFonts w:asciiTheme="minorHAnsi" w:hAnsiTheme="minorHAnsi"/>
                <w:b/>
                <w:color w:val="auto"/>
                <w:sz w:val="22"/>
              </w:rPr>
              <w:t>Stakeholder</w:t>
            </w:r>
          </w:p>
        </w:tc>
        <w:tc>
          <w:tcPr>
            <w:tcW w:w="8134" w:type="dxa"/>
          </w:tcPr>
          <w:p w14:paraId="1D2D3572" w14:textId="3883BC1F" w:rsidR="008D3BD5" w:rsidRPr="00C5212E" w:rsidRDefault="00455D59" w:rsidP="004D1A35">
            <w:pPr>
              <w:jc w:val="center"/>
              <w:rPr>
                <w:rFonts w:asciiTheme="minorHAnsi" w:hAnsiTheme="minorHAnsi"/>
                <w:b/>
                <w:color w:val="auto"/>
                <w:sz w:val="22"/>
              </w:rPr>
            </w:pPr>
            <w:r w:rsidRPr="00C5212E">
              <w:rPr>
                <w:rFonts w:asciiTheme="minorHAnsi" w:hAnsiTheme="minorHAnsi"/>
                <w:b/>
                <w:color w:val="auto"/>
                <w:sz w:val="22"/>
              </w:rPr>
              <w:t>Responsibilities</w:t>
            </w:r>
          </w:p>
        </w:tc>
      </w:tr>
      <w:tr w:rsidR="00EC2CC4" w:rsidRPr="00EC2CC4" w14:paraId="361146A9" w14:textId="77777777" w:rsidTr="00C5212E">
        <w:trPr>
          <w:trHeight w:val="240"/>
        </w:trPr>
        <w:tc>
          <w:tcPr>
            <w:tcW w:w="1586" w:type="dxa"/>
          </w:tcPr>
          <w:p w14:paraId="07CE9AFB" w14:textId="77777777" w:rsidR="00667A3E" w:rsidRPr="00C5212E" w:rsidRDefault="00667A3E" w:rsidP="00243658">
            <w:pPr>
              <w:rPr>
                <w:rFonts w:asciiTheme="minorHAnsi" w:hAnsiTheme="minorHAnsi"/>
                <w:color w:val="auto"/>
                <w:sz w:val="20"/>
              </w:rPr>
            </w:pPr>
          </w:p>
          <w:p w14:paraId="3863B28E" w14:textId="7EE17AA0" w:rsidR="008D3BD5" w:rsidRPr="00C5212E" w:rsidRDefault="00A00B58" w:rsidP="00243658">
            <w:pPr>
              <w:rPr>
                <w:rFonts w:asciiTheme="minorHAnsi" w:hAnsiTheme="minorHAnsi"/>
                <w:color w:val="auto"/>
                <w:sz w:val="20"/>
              </w:rPr>
            </w:pPr>
            <w:r w:rsidRPr="00C5212E">
              <w:rPr>
                <w:rFonts w:asciiTheme="minorHAnsi" w:hAnsiTheme="minorHAnsi"/>
                <w:color w:val="auto"/>
                <w:sz w:val="20"/>
              </w:rPr>
              <w:t>MoIT PIU</w:t>
            </w:r>
            <w:r w:rsidR="00CA4F79" w:rsidRPr="00C5212E">
              <w:rPr>
                <w:rFonts w:asciiTheme="minorHAnsi" w:hAnsiTheme="minorHAnsi"/>
                <w:color w:val="auto"/>
                <w:sz w:val="20"/>
              </w:rPr>
              <w:t>-Communications and Stakeholder Specialist</w:t>
            </w:r>
          </w:p>
        </w:tc>
        <w:tc>
          <w:tcPr>
            <w:tcW w:w="8134" w:type="dxa"/>
          </w:tcPr>
          <w:p w14:paraId="73E868DC" w14:textId="1032F10A" w:rsidR="00B55169" w:rsidRPr="00C5212E" w:rsidRDefault="007F2AAC" w:rsidP="00A6180B">
            <w:pPr>
              <w:pStyle w:val="ListParagraph"/>
              <w:numPr>
                <w:ilvl w:val="0"/>
                <w:numId w:val="25"/>
              </w:numPr>
              <w:rPr>
                <w:rFonts w:asciiTheme="minorHAnsi" w:hAnsiTheme="minorHAnsi"/>
                <w:color w:val="auto"/>
                <w:sz w:val="20"/>
              </w:rPr>
            </w:pPr>
            <w:r w:rsidRPr="00C5212E">
              <w:rPr>
                <w:rFonts w:asciiTheme="minorHAnsi" w:hAnsiTheme="minorHAnsi"/>
                <w:color w:val="auto"/>
                <w:sz w:val="20"/>
              </w:rPr>
              <w:t>Planning and implementation of the SEP</w:t>
            </w:r>
          </w:p>
          <w:p w14:paraId="68189DC2" w14:textId="5D741158" w:rsidR="00C653F2" w:rsidRPr="00C5212E" w:rsidRDefault="007F2AAC" w:rsidP="00A6180B">
            <w:pPr>
              <w:pStyle w:val="ListParagraph"/>
              <w:numPr>
                <w:ilvl w:val="0"/>
                <w:numId w:val="25"/>
              </w:numPr>
              <w:rPr>
                <w:rFonts w:asciiTheme="minorHAnsi" w:hAnsiTheme="minorHAnsi"/>
                <w:color w:val="auto"/>
                <w:sz w:val="20"/>
              </w:rPr>
            </w:pPr>
            <w:r w:rsidRPr="00C5212E">
              <w:rPr>
                <w:rFonts w:asciiTheme="minorHAnsi" w:hAnsiTheme="minorHAnsi"/>
                <w:color w:val="auto"/>
                <w:sz w:val="20"/>
              </w:rPr>
              <w:t>Leading stakeholder engagement activities</w:t>
            </w:r>
            <w:r w:rsidR="0071161F" w:rsidRPr="00C5212E">
              <w:rPr>
                <w:rFonts w:asciiTheme="minorHAnsi" w:hAnsiTheme="minorHAnsi"/>
                <w:color w:val="auto"/>
                <w:sz w:val="20"/>
              </w:rPr>
              <w:t xml:space="preserve"> with </w:t>
            </w:r>
            <w:r w:rsidR="00E259B6" w:rsidRPr="00C5212E">
              <w:rPr>
                <w:rFonts w:asciiTheme="minorHAnsi" w:hAnsiTheme="minorHAnsi"/>
                <w:color w:val="auto"/>
                <w:sz w:val="20"/>
              </w:rPr>
              <w:t xml:space="preserve">development partners, </w:t>
            </w:r>
            <w:r w:rsidR="001D5294" w:rsidRPr="00C5212E">
              <w:rPr>
                <w:rFonts w:asciiTheme="minorHAnsi" w:hAnsiTheme="minorHAnsi"/>
                <w:color w:val="auto"/>
                <w:sz w:val="20"/>
              </w:rPr>
              <w:t>the private sector</w:t>
            </w:r>
            <w:r w:rsidR="005C4D62" w:rsidRPr="00C5212E">
              <w:rPr>
                <w:rFonts w:asciiTheme="minorHAnsi" w:hAnsiTheme="minorHAnsi"/>
                <w:color w:val="auto"/>
                <w:sz w:val="20"/>
              </w:rPr>
              <w:t>, FRIT Steeri</w:t>
            </w:r>
            <w:r w:rsidR="00E743A7" w:rsidRPr="00C5212E">
              <w:rPr>
                <w:rFonts w:asciiTheme="minorHAnsi" w:hAnsiTheme="minorHAnsi"/>
                <w:color w:val="auto"/>
                <w:sz w:val="20"/>
              </w:rPr>
              <w:t xml:space="preserve">ng Committee, </w:t>
            </w:r>
            <w:r w:rsidR="005C4D62" w:rsidRPr="00C5212E">
              <w:rPr>
                <w:rFonts w:asciiTheme="minorHAnsi" w:hAnsiTheme="minorHAnsi"/>
                <w:color w:val="auto"/>
                <w:sz w:val="20"/>
              </w:rPr>
              <w:t xml:space="preserve">multi-stakeholder advisory platforms, </w:t>
            </w:r>
            <w:r w:rsidR="00E85DF2" w:rsidRPr="00C5212E">
              <w:rPr>
                <w:rFonts w:asciiTheme="minorHAnsi" w:hAnsiTheme="minorHAnsi"/>
                <w:color w:val="auto"/>
                <w:sz w:val="20"/>
              </w:rPr>
              <w:t>DAs</w:t>
            </w:r>
          </w:p>
          <w:p w14:paraId="3B335BC1" w14:textId="13A40080" w:rsidR="00C653F2" w:rsidRPr="00C5212E" w:rsidRDefault="007F2AAC" w:rsidP="00A6180B">
            <w:pPr>
              <w:pStyle w:val="ListParagraph"/>
              <w:numPr>
                <w:ilvl w:val="0"/>
                <w:numId w:val="25"/>
              </w:numPr>
              <w:rPr>
                <w:rFonts w:asciiTheme="minorHAnsi" w:hAnsiTheme="minorHAnsi"/>
                <w:color w:val="auto"/>
                <w:sz w:val="20"/>
              </w:rPr>
            </w:pPr>
            <w:r w:rsidRPr="00C5212E">
              <w:rPr>
                <w:rFonts w:asciiTheme="minorHAnsi" w:hAnsiTheme="minorHAnsi"/>
                <w:color w:val="auto"/>
                <w:sz w:val="20"/>
              </w:rPr>
              <w:t>Management and</w:t>
            </w:r>
            <w:r w:rsidR="004412B3" w:rsidRPr="00C5212E">
              <w:rPr>
                <w:rFonts w:asciiTheme="minorHAnsi" w:hAnsiTheme="minorHAnsi"/>
                <w:color w:val="auto"/>
                <w:sz w:val="20"/>
              </w:rPr>
              <w:t xml:space="preserve"> coordination on</w:t>
            </w:r>
            <w:r w:rsidRPr="00C5212E">
              <w:rPr>
                <w:rFonts w:asciiTheme="minorHAnsi" w:hAnsiTheme="minorHAnsi"/>
                <w:color w:val="auto"/>
                <w:sz w:val="20"/>
              </w:rPr>
              <w:t xml:space="preserve"> resolution of grievances</w:t>
            </w:r>
          </w:p>
          <w:p w14:paraId="221E0453" w14:textId="77777777" w:rsidR="008D3BD5" w:rsidRPr="00C5212E" w:rsidRDefault="007F2AAC" w:rsidP="00A6180B">
            <w:pPr>
              <w:pStyle w:val="ListParagraph"/>
              <w:numPr>
                <w:ilvl w:val="0"/>
                <w:numId w:val="25"/>
              </w:numPr>
              <w:rPr>
                <w:rFonts w:asciiTheme="minorHAnsi" w:hAnsiTheme="minorHAnsi"/>
                <w:color w:val="auto"/>
                <w:sz w:val="20"/>
              </w:rPr>
            </w:pPr>
            <w:r w:rsidRPr="00C5212E">
              <w:rPr>
                <w:rFonts w:asciiTheme="minorHAnsi" w:hAnsiTheme="minorHAnsi"/>
                <w:color w:val="auto"/>
                <w:sz w:val="20"/>
              </w:rPr>
              <w:t>Monitoring of and reporting on environmental and social performance to GOT and the World Bank</w:t>
            </w:r>
          </w:p>
          <w:p w14:paraId="63C5CB33" w14:textId="1DFD5CFF" w:rsidR="00C84A21" w:rsidRPr="00C5212E" w:rsidRDefault="00FC1797" w:rsidP="00A6180B">
            <w:pPr>
              <w:pStyle w:val="ListParagraph"/>
              <w:numPr>
                <w:ilvl w:val="0"/>
                <w:numId w:val="25"/>
              </w:numPr>
              <w:rPr>
                <w:rFonts w:asciiTheme="minorHAnsi" w:hAnsiTheme="minorHAnsi"/>
                <w:color w:val="auto"/>
                <w:sz w:val="20"/>
              </w:rPr>
            </w:pPr>
            <w:r w:rsidRPr="00C5212E">
              <w:rPr>
                <w:rFonts w:asciiTheme="minorHAnsi" w:hAnsiTheme="minorHAnsi"/>
                <w:color w:val="auto"/>
                <w:sz w:val="20"/>
              </w:rPr>
              <w:t>Consolida</w:t>
            </w:r>
            <w:r w:rsidR="00E91B9F" w:rsidRPr="00C5212E">
              <w:rPr>
                <w:rFonts w:asciiTheme="minorHAnsi" w:hAnsiTheme="minorHAnsi"/>
                <w:color w:val="auto"/>
                <w:sz w:val="20"/>
              </w:rPr>
              <w:t xml:space="preserve">ted reporting on </w:t>
            </w:r>
            <w:r w:rsidR="00C84A21" w:rsidRPr="00C5212E">
              <w:rPr>
                <w:rFonts w:asciiTheme="minorHAnsi" w:hAnsiTheme="minorHAnsi"/>
                <w:color w:val="auto"/>
                <w:sz w:val="20"/>
              </w:rPr>
              <w:t xml:space="preserve">SEP activities </w:t>
            </w:r>
            <w:r w:rsidR="0046143C" w:rsidRPr="00C5212E">
              <w:rPr>
                <w:rFonts w:asciiTheme="minorHAnsi" w:hAnsiTheme="minorHAnsi"/>
                <w:color w:val="auto"/>
                <w:sz w:val="20"/>
              </w:rPr>
              <w:t>for the project overall</w:t>
            </w:r>
          </w:p>
        </w:tc>
      </w:tr>
      <w:tr w:rsidR="00EC2CC4" w:rsidRPr="00EC2CC4" w14:paraId="71E5B794" w14:textId="77777777" w:rsidTr="00C5212E">
        <w:trPr>
          <w:trHeight w:val="253"/>
        </w:trPr>
        <w:tc>
          <w:tcPr>
            <w:tcW w:w="1586" w:type="dxa"/>
          </w:tcPr>
          <w:p w14:paraId="0E8EFF6D" w14:textId="77777777" w:rsidR="00667A3E" w:rsidRPr="00C5212E" w:rsidRDefault="00667A3E" w:rsidP="00243658">
            <w:pPr>
              <w:rPr>
                <w:rFonts w:asciiTheme="minorHAnsi" w:hAnsiTheme="minorHAnsi"/>
                <w:color w:val="auto"/>
                <w:sz w:val="20"/>
              </w:rPr>
            </w:pPr>
          </w:p>
          <w:p w14:paraId="04057764" w14:textId="77777777" w:rsidR="00667A3E" w:rsidRPr="00C5212E" w:rsidRDefault="00667A3E" w:rsidP="00243658">
            <w:pPr>
              <w:rPr>
                <w:rFonts w:asciiTheme="minorHAnsi" w:hAnsiTheme="minorHAnsi"/>
                <w:color w:val="auto"/>
                <w:sz w:val="20"/>
              </w:rPr>
            </w:pPr>
          </w:p>
          <w:p w14:paraId="4FD080C9" w14:textId="1EE9A256" w:rsidR="008D3BD5" w:rsidRPr="00C5212E" w:rsidRDefault="00A00B58" w:rsidP="00243658">
            <w:pPr>
              <w:rPr>
                <w:rFonts w:asciiTheme="minorHAnsi" w:hAnsiTheme="minorHAnsi"/>
                <w:color w:val="auto"/>
                <w:sz w:val="20"/>
              </w:rPr>
            </w:pPr>
            <w:r w:rsidRPr="00C5212E">
              <w:rPr>
                <w:rFonts w:asciiTheme="minorHAnsi" w:hAnsiTheme="minorHAnsi"/>
                <w:color w:val="auto"/>
                <w:sz w:val="20"/>
              </w:rPr>
              <w:t>Development Agencies</w:t>
            </w:r>
          </w:p>
        </w:tc>
        <w:tc>
          <w:tcPr>
            <w:tcW w:w="8134" w:type="dxa"/>
          </w:tcPr>
          <w:p w14:paraId="7153F167" w14:textId="10285A2B" w:rsidR="008D3BD5" w:rsidRPr="00C5212E" w:rsidRDefault="004F0B5B" w:rsidP="00243658">
            <w:pPr>
              <w:rPr>
                <w:rFonts w:asciiTheme="minorHAnsi" w:hAnsiTheme="minorHAnsi"/>
                <w:color w:val="auto"/>
                <w:sz w:val="20"/>
              </w:rPr>
            </w:pPr>
            <w:r w:rsidRPr="00C5212E">
              <w:rPr>
                <w:rFonts w:asciiTheme="minorHAnsi" w:hAnsiTheme="minorHAnsi"/>
                <w:color w:val="auto"/>
                <w:sz w:val="20"/>
              </w:rPr>
              <w:t xml:space="preserve">Planning and implementation of SEP activities vis-à-vis: </w:t>
            </w:r>
          </w:p>
          <w:p w14:paraId="4D8F7544" w14:textId="77777777" w:rsidR="00B5771C" w:rsidRPr="00C5212E" w:rsidRDefault="00B5771C" w:rsidP="00A6180B">
            <w:pPr>
              <w:pStyle w:val="ListParagraph"/>
              <w:numPr>
                <w:ilvl w:val="0"/>
                <w:numId w:val="27"/>
              </w:numPr>
              <w:rPr>
                <w:rFonts w:asciiTheme="minorHAnsi" w:hAnsiTheme="minorHAnsi"/>
                <w:color w:val="auto"/>
                <w:sz w:val="20"/>
              </w:rPr>
            </w:pPr>
            <w:r w:rsidRPr="00C5212E">
              <w:rPr>
                <w:rFonts w:asciiTheme="minorHAnsi" w:hAnsiTheme="minorHAnsi"/>
                <w:color w:val="auto"/>
                <w:sz w:val="20"/>
              </w:rPr>
              <w:t>Municipal Authorities</w:t>
            </w:r>
          </w:p>
          <w:p w14:paraId="3C14A9EE" w14:textId="77777777" w:rsidR="004F0B5B" w:rsidRPr="00C5212E" w:rsidRDefault="009E7D0E" w:rsidP="00A6180B">
            <w:pPr>
              <w:pStyle w:val="ListParagraph"/>
              <w:numPr>
                <w:ilvl w:val="0"/>
                <w:numId w:val="27"/>
              </w:numPr>
              <w:rPr>
                <w:rFonts w:asciiTheme="minorHAnsi" w:hAnsiTheme="minorHAnsi"/>
                <w:color w:val="auto"/>
                <w:sz w:val="20"/>
              </w:rPr>
            </w:pPr>
            <w:r w:rsidRPr="00C5212E">
              <w:rPr>
                <w:rFonts w:asciiTheme="minorHAnsi" w:hAnsiTheme="minorHAnsi"/>
                <w:color w:val="auto"/>
                <w:sz w:val="20"/>
              </w:rPr>
              <w:t>CIPs</w:t>
            </w:r>
          </w:p>
          <w:p w14:paraId="66C3D554" w14:textId="77777777" w:rsidR="009E7D0E" w:rsidRPr="00C5212E" w:rsidRDefault="009E7D0E" w:rsidP="00A6180B">
            <w:pPr>
              <w:pStyle w:val="ListParagraph"/>
              <w:numPr>
                <w:ilvl w:val="0"/>
                <w:numId w:val="27"/>
              </w:numPr>
              <w:rPr>
                <w:rFonts w:asciiTheme="minorHAnsi" w:hAnsiTheme="minorHAnsi"/>
                <w:color w:val="auto"/>
                <w:sz w:val="20"/>
              </w:rPr>
            </w:pPr>
            <w:r w:rsidRPr="00C5212E">
              <w:rPr>
                <w:rFonts w:asciiTheme="minorHAnsi" w:hAnsiTheme="minorHAnsi"/>
                <w:color w:val="auto"/>
                <w:sz w:val="20"/>
              </w:rPr>
              <w:t xml:space="preserve">Regional and provincial level outreach </w:t>
            </w:r>
          </w:p>
          <w:p w14:paraId="76818175" w14:textId="77777777" w:rsidR="0046143C" w:rsidRPr="00C5212E" w:rsidRDefault="00710FA3" w:rsidP="00A6180B">
            <w:pPr>
              <w:pStyle w:val="ListParagraph"/>
              <w:numPr>
                <w:ilvl w:val="0"/>
                <w:numId w:val="27"/>
              </w:numPr>
              <w:rPr>
                <w:rFonts w:asciiTheme="minorHAnsi" w:hAnsiTheme="minorHAnsi"/>
                <w:color w:val="auto"/>
                <w:sz w:val="20"/>
              </w:rPr>
            </w:pPr>
            <w:r w:rsidRPr="00C5212E">
              <w:rPr>
                <w:rFonts w:asciiTheme="minorHAnsi" w:hAnsiTheme="minorHAnsi"/>
                <w:color w:val="auto"/>
                <w:sz w:val="20"/>
              </w:rPr>
              <w:t xml:space="preserve">Reporting on implementation of </w:t>
            </w:r>
            <w:r w:rsidR="001F2ED8" w:rsidRPr="00C5212E">
              <w:rPr>
                <w:rFonts w:asciiTheme="minorHAnsi" w:hAnsiTheme="minorHAnsi"/>
                <w:color w:val="auto"/>
                <w:sz w:val="20"/>
              </w:rPr>
              <w:t xml:space="preserve">DA led </w:t>
            </w:r>
            <w:r w:rsidRPr="00C5212E">
              <w:rPr>
                <w:rFonts w:asciiTheme="minorHAnsi" w:hAnsiTheme="minorHAnsi"/>
                <w:color w:val="auto"/>
                <w:sz w:val="20"/>
              </w:rPr>
              <w:t>SEP activities to MoIT PIU</w:t>
            </w:r>
          </w:p>
          <w:p w14:paraId="0CE96C20" w14:textId="60151FA3" w:rsidR="00B02022" w:rsidRPr="00C5212E" w:rsidRDefault="00B02022" w:rsidP="00A6180B">
            <w:pPr>
              <w:pStyle w:val="ListParagraph"/>
              <w:numPr>
                <w:ilvl w:val="0"/>
                <w:numId w:val="27"/>
              </w:numPr>
              <w:rPr>
                <w:rFonts w:asciiTheme="minorHAnsi" w:hAnsiTheme="minorHAnsi"/>
                <w:color w:val="auto"/>
                <w:sz w:val="20"/>
              </w:rPr>
            </w:pPr>
            <w:r w:rsidRPr="00C5212E">
              <w:rPr>
                <w:rFonts w:asciiTheme="minorHAnsi" w:hAnsiTheme="minorHAnsi"/>
                <w:color w:val="auto"/>
                <w:sz w:val="20"/>
              </w:rPr>
              <w:t>Outreach to PAPs/stakeholders in DA Project areas</w:t>
            </w:r>
          </w:p>
        </w:tc>
      </w:tr>
      <w:tr w:rsidR="00EC2CC4" w:rsidRPr="00EC2CC4" w14:paraId="643A1241" w14:textId="77777777" w:rsidTr="00C5212E">
        <w:trPr>
          <w:trHeight w:val="253"/>
        </w:trPr>
        <w:tc>
          <w:tcPr>
            <w:tcW w:w="1586" w:type="dxa"/>
          </w:tcPr>
          <w:p w14:paraId="0A14B59D" w14:textId="77777777" w:rsidR="00667A3E" w:rsidRPr="00C5212E" w:rsidRDefault="00667A3E" w:rsidP="00243658">
            <w:pPr>
              <w:rPr>
                <w:rFonts w:asciiTheme="minorHAnsi" w:hAnsiTheme="minorHAnsi"/>
                <w:color w:val="auto"/>
                <w:sz w:val="20"/>
              </w:rPr>
            </w:pPr>
          </w:p>
          <w:p w14:paraId="5544BBEC" w14:textId="2FF52EDF" w:rsidR="00C55BDA" w:rsidRPr="00C5212E" w:rsidRDefault="00C55BDA" w:rsidP="00243658">
            <w:pPr>
              <w:rPr>
                <w:rFonts w:asciiTheme="minorHAnsi" w:hAnsiTheme="minorHAnsi"/>
                <w:color w:val="auto"/>
                <w:sz w:val="20"/>
              </w:rPr>
            </w:pPr>
          </w:p>
          <w:p w14:paraId="6D4B8337" w14:textId="6C13F0F5" w:rsidR="00C17BF8" w:rsidRPr="00C5212E" w:rsidRDefault="00C55BDA" w:rsidP="00243658">
            <w:pPr>
              <w:rPr>
                <w:rFonts w:asciiTheme="minorHAnsi" w:hAnsiTheme="minorHAnsi"/>
                <w:color w:val="auto"/>
                <w:sz w:val="20"/>
              </w:rPr>
            </w:pPr>
            <w:r w:rsidRPr="00C5212E">
              <w:rPr>
                <w:rFonts w:asciiTheme="minorHAnsi" w:hAnsiTheme="minorHAnsi"/>
                <w:color w:val="auto"/>
                <w:sz w:val="20"/>
              </w:rPr>
              <w:t xml:space="preserve">Local public </w:t>
            </w:r>
            <w:r w:rsidR="00BB4F00" w:rsidRPr="00C5212E">
              <w:rPr>
                <w:rFonts w:asciiTheme="minorHAnsi" w:hAnsiTheme="minorHAnsi"/>
                <w:color w:val="auto"/>
                <w:sz w:val="20"/>
              </w:rPr>
              <w:t>authorities</w:t>
            </w:r>
          </w:p>
        </w:tc>
        <w:tc>
          <w:tcPr>
            <w:tcW w:w="8134" w:type="dxa"/>
          </w:tcPr>
          <w:p w14:paraId="3A49FE03" w14:textId="0A04BDC3" w:rsidR="00B379C5" w:rsidRPr="00C5212E" w:rsidRDefault="00B379C5" w:rsidP="00A6180B">
            <w:pPr>
              <w:pStyle w:val="ListParagraph"/>
              <w:numPr>
                <w:ilvl w:val="0"/>
                <w:numId w:val="29"/>
              </w:numPr>
              <w:rPr>
                <w:rFonts w:asciiTheme="minorHAnsi" w:hAnsiTheme="minorHAnsi"/>
                <w:color w:val="auto"/>
                <w:sz w:val="20"/>
              </w:rPr>
            </w:pPr>
            <w:r w:rsidRPr="00C5212E">
              <w:rPr>
                <w:rFonts w:asciiTheme="minorHAnsi" w:hAnsiTheme="minorHAnsi"/>
                <w:color w:val="auto"/>
                <w:sz w:val="20"/>
              </w:rPr>
              <w:t>Make available the disclosed ESMP documents</w:t>
            </w:r>
          </w:p>
          <w:p w14:paraId="04F5C959" w14:textId="79E9432C" w:rsidR="00C17BF8" w:rsidRPr="00C5212E" w:rsidRDefault="00264549" w:rsidP="00A6180B">
            <w:pPr>
              <w:pStyle w:val="ListParagraph"/>
              <w:numPr>
                <w:ilvl w:val="0"/>
                <w:numId w:val="29"/>
              </w:numPr>
              <w:rPr>
                <w:rFonts w:asciiTheme="minorHAnsi" w:hAnsiTheme="minorHAnsi"/>
                <w:color w:val="auto"/>
                <w:sz w:val="20"/>
              </w:rPr>
            </w:pPr>
            <w:r w:rsidRPr="00C5212E">
              <w:rPr>
                <w:rFonts w:asciiTheme="minorHAnsi" w:hAnsiTheme="minorHAnsi"/>
                <w:color w:val="auto"/>
                <w:sz w:val="20"/>
              </w:rPr>
              <w:t>Participation in stakeholder engagemen</w:t>
            </w:r>
            <w:r w:rsidR="00D05B44" w:rsidRPr="00C5212E">
              <w:rPr>
                <w:rFonts w:asciiTheme="minorHAnsi" w:hAnsiTheme="minorHAnsi"/>
                <w:color w:val="auto"/>
                <w:sz w:val="20"/>
              </w:rPr>
              <w:t xml:space="preserve">t activities </w:t>
            </w:r>
            <w:r w:rsidR="00050779" w:rsidRPr="00C5212E">
              <w:rPr>
                <w:rFonts w:asciiTheme="minorHAnsi" w:hAnsiTheme="minorHAnsi"/>
                <w:color w:val="auto"/>
                <w:sz w:val="20"/>
              </w:rPr>
              <w:t>arranged by DAs and CIPs, especially pertaining to</w:t>
            </w:r>
            <w:r w:rsidR="00B7268B" w:rsidRPr="00C5212E">
              <w:rPr>
                <w:rFonts w:asciiTheme="minorHAnsi" w:hAnsiTheme="minorHAnsi"/>
                <w:color w:val="auto"/>
                <w:sz w:val="20"/>
              </w:rPr>
              <w:t xml:space="preserve"> inputs for needs assessments, market assessments, training needs assessments</w:t>
            </w:r>
            <w:r w:rsidR="002001C8" w:rsidRPr="00C5212E">
              <w:rPr>
                <w:rFonts w:asciiTheme="minorHAnsi" w:hAnsiTheme="minorHAnsi"/>
                <w:color w:val="auto"/>
                <w:sz w:val="20"/>
              </w:rPr>
              <w:t xml:space="preserve">, and </w:t>
            </w:r>
            <w:r w:rsidR="00050779" w:rsidRPr="00C5212E">
              <w:rPr>
                <w:rFonts w:asciiTheme="minorHAnsi" w:hAnsiTheme="minorHAnsi"/>
                <w:color w:val="auto"/>
                <w:sz w:val="20"/>
              </w:rPr>
              <w:t>com</w:t>
            </w:r>
            <w:r w:rsidR="009F05CB" w:rsidRPr="00C5212E">
              <w:rPr>
                <w:rFonts w:asciiTheme="minorHAnsi" w:hAnsiTheme="minorHAnsi"/>
                <w:color w:val="auto"/>
                <w:sz w:val="20"/>
              </w:rPr>
              <w:t xml:space="preserve">ponent 2 </w:t>
            </w:r>
            <w:r w:rsidR="002001C8" w:rsidRPr="00C5212E">
              <w:rPr>
                <w:rFonts w:asciiTheme="minorHAnsi" w:hAnsiTheme="minorHAnsi"/>
                <w:color w:val="auto"/>
                <w:sz w:val="20"/>
              </w:rPr>
              <w:t xml:space="preserve"> activities</w:t>
            </w:r>
            <w:r w:rsidR="00B02022" w:rsidRPr="00C5212E">
              <w:rPr>
                <w:rFonts w:asciiTheme="minorHAnsi" w:hAnsiTheme="minorHAnsi"/>
                <w:color w:val="auto"/>
                <w:sz w:val="20"/>
              </w:rPr>
              <w:t xml:space="preserve"> around participatory planning for livelihoods investments</w:t>
            </w:r>
          </w:p>
        </w:tc>
      </w:tr>
      <w:tr w:rsidR="00EC2CC4" w:rsidRPr="00EC2CC4" w14:paraId="5D445972" w14:textId="77777777" w:rsidTr="00C5212E">
        <w:trPr>
          <w:trHeight w:val="240"/>
        </w:trPr>
        <w:tc>
          <w:tcPr>
            <w:tcW w:w="1586" w:type="dxa"/>
          </w:tcPr>
          <w:p w14:paraId="1A0A3CC3" w14:textId="21B444DC" w:rsidR="00667A3E" w:rsidRPr="00C5212E" w:rsidRDefault="00667A3E" w:rsidP="00243658">
            <w:pPr>
              <w:rPr>
                <w:rFonts w:asciiTheme="minorHAnsi" w:hAnsiTheme="minorHAnsi"/>
                <w:color w:val="auto"/>
                <w:sz w:val="20"/>
              </w:rPr>
            </w:pPr>
          </w:p>
          <w:p w14:paraId="08880A4B" w14:textId="77777777" w:rsidR="008450AF" w:rsidRPr="00C5212E" w:rsidRDefault="008450AF" w:rsidP="00243658">
            <w:pPr>
              <w:rPr>
                <w:rFonts w:asciiTheme="minorHAnsi" w:hAnsiTheme="minorHAnsi"/>
                <w:color w:val="auto"/>
                <w:sz w:val="20"/>
              </w:rPr>
            </w:pPr>
          </w:p>
          <w:p w14:paraId="19814B50" w14:textId="77777777" w:rsidR="008450AF" w:rsidRPr="00C5212E" w:rsidRDefault="008450AF" w:rsidP="00243658">
            <w:pPr>
              <w:rPr>
                <w:rFonts w:asciiTheme="minorHAnsi" w:hAnsiTheme="minorHAnsi"/>
                <w:color w:val="auto"/>
                <w:sz w:val="20"/>
              </w:rPr>
            </w:pPr>
          </w:p>
          <w:p w14:paraId="14C08C33" w14:textId="65FF9844" w:rsidR="008D3BD5" w:rsidRPr="00C5212E" w:rsidRDefault="00A00B58" w:rsidP="00243658">
            <w:pPr>
              <w:rPr>
                <w:rFonts w:asciiTheme="minorHAnsi" w:hAnsiTheme="minorHAnsi"/>
                <w:color w:val="auto"/>
                <w:sz w:val="20"/>
              </w:rPr>
            </w:pPr>
            <w:r w:rsidRPr="00C5212E">
              <w:rPr>
                <w:rFonts w:asciiTheme="minorHAnsi" w:hAnsiTheme="minorHAnsi"/>
                <w:color w:val="auto"/>
                <w:sz w:val="20"/>
              </w:rPr>
              <w:t xml:space="preserve">Community Implementing </w:t>
            </w:r>
            <w:r w:rsidR="000B5E71" w:rsidRPr="00C5212E">
              <w:rPr>
                <w:rFonts w:asciiTheme="minorHAnsi" w:hAnsiTheme="minorHAnsi"/>
                <w:color w:val="auto"/>
                <w:sz w:val="20"/>
              </w:rPr>
              <w:t>Partners</w:t>
            </w:r>
          </w:p>
        </w:tc>
        <w:tc>
          <w:tcPr>
            <w:tcW w:w="8134" w:type="dxa"/>
          </w:tcPr>
          <w:p w14:paraId="4522995D" w14:textId="22CAA0B0" w:rsidR="000A016E" w:rsidRPr="00C5212E" w:rsidRDefault="000A016E" w:rsidP="000A016E">
            <w:pPr>
              <w:rPr>
                <w:rFonts w:asciiTheme="minorHAnsi" w:hAnsiTheme="minorHAnsi"/>
                <w:color w:val="auto"/>
                <w:sz w:val="20"/>
              </w:rPr>
            </w:pPr>
            <w:r w:rsidRPr="00C5212E">
              <w:rPr>
                <w:rFonts w:asciiTheme="minorHAnsi" w:hAnsiTheme="minorHAnsi"/>
                <w:color w:val="auto"/>
                <w:sz w:val="20"/>
              </w:rPr>
              <w:t xml:space="preserve">Planning and implementation of SEP activities vis-à-vis: </w:t>
            </w:r>
          </w:p>
          <w:p w14:paraId="75DBAABA" w14:textId="77777777" w:rsidR="00403CAC" w:rsidRPr="00C5212E" w:rsidRDefault="00403CAC" w:rsidP="00A6180B">
            <w:pPr>
              <w:pStyle w:val="ListParagraph"/>
              <w:numPr>
                <w:ilvl w:val="0"/>
                <w:numId w:val="28"/>
              </w:numPr>
              <w:rPr>
                <w:rFonts w:asciiTheme="minorHAnsi" w:hAnsiTheme="minorHAnsi"/>
                <w:color w:val="auto"/>
                <w:sz w:val="20"/>
              </w:rPr>
            </w:pPr>
            <w:r w:rsidRPr="00C5212E">
              <w:rPr>
                <w:rFonts w:asciiTheme="minorHAnsi" w:hAnsiTheme="minorHAnsi"/>
                <w:color w:val="auto"/>
                <w:sz w:val="20"/>
              </w:rPr>
              <w:t>Municipal Authorities</w:t>
            </w:r>
          </w:p>
          <w:p w14:paraId="7BF41C52" w14:textId="77777777" w:rsidR="00403CAC" w:rsidRPr="00C5212E" w:rsidRDefault="00403CAC" w:rsidP="00A6180B">
            <w:pPr>
              <w:pStyle w:val="ListParagraph"/>
              <w:numPr>
                <w:ilvl w:val="0"/>
                <w:numId w:val="28"/>
              </w:numPr>
              <w:rPr>
                <w:rFonts w:asciiTheme="minorHAnsi" w:hAnsiTheme="minorHAnsi"/>
                <w:color w:val="auto"/>
                <w:sz w:val="20"/>
              </w:rPr>
            </w:pPr>
            <w:r w:rsidRPr="00C5212E">
              <w:rPr>
                <w:rFonts w:asciiTheme="minorHAnsi" w:hAnsiTheme="minorHAnsi"/>
                <w:color w:val="auto"/>
                <w:sz w:val="20"/>
              </w:rPr>
              <w:t>Women and youth from refugee &amp; host communities</w:t>
            </w:r>
          </w:p>
          <w:p w14:paraId="71C0BBC9" w14:textId="77777777" w:rsidR="00A07573" w:rsidRPr="00C5212E" w:rsidRDefault="00A07573" w:rsidP="00A6180B">
            <w:pPr>
              <w:pStyle w:val="ListParagraph"/>
              <w:numPr>
                <w:ilvl w:val="0"/>
                <w:numId w:val="28"/>
              </w:numPr>
              <w:rPr>
                <w:rFonts w:asciiTheme="minorHAnsi" w:hAnsiTheme="minorHAnsi"/>
                <w:color w:val="auto"/>
                <w:sz w:val="20"/>
              </w:rPr>
            </w:pPr>
            <w:r w:rsidRPr="00C5212E">
              <w:rPr>
                <w:rFonts w:asciiTheme="minorHAnsi" w:hAnsiTheme="minorHAnsi"/>
                <w:color w:val="auto"/>
                <w:sz w:val="20"/>
              </w:rPr>
              <w:t>Existing Social Enterprises</w:t>
            </w:r>
          </w:p>
          <w:p w14:paraId="1AC2281A" w14:textId="77777777" w:rsidR="00A07573" w:rsidRPr="00C5212E" w:rsidRDefault="00A07573" w:rsidP="00A6180B">
            <w:pPr>
              <w:pStyle w:val="ListParagraph"/>
              <w:numPr>
                <w:ilvl w:val="0"/>
                <w:numId w:val="28"/>
              </w:numPr>
              <w:rPr>
                <w:rFonts w:asciiTheme="minorHAnsi" w:hAnsiTheme="minorHAnsi"/>
                <w:color w:val="auto"/>
                <w:sz w:val="20"/>
              </w:rPr>
            </w:pPr>
            <w:r w:rsidRPr="00C5212E">
              <w:rPr>
                <w:rFonts w:asciiTheme="minorHAnsi" w:hAnsiTheme="minorHAnsi"/>
                <w:color w:val="auto"/>
                <w:sz w:val="20"/>
              </w:rPr>
              <w:t>Community-Based Organizations/ Women’s Livelihoods Committees</w:t>
            </w:r>
          </w:p>
          <w:p w14:paraId="35D5DCDA" w14:textId="77777777" w:rsidR="00A07573" w:rsidRPr="00C5212E" w:rsidRDefault="00A07573" w:rsidP="00A6180B">
            <w:pPr>
              <w:pStyle w:val="ListParagraph"/>
              <w:numPr>
                <w:ilvl w:val="0"/>
                <w:numId w:val="28"/>
              </w:numPr>
              <w:rPr>
                <w:rFonts w:asciiTheme="minorHAnsi" w:hAnsiTheme="minorHAnsi"/>
                <w:color w:val="auto"/>
                <w:sz w:val="20"/>
              </w:rPr>
            </w:pPr>
            <w:r w:rsidRPr="00C5212E">
              <w:rPr>
                <w:rFonts w:asciiTheme="minorHAnsi" w:hAnsiTheme="minorHAnsi"/>
                <w:color w:val="auto"/>
                <w:sz w:val="20"/>
              </w:rPr>
              <w:t>Community members/leaders</w:t>
            </w:r>
          </w:p>
          <w:p w14:paraId="07E5D45A" w14:textId="77777777" w:rsidR="00FB45EB" w:rsidRPr="00C5212E" w:rsidRDefault="00FB45EB" w:rsidP="00A6180B">
            <w:pPr>
              <w:pStyle w:val="ListParagraph"/>
              <w:numPr>
                <w:ilvl w:val="0"/>
                <w:numId w:val="28"/>
              </w:numPr>
              <w:rPr>
                <w:rFonts w:asciiTheme="minorHAnsi" w:hAnsiTheme="minorHAnsi"/>
                <w:color w:val="auto"/>
                <w:sz w:val="20"/>
              </w:rPr>
            </w:pPr>
            <w:r w:rsidRPr="00C5212E">
              <w:rPr>
                <w:rFonts w:asciiTheme="minorHAnsi" w:hAnsiTheme="minorHAnsi"/>
                <w:color w:val="auto"/>
                <w:sz w:val="20"/>
              </w:rPr>
              <w:t>Other local non-governmental organizations</w:t>
            </w:r>
          </w:p>
          <w:p w14:paraId="5AC8AF9B" w14:textId="77777777" w:rsidR="00A160FD" w:rsidRPr="00C5212E" w:rsidRDefault="00243BD0" w:rsidP="00A6180B">
            <w:pPr>
              <w:pStyle w:val="ListParagraph"/>
              <w:numPr>
                <w:ilvl w:val="0"/>
                <w:numId w:val="28"/>
              </w:numPr>
              <w:rPr>
                <w:rFonts w:asciiTheme="minorHAnsi" w:hAnsiTheme="minorHAnsi"/>
                <w:color w:val="auto"/>
                <w:sz w:val="20"/>
              </w:rPr>
            </w:pPr>
            <w:r w:rsidRPr="00C5212E">
              <w:rPr>
                <w:rFonts w:asciiTheme="minorHAnsi" w:hAnsiTheme="minorHAnsi"/>
                <w:color w:val="auto"/>
                <w:sz w:val="20"/>
              </w:rPr>
              <w:t>Male household members and community elders</w:t>
            </w:r>
          </w:p>
          <w:p w14:paraId="39CF3581" w14:textId="73B68CDA" w:rsidR="001F2ED8" w:rsidRPr="00C5212E" w:rsidRDefault="001F2ED8" w:rsidP="00A6180B">
            <w:pPr>
              <w:pStyle w:val="ListParagraph"/>
              <w:numPr>
                <w:ilvl w:val="0"/>
                <w:numId w:val="28"/>
              </w:numPr>
              <w:rPr>
                <w:rFonts w:asciiTheme="minorHAnsi" w:hAnsiTheme="minorHAnsi"/>
                <w:color w:val="auto"/>
                <w:sz w:val="20"/>
              </w:rPr>
            </w:pPr>
            <w:r w:rsidRPr="00C5212E">
              <w:rPr>
                <w:rFonts w:asciiTheme="minorHAnsi" w:hAnsiTheme="minorHAnsi"/>
                <w:color w:val="auto"/>
                <w:sz w:val="20"/>
              </w:rPr>
              <w:t xml:space="preserve">Reporting on implementation of </w:t>
            </w:r>
            <w:r w:rsidR="0050393E" w:rsidRPr="00C5212E">
              <w:rPr>
                <w:rFonts w:asciiTheme="minorHAnsi" w:hAnsiTheme="minorHAnsi"/>
                <w:color w:val="auto"/>
                <w:sz w:val="20"/>
              </w:rPr>
              <w:t>CIP</w:t>
            </w:r>
            <w:r w:rsidRPr="00C5212E">
              <w:rPr>
                <w:rFonts w:asciiTheme="minorHAnsi" w:hAnsiTheme="minorHAnsi"/>
                <w:color w:val="auto"/>
                <w:sz w:val="20"/>
              </w:rPr>
              <w:t xml:space="preserve"> led SEP activities to MoIT PIU</w:t>
            </w:r>
          </w:p>
        </w:tc>
      </w:tr>
      <w:tr w:rsidR="00EC2CC4" w:rsidRPr="00EC2CC4" w14:paraId="4D9AFDE5" w14:textId="77777777" w:rsidTr="00C5212E">
        <w:trPr>
          <w:trHeight w:val="253"/>
        </w:trPr>
        <w:tc>
          <w:tcPr>
            <w:tcW w:w="1586" w:type="dxa"/>
          </w:tcPr>
          <w:p w14:paraId="727CB0A8" w14:textId="77777777" w:rsidR="00B054D1" w:rsidRPr="00C5212E" w:rsidRDefault="00B054D1" w:rsidP="00243658">
            <w:pPr>
              <w:rPr>
                <w:rFonts w:asciiTheme="minorHAnsi" w:hAnsiTheme="minorHAnsi"/>
                <w:color w:val="auto"/>
                <w:sz w:val="20"/>
              </w:rPr>
            </w:pPr>
          </w:p>
          <w:p w14:paraId="61C67795" w14:textId="77777777" w:rsidR="00B054D1" w:rsidRPr="00C5212E" w:rsidRDefault="00B054D1" w:rsidP="00243658">
            <w:pPr>
              <w:rPr>
                <w:rFonts w:asciiTheme="minorHAnsi" w:hAnsiTheme="minorHAnsi"/>
                <w:color w:val="auto"/>
                <w:sz w:val="20"/>
              </w:rPr>
            </w:pPr>
          </w:p>
          <w:p w14:paraId="49C6DA2F" w14:textId="77777777" w:rsidR="00B054D1" w:rsidRPr="00C5212E" w:rsidRDefault="00B054D1" w:rsidP="00243658">
            <w:pPr>
              <w:rPr>
                <w:rFonts w:asciiTheme="minorHAnsi" w:hAnsiTheme="minorHAnsi"/>
                <w:color w:val="auto"/>
                <w:sz w:val="20"/>
              </w:rPr>
            </w:pPr>
          </w:p>
          <w:p w14:paraId="46E7A598" w14:textId="77777777" w:rsidR="00B054D1" w:rsidRPr="00C5212E" w:rsidRDefault="00B054D1" w:rsidP="00243658">
            <w:pPr>
              <w:rPr>
                <w:rFonts w:asciiTheme="minorHAnsi" w:hAnsiTheme="minorHAnsi"/>
                <w:color w:val="auto"/>
                <w:sz w:val="20"/>
              </w:rPr>
            </w:pPr>
          </w:p>
          <w:p w14:paraId="22286479" w14:textId="6CAD1410" w:rsidR="008D3BD5" w:rsidRPr="00C5212E" w:rsidRDefault="00A160FD" w:rsidP="00243658">
            <w:pPr>
              <w:rPr>
                <w:rFonts w:asciiTheme="minorHAnsi" w:hAnsiTheme="minorHAnsi"/>
                <w:color w:val="auto"/>
                <w:sz w:val="20"/>
              </w:rPr>
            </w:pPr>
            <w:r w:rsidRPr="00C5212E">
              <w:rPr>
                <w:rFonts w:asciiTheme="minorHAnsi" w:hAnsiTheme="minorHAnsi"/>
                <w:color w:val="auto"/>
                <w:sz w:val="20"/>
              </w:rPr>
              <w:t>Contractors</w:t>
            </w:r>
          </w:p>
        </w:tc>
        <w:tc>
          <w:tcPr>
            <w:tcW w:w="8134" w:type="dxa"/>
          </w:tcPr>
          <w:tbl>
            <w:tblPr>
              <w:tblW w:w="0" w:type="auto"/>
              <w:tblBorders>
                <w:top w:val="nil"/>
                <w:left w:val="nil"/>
                <w:bottom w:val="nil"/>
                <w:right w:val="nil"/>
              </w:tblBorders>
              <w:tblLook w:val="0000" w:firstRow="0" w:lastRow="0" w:firstColumn="0" w:lastColumn="0" w:noHBand="0" w:noVBand="0"/>
            </w:tblPr>
            <w:tblGrid>
              <w:gridCol w:w="7918"/>
            </w:tblGrid>
            <w:tr w:rsidR="00EC2CC4" w:rsidRPr="00EC2CC4" w14:paraId="1A96D25A" w14:textId="77777777" w:rsidTr="00C5212E">
              <w:trPr>
                <w:trHeight w:val="531"/>
              </w:trPr>
              <w:tc>
                <w:tcPr>
                  <w:tcW w:w="0" w:type="auto"/>
                </w:tcPr>
                <w:p w14:paraId="75E46E64" w14:textId="21F76D38" w:rsidR="00C83BDA" w:rsidRPr="00C5212E" w:rsidRDefault="00EE786A" w:rsidP="00A6180B">
                  <w:pPr>
                    <w:pStyle w:val="ListParagraph"/>
                    <w:widowControl/>
                    <w:numPr>
                      <w:ilvl w:val="0"/>
                      <w:numId w:val="26"/>
                    </w:numPr>
                    <w:ind w:left="594"/>
                    <w:rPr>
                      <w:rFonts w:asciiTheme="minorHAnsi" w:hAnsiTheme="minorHAnsi"/>
                      <w:color w:val="auto"/>
                      <w:sz w:val="20"/>
                    </w:rPr>
                  </w:pPr>
                  <w:r w:rsidRPr="00C5212E">
                    <w:rPr>
                      <w:rFonts w:asciiTheme="minorHAnsi" w:hAnsiTheme="minorHAnsi"/>
                      <w:color w:val="auto"/>
                      <w:sz w:val="20"/>
                    </w:rPr>
                    <w:t xml:space="preserve">Inform </w:t>
                  </w:r>
                  <w:r w:rsidR="00C208AA" w:rsidRPr="00C5212E">
                    <w:rPr>
                      <w:rFonts w:asciiTheme="minorHAnsi" w:hAnsiTheme="minorHAnsi"/>
                      <w:color w:val="auto"/>
                      <w:sz w:val="20"/>
                    </w:rPr>
                    <w:t xml:space="preserve">MoIT PIU </w:t>
                  </w:r>
                  <w:r w:rsidRPr="00C5212E">
                    <w:rPr>
                      <w:rFonts w:asciiTheme="minorHAnsi" w:hAnsiTheme="minorHAnsi"/>
                      <w:color w:val="auto"/>
                      <w:sz w:val="20"/>
                    </w:rPr>
                    <w:t>of any issues related to their engagement with stakeholders</w:t>
                  </w:r>
                </w:p>
                <w:p w14:paraId="6382D5CB" w14:textId="2C25C98C" w:rsidR="00C83BDA" w:rsidRPr="00C5212E" w:rsidRDefault="00EE786A" w:rsidP="00A6180B">
                  <w:pPr>
                    <w:pStyle w:val="ListParagraph"/>
                    <w:widowControl/>
                    <w:numPr>
                      <w:ilvl w:val="0"/>
                      <w:numId w:val="26"/>
                    </w:numPr>
                    <w:ind w:left="594"/>
                    <w:rPr>
                      <w:rFonts w:asciiTheme="minorHAnsi" w:hAnsiTheme="minorHAnsi"/>
                      <w:color w:val="auto"/>
                      <w:sz w:val="20"/>
                    </w:rPr>
                  </w:pPr>
                  <w:r w:rsidRPr="00C5212E">
                    <w:rPr>
                      <w:rFonts w:asciiTheme="minorHAnsi" w:hAnsiTheme="minorHAnsi"/>
                      <w:color w:val="auto"/>
                      <w:sz w:val="20"/>
                    </w:rPr>
                    <w:t xml:space="preserve">Transmit and resolve complaints caused by the construction activities in close collaboration with and as directed by </w:t>
                  </w:r>
                  <w:r w:rsidR="004878A1" w:rsidRPr="00C5212E">
                    <w:rPr>
                      <w:rFonts w:asciiTheme="minorHAnsi" w:hAnsiTheme="minorHAnsi"/>
                      <w:color w:val="auto"/>
                      <w:sz w:val="20"/>
                    </w:rPr>
                    <w:t>MoIT PIU</w:t>
                  </w:r>
                  <w:r w:rsidRPr="00C5212E">
                    <w:rPr>
                      <w:rFonts w:asciiTheme="minorHAnsi" w:hAnsiTheme="minorHAnsi"/>
                      <w:color w:val="auto"/>
                      <w:sz w:val="20"/>
                    </w:rPr>
                    <w:t xml:space="preserve"> by participating in the local Grievance Resolution Committee</w:t>
                  </w:r>
                </w:p>
                <w:p w14:paraId="7A32225D" w14:textId="40B1CF49" w:rsidR="00C83BDA" w:rsidRPr="00C5212E" w:rsidRDefault="00EE786A" w:rsidP="00A6180B">
                  <w:pPr>
                    <w:pStyle w:val="ListParagraph"/>
                    <w:widowControl/>
                    <w:numPr>
                      <w:ilvl w:val="0"/>
                      <w:numId w:val="26"/>
                    </w:numPr>
                    <w:ind w:left="594"/>
                    <w:rPr>
                      <w:rFonts w:asciiTheme="minorHAnsi" w:hAnsiTheme="minorHAnsi"/>
                      <w:color w:val="auto"/>
                      <w:sz w:val="20"/>
                    </w:rPr>
                  </w:pPr>
                  <w:r w:rsidRPr="00C5212E">
                    <w:rPr>
                      <w:rFonts w:asciiTheme="minorHAnsi" w:hAnsiTheme="minorHAnsi"/>
                      <w:color w:val="auto"/>
                      <w:sz w:val="20"/>
                    </w:rPr>
                    <w:t>Prepare, disclose and implement various plans (e.g.</w:t>
                  </w:r>
                  <w:r w:rsidR="007206E5" w:rsidRPr="00C5212E">
                    <w:rPr>
                      <w:rFonts w:asciiTheme="minorHAnsi" w:hAnsiTheme="minorHAnsi"/>
                      <w:color w:val="auto"/>
                      <w:sz w:val="20"/>
                    </w:rPr>
                    <w:t xml:space="preserve"> </w:t>
                  </w:r>
                  <w:r w:rsidRPr="00C5212E">
                    <w:rPr>
                      <w:rFonts w:asciiTheme="minorHAnsi" w:hAnsiTheme="minorHAnsi"/>
                      <w:color w:val="auto"/>
                      <w:sz w:val="20"/>
                    </w:rPr>
                    <w:t xml:space="preserve">ESMP, Labor Management Plan, etc.) </w:t>
                  </w:r>
                </w:p>
                <w:p w14:paraId="162ACA29" w14:textId="0069EBAE" w:rsidR="00C83BDA" w:rsidRPr="00C5212E" w:rsidRDefault="00EE786A" w:rsidP="00A6180B">
                  <w:pPr>
                    <w:pStyle w:val="ListParagraph"/>
                    <w:widowControl/>
                    <w:numPr>
                      <w:ilvl w:val="0"/>
                      <w:numId w:val="26"/>
                    </w:numPr>
                    <w:ind w:left="594"/>
                    <w:rPr>
                      <w:rFonts w:asciiTheme="minorHAnsi" w:hAnsiTheme="minorHAnsi"/>
                      <w:color w:val="auto"/>
                      <w:sz w:val="20"/>
                    </w:rPr>
                  </w:pPr>
                  <w:r w:rsidRPr="00C5212E">
                    <w:rPr>
                      <w:rFonts w:asciiTheme="minorHAnsi" w:hAnsiTheme="minorHAnsi"/>
                      <w:color w:val="auto"/>
                      <w:sz w:val="20"/>
                    </w:rPr>
                    <w:t>Inform local communities of any environmental monitoring e.g. noise, vibration, water quality monitoring</w:t>
                  </w:r>
                </w:p>
                <w:p w14:paraId="5961DE37" w14:textId="5E87ADFE" w:rsidR="00EE786A" w:rsidRPr="00C5212E" w:rsidRDefault="00EE786A" w:rsidP="00A6180B">
                  <w:pPr>
                    <w:pStyle w:val="ListParagraph"/>
                    <w:widowControl/>
                    <w:numPr>
                      <w:ilvl w:val="0"/>
                      <w:numId w:val="26"/>
                    </w:numPr>
                    <w:ind w:left="594"/>
                    <w:rPr>
                      <w:rFonts w:asciiTheme="minorHAnsi" w:hAnsiTheme="minorHAnsi"/>
                      <w:color w:val="auto"/>
                      <w:sz w:val="20"/>
                    </w:rPr>
                  </w:pPr>
                  <w:r w:rsidRPr="00C5212E">
                    <w:rPr>
                      <w:rFonts w:asciiTheme="minorHAnsi" w:hAnsiTheme="minorHAnsi"/>
                      <w:color w:val="auto"/>
                      <w:sz w:val="20"/>
                    </w:rPr>
                    <w:t>Announce important construction activities (such as road closures and available alternatives)</w:t>
                  </w:r>
                </w:p>
              </w:tc>
            </w:tr>
          </w:tbl>
          <w:p w14:paraId="02A34BAE" w14:textId="77777777" w:rsidR="008D3BD5" w:rsidRPr="00C5212E" w:rsidRDefault="008D3BD5" w:rsidP="00243658">
            <w:pPr>
              <w:rPr>
                <w:rFonts w:asciiTheme="minorHAnsi" w:hAnsiTheme="minorHAnsi"/>
                <w:color w:val="auto"/>
                <w:sz w:val="20"/>
              </w:rPr>
            </w:pPr>
          </w:p>
        </w:tc>
      </w:tr>
    </w:tbl>
    <w:p w14:paraId="43DA0805" w14:textId="6B024146" w:rsidR="0032128E" w:rsidRPr="00C5212E" w:rsidRDefault="00E66380" w:rsidP="0032128E">
      <w:pPr>
        <w:pStyle w:val="Heading1"/>
        <w:rPr>
          <w:rFonts w:asciiTheme="minorHAnsi" w:hAnsiTheme="minorHAnsi"/>
          <w:b/>
          <w:color w:val="auto"/>
          <w:sz w:val="24"/>
        </w:rPr>
      </w:pPr>
      <w:bookmarkStart w:id="37" w:name="_Toc22898718"/>
      <w:r w:rsidRPr="00C5212E">
        <w:rPr>
          <w:rFonts w:asciiTheme="minorHAnsi" w:hAnsiTheme="minorHAnsi"/>
          <w:b/>
          <w:color w:val="auto"/>
          <w:sz w:val="24"/>
        </w:rPr>
        <w:t>6</w:t>
      </w:r>
      <w:r w:rsidR="0032128E" w:rsidRPr="00C5212E">
        <w:rPr>
          <w:rFonts w:asciiTheme="minorHAnsi" w:hAnsiTheme="minorHAnsi"/>
          <w:b/>
          <w:color w:val="auto"/>
          <w:sz w:val="24"/>
        </w:rPr>
        <w:t>.2</w:t>
      </w:r>
      <w:r w:rsidR="008A3A53" w:rsidRPr="00C5212E">
        <w:rPr>
          <w:rFonts w:asciiTheme="minorHAnsi" w:hAnsiTheme="minorHAnsi"/>
          <w:b/>
          <w:color w:val="auto"/>
          <w:sz w:val="24"/>
        </w:rPr>
        <w:t xml:space="preserve"> Information Disclosure</w:t>
      </w:r>
      <w:bookmarkEnd w:id="37"/>
      <w:r w:rsidR="008A3A53" w:rsidRPr="00C5212E">
        <w:rPr>
          <w:rFonts w:asciiTheme="minorHAnsi" w:hAnsiTheme="minorHAnsi"/>
          <w:b/>
          <w:color w:val="auto"/>
          <w:sz w:val="24"/>
        </w:rPr>
        <w:t xml:space="preserve"> </w:t>
      </w:r>
    </w:p>
    <w:p w14:paraId="1A0FF0F5" w14:textId="709B98AE" w:rsidR="00396DFD" w:rsidRPr="00C5212E" w:rsidRDefault="00396DFD" w:rsidP="00377C2E">
      <w:pPr>
        <w:tabs>
          <w:tab w:val="left" w:pos="8139"/>
        </w:tabs>
        <w:jc w:val="both"/>
        <w:rPr>
          <w:rFonts w:asciiTheme="minorHAnsi" w:hAnsiTheme="minorHAnsi"/>
          <w:color w:val="auto"/>
          <w:sz w:val="22"/>
        </w:rPr>
      </w:pPr>
    </w:p>
    <w:p w14:paraId="25E4C0D3" w14:textId="0E1B7226" w:rsidR="00093B2C" w:rsidRPr="00C5212E" w:rsidRDefault="00153AF2" w:rsidP="008A3A53">
      <w:pPr>
        <w:tabs>
          <w:tab w:val="left" w:pos="8139"/>
        </w:tabs>
        <w:jc w:val="both"/>
        <w:rPr>
          <w:rFonts w:asciiTheme="minorHAnsi" w:hAnsiTheme="minorHAnsi"/>
          <w:color w:val="auto"/>
          <w:sz w:val="22"/>
        </w:rPr>
      </w:pPr>
      <w:r w:rsidRPr="00C5212E">
        <w:rPr>
          <w:rFonts w:asciiTheme="minorHAnsi" w:hAnsiTheme="minorHAnsi"/>
          <w:color w:val="auto"/>
          <w:sz w:val="22"/>
        </w:rPr>
        <w:t xml:space="preserve">The MoIT PIU </w:t>
      </w:r>
      <w:r w:rsidR="008A3A53" w:rsidRPr="00C5212E">
        <w:rPr>
          <w:rFonts w:asciiTheme="minorHAnsi" w:hAnsiTheme="minorHAnsi"/>
          <w:color w:val="auto"/>
          <w:sz w:val="22"/>
        </w:rPr>
        <w:t>will create a webpage on the Project on its existing website</w:t>
      </w:r>
      <w:r w:rsidR="00697220" w:rsidRPr="00C5212E">
        <w:rPr>
          <w:rFonts w:asciiTheme="minorHAnsi" w:hAnsiTheme="minorHAnsi"/>
          <w:color w:val="auto"/>
          <w:sz w:val="22"/>
        </w:rPr>
        <w:t xml:space="preserve"> and on the selected DA’s websites, </w:t>
      </w:r>
      <w:r w:rsidR="00616070" w:rsidRPr="00C5212E">
        <w:rPr>
          <w:rFonts w:asciiTheme="minorHAnsi" w:hAnsiTheme="minorHAnsi"/>
          <w:color w:val="auto"/>
          <w:sz w:val="22"/>
        </w:rPr>
        <w:t xml:space="preserve">through selected CIPs engagement activities, </w:t>
      </w:r>
      <w:r w:rsidR="00697220" w:rsidRPr="00C5212E">
        <w:rPr>
          <w:rFonts w:asciiTheme="minorHAnsi" w:hAnsiTheme="minorHAnsi"/>
          <w:color w:val="auto"/>
          <w:sz w:val="22"/>
        </w:rPr>
        <w:t>in addition to printed leaflets in Turkish and Arabic</w:t>
      </w:r>
      <w:r w:rsidR="00616070" w:rsidRPr="00C5212E">
        <w:rPr>
          <w:rFonts w:asciiTheme="minorHAnsi" w:hAnsiTheme="minorHAnsi"/>
          <w:color w:val="auto"/>
          <w:sz w:val="22"/>
        </w:rPr>
        <w:t>.</w:t>
      </w:r>
      <w:r w:rsidR="008A3A53" w:rsidRPr="00C5212E">
        <w:rPr>
          <w:rFonts w:asciiTheme="minorHAnsi" w:hAnsiTheme="minorHAnsi"/>
          <w:color w:val="auto"/>
          <w:sz w:val="22"/>
        </w:rPr>
        <w:t xml:space="preserve"> All future project related environmental and social monitoring reports</w:t>
      </w:r>
      <w:r w:rsidR="004F5E6D" w:rsidRPr="00C5212E">
        <w:rPr>
          <w:rFonts w:asciiTheme="minorHAnsi" w:hAnsiTheme="minorHAnsi"/>
          <w:color w:val="auto"/>
          <w:sz w:val="22"/>
        </w:rPr>
        <w:t xml:space="preserve"> </w:t>
      </w:r>
      <w:r w:rsidR="00353B97" w:rsidRPr="00C5212E">
        <w:rPr>
          <w:rFonts w:asciiTheme="minorHAnsi" w:hAnsiTheme="minorHAnsi"/>
          <w:color w:val="auto"/>
          <w:sz w:val="22"/>
        </w:rPr>
        <w:t>and the Project Operations Manual</w:t>
      </w:r>
      <w:r w:rsidR="004F5E6D" w:rsidRPr="00C5212E">
        <w:rPr>
          <w:rFonts w:asciiTheme="minorHAnsi" w:hAnsiTheme="minorHAnsi"/>
          <w:color w:val="auto"/>
          <w:sz w:val="22"/>
        </w:rPr>
        <w:t xml:space="preserve"> </w:t>
      </w:r>
      <w:r w:rsidR="008A3A53" w:rsidRPr="00C5212E">
        <w:rPr>
          <w:rFonts w:asciiTheme="minorHAnsi" w:hAnsiTheme="minorHAnsi"/>
          <w:color w:val="auto"/>
          <w:sz w:val="22"/>
        </w:rPr>
        <w:t xml:space="preserve">will be disclosed on </w:t>
      </w:r>
      <w:r w:rsidR="00697220" w:rsidRPr="00C5212E">
        <w:rPr>
          <w:rFonts w:asciiTheme="minorHAnsi" w:hAnsiTheme="minorHAnsi"/>
          <w:color w:val="auto"/>
          <w:sz w:val="22"/>
        </w:rPr>
        <w:t xml:space="preserve">the </w:t>
      </w:r>
      <w:r w:rsidR="008A3A53" w:rsidRPr="00C5212E">
        <w:rPr>
          <w:rFonts w:asciiTheme="minorHAnsi" w:hAnsiTheme="minorHAnsi"/>
          <w:color w:val="auto"/>
          <w:sz w:val="22"/>
        </w:rPr>
        <w:t>webpage</w:t>
      </w:r>
      <w:r w:rsidR="00697220" w:rsidRPr="00C5212E">
        <w:rPr>
          <w:rFonts w:asciiTheme="minorHAnsi" w:hAnsiTheme="minorHAnsi"/>
          <w:color w:val="auto"/>
          <w:sz w:val="22"/>
        </w:rPr>
        <w:t>s of related DAs</w:t>
      </w:r>
      <w:r w:rsidR="008A3A53" w:rsidRPr="00C5212E">
        <w:rPr>
          <w:rFonts w:asciiTheme="minorHAnsi" w:hAnsiTheme="minorHAnsi"/>
          <w:color w:val="auto"/>
          <w:sz w:val="22"/>
        </w:rPr>
        <w:t>. Project updates (including news on construction activities and relevant environmental and social data) will also be posted on th</w:t>
      </w:r>
      <w:r w:rsidR="004F5E6D" w:rsidRPr="00C5212E">
        <w:rPr>
          <w:rFonts w:asciiTheme="minorHAnsi" w:hAnsiTheme="minorHAnsi"/>
          <w:color w:val="auto"/>
          <w:sz w:val="22"/>
        </w:rPr>
        <w:t xml:space="preserve">is </w:t>
      </w:r>
      <w:r w:rsidR="008A3A53" w:rsidRPr="00C5212E">
        <w:rPr>
          <w:rFonts w:asciiTheme="minorHAnsi" w:hAnsiTheme="minorHAnsi"/>
          <w:color w:val="auto"/>
          <w:sz w:val="22"/>
        </w:rPr>
        <w:t>website. An easy-to-understand guide to the terminology used in the environmental and social reports or documents will also be provided on the website. All information brochures/fl</w:t>
      </w:r>
      <w:r w:rsidR="00626D2A" w:rsidRPr="00C5212E">
        <w:rPr>
          <w:rFonts w:asciiTheme="minorHAnsi" w:hAnsiTheme="minorHAnsi"/>
          <w:color w:val="auto"/>
          <w:sz w:val="22"/>
        </w:rPr>
        <w:t>y</w:t>
      </w:r>
      <w:r w:rsidR="008A3A53" w:rsidRPr="00C5212E">
        <w:rPr>
          <w:rFonts w:asciiTheme="minorHAnsi" w:hAnsiTheme="minorHAnsi"/>
          <w:color w:val="auto"/>
          <w:sz w:val="22"/>
        </w:rPr>
        <w:t xml:space="preserve">ers will be posted on </w:t>
      </w:r>
      <w:r w:rsidR="008A3A53" w:rsidRPr="00C5212E">
        <w:rPr>
          <w:rFonts w:asciiTheme="minorHAnsi" w:hAnsiTheme="minorHAnsi"/>
          <w:color w:val="auto"/>
          <w:sz w:val="22"/>
        </w:rPr>
        <w:lastRenderedPageBreak/>
        <w:t xml:space="preserve">the website. Details about the Project Grievance </w:t>
      </w:r>
      <w:r w:rsidR="00F01523" w:rsidRPr="00C5212E">
        <w:rPr>
          <w:rFonts w:asciiTheme="minorHAnsi" w:hAnsiTheme="minorHAnsi"/>
          <w:color w:val="auto"/>
          <w:sz w:val="22"/>
        </w:rPr>
        <w:t xml:space="preserve">Redress </w:t>
      </w:r>
      <w:r w:rsidR="008A3A53" w:rsidRPr="00C5212E">
        <w:rPr>
          <w:rFonts w:asciiTheme="minorHAnsi" w:hAnsiTheme="minorHAnsi"/>
          <w:color w:val="auto"/>
          <w:sz w:val="22"/>
        </w:rPr>
        <w:t>Mechanism will be posted on the website</w:t>
      </w:r>
      <w:r w:rsidR="00F01523" w:rsidRPr="00C5212E">
        <w:rPr>
          <w:rFonts w:asciiTheme="minorHAnsi" w:hAnsiTheme="minorHAnsi"/>
          <w:color w:val="auto"/>
          <w:sz w:val="22"/>
        </w:rPr>
        <w:t>, as well as c</w:t>
      </w:r>
      <w:r w:rsidR="008A3A53" w:rsidRPr="00C5212E">
        <w:rPr>
          <w:rFonts w:asciiTheme="minorHAnsi" w:hAnsiTheme="minorHAnsi"/>
          <w:color w:val="auto"/>
          <w:sz w:val="22"/>
        </w:rPr>
        <w:t>ontact details of the</w:t>
      </w:r>
      <w:r w:rsidR="00816D36" w:rsidRPr="00C5212E">
        <w:rPr>
          <w:rFonts w:asciiTheme="minorHAnsi" w:hAnsiTheme="minorHAnsi"/>
          <w:color w:val="auto"/>
          <w:sz w:val="22"/>
        </w:rPr>
        <w:t xml:space="preserve"> DA level project teams </w:t>
      </w:r>
      <w:r w:rsidR="008A3A53" w:rsidRPr="00C5212E">
        <w:rPr>
          <w:rFonts w:asciiTheme="minorHAnsi" w:hAnsiTheme="minorHAnsi"/>
          <w:color w:val="auto"/>
          <w:sz w:val="22"/>
        </w:rPr>
        <w:t>and headquarters and</w:t>
      </w:r>
      <w:r w:rsidR="00816D36" w:rsidRPr="00C5212E">
        <w:rPr>
          <w:rFonts w:asciiTheme="minorHAnsi" w:hAnsiTheme="minorHAnsi"/>
          <w:color w:val="auto"/>
          <w:sz w:val="22"/>
        </w:rPr>
        <w:t xml:space="preserve"> CIP focal points at the municipal level</w:t>
      </w:r>
      <w:r w:rsidR="00F01523" w:rsidRPr="00C5212E">
        <w:rPr>
          <w:rFonts w:asciiTheme="minorHAnsi" w:hAnsiTheme="minorHAnsi"/>
          <w:color w:val="auto"/>
          <w:sz w:val="22"/>
        </w:rPr>
        <w:t xml:space="preserve">. </w:t>
      </w:r>
      <w:r w:rsidR="00816D36" w:rsidRPr="00C5212E">
        <w:rPr>
          <w:rFonts w:asciiTheme="minorHAnsi" w:hAnsiTheme="minorHAnsi"/>
          <w:color w:val="auto"/>
          <w:sz w:val="22"/>
        </w:rPr>
        <w:t>The PIU</w:t>
      </w:r>
      <w:r w:rsidR="008A3A53" w:rsidRPr="00C5212E">
        <w:rPr>
          <w:rFonts w:asciiTheme="minorHAnsi" w:hAnsiTheme="minorHAnsi"/>
          <w:color w:val="auto"/>
          <w:sz w:val="22"/>
        </w:rPr>
        <w:t xml:space="preserve"> will update and maintain the website regularly (at least once</w:t>
      </w:r>
      <w:r w:rsidR="001E5346" w:rsidRPr="00C5212E">
        <w:rPr>
          <w:rFonts w:asciiTheme="minorHAnsi" w:hAnsiTheme="minorHAnsi"/>
          <w:color w:val="auto"/>
          <w:sz w:val="22"/>
        </w:rPr>
        <w:t xml:space="preserve"> on a</w:t>
      </w:r>
      <w:r w:rsidR="008A3A53" w:rsidRPr="00C5212E">
        <w:rPr>
          <w:rFonts w:asciiTheme="minorHAnsi" w:hAnsiTheme="minorHAnsi"/>
          <w:color w:val="auto"/>
          <w:sz w:val="22"/>
        </w:rPr>
        <w:t xml:space="preserve"> quarterly basis).</w:t>
      </w:r>
    </w:p>
    <w:p w14:paraId="1AB7328E" w14:textId="577983B1" w:rsidR="00093B2C" w:rsidRPr="00C5212E" w:rsidRDefault="00E66380" w:rsidP="00093B2C">
      <w:pPr>
        <w:pStyle w:val="Heading1"/>
        <w:rPr>
          <w:rFonts w:asciiTheme="minorHAnsi" w:hAnsiTheme="minorHAnsi"/>
          <w:b/>
          <w:color w:val="auto"/>
          <w:sz w:val="24"/>
        </w:rPr>
      </w:pPr>
      <w:bookmarkStart w:id="38" w:name="_Toc22898719"/>
      <w:r w:rsidRPr="00C5212E">
        <w:rPr>
          <w:rFonts w:asciiTheme="minorHAnsi" w:hAnsiTheme="minorHAnsi"/>
          <w:b/>
          <w:color w:val="auto"/>
          <w:sz w:val="24"/>
        </w:rPr>
        <w:t>6</w:t>
      </w:r>
      <w:r w:rsidR="00093B2C" w:rsidRPr="00C5212E">
        <w:rPr>
          <w:rFonts w:asciiTheme="minorHAnsi" w:hAnsiTheme="minorHAnsi"/>
          <w:b/>
          <w:color w:val="auto"/>
          <w:sz w:val="24"/>
        </w:rPr>
        <w:t>.</w:t>
      </w:r>
      <w:r w:rsidRPr="00C5212E">
        <w:rPr>
          <w:rFonts w:asciiTheme="minorHAnsi" w:hAnsiTheme="minorHAnsi"/>
          <w:b/>
          <w:color w:val="auto"/>
          <w:sz w:val="24"/>
        </w:rPr>
        <w:t>3</w:t>
      </w:r>
      <w:r w:rsidR="00093B2C" w:rsidRPr="00C5212E">
        <w:rPr>
          <w:rFonts w:asciiTheme="minorHAnsi" w:hAnsiTheme="minorHAnsi"/>
          <w:b/>
          <w:color w:val="auto"/>
          <w:sz w:val="24"/>
        </w:rPr>
        <w:t xml:space="preserve"> </w:t>
      </w:r>
      <w:r w:rsidR="00822717" w:rsidRPr="00C5212E">
        <w:rPr>
          <w:rFonts w:asciiTheme="minorHAnsi" w:hAnsiTheme="minorHAnsi"/>
          <w:b/>
          <w:color w:val="auto"/>
          <w:sz w:val="24"/>
        </w:rPr>
        <w:t>Estimated Budget</w:t>
      </w:r>
      <w:bookmarkEnd w:id="38"/>
      <w:r w:rsidR="00822717" w:rsidRPr="00C5212E">
        <w:rPr>
          <w:rFonts w:asciiTheme="minorHAnsi" w:hAnsiTheme="minorHAnsi"/>
          <w:b/>
          <w:color w:val="auto"/>
          <w:sz w:val="24"/>
        </w:rPr>
        <w:t xml:space="preserve"> </w:t>
      </w:r>
      <w:r w:rsidR="00093B2C" w:rsidRPr="00C5212E">
        <w:rPr>
          <w:rFonts w:asciiTheme="minorHAnsi" w:hAnsiTheme="minorHAnsi"/>
          <w:b/>
          <w:color w:val="auto"/>
          <w:sz w:val="24"/>
        </w:rPr>
        <w:t xml:space="preserve"> </w:t>
      </w:r>
    </w:p>
    <w:p w14:paraId="718CC3D4" w14:textId="77777777" w:rsidR="00093B2C" w:rsidRPr="00C5212E" w:rsidRDefault="00093B2C" w:rsidP="008A3A53">
      <w:pPr>
        <w:tabs>
          <w:tab w:val="left" w:pos="8139"/>
        </w:tabs>
        <w:jc w:val="both"/>
        <w:rPr>
          <w:rFonts w:asciiTheme="minorHAnsi" w:hAnsiTheme="minorHAnsi"/>
          <w:color w:val="auto"/>
          <w:sz w:val="22"/>
        </w:rPr>
      </w:pPr>
    </w:p>
    <w:p w14:paraId="03B55B78" w14:textId="6946B09A" w:rsidR="001E5346" w:rsidRPr="00C5212E" w:rsidRDefault="003101A5" w:rsidP="00093B2C">
      <w:pPr>
        <w:tabs>
          <w:tab w:val="left" w:pos="8139"/>
        </w:tabs>
        <w:jc w:val="both"/>
        <w:rPr>
          <w:rFonts w:asciiTheme="minorHAnsi" w:hAnsiTheme="minorHAnsi"/>
          <w:color w:val="auto"/>
          <w:sz w:val="22"/>
        </w:rPr>
      </w:pPr>
      <w:r w:rsidRPr="00C5212E">
        <w:rPr>
          <w:rFonts w:asciiTheme="minorHAnsi" w:hAnsiTheme="minorHAnsi"/>
          <w:color w:val="auto"/>
          <w:sz w:val="22"/>
        </w:rPr>
        <w:t>The estimated</w:t>
      </w:r>
      <w:r w:rsidR="00093B2C" w:rsidRPr="00C5212E">
        <w:rPr>
          <w:rFonts w:asciiTheme="minorHAnsi" w:hAnsiTheme="minorHAnsi"/>
          <w:color w:val="auto"/>
          <w:sz w:val="22"/>
        </w:rPr>
        <w:t xml:space="preserve"> budget</w:t>
      </w:r>
      <w:r w:rsidRPr="00C5212E">
        <w:rPr>
          <w:rFonts w:asciiTheme="minorHAnsi" w:hAnsiTheme="minorHAnsi"/>
          <w:color w:val="auto"/>
          <w:sz w:val="22"/>
        </w:rPr>
        <w:t xml:space="preserve"> allocated</w:t>
      </w:r>
      <w:r w:rsidR="00093B2C" w:rsidRPr="00C5212E">
        <w:rPr>
          <w:rFonts w:asciiTheme="minorHAnsi" w:hAnsiTheme="minorHAnsi"/>
          <w:color w:val="auto"/>
          <w:sz w:val="22"/>
        </w:rPr>
        <w:t xml:space="preserve"> for implementing the stakeholder engagement plan over</w:t>
      </w:r>
      <w:r w:rsidR="00D91C0A" w:rsidRPr="00C5212E">
        <w:rPr>
          <w:rFonts w:asciiTheme="minorHAnsi" w:hAnsiTheme="minorHAnsi"/>
          <w:color w:val="auto"/>
          <w:sz w:val="22"/>
        </w:rPr>
        <w:t xml:space="preserve"> four</w:t>
      </w:r>
      <w:r w:rsidR="00093B2C" w:rsidRPr="00C5212E">
        <w:rPr>
          <w:rFonts w:asciiTheme="minorHAnsi" w:hAnsiTheme="minorHAnsi"/>
          <w:color w:val="auto"/>
          <w:sz w:val="22"/>
        </w:rPr>
        <w:t xml:space="preserve"> years is </w:t>
      </w:r>
      <w:r w:rsidRPr="00C5212E">
        <w:rPr>
          <w:rFonts w:asciiTheme="minorHAnsi" w:hAnsiTheme="minorHAnsi"/>
          <w:color w:val="auto"/>
          <w:sz w:val="22"/>
        </w:rPr>
        <w:t>approximately 2,</w:t>
      </w:r>
      <w:r w:rsidR="006C54E5" w:rsidRPr="00C5212E">
        <w:rPr>
          <w:rFonts w:asciiTheme="minorHAnsi" w:hAnsiTheme="minorHAnsi"/>
          <w:color w:val="auto"/>
          <w:sz w:val="22"/>
        </w:rPr>
        <w:t>145</w:t>
      </w:r>
      <w:r w:rsidRPr="00C5212E">
        <w:rPr>
          <w:rFonts w:asciiTheme="minorHAnsi" w:hAnsiTheme="minorHAnsi"/>
          <w:color w:val="auto"/>
          <w:sz w:val="22"/>
        </w:rPr>
        <w:t>,000 EUR. 1,</w:t>
      </w:r>
      <w:r w:rsidR="006C54E5" w:rsidRPr="00C5212E">
        <w:rPr>
          <w:rFonts w:asciiTheme="minorHAnsi" w:hAnsiTheme="minorHAnsi"/>
          <w:color w:val="auto"/>
          <w:sz w:val="22"/>
        </w:rPr>
        <w:t>05</w:t>
      </w:r>
      <w:r w:rsidRPr="00C5212E">
        <w:rPr>
          <w:rFonts w:asciiTheme="minorHAnsi" w:hAnsiTheme="minorHAnsi"/>
          <w:color w:val="auto"/>
          <w:sz w:val="22"/>
        </w:rPr>
        <w:t xml:space="preserve">0,000 EUR is allocated for community mobilization setting up participatory groups for decision making for the </w:t>
      </w:r>
      <w:proofErr w:type="gramStart"/>
      <w:r w:rsidRPr="00C5212E">
        <w:rPr>
          <w:rFonts w:asciiTheme="minorHAnsi" w:hAnsiTheme="minorHAnsi"/>
          <w:color w:val="auto"/>
          <w:sz w:val="22"/>
        </w:rPr>
        <w:t>livelihoods</w:t>
      </w:r>
      <w:proofErr w:type="gramEnd"/>
      <w:r w:rsidRPr="00C5212E">
        <w:rPr>
          <w:rFonts w:asciiTheme="minorHAnsi" w:hAnsiTheme="minorHAnsi"/>
          <w:color w:val="auto"/>
          <w:sz w:val="22"/>
        </w:rPr>
        <w:t xml:space="preserve"> facilities, 275,000 EUR is planned for workshops with different stakeholders and 820,000 EUR for communication and visibility activities. </w:t>
      </w:r>
    </w:p>
    <w:p w14:paraId="2E463B38" w14:textId="4CCD2EF0" w:rsidR="000C3D10" w:rsidRPr="00C5212E" w:rsidRDefault="00E66380" w:rsidP="0058235C">
      <w:pPr>
        <w:pStyle w:val="Heading1"/>
        <w:rPr>
          <w:rFonts w:asciiTheme="minorHAnsi" w:hAnsiTheme="minorHAnsi"/>
          <w:b/>
          <w:color w:val="auto"/>
          <w:sz w:val="24"/>
        </w:rPr>
      </w:pPr>
      <w:bookmarkStart w:id="39" w:name="_Toc22898720"/>
      <w:r w:rsidRPr="00C5212E">
        <w:rPr>
          <w:rFonts w:asciiTheme="minorHAnsi" w:hAnsiTheme="minorHAnsi"/>
          <w:b/>
          <w:color w:val="auto"/>
          <w:sz w:val="24"/>
        </w:rPr>
        <w:t>6</w:t>
      </w:r>
      <w:r w:rsidR="0058235C" w:rsidRPr="00C5212E">
        <w:rPr>
          <w:rFonts w:asciiTheme="minorHAnsi" w:hAnsiTheme="minorHAnsi"/>
          <w:b/>
          <w:color w:val="auto"/>
          <w:sz w:val="24"/>
        </w:rPr>
        <w:t>.</w:t>
      </w:r>
      <w:r w:rsidRPr="00C5212E">
        <w:rPr>
          <w:rFonts w:asciiTheme="minorHAnsi" w:hAnsiTheme="minorHAnsi"/>
          <w:b/>
          <w:color w:val="auto"/>
          <w:sz w:val="24"/>
        </w:rPr>
        <w:t>4</w:t>
      </w:r>
      <w:r w:rsidR="0058235C" w:rsidRPr="00C5212E">
        <w:rPr>
          <w:rFonts w:asciiTheme="minorHAnsi" w:hAnsiTheme="minorHAnsi"/>
          <w:b/>
          <w:color w:val="auto"/>
          <w:sz w:val="24"/>
        </w:rPr>
        <w:t xml:space="preserve"> </w:t>
      </w:r>
      <w:r w:rsidR="000C3D10" w:rsidRPr="00C5212E">
        <w:rPr>
          <w:rFonts w:asciiTheme="minorHAnsi" w:hAnsiTheme="minorHAnsi"/>
          <w:b/>
          <w:color w:val="auto"/>
          <w:sz w:val="24"/>
        </w:rPr>
        <w:t xml:space="preserve">Monitoring and Reporting </w:t>
      </w:r>
      <w:r w:rsidR="006A3C7E" w:rsidRPr="00C5212E">
        <w:rPr>
          <w:rFonts w:asciiTheme="minorHAnsi" w:hAnsiTheme="minorHAnsi"/>
          <w:b/>
          <w:color w:val="auto"/>
          <w:sz w:val="24"/>
        </w:rPr>
        <w:t>o</w:t>
      </w:r>
      <w:r w:rsidR="000C3D10" w:rsidRPr="00C5212E">
        <w:rPr>
          <w:rFonts w:asciiTheme="minorHAnsi" w:hAnsiTheme="minorHAnsi"/>
          <w:b/>
          <w:color w:val="auto"/>
          <w:sz w:val="24"/>
        </w:rPr>
        <w:t>f the SEP</w:t>
      </w:r>
      <w:bookmarkEnd w:id="39"/>
      <w:r w:rsidR="000C3D10" w:rsidRPr="00C5212E">
        <w:rPr>
          <w:rFonts w:asciiTheme="minorHAnsi" w:hAnsiTheme="minorHAnsi"/>
          <w:b/>
          <w:color w:val="auto"/>
          <w:sz w:val="24"/>
        </w:rPr>
        <w:t xml:space="preserve"> </w:t>
      </w:r>
    </w:p>
    <w:p w14:paraId="356C5853" w14:textId="77777777" w:rsidR="006A3C7E" w:rsidRPr="00C5212E" w:rsidRDefault="006A3C7E" w:rsidP="006A3C7E">
      <w:pPr>
        <w:tabs>
          <w:tab w:val="left" w:pos="8139"/>
        </w:tabs>
        <w:jc w:val="both"/>
        <w:rPr>
          <w:rFonts w:asciiTheme="minorHAnsi" w:hAnsiTheme="minorHAnsi"/>
          <w:b/>
          <w:color w:val="auto"/>
        </w:rPr>
      </w:pPr>
    </w:p>
    <w:p w14:paraId="6738E680" w14:textId="15B48EF0" w:rsidR="00A44749" w:rsidRPr="00C5212E" w:rsidRDefault="006A3C7E" w:rsidP="00A44749">
      <w:pPr>
        <w:tabs>
          <w:tab w:val="left" w:pos="8139"/>
        </w:tabs>
        <w:jc w:val="both"/>
        <w:rPr>
          <w:rFonts w:asciiTheme="minorHAnsi" w:hAnsiTheme="minorHAnsi"/>
          <w:color w:val="auto"/>
          <w:sz w:val="22"/>
        </w:rPr>
      </w:pPr>
      <w:r w:rsidRPr="00C5212E">
        <w:rPr>
          <w:rFonts w:asciiTheme="minorHAnsi" w:hAnsiTheme="minorHAnsi"/>
          <w:color w:val="auto"/>
          <w:sz w:val="22"/>
        </w:rPr>
        <w:t>Component 3 of the Project will support monitoring and evaluation (M&amp;E) activities to track, document, and communicate the progress and results of the project, including monitoring of the Stakeholder Engagement Plan. An M&amp;E team within</w:t>
      </w:r>
      <w:r w:rsidR="009411C1" w:rsidRPr="00C5212E">
        <w:rPr>
          <w:rFonts w:asciiTheme="minorHAnsi" w:hAnsiTheme="minorHAnsi"/>
          <w:color w:val="auto"/>
          <w:sz w:val="22"/>
        </w:rPr>
        <w:t xml:space="preserve"> the MoIT PIU</w:t>
      </w:r>
      <w:r w:rsidRPr="00C5212E">
        <w:rPr>
          <w:rFonts w:asciiTheme="minorHAnsi" w:hAnsiTheme="minorHAnsi"/>
          <w:color w:val="auto"/>
          <w:sz w:val="22"/>
        </w:rPr>
        <w:t xml:space="preserve"> will be responsible for overall compilation of progress and results. </w:t>
      </w:r>
      <w:r w:rsidR="007B62CA" w:rsidRPr="00C5212E">
        <w:rPr>
          <w:rFonts w:asciiTheme="minorHAnsi" w:hAnsiTheme="minorHAnsi"/>
          <w:color w:val="auto"/>
          <w:sz w:val="22"/>
        </w:rPr>
        <w:t xml:space="preserve">The PIU will also </w:t>
      </w:r>
      <w:r w:rsidRPr="00C5212E">
        <w:rPr>
          <w:rFonts w:asciiTheme="minorHAnsi" w:hAnsiTheme="minorHAnsi"/>
          <w:color w:val="auto"/>
          <w:sz w:val="22"/>
        </w:rPr>
        <w:t>monitor the quality of the community mobilization and other inclusion, voice and agency activities with communities as measured through community scorecards, which will be discussed and verified along with financial records and project implementation records</w:t>
      </w:r>
      <w:r w:rsidR="00504C27" w:rsidRPr="00C5212E">
        <w:rPr>
          <w:rFonts w:asciiTheme="minorHAnsi" w:hAnsiTheme="minorHAnsi"/>
          <w:color w:val="auto"/>
          <w:sz w:val="22"/>
        </w:rPr>
        <w:t xml:space="preserve">. </w:t>
      </w:r>
      <w:r w:rsidRPr="00C5212E">
        <w:rPr>
          <w:rFonts w:asciiTheme="minorHAnsi" w:hAnsiTheme="minorHAnsi"/>
          <w:color w:val="auto"/>
          <w:sz w:val="22"/>
        </w:rPr>
        <w:t xml:space="preserve">Feedback and grievances received through the </w:t>
      </w:r>
      <w:r w:rsidR="00504C27" w:rsidRPr="00C5212E">
        <w:rPr>
          <w:rFonts w:asciiTheme="minorHAnsi" w:hAnsiTheme="minorHAnsi"/>
          <w:color w:val="auto"/>
          <w:sz w:val="22"/>
        </w:rPr>
        <w:t>grievance redress/</w:t>
      </w:r>
      <w:r w:rsidRPr="00C5212E">
        <w:rPr>
          <w:rFonts w:asciiTheme="minorHAnsi" w:hAnsiTheme="minorHAnsi"/>
          <w:color w:val="auto"/>
          <w:sz w:val="22"/>
        </w:rPr>
        <w:t>beneficiary feedback mechanism will</w:t>
      </w:r>
      <w:r w:rsidR="0090385F" w:rsidRPr="00C5212E">
        <w:rPr>
          <w:rFonts w:asciiTheme="minorHAnsi" w:hAnsiTheme="minorHAnsi"/>
          <w:color w:val="auto"/>
          <w:sz w:val="22"/>
        </w:rPr>
        <w:t xml:space="preserve"> also</w:t>
      </w:r>
      <w:r w:rsidRPr="00C5212E">
        <w:rPr>
          <w:rFonts w:asciiTheme="minorHAnsi" w:hAnsiTheme="minorHAnsi"/>
          <w:color w:val="auto"/>
          <w:sz w:val="22"/>
        </w:rPr>
        <w:t xml:space="preserve"> be included in the semiannual reporting</w:t>
      </w:r>
      <w:r w:rsidR="0090385F" w:rsidRPr="00C5212E">
        <w:rPr>
          <w:rFonts w:asciiTheme="minorHAnsi" w:hAnsiTheme="minorHAnsi"/>
          <w:color w:val="auto"/>
          <w:sz w:val="22"/>
        </w:rPr>
        <w:t xml:space="preserve">. Finally, the findings of the baseline and </w:t>
      </w:r>
      <w:r w:rsidR="00A44749" w:rsidRPr="00C5212E">
        <w:rPr>
          <w:rFonts w:asciiTheme="minorHAnsi" w:hAnsiTheme="minorHAnsi"/>
          <w:color w:val="auto"/>
          <w:sz w:val="22"/>
        </w:rPr>
        <w:t xml:space="preserve">end line beneficiary perception surveys will also be included in M&amp;E efforts. </w:t>
      </w:r>
    </w:p>
    <w:p w14:paraId="4ADC55CB" w14:textId="3A35B22E" w:rsidR="003101A5" w:rsidRPr="00C5212E" w:rsidRDefault="003101A5" w:rsidP="00A44749">
      <w:pPr>
        <w:tabs>
          <w:tab w:val="left" w:pos="8139"/>
        </w:tabs>
        <w:jc w:val="both"/>
        <w:rPr>
          <w:rFonts w:asciiTheme="minorHAnsi" w:hAnsiTheme="minorHAnsi"/>
          <w:color w:val="auto"/>
          <w:sz w:val="22"/>
        </w:rPr>
      </w:pPr>
    </w:p>
    <w:p w14:paraId="3901561E" w14:textId="319C9A71" w:rsidR="003101A5" w:rsidRPr="00C5212E" w:rsidRDefault="003101A5" w:rsidP="00A44749">
      <w:pPr>
        <w:tabs>
          <w:tab w:val="left" w:pos="8139"/>
        </w:tabs>
        <w:jc w:val="both"/>
        <w:rPr>
          <w:rFonts w:asciiTheme="minorHAnsi" w:hAnsiTheme="minorHAnsi"/>
          <w:color w:val="auto"/>
          <w:sz w:val="22"/>
        </w:rPr>
      </w:pPr>
      <w:r w:rsidRPr="00C5212E">
        <w:rPr>
          <w:rFonts w:asciiTheme="minorHAnsi" w:hAnsiTheme="minorHAnsi"/>
          <w:color w:val="auto"/>
          <w:sz w:val="22"/>
        </w:rPr>
        <w:t>Stakeholder Engagement Plan activities will be monitored every six months and reported in project progress reports biannually.</w:t>
      </w:r>
    </w:p>
    <w:p w14:paraId="1A9374E2" w14:textId="77777777" w:rsidR="00E66380" w:rsidRPr="00C5212E" w:rsidRDefault="00E66380" w:rsidP="00E66380">
      <w:pPr>
        <w:widowControl/>
        <w:autoSpaceDE/>
        <w:autoSpaceDN/>
        <w:adjustRightInd/>
        <w:spacing w:after="160" w:line="259" w:lineRule="auto"/>
        <w:rPr>
          <w:rFonts w:asciiTheme="minorHAnsi" w:hAnsiTheme="minorHAnsi"/>
          <w:b/>
          <w:color w:val="auto"/>
        </w:rPr>
      </w:pPr>
    </w:p>
    <w:p w14:paraId="2F745E21" w14:textId="1CA98F1D" w:rsidR="00417268" w:rsidRPr="00C5212E" w:rsidRDefault="00E66380" w:rsidP="00E66380">
      <w:pPr>
        <w:pStyle w:val="Heading1"/>
        <w:rPr>
          <w:rFonts w:asciiTheme="minorHAnsi" w:hAnsiTheme="minorHAnsi"/>
          <w:b/>
          <w:color w:val="auto"/>
        </w:rPr>
      </w:pPr>
      <w:bookmarkStart w:id="40" w:name="_Toc22898721"/>
      <w:r w:rsidRPr="00C5212E">
        <w:rPr>
          <w:rFonts w:asciiTheme="minorHAnsi" w:hAnsiTheme="minorHAnsi"/>
          <w:b/>
          <w:color w:val="auto"/>
        </w:rPr>
        <w:t>7</w:t>
      </w:r>
      <w:r w:rsidR="00A44749" w:rsidRPr="00C5212E">
        <w:rPr>
          <w:rFonts w:asciiTheme="minorHAnsi" w:hAnsiTheme="minorHAnsi"/>
          <w:b/>
          <w:color w:val="auto"/>
        </w:rPr>
        <w:t xml:space="preserve">. </w:t>
      </w:r>
      <w:r w:rsidR="00417268" w:rsidRPr="00C5212E">
        <w:rPr>
          <w:rFonts w:asciiTheme="minorHAnsi" w:hAnsiTheme="minorHAnsi"/>
          <w:b/>
          <w:color w:val="auto"/>
        </w:rPr>
        <w:t>GRIEVANCE REDRESS MECHANISM</w:t>
      </w:r>
      <w:bookmarkEnd w:id="40"/>
    </w:p>
    <w:p w14:paraId="5FC7D1DE" w14:textId="58EBC590" w:rsidR="00D455DC" w:rsidRPr="00C5212E" w:rsidRDefault="00E66380" w:rsidP="00D455DC">
      <w:pPr>
        <w:pStyle w:val="Heading1"/>
        <w:rPr>
          <w:rFonts w:asciiTheme="minorHAnsi" w:hAnsiTheme="minorHAnsi"/>
          <w:b/>
          <w:color w:val="auto"/>
          <w:sz w:val="24"/>
        </w:rPr>
      </w:pPr>
      <w:bookmarkStart w:id="41" w:name="_Toc22898722"/>
      <w:r w:rsidRPr="00C5212E">
        <w:rPr>
          <w:rFonts w:asciiTheme="minorHAnsi" w:hAnsiTheme="minorHAnsi"/>
          <w:b/>
          <w:color w:val="auto"/>
          <w:sz w:val="24"/>
        </w:rPr>
        <w:t>7</w:t>
      </w:r>
      <w:r w:rsidR="00D455DC" w:rsidRPr="00C5212E">
        <w:rPr>
          <w:rFonts w:asciiTheme="minorHAnsi" w:hAnsiTheme="minorHAnsi"/>
          <w:b/>
          <w:color w:val="auto"/>
          <w:sz w:val="24"/>
        </w:rPr>
        <w:t xml:space="preserve">.1 </w:t>
      </w:r>
      <w:r w:rsidR="00760E57" w:rsidRPr="00C5212E">
        <w:rPr>
          <w:rFonts w:asciiTheme="minorHAnsi" w:hAnsiTheme="minorHAnsi"/>
          <w:b/>
          <w:color w:val="auto"/>
          <w:sz w:val="24"/>
        </w:rPr>
        <w:t>Purpose and Scope</w:t>
      </w:r>
      <w:bookmarkEnd w:id="41"/>
      <w:r w:rsidR="00760E57" w:rsidRPr="00C5212E">
        <w:rPr>
          <w:rFonts w:asciiTheme="minorHAnsi" w:hAnsiTheme="minorHAnsi"/>
          <w:b/>
          <w:color w:val="auto"/>
          <w:sz w:val="24"/>
        </w:rPr>
        <w:t xml:space="preserve"> </w:t>
      </w:r>
    </w:p>
    <w:p w14:paraId="6274A958" w14:textId="77777777" w:rsidR="00760E57" w:rsidRPr="00C5212E" w:rsidRDefault="00760E57" w:rsidP="00760E57">
      <w:pPr>
        <w:rPr>
          <w:rFonts w:asciiTheme="minorHAnsi" w:hAnsiTheme="minorHAnsi"/>
          <w:color w:val="auto"/>
        </w:rPr>
      </w:pPr>
    </w:p>
    <w:p w14:paraId="5AA258E0" w14:textId="0475DA15" w:rsidR="00D455DC" w:rsidRPr="00C5212E" w:rsidRDefault="000A3C87" w:rsidP="00760E57">
      <w:pPr>
        <w:jc w:val="both"/>
        <w:rPr>
          <w:rFonts w:asciiTheme="minorHAnsi" w:hAnsiTheme="minorHAnsi"/>
          <w:color w:val="auto"/>
        </w:rPr>
      </w:pPr>
      <w:r w:rsidRPr="00C5212E">
        <w:rPr>
          <w:rFonts w:asciiTheme="minorHAnsi" w:hAnsiTheme="minorHAnsi"/>
          <w:color w:val="auto"/>
        </w:rPr>
        <w:t>The DAs and MoIT receive formal requests and grievances through the Presidential Communication Center (CIMER). Other than CIMER, DAs can receive formal grievances</w:t>
      </w:r>
      <w:r w:rsidR="00616070" w:rsidRPr="00C5212E">
        <w:rPr>
          <w:rFonts w:asciiTheme="minorHAnsi" w:hAnsiTheme="minorHAnsi"/>
          <w:color w:val="auto"/>
        </w:rPr>
        <w:t xml:space="preserve"> either in a writing or through their online web channels</w:t>
      </w:r>
      <w:r w:rsidRPr="00C5212E">
        <w:rPr>
          <w:rFonts w:asciiTheme="minorHAnsi" w:hAnsiTheme="minorHAnsi"/>
          <w:color w:val="auto"/>
        </w:rPr>
        <w:t>. Given that all kinds of complaints are received by CIMER from the public and tracing project-specific requests, concerns or complaints will be difficult through CIMER,</w:t>
      </w:r>
      <w:r w:rsidR="00616070" w:rsidRPr="00C5212E">
        <w:rPr>
          <w:rFonts w:asciiTheme="minorHAnsi" w:hAnsiTheme="minorHAnsi"/>
          <w:color w:val="auto"/>
        </w:rPr>
        <w:t xml:space="preserve"> </w:t>
      </w:r>
      <w:r w:rsidR="00B6277B" w:rsidRPr="00C5212E">
        <w:rPr>
          <w:rFonts w:asciiTheme="minorHAnsi" w:hAnsiTheme="minorHAnsi"/>
          <w:color w:val="auto"/>
        </w:rPr>
        <w:t xml:space="preserve">also it is only available to Turkish citizens, </w:t>
      </w:r>
      <w:r w:rsidRPr="00C5212E">
        <w:rPr>
          <w:rFonts w:asciiTheme="minorHAnsi" w:hAnsiTheme="minorHAnsi"/>
          <w:color w:val="auto"/>
        </w:rPr>
        <w:t>a project specific grievance mechanism will be needed. In accordance with the requirements of the World Bank, a grievance mechanism open to the use of all stakeholders, directly or indirectly affected by the project will be established.</w:t>
      </w:r>
    </w:p>
    <w:p w14:paraId="134C377D" w14:textId="77777777" w:rsidR="00760E57" w:rsidRPr="00C5212E" w:rsidRDefault="00760E57" w:rsidP="00760E57">
      <w:pPr>
        <w:jc w:val="both"/>
        <w:rPr>
          <w:rFonts w:asciiTheme="minorHAnsi" w:hAnsiTheme="minorHAnsi"/>
          <w:color w:val="auto"/>
        </w:rPr>
      </w:pPr>
    </w:p>
    <w:p w14:paraId="15F022CD" w14:textId="0A76E208" w:rsidR="008655C5" w:rsidRPr="00C5212E" w:rsidRDefault="008655C5" w:rsidP="008655C5">
      <w:pPr>
        <w:tabs>
          <w:tab w:val="left" w:pos="8139"/>
        </w:tabs>
        <w:jc w:val="both"/>
        <w:rPr>
          <w:rFonts w:asciiTheme="minorHAnsi" w:hAnsiTheme="minorHAnsi"/>
          <w:color w:val="auto"/>
          <w:sz w:val="22"/>
        </w:rPr>
      </w:pPr>
      <w:r w:rsidRPr="00C5212E">
        <w:rPr>
          <w:rFonts w:asciiTheme="minorHAnsi" w:hAnsiTheme="minorHAnsi"/>
          <w:color w:val="auto"/>
          <w:sz w:val="22"/>
        </w:rPr>
        <w:t>The project-based GRM is intended to serve as a mechanism to:</w:t>
      </w:r>
    </w:p>
    <w:p w14:paraId="5FE30C36" w14:textId="77777777" w:rsidR="008655C5" w:rsidRPr="00C5212E" w:rsidRDefault="008655C5" w:rsidP="00A6180B">
      <w:pPr>
        <w:pStyle w:val="ListParagraph"/>
        <w:numPr>
          <w:ilvl w:val="0"/>
          <w:numId w:val="30"/>
        </w:numPr>
        <w:tabs>
          <w:tab w:val="left" w:pos="8139"/>
        </w:tabs>
        <w:jc w:val="both"/>
        <w:rPr>
          <w:rFonts w:asciiTheme="minorHAnsi" w:hAnsiTheme="minorHAnsi"/>
          <w:color w:val="auto"/>
          <w:sz w:val="22"/>
        </w:rPr>
      </w:pPr>
      <w:r w:rsidRPr="00C5212E">
        <w:rPr>
          <w:rFonts w:asciiTheme="minorHAnsi" w:hAnsiTheme="minorHAnsi"/>
          <w:color w:val="auto"/>
          <w:sz w:val="22"/>
        </w:rPr>
        <w:t>Allow for the identification and impartial, timely and effective resolution of issues affecting the project;</w:t>
      </w:r>
    </w:p>
    <w:p w14:paraId="5012C3B2" w14:textId="492D09F0" w:rsidR="008655C5" w:rsidRPr="00C5212E" w:rsidRDefault="008655C5" w:rsidP="00A6180B">
      <w:pPr>
        <w:pStyle w:val="ListParagraph"/>
        <w:numPr>
          <w:ilvl w:val="0"/>
          <w:numId w:val="30"/>
        </w:numPr>
        <w:tabs>
          <w:tab w:val="left" w:pos="8139"/>
        </w:tabs>
        <w:jc w:val="both"/>
        <w:rPr>
          <w:rFonts w:asciiTheme="minorHAnsi" w:hAnsiTheme="minorHAnsi"/>
          <w:color w:val="auto"/>
          <w:sz w:val="22"/>
        </w:rPr>
      </w:pPr>
      <w:r w:rsidRPr="00C5212E">
        <w:rPr>
          <w:rFonts w:asciiTheme="minorHAnsi" w:hAnsiTheme="minorHAnsi"/>
          <w:color w:val="auto"/>
          <w:sz w:val="22"/>
        </w:rPr>
        <w:t>Strengthen accountability to beneficiaries, including project affected people, and provide channels for project stakeholders and citizens at all levels to provide feedback and raise concerns.</w:t>
      </w:r>
    </w:p>
    <w:p w14:paraId="6A94D3B1" w14:textId="77777777" w:rsidR="008655C5" w:rsidRPr="00C5212E" w:rsidRDefault="008655C5" w:rsidP="008655C5">
      <w:pPr>
        <w:tabs>
          <w:tab w:val="left" w:pos="8139"/>
        </w:tabs>
        <w:jc w:val="both"/>
        <w:rPr>
          <w:rFonts w:asciiTheme="minorHAnsi" w:hAnsiTheme="minorHAnsi"/>
          <w:color w:val="auto"/>
          <w:sz w:val="22"/>
        </w:rPr>
      </w:pPr>
    </w:p>
    <w:p w14:paraId="3602B883" w14:textId="20064152" w:rsidR="008655C5" w:rsidRPr="00C5212E" w:rsidRDefault="008655C5" w:rsidP="00DC768C">
      <w:pPr>
        <w:rPr>
          <w:rFonts w:asciiTheme="minorHAnsi" w:hAnsiTheme="minorHAnsi"/>
          <w:color w:val="auto"/>
          <w:sz w:val="22"/>
        </w:rPr>
      </w:pPr>
      <w:r w:rsidRPr="00C5212E">
        <w:rPr>
          <w:rFonts w:asciiTheme="minorHAnsi" w:hAnsiTheme="minorHAnsi"/>
          <w:color w:val="auto"/>
          <w:sz w:val="22"/>
        </w:rPr>
        <w:t xml:space="preserve">Having an effective GRM in place will also serve the objectives of: reducing conflicts and risks such as external interference, corruption, social exclusion or mismanagement; improving the quality of </w:t>
      </w:r>
      <w:r w:rsidRPr="00C5212E">
        <w:rPr>
          <w:rFonts w:asciiTheme="minorHAnsi" w:hAnsiTheme="minorHAnsi"/>
          <w:color w:val="auto"/>
          <w:sz w:val="22"/>
        </w:rPr>
        <w:lastRenderedPageBreak/>
        <w:t>project activities and results; and serving as an important feedback and learning mechanism for project management regarding the strengths and weaknesses of project procedures and implementation processes.</w:t>
      </w:r>
      <w:r w:rsidR="00096B06">
        <w:rPr>
          <w:rFonts w:asciiTheme="minorHAnsi" w:hAnsiTheme="minorHAnsi"/>
          <w:color w:val="auto"/>
          <w:sz w:val="22"/>
        </w:rPr>
        <w:t xml:space="preserve"> </w:t>
      </w:r>
      <w:bookmarkStart w:id="42" w:name="_Hlk25746947"/>
      <w:r w:rsidR="00096B06">
        <w:rPr>
          <w:rFonts w:asciiTheme="minorHAnsi" w:hAnsiTheme="minorHAnsi"/>
          <w:color w:val="auto"/>
          <w:sz w:val="22"/>
        </w:rPr>
        <w:t>The GRM will also allow submission of anonymous grievances. The attached grievance form in Annex 1 will be utilized in the project and allow submission of anonymous grievances. In addition, t</w:t>
      </w:r>
      <w:r w:rsidR="00096B06" w:rsidRPr="00096B06">
        <w:rPr>
          <w:rFonts w:asciiTheme="minorHAnsi" w:hAnsiTheme="minorHAnsi"/>
          <w:color w:val="auto"/>
          <w:sz w:val="22"/>
        </w:rPr>
        <w:t xml:space="preserve">he project GRM will include a channel to </w:t>
      </w:r>
      <w:r w:rsidR="00096B06">
        <w:rPr>
          <w:rFonts w:asciiTheme="minorHAnsi" w:hAnsiTheme="minorHAnsi"/>
          <w:color w:val="auto"/>
          <w:sz w:val="22"/>
        </w:rPr>
        <w:t>receive</w:t>
      </w:r>
      <w:r w:rsidR="00096B06" w:rsidRPr="00096B06">
        <w:rPr>
          <w:rFonts w:asciiTheme="minorHAnsi" w:hAnsiTheme="minorHAnsi"/>
          <w:color w:val="auto"/>
          <w:sz w:val="22"/>
        </w:rPr>
        <w:t xml:space="preserve"> and address</w:t>
      </w:r>
      <w:r w:rsidR="002746D7">
        <w:rPr>
          <w:rFonts w:asciiTheme="minorHAnsi" w:hAnsiTheme="minorHAnsi"/>
          <w:color w:val="auto"/>
          <w:sz w:val="22"/>
        </w:rPr>
        <w:t xml:space="preserve"> confidential</w:t>
      </w:r>
      <w:r w:rsidR="00096B06" w:rsidRPr="00096B06">
        <w:rPr>
          <w:rFonts w:asciiTheme="minorHAnsi" w:hAnsiTheme="minorHAnsi"/>
          <w:color w:val="auto"/>
          <w:sz w:val="22"/>
        </w:rPr>
        <w:t xml:space="preserve"> complaints</w:t>
      </w:r>
      <w:r w:rsidR="00096B06">
        <w:rPr>
          <w:rFonts w:asciiTheme="minorHAnsi" w:hAnsiTheme="minorHAnsi"/>
          <w:color w:val="auto"/>
          <w:sz w:val="22"/>
        </w:rPr>
        <w:t xml:space="preserve"> related with Sexual Exploitation and Abuse</w:t>
      </w:r>
      <w:r w:rsidR="00926DAC">
        <w:rPr>
          <w:rFonts w:asciiTheme="minorHAnsi" w:hAnsiTheme="minorHAnsi"/>
          <w:color w:val="auto"/>
          <w:sz w:val="22"/>
        </w:rPr>
        <w:t xml:space="preserve">/Sexual Harassment in workplace (social enterprises). </w:t>
      </w:r>
      <w:bookmarkEnd w:id="42"/>
    </w:p>
    <w:p w14:paraId="012940D5" w14:textId="26A8D245" w:rsidR="00616070" w:rsidRPr="00C5212E" w:rsidRDefault="00616070" w:rsidP="008655C5">
      <w:pPr>
        <w:tabs>
          <w:tab w:val="left" w:pos="8139"/>
        </w:tabs>
        <w:jc w:val="both"/>
        <w:rPr>
          <w:rFonts w:asciiTheme="minorHAnsi" w:hAnsiTheme="minorHAnsi"/>
          <w:color w:val="auto"/>
          <w:sz w:val="22"/>
        </w:rPr>
      </w:pPr>
    </w:p>
    <w:p w14:paraId="35975EF6" w14:textId="1D2A4A3C" w:rsidR="00616070" w:rsidRPr="00C5212E" w:rsidRDefault="00616070" w:rsidP="008655C5">
      <w:pPr>
        <w:tabs>
          <w:tab w:val="left" w:pos="8139"/>
        </w:tabs>
        <w:jc w:val="both"/>
        <w:rPr>
          <w:rFonts w:asciiTheme="minorHAnsi" w:hAnsiTheme="minorHAnsi"/>
          <w:color w:val="auto"/>
          <w:sz w:val="22"/>
        </w:rPr>
      </w:pPr>
      <w:r w:rsidRPr="00C5212E">
        <w:rPr>
          <w:rFonts w:asciiTheme="minorHAnsi" w:hAnsiTheme="minorHAnsi"/>
          <w:color w:val="auto"/>
          <w:sz w:val="22"/>
        </w:rPr>
        <w:t>In addition, as part of the Labor Management Procedures, drafted by MoIT, MoIT PIU will also set up a worker’s grievance mechanism for project workers, who are staff of MoIT, DAs and contracted workers.</w:t>
      </w:r>
    </w:p>
    <w:p w14:paraId="7A33A8FC" w14:textId="7065E21A" w:rsidR="009C0CB7" w:rsidRPr="00C5212E" w:rsidRDefault="00E66380" w:rsidP="009C0CB7">
      <w:pPr>
        <w:pStyle w:val="Heading1"/>
        <w:rPr>
          <w:rFonts w:asciiTheme="minorHAnsi" w:hAnsiTheme="minorHAnsi"/>
          <w:b/>
          <w:color w:val="auto"/>
          <w:sz w:val="24"/>
        </w:rPr>
      </w:pPr>
      <w:bookmarkStart w:id="43" w:name="_Toc22898723"/>
      <w:r w:rsidRPr="00C5212E">
        <w:rPr>
          <w:rFonts w:asciiTheme="minorHAnsi" w:hAnsiTheme="minorHAnsi"/>
          <w:b/>
          <w:color w:val="auto"/>
          <w:sz w:val="24"/>
        </w:rPr>
        <w:t>7</w:t>
      </w:r>
      <w:r w:rsidR="009C0CB7" w:rsidRPr="00C5212E">
        <w:rPr>
          <w:rFonts w:asciiTheme="minorHAnsi" w:hAnsiTheme="minorHAnsi"/>
          <w:b/>
          <w:color w:val="auto"/>
          <w:sz w:val="24"/>
        </w:rPr>
        <w:t>.2 GRM Overview &amp; Structure</w:t>
      </w:r>
      <w:bookmarkEnd w:id="43"/>
    </w:p>
    <w:p w14:paraId="7782F305" w14:textId="77777777" w:rsidR="008655C5" w:rsidRPr="00C5212E" w:rsidRDefault="008655C5" w:rsidP="008655C5">
      <w:pPr>
        <w:tabs>
          <w:tab w:val="left" w:pos="8139"/>
        </w:tabs>
        <w:jc w:val="both"/>
        <w:rPr>
          <w:rFonts w:asciiTheme="minorHAnsi" w:hAnsiTheme="minorHAnsi"/>
          <w:color w:val="auto"/>
          <w:sz w:val="22"/>
        </w:rPr>
      </w:pPr>
    </w:p>
    <w:p w14:paraId="79225D55" w14:textId="757C4532" w:rsidR="009C0CB7" w:rsidRPr="00C5212E" w:rsidRDefault="009C0CB7" w:rsidP="009C0CB7">
      <w:pPr>
        <w:tabs>
          <w:tab w:val="left" w:pos="8139"/>
        </w:tabs>
        <w:jc w:val="both"/>
        <w:rPr>
          <w:rFonts w:asciiTheme="minorHAnsi" w:hAnsiTheme="minorHAnsi"/>
          <w:color w:val="auto"/>
          <w:sz w:val="22"/>
        </w:rPr>
      </w:pPr>
      <w:r w:rsidRPr="00C5212E">
        <w:rPr>
          <w:rFonts w:asciiTheme="minorHAnsi" w:hAnsiTheme="minorHAnsi"/>
          <w:i/>
          <w:color w:val="auto"/>
          <w:sz w:val="22"/>
        </w:rPr>
        <w:t>Who can communicate grievances and provide feedback?</w:t>
      </w:r>
      <w:r w:rsidRPr="00C5212E">
        <w:rPr>
          <w:rFonts w:asciiTheme="minorHAnsi" w:hAnsiTheme="minorHAnsi"/>
          <w:color w:val="auto"/>
          <w:sz w:val="22"/>
        </w:rPr>
        <w:t xml:space="preserve"> The GRM will be accessible to a broad range of Project stakeholders who are likely to be affected directly or indirectly by the project. These will include beneficiaries, community members, project implementers/contractors, civil society, media—all of who will be encouraged to refer their grievances and feedback to the GRM.</w:t>
      </w:r>
    </w:p>
    <w:p w14:paraId="3B7796DC" w14:textId="77777777" w:rsidR="009C0CB7" w:rsidRPr="00C5212E" w:rsidRDefault="009C0CB7" w:rsidP="009C0CB7">
      <w:pPr>
        <w:tabs>
          <w:tab w:val="left" w:pos="8139"/>
        </w:tabs>
        <w:jc w:val="both"/>
        <w:rPr>
          <w:rFonts w:asciiTheme="minorHAnsi" w:hAnsiTheme="minorHAnsi"/>
          <w:color w:val="auto"/>
          <w:sz w:val="22"/>
        </w:rPr>
      </w:pPr>
    </w:p>
    <w:p w14:paraId="36637706" w14:textId="2013D4DA" w:rsidR="009C0CB7" w:rsidRPr="00C5212E" w:rsidRDefault="009C0CB7" w:rsidP="009C0CB7">
      <w:pPr>
        <w:tabs>
          <w:tab w:val="left" w:pos="8139"/>
        </w:tabs>
        <w:jc w:val="both"/>
        <w:rPr>
          <w:rFonts w:asciiTheme="minorHAnsi" w:hAnsiTheme="minorHAnsi"/>
          <w:color w:val="auto"/>
          <w:sz w:val="22"/>
        </w:rPr>
      </w:pPr>
      <w:r w:rsidRPr="00C5212E">
        <w:rPr>
          <w:rFonts w:asciiTheme="minorHAnsi" w:hAnsiTheme="minorHAnsi"/>
          <w:i/>
          <w:color w:val="auto"/>
          <w:sz w:val="22"/>
        </w:rPr>
        <w:t>What types of grievance/feedback will this GRM address?</w:t>
      </w:r>
      <w:r w:rsidRPr="00C5212E">
        <w:rPr>
          <w:rFonts w:asciiTheme="minorHAnsi" w:hAnsiTheme="minorHAnsi"/>
          <w:color w:val="auto"/>
          <w:sz w:val="22"/>
        </w:rPr>
        <w:t xml:space="preserve"> The GRM can be used to submit complaints, feedback, queries, suggestions or compliments related to the overall management and implementation of the </w:t>
      </w:r>
      <w:r w:rsidR="00757FFE" w:rsidRPr="00C5212E">
        <w:rPr>
          <w:rFonts w:asciiTheme="minorHAnsi" w:hAnsiTheme="minorHAnsi"/>
          <w:color w:val="auto"/>
          <w:sz w:val="22"/>
        </w:rPr>
        <w:t>project</w:t>
      </w:r>
      <w:r w:rsidRPr="00C5212E">
        <w:rPr>
          <w:rFonts w:asciiTheme="minorHAnsi" w:hAnsiTheme="minorHAnsi"/>
          <w:color w:val="auto"/>
          <w:sz w:val="22"/>
        </w:rPr>
        <w:t xml:space="preserve">, as well as issues pertaining to sub projects that are being financed and supported by the </w:t>
      </w:r>
      <w:r w:rsidR="00757FFE" w:rsidRPr="00C5212E">
        <w:rPr>
          <w:rFonts w:asciiTheme="minorHAnsi" w:hAnsiTheme="minorHAnsi"/>
          <w:color w:val="auto"/>
          <w:sz w:val="22"/>
        </w:rPr>
        <w:t>project</w:t>
      </w:r>
      <w:r w:rsidRPr="00C5212E">
        <w:rPr>
          <w:rFonts w:asciiTheme="minorHAnsi" w:hAnsiTheme="minorHAnsi"/>
          <w:color w:val="auto"/>
          <w:sz w:val="22"/>
        </w:rPr>
        <w:t>, including:</w:t>
      </w:r>
    </w:p>
    <w:p w14:paraId="33D97A6D" w14:textId="77777777" w:rsidR="008D2176" w:rsidRPr="00C5212E" w:rsidRDefault="008D2176" w:rsidP="009C0CB7">
      <w:pPr>
        <w:tabs>
          <w:tab w:val="left" w:pos="8139"/>
        </w:tabs>
        <w:jc w:val="both"/>
        <w:rPr>
          <w:rFonts w:asciiTheme="minorHAnsi" w:hAnsiTheme="minorHAnsi"/>
          <w:color w:val="auto"/>
          <w:sz w:val="22"/>
        </w:rPr>
      </w:pPr>
    </w:p>
    <w:p w14:paraId="34B1D812" w14:textId="77777777" w:rsidR="009C0CB7" w:rsidRPr="00C5212E" w:rsidRDefault="009C0CB7" w:rsidP="00A6180B">
      <w:pPr>
        <w:pStyle w:val="ListParagraph"/>
        <w:numPr>
          <w:ilvl w:val="0"/>
          <w:numId w:val="31"/>
        </w:numPr>
        <w:tabs>
          <w:tab w:val="left" w:pos="8139"/>
        </w:tabs>
        <w:jc w:val="both"/>
        <w:rPr>
          <w:rFonts w:asciiTheme="minorHAnsi" w:hAnsiTheme="minorHAnsi"/>
          <w:color w:val="auto"/>
          <w:sz w:val="22"/>
        </w:rPr>
      </w:pPr>
      <w:r w:rsidRPr="00C5212E">
        <w:rPr>
          <w:rFonts w:asciiTheme="minorHAnsi" w:hAnsiTheme="minorHAnsi"/>
          <w:color w:val="auto"/>
          <w:sz w:val="22"/>
        </w:rPr>
        <w:t>Mismanagement, misuse of Project Funds or corrupt practices.</w:t>
      </w:r>
    </w:p>
    <w:p w14:paraId="0D12DD17" w14:textId="77777777" w:rsidR="009C0CB7" w:rsidRPr="00C5212E" w:rsidRDefault="009C0CB7" w:rsidP="00A6180B">
      <w:pPr>
        <w:pStyle w:val="ListParagraph"/>
        <w:numPr>
          <w:ilvl w:val="0"/>
          <w:numId w:val="31"/>
        </w:numPr>
        <w:tabs>
          <w:tab w:val="left" w:pos="8139"/>
        </w:tabs>
        <w:jc w:val="both"/>
        <w:rPr>
          <w:rFonts w:asciiTheme="minorHAnsi" w:hAnsiTheme="minorHAnsi"/>
          <w:color w:val="auto"/>
          <w:sz w:val="22"/>
        </w:rPr>
      </w:pPr>
      <w:r w:rsidRPr="00C5212E">
        <w:rPr>
          <w:rFonts w:asciiTheme="minorHAnsi" w:hAnsiTheme="minorHAnsi"/>
          <w:color w:val="auto"/>
          <w:sz w:val="22"/>
        </w:rPr>
        <w:t>Violation of Project policies, guidelines, or procedures, including those related to child labor, health and safety of community/contract workers and gender violence.</w:t>
      </w:r>
    </w:p>
    <w:p w14:paraId="7DC0B8B0" w14:textId="77777777" w:rsidR="00B56B6F" w:rsidRPr="00C5212E" w:rsidRDefault="009C0CB7" w:rsidP="00A6180B">
      <w:pPr>
        <w:pStyle w:val="ListParagraph"/>
        <w:numPr>
          <w:ilvl w:val="0"/>
          <w:numId w:val="31"/>
        </w:numPr>
        <w:tabs>
          <w:tab w:val="left" w:pos="8139"/>
        </w:tabs>
        <w:jc w:val="both"/>
        <w:rPr>
          <w:rFonts w:asciiTheme="minorHAnsi" w:hAnsiTheme="minorHAnsi"/>
          <w:color w:val="auto"/>
          <w:sz w:val="22"/>
        </w:rPr>
      </w:pPr>
      <w:r w:rsidRPr="00C5212E">
        <w:rPr>
          <w:rFonts w:asciiTheme="minorHAnsi" w:hAnsiTheme="minorHAnsi"/>
          <w:color w:val="auto"/>
          <w:sz w:val="22"/>
        </w:rPr>
        <w:t>Disputes relating to resource use restrictions that may arise between or among affected communities.</w:t>
      </w:r>
    </w:p>
    <w:p w14:paraId="15F36040" w14:textId="5E0C6429" w:rsidR="00B56B6F" w:rsidRPr="00C5212E" w:rsidRDefault="00B56B6F" w:rsidP="00A6180B">
      <w:pPr>
        <w:pStyle w:val="ListParagraph"/>
        <w:numPr>
          <w:ilvl w:val="0"/>
          <w:numId w:val="31"/>
        </w:numPr>
        <w:tabs>
          <w:tab w:val="left" w:pos="8139"/>
        </w:tabs>
        <w:jc w:val="both"/>
        <w:rPr>
          <w:rFonts w:asciiTheme="minorHAnsi" w:hAnsiTheme="minorHAnsi"/>
          <w:color w:val="auto"/>
          <w:sz w:val="22"/>
        </w:rPr>
      </w:pPr>
      <w:r w:rsidRPr="00C5212E">
        <w:rPr>
          <w:rFonts w:asciiTheme="minorHAnsi" w:hAnsiTheme="minorHAnsi"/>
          <w:color w:val="auto"/>
          <w:sz w:val="22"/>
        </w:rPr>
        <w:t xml:space="preserve">Grievances that may arise from members of communities who are dissatisfied with the eligibility criteria, </w:t>
      </w:r>
      <w:r w:rsidR="000A3C87" w:rsidRPr="00C5212E">
        <w:rPr>
          <w:rFonts w:asciiTheme="minorHAnsi" w:hAnsiTheme="minorHAnsi"/>
          <w:color w:val="auto"/>
          <w:sz w:val="22"/>
        </w:rPr>
        <w:t>project activities</w:t>
      </w:r>
      <w:r w:rsidRPr="00C5212E">
        <w:rPr>
          <w:rFonts w:asciiTheme="minorHAnsi" w:hAnsiTheme="minorHAnsi"/>
          <w:color w:val="auto"/>
          <w:sz w:val="22"/>
        </w:rPr>
        <w:t xml:space="preserve">, or actual implementation </w:t>
      </w:r>
      <w:r w:rsidR="000A3C87" w:rsidRPr="00C5212E">
        <w:rPr>
          <w:rFonts w:asciiTheme="minorHAnsi" w:hAnsiTheme="minorHAnsi"/>
          <w:color w:val="auto"/>
          <w:sz w:val="22"/>
        </w:rPr>
        <w:t>of the project by DAs and CIPs</w:t>
      </w:r>
    </w:p>
    <w:p w14:paraId="09763ADE" w14:textId="15ACFAC4" w:rsidR="00EB3B90" w:rsidRPr="00C5212E" w:rsidRDefault="00EB3B90" w:rsidP="00EB3B90">
      <w:pPr>
        <w:pStyle w:val="ListParagraph"/>
        <w:numPr>
          <w:ilvl w:val="0"/>
          <w:numId w:val="31"/>
        </w:numPr>
        <w:tabs>
          <w:tab w:val="left" w:pos="8139"/>
        </w:tabs>
        <w:jc w:val="both"/>
        <w:rPr>
          <w:rFonts w:asciiTheme="minorHAnsi" w:hAnsiTheme="minorHAnsi"/>
          <w:color w:val="auto"/>
          <w:sz w:val="22"/>
        </w:rPr>
      </w:pPr>
      <w:r w:rsidRPr="00C5212E">
        <w:rPr>
          <w:rFonts w:asciiTheme="minorHAnsi" w:hAnsiTheme="minorHAnsi"/>
          <w:color w:val="auto"/>
          <w:sz w:val="22"/>
        </w:rPr>
        <w:t>General feedback, questions, suggestions, compliments.</w:t>
      </w:r>
    </w:p>
    <w:p w14:paraId="7AA49E88" w14:textId="77777777" w:rsidR="00757FFE" w:rsidRPr="00C5212E" w:rsidRDefault="00757FFE" w:rsidP="00757FFE">
      <w:pPr>
        <w:pStyle w:val="Default"/>
        <w:rPr>
          <w:rFonts w:asciiTheme="minorHAnsi" w:hAnsiTheme="minorHAnsi"/>
          <w:color w:val="auto"/>
        </w:rPr>
      </w:pPr>
    </w:p>
    <w:p w14:paraId="1862B794" w14:textId="01C08437" w:rsidR="00757FFE" w:rsidRPr="00C5212E" w:rsidRDefault="00757FFE" w:rsidP="008D2176">
      <w:pPr>
        <w:pStyle w:val="Default"/>
        <w:jc w:val="both"/>
        <w:rPr>
          <w:rFonts w:asciiTheme="minorHAnsi" w:hAnsiTheme="minorHAnsi"/>
          <w:color w:val="auto"/>
          <w:sz w:val="22"/>
        </w:rPr>
      </w:pPr>
      <w:r w:rsidRPr="00C5212E">
        <w:rPr>
          <w:rFonts w:asciiTheme="minorHAnsi" w:hAnsiTheme="minorHAnsi"/>
          <w:i/>
          <w:color w:val="auto"/>
          <w:sz w:val="22"/>
        </w:rPr>
        <w:t xml:space="preserve">Standards. </w:t>
      </w:r>
      <w:r w:rsidRPr="00C5212E">
        <w:rPr>
          <w:rFonts w:asciiTheme="minorHAnsi" w:hAnsiTheme="minorHAnsi"/>
          <w:color w:val="auto"/>
          <w:sz w:val="22"/>
        </w:rPr>
        <w:t xml:space="preserve">The </w:t>
      </w:r>
      <w:r w:rsidR="00B37CCE" w:rsidRPr="00C5212E">
        <w:rPr>
          <w:rFonts w:asciiTheme="minorHAnsi" w:hAnsiTheme="minorHAnsi"/>
          <w:color w:val="auto"/>
          <w:sz w:val="22"/>
        </w:rPr>
        <w:t>SEECO</w:t>
      </w:r>
      <w:r w:rsidRPr="00C5212E">
        <w:rPr>
          <w:rFonts w:asciiTheme="minorHAnsi" w:hAnsiTheme="minorHAnsi"/>
          <w:color w:val="auto"/>
          <w:sz w:val="22"/>
        </w:rPr>
        <w:t xml:space="preserve"> GRM will establish clearly defined timelines for acknowledgment, update and final feedback to the complainant. To enhance accountability, these timelines will be disseminated widely to Project stakeholders. The timeframe for </w:t>
      </w:r>
      <w:r w:rsidR="00616070" w:rsidRPr="00C5212E">
        <w:rPr>
          <w:rFonts w:asciiTheme="minorHAnsi" w:hAnsiTheme="minorHAnsi"/>
          <w:color w:val="auto"/>
          <w:sz w:val="22"/>
        </w:rPr>
        <w:t>acknowledging the receipt of the grievance is 5 days. A</w:t>
      </w:r>
      <w:r w:rsidR="00C33660" w:rsidRPr="00C5212E">
        <w:rPr>
          <w:rFonts w:asciiTheme="minorHAnsi" w:hAnsiTheme="minorHAnsi"/>
          <w:color w:val="auto"/>
          <w:sz w:val="22"/>
        </w:rPr>
        <w:t xml:space="preserve">ddressing and responding to feedback </w:t>
      </w:r>
      <w:r w:rsidR="006822B0" w:rsidRPr="00C5212E">
        <w:rPr>
          <w:rFonts w:asciiTheme="minorHAnsi" w:hAnsiTheme="minorHAnsi"/>
          <w:color w:val="auto"/>
          <w:sz w:val="22"/>
        </w:rPr>
        <w:t xml:space="preserve">is 30 days </w:t>
      </w:r>
      <w:r w:rsidRPr="00C5212E">
        <w:rPr>
          <w:rFonts w:asciiTheme="minorHAnsi" w:hAnsiTheme="minorHAnsi"/>
          <w:color w:val="auto"/>
          <w:sz w:val="22"/>
        </w:rPr>
        <w:t>from the time that it was originally received</w:t>
      </w:r>
      <w:r w:rsidR="008D2176" w:rsidRPr="00C5212E">
        <w:rPr>
          <w:rFonts w:asciiTheme="minorHAnsi" w:hAnsiTheme="minorHAnsi"/>
          <w:color w:val="auto"/>
          <w:sz w:val="22"/>
        </w:rPr>
        <w:t xml:space="preserve">, and this period is subject to extension upon the written consent of the MoIT PIU head. </w:t>
      </w:r>
    </w:p>
    <w:p w14:paraId="10E12144" w14:textId="77777777" w:rsidR="008D2176" w:rsidRPr="00C5212E" w:rsidRDefault="008D2176" w:rsidP="008D2176">
      <w:pPr>
        <w:pStyle w:val="Default"/>
        <w:jc w:val="both"/>
        <w:rPr>
          <w:rFonts w:asciiTheme="minorHAnsi" w:hAnsiTheme="minorHAnsi"/>
          <w:color w:val="auto"/>
          <w:sz w:val="22"/>
        </w:rPr>
      </w:pPr>
    </w:p>
    <w:p w14:paraId="505EEA47" w14:textId="7F4C0CAE" w:rsidR="00B56B6F" w:rsidRPr="00C5212E" w:rsidRDefault="00757FFE" w:rsidP="00341315">
      <w:pPr>
        <w:tabs>
          <w:tab w:val="left" w:pos="8139"/>
        </w:tabs>
        <w:jc w:val="both"/>
        <w:rPr>
          <w:rFonts w:asciiTheme="minorHAnsi" w:hAnsiTheme="minorHAnsi"/>
          <w:color w:val="auto"/>
          <w:sz w:val="22"/>
        </w:rPr>
      </w:pPr>
      <w:r w:rsidRPr="00C5212E">
        <w:rPr>
          <w:rFonts w:asciiTheme="minorHAnsi" w:hAnsiTheme="minorHAnsi"/>
          <w:i/>
          <w:color w:val="auto"/>
          <w:sz w:val="22"/>
        </w:rPr>
        <w:t xml:space="preserve">Structure. </w:t>
      </w:r>
      <w:r w:rsidRPr="00C5212E">
        <w:rPr>
          <w:rFonts w:asciiTheme="minorHAnsi" w:hAnsiTheme="minorHAnsi"/>
          <w:color w:val="auto"/>
          <w:sz w:val="22"/>
        </w:rPr>
        <w:t xml:space="preserve">The structure of the Feedback system/GRM for </w:t>
      </w:r>
      <w:r w:rsidR="008D2176" w:rsidRPr="00C5212E">
        <w:rPr>
          <w:rFonts w:asciiTheme="minorHAnsi" w:hAnsiTheme="minorHAnsi"/>
          <w:color w:val="auto"/>
          <w:sz w:val="22"/>
        </w:rPr>
        <w:t>the project</w:t>
      </w:r>
      <w:r w:rsidRPr="00C5212E">
        <w:rPr>
          <w:rFonts w:asciiTheme="minorHAnsi" w:hAnsiTheme="minorHAnsi"/>
          <w:color w:val="auto"/>
          <w:sz w:val="22"/>
        </w:rPr>
        <w:t xml:space="preserve"> will be comprised of </w:t>
      </w:r>
      <w:r w:rsidR="008D2176" w:rsidRPr="00C5212E">
        <w:rPr>
          <w:rFonts w:asciiTheme="minorHAnsi" w:hAnsiTheme="minorHAnsi"/>
          <w:color w:val="auto"/>
          <w:sz w:val="22"/>
        </w:rPr>
        <w:t>three</w:t>
      </w:r>
      <w:r w:rsidRPr="00C5212E">
        <w:rPr>
          <w:rFonts w:asciiTheme="minorHAnsi" w:hAnsiTheme="minorHAnsi"/>
          <w:color w:val="auto"/>
          <w:sz w:val="22"/>
        </w:rPr>
        <w:t xml:space="preserve"> levels, from the level of the </w:t>
      </w:r>
      <w:r w:rsidR="00DF41DE" w:rsidRPr="00C5212E">
        <w:rPr>
          <w:rFonts w:asciiTheme="minorHAnsi" w:hAnsiTheme="minorHAnsi"/>
          <w:color w:val="auto"/>
          <w:sz w:val="22"/>
        </w:rPr>
        <w:t>community</w:t>
      </w:r>
      <w:r w:rsidRPr="00C5212E">
        <w:rPr>
          <w:rFonts w:asciiTheme="minorHAnsi" w:hAnsiTheme="minorHAnsi"/>
          <w:color w:val="auto"/>
          <w:sz w:val="22"/>
        </w:rPr>
        <w:t xml:space="preserve"> through the central P</w:t>
      </w:r>
      <w:r w:rsidR="00AA5504" w:rsidRPr="00C5212E">
        <w:rPr>
          <w:rFonts w:asciiTheme="minorHAnsi" w:hAnsiTheme="minorHAnsi"/>
          <w:color w:val="auto"/>
          <w:sz w:val="22"/>
        </w:rPr>
        <w:t>IU</w:t>
      </w:r>
      <w:r w:rsidRPr="00C5212E">
        <w:rPr>
          <w:rFonts w:asciiTheme="minorHAnsi" w:hAnsiTheme="minorHAnsi"/>
          <w:color w:val="auto"/>
          <w:sz w:val="22"/>
        </w:rPr>
        <w:t xml:space="preserve"> level.</w:t>
      </w:r>
    </w:p>
    <w:p w14:paraId="33831004" w14:textId="77777777" w:rsidR="00AA5504" w:rsidRPr="00C5212E" w:rsidRDefault="00AA5504" w:rsidP="00341315">
      <w:pPr>
        <w:tabs>
          <w:tab w:val="left" w:pos="8139"/>
        </w:tabs>
        <w:jc w:val="both"/>
        <w:rPr>
          <w:rFonts w:asciiTheme="minorHAnsi" w:hAnsiTheme="minorHAnsi"/>
          <w:color w:val="auto"/>
          <w:sz w:val="22"/>
        </w:rPr>
      </w:pPr>
    </w:p>
    <w:p w14:paraId="40C1A17C" w14:textId="341625AB" w:rsidR="00DF41DE" w:rsidRPr="00C5212E" w:rsidRDefault="00C93217" w:rsidP="00341315">
      <w:pPr>
        <w:tabs>
          <w:tab w:val="left" w:pos="8139"/>
        </w:tabs>
        <w:jc w:val="both"/>
        <w:rPr>
          <w:rFonts w:asciiTheme="minorHAnsi" w:hAnsiTheme="minorHAnsi"/>
          <w:i/>
          <w:color w:val="auto"/>
          <w:sz w:val="22"/>
        </w:rPr>
      </w:pPr>
      <w:r w:rsidRPr="00C5212E">
        <w:rPr>
          <w:rFonts w:asciiTheme="minorHAnsi" w:hAnsiTheme="minorHAnsi"/>
          <w:color w:val="auto"/>
          <w:sz w:val="22"/>
          <w:u w:val="single"/>
        </w:rPr>
        <w:t>Community Level</w:t>
      </w:r>
      <w:r w:rsidRPr="00C5212E">
        <w:rPr>
          <w:rFonts w:asciiTheme="minorHAnsi" w:hAnsiTheme="minorHAnsi"/>
          <w:color w:val="auto"/>
          <w:sz w:val="22"/>
        </w:rPr>
        <w:t xml:space="preserve">. To ensure that the GRM is accessible to people at the community level, they will have the option to report their complaint/feedback to designated </w:t>
      </w:r>
      <w:r w:rsidRPr="00C5212E">
        <w:rPr>
          <w:rFonts w:asciiTheme="minorHAnsi" w:hAnsiTheme="minorHAnsi"/>
          <w:i/>
          <w:color w:val="auto"/>
          <w:sz w:val="22"/>
        </w:rPr>
        <w:t>grievance focal point</w:t>
      </w:r>
      <w:r w:rsidR="006479E1" w:rsidRPr="00C5212E">
        <w:rPr>
          <w:rFonts w:asciiTheme="minorHAnsi" w:hAnsiTheme="minorHAnsi"/>
          <w:i/>
          <w:color w:val="auto"/>
          <w:sz w:val="22"/>
        </w:rPr>
        <w:t>s</w:t>
      </w:r>
      <w:r w:rsidRPr="00C5212E">
        <w:rPr>
          <w:rFonts w:asciiTheme="minorHAnsi" w:hAnsiTheme="minorHAnsi"/>
          <w:i/>
          <w:color w:val="auto"/>
          <w:sz w:val="22"/>
        </w:rPr>
        <w:t xml:space="preserve"> </w:t>
      </w:r>
      <w:r w:rsidRPr="00C5212E">
        <w:rPr>
          <w:rFonts w:asciiTheme="minorHAnsi" w:hAnsiTheme="minorHAnsi"/>
          <w:color w:val="auto"/>
          <w:sz w:val="22"/>
        </w:rPr>
        <w:t>(GFP</w:t>
      </w:r>
      <w:r w:rsidR="006479E1" w:rsidRPr="00C5212E">
        <w:rPr>
          <w:rFonts w:asciiTheme="minorHAnsi" w:hAnsiTheme="minorHAnsi"/>
          <w:color w:val="auto"/>
          <w:sz w:val="22"/>
        </w:rPr>
        <w:t>s</w:t>
      </w:r>
      <w:r w:rsidRPr="00C5212E">
        <w:rPr>
          <w:rFonts w:asciiTheme="minorHAnsi" w:hAnsiTheme="minorHAnsi"/>
          <w:color w:val="auto"/>
          <w:sz w:val="22"/>
        </w:rPr>
        <w:t>)</w:t>
      </w:r>
      <w:r w:rsidR="000A3C87" w:rsidRPr="00C5212E">
        <w:rPr>
          <w:rFonts w:asciiTheme="minorHAnsi" w:hAnsiTheme="minorHAnsi"/>
          <w:color w:val="auto"/>
          <w:sz w:val="22"/>
        </w:rPr>
        <w:t xml:space="preserve"> who are staff</w:t>
      </w:r>
      <w:r w:rsidR="006479E1" w:rsidRPr="00C5212E">
        <w:rPr>
          <w:rFonts w:asciiTheme="minorHAnsi" w:hAnsiTheme="minorHAnsi"/>
          <w:i/>
          <w:color w:val="auto"/>
          <w:sz w:val="22"/>
        </w:rPr>
        <w:t xml:space="preserve"> </w:t>
      </w:r>
      <w:r w:rsidR="00FB45EB" w:rsidRPr="00C5212E">
        <w:rPr>
          <w:rFonts w:asciiTheme="minorHAnsi" w:hAnsiTheme="minorHAnsi"/>
          <w:color w:val="auto"/>
          <w:sz w:val="22"/>
        </w:rPr>
        <w:t xml:space="preserve">in </w:t>
      </w:r>
      <w:r w:rsidR="006479E1" w:rsidRPr="00C5212E">
        <w:rPr>
          <w:rFonts w:asciiTheme="minorHAnsi" w:hAnsiTheme="minorHAnsi"/>
          <w:color w:val="auto"/>
          <w:sz w:val="22"/>
        </w:rPr>
        <w:t>the CIPs.</w:t>
      </w:r>
      <w:r w:rsidRPr="00C5212E">
        <w:rPr>
          <w:rFonts w:asciiTheme="minorHAnsi" w:hAnsiTheme="minorHAnsi"/>
          <w:i/>
          <w:color w:val="auto"/>
          <w:sz w:val="22"/>
        </w:rPr>
        <w:t xml:space="preserve"> </w:t>
      </w:r>
    </w:p>
    <w:p w14:paraId="5DE10EAA" w14:textId="77777777" w:rsidR="006479E1" w:rsidRPr="00C5212E" w:rsidRDefault="006479E1" w:rsidP="00341315">
      <w:pPr>
        <w:tabs>
          <w:tab w:val="left" w:pos="8139"/>
        </w:tabs>
        <w:jc w:val="both"/>
        <w:rPr>
          <w:rFonts w:asciiTheme="minorHAnsi" w:hAnsiTheme="minorHAnsi"/>
          <w:color w:val="auto"/>
          <w:sz w:val="22"/>
        </w:rPr>
      </w:pPr>
    </w:p>
    <w:p w14:paraId="05736647" w14:textId="01EEB64B" w:rsidR="006479E1" w:rsidRPr="00C5212E" w:rsidRDefault="00DF2514" w:rsidP="00341315">
      <w:pPr>
        <w:tabs>
          <w:tab w:val="left" w:pos="8139"/>
        </w:tabs>
        <w:jc w:val="both"/>
        <w:rPr>
          <w:rFonts w:asciiTheme="minorHAnsi" w:hAnsiTheme="minorHAnsi"/>
          <w:color w:val="auto"/>
          <w:sz w:val="22"/>
        </w:rPr>
      </w:pPr>
      <w:r w:rsidRPr="00C5212E">
        <w:rPr>
          <w:rFonts w:asciiTheme="minorHAnsi" w:hAnsiTheme="minorHAnsi"/>
          <w:color w:val="auto"/>
          <w:sz w:val="22"/>
          <w:u w:val="single"/>
        </w:rPr>
        <w:t xml:space="preserve">Regional/DA </w:t>
      </w:r>
      <w:r w:rsidR="00E56908" w:rsidRPr="00C5212E">
        <w:rPr>
          <w:rFonts w:asciiTheme="minorHAnsi" w:hAnsiTheme="minorHAnsi"/>
          <w:color w:val="auto"/>
          <w:sz w:val="22"/>
          <w:u w:val="single"/>
        </w:rPr>
        <w:t>L</w:t>
      </w:r>
      <w:r w:rsidRPr="00C5212E">
        <w:rPr>
          <w:rFonts w:asciiTheme="minorHAnsi" w:hAnsiTheme="minorHAnsi"/>
          <w:color w:val="auto"/>
          <w:sz w:val="22"/>
          <w:u w:val="single"/>
        </w:rPr>
        <w:t>evel</w:t>
      </w:r>
      <w:r w:rsidRPr="00C5212E">
        <w:rPr>
          <w:rFonts w:asciiTheme="minorHAnsi" w:hAnsiTheme="minorHAnsi"/>
          <w:color w:val="auto"/>
          <w:sz w:val="22"/>
        </w:rPr>
        <w:t xml:space="preserve">. </w:t>
      </w:r>
      <w:r w:rsidR="00E56908" w:rsidRPr="00C5212E">
        <w:rPr>
          <w:rFonts w:asciiTheme="minorHAnsi" w:hAnsiTheme="minorHAnsi"/>
          <w:color w:val="auto"/>
          <w:sz w:val="22"/>
        </w:rPr>
        <w:t xml:space="preserve">DAs will </w:t>
      </w:r>
      <w:r w:rsidR="00737C1B" w:rsidRPr="00C5212E">
        <w:rPr>
          <w:rFonts w:asciiTheme="minorHAnsi" w:hAnsiTheme="minorHAnsi"/>
          <w:color w:val="auto"/>
          <w:sz w:val="22"/>
        </w:rPr>
        <w:t xml:space="preserve">also </w:t>
      </w:r>
      <w:r w:rsidR="006A3667" w:rsidRPr="00C5212E">
        <w:rPr>
          <w:rFonts w:asciiTheme="minorHAnsi" w:hAnsiTheme="minorHAnsi"/>
          <w:color w:val="auto"/>
          <w:sz w:val="22"/>
        </w:rPr>
        <w:t>appoint respective GRM focal points</w:t>
      </w:r>
      <w:r w:rsidR="00341315" w:rsidRPr="00C5212E">
        <w:rPr>
          <w:rFonts w:asciiTheme="minorHAnsi" w:hAnsiTheme="minorHAnsi"/>
          <w:color w:val="auto"/>
          <w:sz w:val="22"/>
        </w:rPr>
        <w:t xml:space="preserve"> that can either receive   feedback directly from stakeholders, or to whom the community level GRM focal points can escalate issues/complaints. </w:t>
      </w:r>
    </w:p>
    <w:p w14:paraId="1088261F" w14:textId="77777777" w:rsidR="00341315" w:rsidRPr="00C5212E" w:rsidRDefault="00341315" w:rsidP="00341315">
      <w:pPr>
        <w:tabs>
          <w:tab w:val="left" w:pos="8139"/>
        </w:tabs>
        <w:jc w:val="both"/>
        <w:rPr>
          <w:rFonts w:asciiTheme="minorHAnsi" w:hAnsiTheme="minorHAnsi"/>
          <w:color w:val="auto"/>
          <w:sz w:val="22"/>
        </w:rPr>
      </w:pPr>
    </w:p>
    <w:p w14:paraId="7625D51E" w14:textId="79542F16" w:rsidR="008C32F8" w:rsidRPr="00C5212E" w:rsidRDefault="00BA783F" w:rsidP="00BA783F">
      <w:pPr>
        <w:tabs>
          <w:tab w:val="left" w:pos="8139"/>
        </w:tabs>
        <w:jc w:val="both"/>
        <w:rPr>
          <w:rFonts w:asciiTheme="minorHAnsi" w:hAnsiTheme="minorHAnsi"/>
          <w:color w:val="auto"/>
          <w:sz w:val="22"/>
        </w:rPr>
      </w:pPr>
      <w:r w:rsidRPr="00C5212E">
        <w:rPr>
          <w:rFonts w:asciiTheme="minorHAnsi" w:hAnsiTheme="minorHAnsi"/>
          <w:color w:val="auto"/>
          <w:sz w:val="22"/>
          <w:u w:val="single"/>
        </w:rPr>
        <w:t>Central/PMU Level</w:t>
      </w:r>
      <w:r w:rsidRPr="00C5212E">
        <w:rPr>
          <w:rFonts w:asciiTheme="minorHAnsi" w:hAnsiTheme="minorHAnsi"/>
          <w:i/>
          <w:color w:val="auto"/>
          <w:sz w:val="22"/>
        </w:rPr>
        <w:t xml:space="preserve">. </w:t>
      </w:r>
      <w:r w:rsidRPr="00C5212E">
        <w:rPr>
          <w:rFonts w:asciiTheme="minorHAnsi" w:hAnsiTheme="minorHAnsi"/>
          <w:color w:val="auto"/>
          <w:sz w:val="22"/>
        </w:rPr>
        <w:t xml:space="preserve">If there is a situation in which there is no response from the community/DA level grievance redress focal points, or if the response is not satisfactory then complainants and feedback </w:t>
      </w:r>
      <w:r w:rsidRPr="00C5212E">
        <w:rPr>
          <w:rFonts w:asciiTheme="minorHAnsi" w:hAnsiTheme="minorHAnsi"/>
          <w:color w:val="auto"/>
          <w:sz w:val="22"/>
        </w:rPr>
        <w:lastRenderedPageBreak/>
        <w:t>providers have the option to contact the PIU directly to follow up on the issue. The PIU’s grievance redress focal point will be responsible for complaints and issues related to all districts and components. The PIU Director will make a final decision after a thorough review of the investigation and verification findings.</w:t>
      </w:r>
    </w:p>
    <w:p w14:paraId="75357040" w14:textId="77777777" w:rsidR="008C32F8" w:rsidRPr="00C5212E" w:rsidRDefault="008C32F8" w:rsidP="008C32F8">
      <w:pPr>
        <w:pStyle w:val="Default"/>
        <w:rPr>
          <w:rFonts w:asciiTheme="minorHAnsi" w:hAnsiTheme="minorHAnsi"/>
          <w:color w:val="auto"/>
        </w:rPr>
      </w:pPr>
    </w:p>
    <w:p w14:paraId="14F8264B" w14:textId="52A38A3B" w:rsidR="008C32F8" w:rsidRPr="00C5212E" w:rsidRDefault="008C32F8" w:rsidP="008C32F8">
      <w:pPr>
        <w:tabs>
          <w:tab w:val="left" w:pos="8139"/>
        </w:tabs>
        <w:jc w:val="both"/>
        <w:rPr>
          <w:rFonts w:asciiTheme="minorHAnsi" w:hAnsiTheme="minorHAnsi"/>
          <w:color w:val="auto"/>
          <w:sz w:val="22"/>
        </w:rPr>
      </w:pPr>
      <w:r w:rsidRPr="00C5212E">
        <w:rPr>
          <w:rFonts w:asciiTheme="minorHAnsi" w:hAnsiTheme="minorHAnsi"/>
          <w:i/>
          <w:color w:val="auto"/>
          <w:sz w:val="22"/>
        </w:rPr>
        <w:t xml:space="preserve">Appeal Mechanism. </w:t>
      </w:r>
      <w:r w:rsidRPr="00C5212E">
        <w:rPr>
          <w:rFonts w:asciiTheme="minorHAnsi" w:hAnsiTheme="minorHAnsi"/>
          <w:color w:val="auto"/>
          <w:sz w:val="22"/>
        </w:rPr>
        <w:t>If the complaint is still not resolved, the complainant may escalate/appeal to a higher level of GRM within the project at the central level. If s/he is not satisfied with the decision, then s/he can submit his/her complaint to the appropriate court of law.</w:t>
      </w:r>
    </w:p>
    <w:p w14:paraId="417E36A0" w14:textId="33D53539" w:rsidR="000A0AB8" w:rsidRPr="00C5212E" w:rsidRDefault="00E66380" w:rsidP="000A0AB8">
      <w:pPr>
        <w:pStyle w:val="Heading1"/>
        <w:rPr>
          <w:rFonts w:asciiTheme="minorHAnsi" w:hAnsiTheme="minorHAnsi"/>
          <w:b/>
          <w:color w:val="auto"/>
          <w:sz w:val="24"/>
        </w:rPr>
      </w:pPr>
      <w:bookmarkStart w:id="44" w:name="_Toc22898724"/>
      <w:r w:rsidRPr="00C5212E">
        <w:rPr>
          <w:rFonts w:asciiTheme="minorHAnsi" w:hAnsiTheme="minorHAnsi"/>
          <w:b/>
          <w:color w:val="auto"/>
          <w:sz w:val="24"/>
        </w:rPr>
        <w:t>7.</w:t>
      </w:r>
      <w:r w:rsidR="000A0AB8" w:rsidRPr="00C5212E">
        <w:rPr>
          <w:rFonts w:asciiTheme="minorHAnsi" w:hAnsiTheme="minorHAnsi"/>
          <w:b/>
          <w:color w:val="auto"/>
          <w:sz w:val="24"/>
        </w:rPr>
        <w:t>3 GRM Communication &amp; Process</w:t>
      </w:r>
      <w:bookmarkEnd w:id="44"/>
    </w:p>
    <w:p w14:paraId="0510F460" w14:textId="77777777" w:rsidR="008C32F8" w:rsidRPr="00C5212E" w:rsidRDefault="008C32F8" w:rsidP="008C32F8">
      <w:pPr>
        <w:tabs>
          <w:tab w:val="left" w:pos="8139"/>
        </w:tabs>
        <w:jc w:val="both"/>
        <w:rPr>
          <w:rFonts w:asciiTheme="minorHAnsi" w:hAnsiTheme="minorHAnsi"/>
          <w:color w:val="auto"/>
          <w:sz w:val="22"/>
        </w:rPr>
      </w:pPr>
    </w:p>
    <w:p w14:paraId="4DB800E0" w14:textId="69385ECE" w:rsidR="000A0AB8" w:rsidRPr="00C5212E" w:rsidRDefault="000A0AB8" w:rsidP="001A5465">
      <w:pPr>
        <w:pStyle w:val="Default"/>
        <w:jc w:val="both"/>
        <w:rPr>
          <w:rFonts w:asciiTheme="minorHAnsi" w:hAnsiTheme="minorHAnsi"/>
          <w:color w:val="auto"/>
          <w:sz w:val="22"/>
        </w:rPr>
      </w:pPr>
      <w:r w:rsidRPr="00C5212E">
        <w:rPr>
          <w:rFonts w:asciiTheme="minorHAnsi" w:hAnsiTheme="minorHAnsi"/>
          <w:i/>
          <w:color w:val="auto"/>
          <w:sz w:val="22"/>
        </w:rPr>
        <w:t xml:space="preserve">Communication. </w:t>
      </w:r>
      <w:r w:rsidRPr="00C5212E">
        <w:rPr>
          <w:rFonts w:asciiTheme="minorHAnsi" w:hAnsiTheme="minorHAnsi"/>
          <w:color w:val="auto"/>
          <w:sz w:val="22"/>
        </w:rPr>
        <w:t xml:space="preserve">Information about the project’s GRM will be publicized as part of the initial feedback consultations in the participating communities.  Brochures will be distributed during consultations and public meetings, and posters will be displayed in public places such as in project offices, </w:t>
      </w:r>
      <w:r w:rsidR="00FB45EB" w:rsidRPr="00C5212E">
        <w:rPr>
          <w:rFonts w:asciiTheme="minorHAnsi" w:hAnsiTheme="minorHAnsi"/>
          <w:color w:val="auto"/>
          <w:sz w:val="22"/>
        </w:rPr>
        <w:t xml:space="preserve">local and municipal </w:t>
      </w:r>
      <w:r w:rsidRPr="00C5212E">
        <w:rPr>
          <w:rFonts w:asciiTheme="minorHAnsi" w:hAnsiTheme="minorHAnsi"/>
          <w:color w:val="auto"/>
          <w:sz w:val="22"/>
        </w:rPr>
        <w:t xml:space="preserve">notice boards, community centers, </w:t>
      </w:r>
      <w:r w:rsidR="00FB45EB" w:rsidRPr="00C5212E">
        <w:rPr>
          <w:rFonts w:asciiTheme="minorHAnsi" w:hAnsiTheme="minorHAnsi"/>
          <w:color w:val="auto"/>
          <w:sz w:val="22"/>
        </w:rPr>
        <w:t xml:space="preserve">government offices, </w:t>
      </w:r>
      <w:r w:rsidRPr="00C5212E">
        <w:rPr>
          <w:rFonts w:asciiTheme="minorHAnsi" w:hAnsiTheme="minorHAnsi"/>
          <w:color w:val="auto"/>
          <w:sz w:val="22"/>
        </w:rPr>
        <w:t>etc. Information about the GRM will also be posted online on the PIU website</w:t>
      </w:r>
      <w:r w:rsidR="000A3C87" w:rsidRPr="00C5212E">
        <w:rPr>
          <w:rFonts w:asciiTheme="minorHAnsi" w:hAnsiTheme="minorHAnsi"/>
          <w:color w:val="auto"/>
          <w:sz w:val="22"/>
        </w:rPr>
        <w:t>, available in both languages, Turkish and Arabic</w:t>
      </w:r>
      <w:r w:rsidRPr="00C5212E">
        <w:rPr>
          <w:rFonts w:asciiTheme="minorHAnsi" w:hAnsiTheme="minorHAnsi"/>
          <w:color w:val="auto"/>
          <w:sz w:val="22"/>
        </w:rPr>
        <w:t xml:space="preserve">. </w:t>
      </w:r>
      <w:r w:rsidR="00616070" w:rsidRPr="00C5212E">
        <w:rPr>
          <w:rFonts w:asciiTheme="minorHAnsi" w:hAnsiTheme="minorHAnsi"/>
          <w:color w:val="auto"/>
          <w:sz w:val="22"/>
        </w:rPr>
        <w:t xml:space="preserve">Details will be updated in Project Operational Manual and in this SEP, before project effectiveness. </w:t>
      </w:r>
    </w:p>
    <w:p w14:paraId="0FB5C066" w14:textId="77777777" w:rsidR="000A0AB8" w:rsidRPr="00C5212E" w:rsidRDefault="000A0AB8" w:rsidP="001A5465">
      <w:pPr>
        <w:pStyle w:val="Default"/>
        <w:jc w:val="both"/>
        <w:rPr>
          <w:rFonts w:asciiTheme="minorHAnsi" w:hAnsiTheme="minorHAnsi"/>
          <w:color w:val="auto"/>
          <w:sz w:val="22"/>
        </w:rPr>
      </w:pPr>
    </w:p>
    <w:p w14:paraId="339CA15A" w14:textId="6BD7F437" w:rsidR="008C32F8" w:rsidRPr="00C5212E" w:rsidRDefault="000A0AB8" w:rsidP="001A5465">
      <w:pPr>
        <w:tabs>
          <w:tab w:val="left" w:pos="8139"/>
        </w:tabs>
        <w:jc w:val="both"/>
        <w:rPr>
          <w:rFonts w:asciiTheme="minorHAnsi" w:hAnsiTheme="minorHAnsi"/>
          <w:color w:val="auto"/>
          <w:sz w:val="22"/>
        </w:rPr>
      </w:pPr>
      <w:r w:rsidRPr="00C5212E">
        <w:rPr>
          <w:rFonts w:asciiTheme="minorHAnsi" w:hAnsiTheme="minorHAnsi"/>
          <w:i/>
          <w:color w:val="auto"/>
          <w:sz w:val="22"/>
        </w:rPr>
        <w:t xml:space="preserve">Process. </w:t>
      </w:r>
      <w:r w:rsidRPr="00C5212E">
        <w:rPr>
          <w:rFonts w:asciiTheme="minorHAnsi" w:hAnsiTheme="minorHAnsi"/>
          <w:color w:val="auto"/>
          <w:sz w:val="22"/>
        </w:rPr>
        <w:t xml:space="preserve">The overall process for the GRM will be comprised of 6 steps: (1) uptake (2) sorting and processing (3) acknowledgment and follow up (4) verification, investigation and action (5) monitoring and evaluation and (6) feedback (see figure </w:t>
      </w:r>
      <w:r w:rsidR="00811CD8" w:rsidRPr="00C5212E">
        <w:rPr>
          <w:rFonts w:asciiTheme="minorHAnsi" w:hAnsiTheme="minorHAnsi"/>
          <w:color w:val="auto"/>
          <w:sz w:val="22"/>
        </w:rPr>
        <w:t>3</w:t>
      </w:r>
      <w:r w:rsidRPr="00C5212E">
        <w:rPr>
          <w:rFonts w:asciiTheme="minorHAnsi" w:hAnsiTheme="minorHAnsi"/>
          <w:color w:val="auto"/>
          <w:sz w:val="22"/>
        </w:rPr>
        <w:t>).</w:t>
      </w:r>
    </w:p>
    <w:p w14:paraId="649EDFFA" w14:textId="77777777" w:rsidR="00811CD8" w:rsidRPr="00C5212E" w:rsidRDefault="00811CD8" w:rsidP="000A0AB8">
      <w:pPr>
        <w:tabs>
          <w:tab w:val="left" w:pos="8139"/>
        </w:tabs>
        <w:jc w:val="both"/>
        <w:rPr>
          <w:rFonts w:asciiTheme="minorHAnsi" w:hAnsiTheme="minorHAnsi"/>
          <w:color w:val="auto"/>
          <w:sz w:val="18"/>
        </w:rPr>
      </w:pPr>
    </w:p>
    <w:p w14:paraId="20FDC873" w14:textId="77777777" w:rsidR="00811CD8" w:rsidRPr="00C5212E" w:rsidRDefault="00811CD8" w:rsidP="000A0AB8">
      <w:pPr>
        <w:tabs>
          <w:tab w:val="left" w:pos="8139"/>
        </w:tabs>
        <w:jc w:val="both"/>
        <w:rPr>
          <w:rFonts w:asciiTheme="minorHAnsi" w:hAnsiTheme="minorHAnsi"/>
          <w:color w:val="auto"/>
          <w:sz w:val="18"/>
        </w:rPr>
      </w:pPr>
    </w:p>
    <w:p w14:paraId="5255833B" w14:textId="3E0355C2" w:rsidR="000A0AB8" w:rsidRPr="00C5212E" w:rsidRDefault="001A5465" w:rsidP="000A0AB8">
      <w:pPr>
        <w:tabs>
          <w:tab w:val="left" w:pos="8139"/>
        </w:tabs>
        <w:jc w:val="both"/>
        <w:rPr>
          <w:rFonts w:asciiTheme="minorHAnsi" w:hAnsiTheme="minorHAnsi"/>
          <w:color w:val="auto"/>
          <w:sz w:val="18"/>
        </w:rPr>
      </w:pPr>
      <w:r w:rsidRPr="00C5212E">
        <w:rPr>
          <w:rFonts w:asciiTheme="minorHAnsi" w:hAnsiTheme="minorHAnsi"/>
          <w:color w:val="auto"/>
          <w:sz w:val="18"/>
        </w:rPr>
        <w:t xml:space="preserve">Figure </w:t>
      </w:r>
      <w:r w:rsidR="00811CD8" w:rsidRPr="00C5212E">
        <w:rPr>
          <w:rFonts w:asciiTheme="minorHAnsi" w:hAnsiTheme="minorHAnsi"/>
          <w:color w:val="auto"/>
          <w:sz w:val="18"/>
        </w:rPr>
        <w:t>3</w:t>
      </w:r>
      <w:r w:rsidRPr="00C5212E">
        <w:rPr>
          <w:rFonts w:asciiTheme="minorHAnsi" w:hAnsiTheme="minorHAnsi"/>
          <w:color w:val="auto"/>
          <w:sz w:val="18"/>
        </w:rPr>
        <w:t>. Feedback and GRM Process</w:t>
      </w:r>
    </w:p>
    <w:p w14:paraId="361A893F" w14:textId="331008FC" w:rsidR="001A5465" w:rsidRPr="00C5212E" w:rsidRDefault="001A5465" w:rsidP="000A0AB8">
      <w:pPr>
        <w:tabs>
          <w:tab w:val="left" w:pos="8139"/>
        </w:tabs>
        <w:jc w:val="both"/>
        <w:rPr>
          <w:rFonts w:asciiTheme="minorHAnsi" w:hAnsiTheme="minorHAnsi"/>
          <w:color w:val="auto"/>
          <w:sz w:val="22"/>
        </w:rPr>
      </w:pPr>
    </w:p>
    <w:p w14:paraId="09356FE3" w14:textId="118A0193" w:rsidR="001A5465" w:rsidRPr="00C5212E" w:rsidRDefault="001A5465" w:rsidP="000A0AB8">
      <w:pPr>
        <w:tabs>
          <w:tab w:val="left" w:pos="8139"/>
        </w:tabs>
        <w:jc w:val="both"/>
        <w:rPr>
          <w:rFonts w:asciiTheme="minorHAnsi" w:hAnsiTheme="minorHAnsi"/>
          <w:color w:val="auto"/>
          <w:sz w:val="22"/>
        </w:rPr>
      </w:pPr>
      <w:r w:rsidRPr="00C5212E">
        <w:rPr>
          <w:rFonts w:asciiTheme="minorHAnsi" w:hAnsiTheme="minorHAnsi"/>
          <w:noProof/>
          <w:color w:val="auto"/>
        </w:rPr>
        <w:drawing>
          <wp:inline distT="0" distB="0" distL="0" distR="0" wp14:anchorId="766B30C0" wp14:editId="5E2276AD">
            <wp:extent cx="5943600" cy="13442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344295"/>
                    </a:xfrm>
                    <a:prstGeom prst="rect">
                      <a:avLst/>
                    </a:prstGeom>
                  </pic:spPr>
                </pic:pic>
              </a:graphicData>
            </a:graphic>
          </wp:inline>
        </w:drawing>
      </w:r>
    </w:p>
    <w:p w14:paraId="440CED19" w14:textId="77777777" w:rsidR="0094357D" w:rsidRPr="00C5212E" w:rsidRDefault="0094357D" w:rsidP="0094357D">
      <w:pPr>
        <w:pStyle w:val="Default"/>
        <w:rPr>
          <w:rFonts w:asciiTheme="minorHAnsi" w:hAnsiTheme="minorHAnsi"/>
          <w:color w:val="auto"/>
        </w:rPr>
      </w:pPr>
    </w:p>
    <w:p w14:paraId="4B9254FB" w14:textId="77777777" w:rsidR="001A5465" w:rsidRPr="00C5212E" w:rsidRDefault="0094357D" w:rsidP="008939E6">
      <w:pPr>
        <w:pStyle w:val="Default"/>
        <w:jc w:val="both"/>
        <w:rPr>
          <w:rFonts w:asciiTheme="minorHAnsi" w:hAnsiTheme="minorHAnsi"/>
          <w:color w:val="auto"/>
          <w:sz w:val="22"/>
        </w:rPr>
      </w:pPr>
      <w:r w:rsidRPr="00C5212E">
        <w:rPr>
          <w:rFonts w:asciiTheme="minorHAnsi" w:hAnsiTheme="minorHAnsi"/>
          <w:color w:val="auto"/>
          <w:sz w:val="22"/>
        </w:rPr>
        <w:t>Step 1: Uptake. Project stakeholders will have the opportunity to provide feedback and report complaints through several channels (in-person, mail, telephone, project website) at different levels</w:t>
      </w:r>
      <w:r w:rsidR="001A5465" w:rsidRPr="00C5212E">
        <w:rPr>
          <w:rFonts w:asciiTheme="minorHAnsi" w:hAnsiTheme="minorHAnsi"/>
          <w:color w:val="auto"/>
          <w:sz w:val="22"/>
        </w:rPr>
        <w:t xml:space="preserve">. </w:t>
      </w:r>
    </w:p>
    <w:p w14:paraId="3EF0C0FB" w14:textId="5D9F83DB" w:rsidR="0094357D" w:rsidRPr="00C5212E" w:rsidRDefault="0094357D" w:rsidP="008939E6">
      <w:pPr>
        <w:pStyle w:val="Default"/>
        <w:jc w:val="both"/>
        <w:rPr>
          <w:rFonts w:asciiTheme="minorHAnsi" w:hAnsiTheme="minorHAnsi"/>
          <w:color w:val="auto"/>
          <w:sz w:val="22"/>
        </w:rPr>
      </w:pPr>
      <w:r w:rsidRPr="00C5212E">
        <w:rPr>
          <w:rFonts w:asciiTheme="minorHAnsi" w:hAnsiTheme="minorHAnsi"/>
          <w:color w:val="auto"/>
          <w:sz w:val="22"/>
        </w:rPr>
        <w:t xml:space="preserve"> </w:t>
      </w:r>
    </w:p>
    <w:p w14:paraId="3528426A" w14:textId="1EF95371" w:rsidR="0094357D" w:rsidRPr="00C5212E" w:rsidRDefault="0094357D" w:rsidP="008939E6">
      <w:pPr>
        <w:pStyle w:val="Default"/>
        <w:jc w:val="both"/>
        <w:rPr>
          <w:rFonts w:asciiTheme="minorHAnsi" w:hAnsiTheme="minorHAnsi"/>
          <w:color w:val="auto"/>
          <w:sz w:val="22"/>
        </w:rPr>
      </w:pPr>
      <w:r w:rsidRPr="00C5212E">
        <w:rPr>
          <w:rFonts w:asciiTheme="minorHAnsi" w:hAnsiTheme="minorHAnsi"/>
          <w:color w:val="auto"/>
          <w:sz w:val="22"/>
        </w:rPr>
        <w:t xml:space="preserve">Step 2: Sorting and Processing. To consolidate, monitor and report on information related to grievances, complaints and feedback related to the </w:t>
      </w:r>
      <w:r w:rsidR="008939E6" w:rsidRPr="00C5212E">
        <w:rPr>
          <w:rFonts w:asciiTheme="minorHAnsi" w:hAnsiTheme="minorHAnsi"/>
          <w:color w:val="auto"/>
          <w:sz w:val="22"/>
        </w:rPr>
        <w:t>project</w:t>
      </w:r>
      <w:r w:rsidRPr="00C5212E">
        <w:rPr>
          <w:rFonts w:asciiTheme="minorHAnsi" w:hAnsiTheme="minorHAnsi"/>
          <w:color w:val="auto"/>
          <w:sz w:val="22"/>
        </w:rPr>
        <w:t xml:space="preserve"> will be documented upon receipt/communication at each level of the GRM, and will be classified in order to manage the grievance redress process more effectively. Feedback/complaints regarding environmental or social issues related to the</w:t>
      </w:r>
      <w:r w:rsidR="00C13360" w:rsidRPr="00C5212E">
        <w:rPr>
          <w:rFonts w:asciiTheme="minorHAnsi" w:hAnsiTheme="minorHAnsi"/>
          <w:color w:val="auto"/>
          <w:sz w:val="22"/>
        </w:rPr>
        <w:t xml:space="preserve"> project </w:t>
      </w:r>
      <w:r w:rsidRPr="00C5212E">
        <w:rPr>
          <w:rFonts w:asciiTheme="minorHAnsi" w:hAnsiTheme="minorHAnsi"/>
          <w:color w:val="auto"/>
          <w:sz w:val="22"/>
        </w:rPr>
        <w:t>activities will be logged</w:t>
      </w:r>
      <w:r w:rsidR="000A3C87" w:rsidRPr="00C5212E">
        <w:rPr>
          <w:rFonts w:asciiTheme="minorHAnsi" w:hAnsiTheme="minorHAnsi"/>
          <w:color w:val="auto"/>
          <w:sz w:val="22"/>
        </w:rPr>
        <w:t xml:space="preserve"> in the MIS</w:t>
      </w:r>
      <w:r w:rsidRPr="00C5212E">
        <w:rPr>
          <w:rFonts w:asciiTheme="minorHAnsi" w:hAnsiTheme="minorHAnsi"/>
          <w:color w:val="auto"/>
          <w:sz w:val="22"/>
        </w:rPr>
        <w:t xml:space="preserve"> and documented. </w:t>
      </w:r>
    </w:p>
    <w:p w14:paraId="72154A37" w14:textId="77777777" w:rsidR="00C13360" w:rsidRPr="00C5212E" w:rsidRDefault="00C13360" w:rsidP="008939E6">
      <w:pPr>
        <w:pStyle w:val="Default"/>
        <w:jc w:val="both"/>
        <w:rPr>
          <w:rFonts w:asciiTheme="minorHAnsi" w:hAnsiTheme="minorHAnsi"/>
          <w:color w:val="auto"/>
          <w:sz w:val="22"/>
        </w:rPr>
      </w:pPr>
    </w:p>
    <w:p w14:paraId="64889F31" w14:textId="21A04197" w:rsidR="0094357D" w:rsidRPr="00C5212E" w:rsidRDefault="0094357D" w:rsidP="008939E6">
      <w:pPr>
        <w:pStyle w:val="Default"/>
        <w:jc w:val="both"/>
        <w:rPr>
          <w:rFonts w:asciiTheme="minorHAnsi" w:hAnsiTheme="minorHAnsi"/>
          <w:color w:val="auto"/>
          <w:sz w:val="22"/>
        </w:rPr>
      </w:pPr>
      <w:r w:rsidRPr="00C5212E">
        <w:rPr>
          <w:rFonts w:asciiTheme="minorHAnsi" w:hAnsiTheme="minorHAnsi"/>
          <w:color w:val="auto"/>
          <w:sz w:val="22"/>
        </w:rPr>
        <w:t xml:space="preserve">Step 3: Acknowledgement and Follow-Up. Within </w:t>
      </w:r>
      <w:r w:rsidR="00162339" w:rsidRPr="00C5212E">
        <w:rPr>
          <w:rFonts w:asciiTheme="minorHAnsi" w:hAnsiTheme="minorHAnsi"/>
          <w:color w:val="auto"/>
          <w:sz w:val="22"/>
        </w:rPr>
        <w:t xml:space="preserve">5 </w:t>
      </w:r>
      <w:r w:rsidRPr="00C5212E">
        <w:rPr>
          <w:rFonts w:asciiTheme="minorHAnsi" w:hAnsiTheme="minorHAnsi"/>
          <w:color w:val="auto"/>
          <w:sz w:val="22"/>
        </w:rPr>
        <w:t xml:space="preserve">days of receiving complaint/feedback, the </w:t>
      </w:r>
      <w:r w:rsidR="00C13360" w:rsidRPr="00C5212E">
        <w:rPr>
          <w:rFonts w:asciiTheme="minorHAnsi" w:hAnsiTheme="minorHAnsi"/>
          <w:color w:val="auto"/>
          <w:sz w:val="22"/>
        </w:rPr>
        <w:t xml:space="preserve">grievance redress focal point </w:t>
      </w:r>
      <w:r w:rsidRPr="00C5212E">
        <w:rPr>
          <w:rFonts w:asciiTheme="minorHAnsi" w:hAnsiTheme="minorHAnsi"/>
          <w:color w:val="auto"/>
          <w:sz w:val="22"/>
        </w:rPr>
        <w:t xml:space="preserve">will inform the complainant about the timeframe and the likely course of action. At the </w:t>
      </w:r>
      <w:r w:rsidR="00162339" w:rsidRPr="00C5212E">
        <w:rPr>
          <w:rFonts w:asciiTheme="minorHAnsi" w:hAnsiTheme="minorHAnsi"/>
          <w:color w:val="auto"/>
          <w:sz w:val="22"/>
        </w:rPr>
        <w:t>5</w:t>
      </w:r>
      <w:r w:rsidRPr="00C5212E">
        <w:rPr>
          <w:rFonts w:asciiTheme="minorHAnsi" w:hAnsiTheme="minorHAnsi"/>
          <w:color w:val="auto"/>
          <w:sz w:val="22"/>
        </w:rPr>
        <w:t xml:space="preserve">-day mark, if a complaint/question is still pending, the GFP in charge of the complaint at that point should provide an update about the status of complaint/question to the person who submitted it and provide an estimate of how long it will take to resolve the grievance or respond to the query. </w:t>
      </w:r>
    </w:p>
    <w:p w14:paraId="073F3CAB" w14:textId="77777777" w:rsidR="00C13360" w:rsidRPr="00C5212E" w:rsidRDefault="00C13360" w:rsidP="008939E6">
      <w:pPr>
        <w:pStyle w:val="Default"/>
        <w:jc w:val="both"/>
        <w:rPr>
          <w:rFonts w:asciiTheme="minorHAnsi" w:hAnsiTheme="minorHAnsi"/>
          <w:color w:val="auto"/>
          <w:sz w:val="22"/>
        </w:rPr>
      </w:pPr>
    </w:p>
    <w:p w14:paraId="262ED9A2" w14:textId="72EC2900" w:rsidR="001714CB" w:rsidRPr="00C5212E" w:rsidRDefault="0094357D" w:rsidP="008939E6">
      <w:pPr>
        <w:tabs>
          <w:tab w:val="left" w:pos="8139"/>
        </w:tabs>
        <w:jc w:val="both"/>
        <w:rPr>
          <w:rFonts w:asciiTheme="minorHAnsi" w:hAnsiTheme="minorHAnsi"/>
          <w:color w:val="auto"/>
          <w:sz w:val="22"/>
        </w:rPr>
      </w:pPr>
      <w:r w:rsidRPr="00C5212E">
        <w:rPr>
          <w:rFonts w:asciiTheme="minorHAnsi" w:hAnsiTheme="minorHAnsi"/>
          <w:color w:val="auto"/>
          <w:sz w:val="22"/>
        </w:rPr>
        <w:t xml:space="preserve">Step 4: Verification, Investigation &amp; Action. Verification and investigation </w:t>
      </w:r>
      <w:r w:rsidR="00811CD8" w:rsidRPr="00C5212E">
        <w:rPr>
          <w:rFonts w:asciiTheme="minorHAnsi" w:hAnsiTheme="minorHAnsi"/>
          <w:color w:val="auto"/>
          <w:sz w:val="22"/>
        </w:rPr>
        <w:t>involve</w:t>
      </w:r>
      <w:r w:rsidRPr="00C5212E">
        <w:rPr>
          <w:rFonts w:asciiTheme="minorHAnsi" w:hAnsiTheme="minorHAnsi"/>
          <w:color w:val="auto"/>
          <w:sz w:val="22"/>
        </w:rPr>
        <w:t xml:space="preserve"> gathering information about the grievance to determine its validity and to generate a clear picture of the circumstances </w:t>
      </w:r>
      <w:r w:rsidRPr="00C5212E">
        <w:rPr>
          <w:rFonts w:asciiTheme="minorHAnsi" w:hAnsiTheme="minorHAnsi"/>
          <w:color w:val="auto"/>
          <w:sz w:val="22"/>
        </w:rPr>
        <w:lastRenderedPageBreak/>
        <w:t>surrounding the issue under consideration. This process normally includes site visits, document reviews, a meeting with the</w:t>
      </w:r>
      <w:r w:rsidR="00C13360" w:rsidRPr="00C5212E">
        <w:rPr>
          <w:rFonts w:asciiTheme="minorHAnsi" w:hAnsiTheme="minorHAnsi"/>
          <w:color w:val="auto"/>
          <w:sz w:val="22"/>
        </w:rPr>
        <w:t xml:space="preserve"> </w:t>
      </w:r>
      <w:r w:rsidR="001714CB" w:rsidRPr="00C5212E">
        <w:rPr>
          <w:rFonts w:asciiTheme="minorHAnsi" w:hAnsiTheme="minorHAnsi"/>
          <w:color w:val="auto"/>
          <w:sz w:val="22"/>
        </w:rPr>
        <w:t>complainant (if known and willing to engage) and meetings with individuals and/or entities who can assist with resolving the issue. Potential actions include responding to a query or comment, providing users with a status update, imposing sanctions, or referring the grievance to another level of the system for further action.</w:t>
      </w:r>
      <w:r w:rsidR="00954960" w:rsidRPr="00C5212E">
        <w:rPr>
          <w:rFonts w:asciiTheme="minorHAnsi" w:hAnsiTheme="minorHAnsi"/>
          <w:color w:val="auto"/>
          <w:sz w:val="22"/>
        </w:rPr>
        <w:t xml:space="preserve"> Depending on which channel the grievance is received, the verification and investigation can be conducted by the GFP in the CIP, or by the M&amp;E staff in the DA or by the communications specialist at the PIU of MoIT.</w:t>
      </w:r>
    </w:p>
    <w:p w14:paraId="484F4FF1" w14:textId="77777777" w:rsidR="009F7921" w:rsidRPr="00C5212E" w:rsidRDefault="009F7921" w:rsidP="008939E6">
      <w:pPr>
        <w:tabs>
          <w:tab w:val="left" w:pos="8139"/>
        </w:tabs>
        <w:jc w:val="both"/>
        <w:rPr>
          <w:rFonts w:asciiTheme="minorHAnsi" w:hAnsiTheme="minorHAnsi"/>
          <w:color w:val="auto"/>
          <w:sz w:val="22"/>
        </w:rPr>
      </w:pPr>
    </w:p>
    <w:p w14:paraId="6E5FE74D" w14:textId="7548A442" w:rsidR="001714CB" w:rsidRPr="00C5212E" w:rsidRDefault="001714CB" w:rsidP="008939E6">
      <w:pPr>
        <w:tabs>
          <w:tab w:val="left" w:pos="8139"/>
        </w:tabs>
        <w:jc w:val="both"/>
        <w:rPr>
          <w:rFonts w:asciiTheme="minorHAnsi" w:hAnsiTheme="minorHAnsi"/>
          <w:color w:val="auto"/>
          <w:sz w:val="22"/>
        </w:rPr>
      </w:pPr>
      <w:r w:rsidRPr="00C5212E">
        <w:rPr>
          <w:rFonts w:asciiTheme="minorHAnsi" w:hAnsiTheme="minorHAnsi"/>
          <w:color w:val="auto"/>
          <w:sz w:val="22"/>
        </w:rPr>
        <w:t xml:space="preserve">Step 5: Monitoring &amp; Evaluation. Monitoring refers to the process of tracking grievances and assessing the extent to which progress is being made to resolve them. Ultimately, the </w:t>
      </w:r>
      <w:r w:rsidR="009F7921" w:rsidRPr="00C5212E">
        <w:rPr>
          <w:rFonts w:asciiTheme="minorHAnsi" w:hAnsiTheme="minorHAnsi"/>
          <w:color w:val="auto"/>
          <w:sz w:val="22"/>
        </w:rPr>
        <w:t>PIU</w:t>
      </w:r>
      <w:r w:rsidRPr="00C5212E">
        <w:rPr>
          <w:rFonts w:asciiTheme="minorHAnsi" w:hAnsiTheme="minorHAnsi"/>
          <w:color w:val="auto"/>
          <w:sz w:val="22"/>
        </w:rPr>
        <w:t xml:space="preserve"> will be responsible for consolidating, monitoring and reporting on the total number of complaints, enquiries and other feedback for th</w:t>
      </w:r>
      <w:r w:rsidR="009F7921" w:rsidRPr="00C5212E">
        <w:rPr>
          <w:rFonts w:asciiTheme="minorHAnsi" w:hAnsiTheme="minorHAnsi"/>
          <w:color w:val="auto"/>
          <w:sz w:val="22"/>
        </w:rPr>
        <w:t>e project</w:t>
      </w:r>
      <w:r w:rsidRPr="00C5212E">
        <w:rPr>
          <w:rFonts w:asciiTheme="minorHAnsi" w:hAnsiTheme="minorHAnsi"/>
          <w:color w:val="auto"/>
          <w:sz w:val="22"/>
        </w:rPr>
        <w:t xml:space="preserve"> that has been received, resolved and that is pending at the </w:t>
      </w:r>
      <w:r w:rsidR="009F7921" w:rsidRPr="00C5212E">
        <w:rPr>
          <w:rFonts w:asciiTheme="minorHAnsi" w:hAnsiTheme="minorHAnsi"/>
          <w:color w:val="auto"/>
          <w:sz w:val="22"/>
        </w:rPr>
        <w:t xml:space="preserve">community and DA </w:t>
      </w:r>
      <w:r w:rsidRPr="00C5212E">
        <w:rPr>
          <w:rFonts w:asciiTheme="minorHAnsi" w:hAnsiTheme="minorHAnsi"/>
          <w:color w:val="auto"/>
          <w:sz w:val="22"/>
        </w:rPr>
        <w:t xml:space="preserve">levels, as well as feedback pertaining to the </w:t>
      </w:r>
      <w:r w:rsidR="009F7921" w:rsidRPr="00C5212E">
        <w:rPr>
          <w:rFonts w:asciiTheme="minorHAnsi" w:hAnsiTheme="minorHAnsi"/>
          <w:color w:val="auto"/>
          <w:sz w:val="22"/>
        </w:rPr>
        <w:t>PIU</w:t>
      </w:r>
      <w:r w:rsidRPr="00C5212E">
        <w:rPr>
          <w:rFonts w:asciiTheme="minorHAnsi" w:hAnsiTheme="minorHAnsi"/>
          <w:color w:val="auto"/>
          <w:sz w:val="22"/>
        </w:rPr>
        <w:t xml:space="preserve">. Information collected by </w:t>
      </w:r>
      <w:r w:rsidR="004747C1" w:rsidRPr="00C5212E">
        <w:rPr>
          <w:rFonts w:asciiTheme="minorHAnsi" w:hAnsiTheme="minorHAnsi"/>
          <w:color w:val="auto"/>
          <w:sz w:val="22"/>
        </w:rPr>
        <w:t xml:space="preserve">CIPs and DAs </w:t>
      </w:r>
      <w:r w:rsidRPr="00C5212E">
        <w:rPr>
          <w:rFonts w:asciiTheme="minorHAnsi" w:hAnsiTheme="minorHAnsi"/>
          <w:color w:val="auto"/>
          <w:sz w:val="22"/>
        </w:rPr>
        <w:t>will be compiled by the PIU for reporting</w:t>
      </w:r>
      <w:r w:rsidR="00954960" w:rsidRPr="00C5212E">
        <w:rPr>
          <w:rFonts w:asciiTheme="minorHAnsi" w:hAnsiTheme="minorHAnsi"/>
          <w:color w:val="auto"/>
          <w:sz w:val="22"/>
        </w:rPr>
        <w:t xml:space="preserve"> at the end of every month</w:t>
      </w:r>
      <w:r w:rsidR="004747C1" w:rsidRPr="00C5212E">
        <w:rPr>
          <w:rFonts w:asciiTheme="minorHAnsi" w:hAnsiTheme="minorHAnsi"/>
          <w:color w:val="auto"/>
          <w:sz w:val="22"/>
        </w:rPr>
        <w:t xml:space="preserve">. </w:t>
      </w:r>
    </w:p>
    <w:p w14:paraId="0D8825D3" w14:textId="77777777" w:rsidR="004747C1" w:rsidRPr="00C5212E" w:rsidRDefault="004747C1" w:rsidP="008939E6">
      <w:pPr>
        <w:tabs>
          <w:tab w:val="left" w:pos="8139"/>
        </w:tabs>
        <w:jc w:val="both"/>
        <w:rPr>
          <w:rFonts w:asciiTheme="minorHAnsi" w:hAnsiTheme="minorHAnsi"/>
          <w:color w:val="auto"/>
          <w:sz w:val="22"/>
        </w:rPr>
      </w:pPr>
    </w:p>
    <w:p w14:paraId="629135D6" w14:textId="03ECE685" w:rsidR="000A0AB8" w:rsidRPr="00C5212E" w:rsidRDefault="001714CB" w:rsidP="008939E6">
      <w:pPr>
        <w:tabs>
          <w:tab w:val="left" w:pos="8139"/>
        </w:tabs>
        <w:jc w:val="both"/>
        <w:rPr>
          <w:rFonts w:asciiTheme="minorHAnsi" w:hAnsiTheme="minorHAnsi"/>
          <w:color w:val="auto"/>
          <w:sz w:val="22"/>
        </w:rPr>
      </w:pPr>
      <w:r w:rsidRPr="00C5212E">
        <w:rPr>
          <w:rFonts w:asciiTheme="minorHAnsi" w:hAnsiTheme="minorHAnsi"/>
          <w:color w:val="auto"/>
          <w:sz w:val="22"/>
        </w:rPr>
        <w:t xml:space="preserve">Step 6: Providing Feedback. This step entails informing GRM users and the public at large about the results of investigations and the actions taken. </w:t>
      </w:r>
      <w:r w:rsidR="004747C1" w:rsidRPr="00C5212E">
        <w:rPr>
          <w:rFonts w:asciiTheme="minorHAnsi" w:hAnsiTheme="minorHAnsi"/>
          <w:color w:val="auto"/>
          <w:sz w:val="22"/>
        </w:rPr>
        <w:t>Grievance redress focal points</w:t>
      </w:r>
      <w:r w:rsidRPr="00C5212E">
        <w:rPr>
          <w:rFonts w:asciiTheme="minorHAnsi" w:hAnsiTheme="minorHAnsi"/>
          <w:color w:val="auto"/>
          <w:sz w:val="22"/>
        </w:rPr>
        <w:t xml:space="preserve"> will provide feedback by contacting the complainant directly within a 30-day period of receiving the feedback/complaint. The </w:t>
      </w:r>
      <w:r w:rsidR="004747C1" w:rsidRPr="00C5212E">
        <w:rPr>
          <w:rFonts w:asciiTheme="minorHAnsi" w:hAnsiTheme="minorHAnsi"/>
          <w:color w:val="auto"/>
          <w:sz w:val="22"/>
        </w:rPr>
        <w:t>PIU</w:t>
      </w:r>
      <w:r w:rsidRPr="00C5212E">
        <w:rPr>
          <w:rFonts w:asciiTheme="minorHAnsi" w:hAnsiTheme="minorHAnsi"/>
          <w:color w:val="auto"/>
          <w:sz w:val="22"/>
        </w:rPr>
        <w:t xml:space="preserve"> will make quarterly reports available to the World Bank team on the implementation of the Project GRM. In addition, data on grievances and/or original grievance logs will be made available to World Bank </w:t>
      </w:r>
      <w:r w:rsidR="00162339" w:rsidRPr="00C5212E">
        <w:rPr>
          <w:rFonts w:asciiTheme="minorHAnsi" w:hAnsiTheme="minorHAnsi"/>
          <w:color w:val="auto"/>
          <w:sz w:val="22"/>
        </w:rPr>
        <w:t xml:space="preserve">project supervision </w:t>
      </w:r>
      <w:r w:rsidRPr="00C5212E">
        <w:rPr>
          <w:rFonts w:asciiTheme="minorHAnsi" w:hAnsiTheme="minorHAnsi"/>
          <w:color w:val="auto"/>
          <w:sz w:val="22"/>
        </w:rPr>
        <w:t>missions.</w:t>
      </w:r>
    </w:p>
    <w:p w14:paraId="49A7F439" w14:textId="77777777" w:rsidR="004747C1" w:rsidRPr="00C5212E" w:rsidRDefault="004747C1" w:rsidP="001714CB">
      <w:pPr>
        <w:tabs>
          <w:tab w:val="left" w:pos="8139"/>
        </w:tabs>
        <w:jc w:val="both"/>
        <w:rPr>
          <w:rFonts w:asciiTheme="minorHAnsi" w:hAnsiTheme="minorHAnsi"/>
          <w:color w:val="auto"/>
          <w:sz w:val="22"/>
        </w:rPr>
      </w:pPr>
    </w:p>
    <w:p w14:paraId="75F3F75F" w14:textId="44385E2E" w:rsidR="008939E6" w:rsidRPr="00C5212E" w:rsidRDefault="00E66380" w:rsidP="008939E6">
      <w:pPr>
        <w:pStyle w:val="Heading1"/>
        <w:rPr>
          <w:rFonts w:asciiTheme="minorHAnsi" w:hAnsiTheme="minorHAnsi"/>
          <w:b/>
          <w:color w:val="auto"/>
          <w:sz w:val="24"/>
        </w:rPr>
      </w:pPr>
      <w:bookmarkStart w:id="45" w:name="_Hlk20088046"/>
      <w:bookmarkStart w:id="46" w:name="_Toc22898725"/>
      <w:r w:rsidRPr="00C5212E">
        <w:rPr>
          <w:rFonts w:asciiTheme="minorHAnsi" w:hAnsiTheme="minorHAnsi"/>
          <w:b/>
          <w:color w:val="auto"/>
          <w:sz w:val="24"/>
        </w:rPr>
        <w:t>7</w:t>
      </w:r>
      <w:r w:rsidR="008939E6" w:rsidRPr="00C5212E">
        <w:rPr>
          <w:rFonts w:asciiTheme="minorHAnsi" w:hAnsiTheme="minorHAnsi"/>
          <w:b/>
          <w:color w:val="auto"/>
          <w:sz w:val="24"/>
        </w:rPr>
        <w:t>.4 G</w:t>
      </w:r>
      <w:r w:rsidR="00B728CF" w:rsidRPr="00C5212E">
        <w:rPr>
          <w:rFonts w:asciiTheme="minorHAnsi" w:hAnsiTheme="minorHAnsi"/>
          <w:b/>
          <w:color w:val="auto"/>
          <w:sz w:val="24"/>
        </w:rPr>
        <w:t>rievance Logs</w:t>
      </w:r>
      <w:bookmarkEnd w:id="45"/>
      <w:bookmarkEnd w:id="46"/>
    </w:p>
    <w:p w14:paraId="1DAFE676" w14:textId="77777777" w:rsidR="00B728CF" w:rsidRPr="00C5212E" w:rsidRDefault="00B728CF" w:rsidP="008939E6">
      <w:pPr>
        <w:tabs>
          <w:tab w:val="left" w:pos="8139"/>
        </w:tabs>
        <w:jc w:val="both"/>
        <w:rPr>
          <w:rFonts w:asciiTheme="minorHAnsi" w:hAnsiTheme="minorHAnsi"/>
          <w:color w:val="auto"/>
          <w:sz w:val="22"/>
        </w:rPr>
      </w:pPr>
    </w:p>
    <w:p w14:paraId="66A5763F" w14:textId="67C4A74F" w:rsidR="004B0879" w:rsidRPr="00C5212E" w:rsidRDefault="008939E6" w:rsidP="00954960">
      <w:pPr>
        <w:tabs>
          <w:tab w:val="left" w:pos="8139"/>
        </w:tabs>
        <w:jc w:val="both"/>
        <w:rPr>
          <w:rFonts w:asciiTheme="minorHAnsi" w:hAnsiTheme="minorHAnsi"/>
          <w:color w:val="auto"/>
          <w:sz w:val="22"/>
        </w:rPr>
      </w:pPr>
      <w:r w:rsidRPr="00C5212E">
        <w:rPr>
          <w:rFonts w:asciiTheme="minorHAnsi" w:hAnsiTheme="minorHAnsi"/>
          <w:color w:val="auto"/>
          <w:sz w:val="22"/>
        </w:rPr>
        <w:t>The Grievance Focal Points</w:t>
      </w:r>
      <w:r w:rsidR="00162339" w:rsidRPr="00C5212E">
        <w:rPr>
          <w:rFonts w:asciiTheme="minorHAnsi" w:hAnsiTheme="minorHAnsi"/>
          <w:color w:val="auto"/>
          <w:sz w:val="22"/>
        </w:rPr>
        <w:t xml:space="preserve"> at the CIP level</w:t>
      </w:r>
      <w:r w:rsidRPr="00C5212E">
        <w:rPr>
          <w:rFonts w:asciiTheme="minorHAnsi" w:hAnsiTheme="minorHAnsi"/>
          <w:color w:val="auto"/>
          <w:sz w:val="22"/>
        </w:rPr>
        <w:t xml:space="preserve"> will maintain local grievance logs to ensure that each complaint has an individual reference number and is appropriately </w:t>
      </w:r>
      <w:proofErr w:type="gramStart"/>
      <w:r w:rsidRPr="00C5212E">
        <w:rPr>
          <w:rFonts w:asciiTheme="minorHAnsi" w:hAnsiTheme="minorHAnsi"/>
          <w:color w:val="auto"/>
          <w:sz w:val="22"/>
        </w:rPr>
        <w:t>tracked</w:t>
      </w:r>
      <w:proofErr w:type="gramEnd"/>
      <w:r w:rsidRPr="00C5212E">
        <w:rPr>
          <w:rFonts w:asciiTheme="minorHAnsi" w:hAnsiTheme="minorHAnsi"/>
          <w:color w:val="auto"/>
          <w:sz w:val="22"/>
        </w:rPr>
        <w:t xml:space="preserve"> and recorded actions are completed. </w:t>
      </w:r>
      <w:r w:rsidR="00954960" w:rsidRPr="00C5212E">
        <w:rPr>
          <w:rFonts w:asciiTheme="minorHAnsi" w:hAnsiTheme="minorHAnsi"/>
          <w:color w:val="auto"/>
          <w:sz w:val="22"/>
        </w:rPr>
        <w:t xml:space="preserve">A sample grievance form and a close-out form </w:t>
      </w:r>
      <w:proofErr w:type="gramStart"/>
      <w:r w:rsidR="00954960" w:rsidRPr="00C5212E">
        <w:rPr>
          <w:rFonts w:asciiTheme="minorHAnsi" w:hAnsiTheme="minorHAnsi"/>
          <w:color w:val="auto"/>
          <w:sz w:val="22"/>
        </w:rPr>
        <w:t>is</w:t>
      </w:r>
      <w:proofErr w:type="gramEnd"/>
      <w:r w:rsidR="00954960" w:rsidRPr="00C5212E">
        <w:rPr>
          <w:rFonts w:asciiTheme="minorHAnsi" w:hAnsiTheme="minorHAnsi"/>
          <w:color w:val="auto"/>
          <w:sz w:val="22"/>
        </w:rPr>
        <w:t xml:space="preserve"> attached in Annex-1. </w:t>
      </w:r>
    </w:p>
    <w:p w14:paraId="0D5377F1" w14:textId="2C6F4652" w:rsidR="004B0879" w:rsidRPr="00C5212E" w:rsidRDefault="00E66380" w:rsidP="004B0879">
      <w:pPr>
        <w:pStyle w:val="Heading1"/>
        <w:rPr>
          <w:rFonts w:asciiTheme="minorHAnsi" w:hAnsiTheme="minorHAnsi"/>
          <w:b/>
          <w:color w:val="auto"/>
          <w:sz w:val="24"/>
        </w:rPr>
      </w:pPr>
      <w:bookmarkStart w:id="47" w:name="_Toc22898726"/>
      <w:bookmarkStart w:id="48" w:name="_Hlk20088325"/>
      <w:r w:rsidRPr="00C5212E">
        <w:rPr>
          <w:rFonts w:asciiTheme="minorHAnsi" w:hAnsiTheme="minorHAnsi"/>
          <w:b/>
          <w:color w:val="auto"/>
          <w:sz w:val="24"/>
        </w:rPr>
        <w:t>7</w:t>
      </w:r>
      <w:r w:rsidR="004B0879" w:rsidRPr="00C5212E">
        <w:rPr>
          <w:rFonts w:asciiTheme="minorHAnsi" w:hAnsiTheme="minorHAnsi"/>
          <w:b/>
          <w:color w:val="auto"/>
          <w:sz w:val="24"/>
        </w:rPr>
        <w:t>.5 Monitoring and Reporting on Grievances</w:t>
      </w:r>
      <w:bookmarkEnd w:id="47"/>
      <w:r w:rsidR="004B0879" w:rsidRPr="00C5212E">
        <w:rPr>
          <w:rFonts w:asciiTheme="minorHAnsi" w:hAnsiTheme="minorHAnsi"/>
          <w:b/>
          <w:color w:val="auto"/>
          <w:sz w:val="24"/>
        </w:rPr>
        <w:t xml:space="preserve"> </w:t>
      </w:r>
    </w:p>
    <w:bookmarkEnd w:id="48"/>
    <w:p w14:paraId="1083E206" w14:textId="77777777" w:rsidR="004B0879" w:rsidRPr="00C5212E" w:rsidRDefault="004B0879" w:rsidP="004B0879">
      <w:pPr>
        <w:rPr>
          <w:rFonts w:asciiTheme="minorHAnsi" w:hAnsiTheme="minorHAnsi"/>
          <w:color w:val="auto"/>
        </w:rPr>
      </w:pPr>
    </w:p>
    <w:p w14:paraId="4D020C89" w14:textId="3C07DC16" w:rsidR="004B0879" w:rsidRPr="00C5212E" w:rsidRDefault="007D3702" w:rsidP="009638F9">
      <w:pPr>
        <w:rPr>
          <w:rFonts w:asciiTheme="minorHAnsi" w:hAnsiTheme="minorHAnsi"/>
          <w:color w:val="auto"/>
          <w:sz w:val="22"/>
        </w:rPr>
      </w:pPr>
      <w:r w:rsidRPr="00C5212E">
        <w:rPr>
          <w:rFonts w:asciiTheme="minorHAnsi" w:hAnsiTheme="minorHAnsi"/>
          <w:color w:val="auto"/>
          <w:sz w:val="22"/>
        </w:rPr>
        <w:t>The PIU’s</w:t>
      </w:r>
      <w:r w:rsidR="00D23DA6" w:rsidRPr="00C5212E">
        <w:rPr>
          <w:rFonts w:asciiTheme="minorHAnsi" w:hAnsiTheme="minorHAnsi"/>
          <w:color w:val="auto"/>
          <w:sz w:val="22"/>
        </w:rPr>
        <w:t xml:space="preserve"> GRM focal point</w:t>
      </w:r>
      <w:r w:rsidR="00954960" w:rsidRPr="00C5212E">
        <w:rPr>
          <w:rFonts w:asciiTheme="minorHAnsi" w:hAnsiTheme="minorHAnsi"/>
          <w:color w:val="auto"/>
          <w:sz w:val="22"/>
        </w:rPr>
        <w:t xml:space="preserve"> who will be the Communications and Stakeholder Specialist</w:t>
      </w:r>
      <w:r w:rsidR="00D23DA6" w:rsidRPr="00C5212E">
        <w:rPr>
          <w:rFonts w:asciiTheme="minorHAnsi" w:hAnsiTheme="minorHAnsi"/>
          <w:color w:val="auto"/>
          <w:sz w:val="22"/>
        </w:rPr>
        <w:t xml:space="preserve"> will be responsible for</w:t>
      </w:r>
      <w:r w:rsidRPr="00C5212E">
        <w:rPr>
          <w:rFonts w:asciiTheme="minorHAnsi" w:hAnsiTheme="minorHAnsi"/>
          <w:color w:val="auto"/>
          <w:sz w:val="22"/>
        </w:rPr>
        <w:t>:</w:t>
      </w:r>
    </w:p>
    <w:p w14:paraId="6D58B37F" w14:textId="77777777" w:rsidR="00D23DA6" w:rsidRPr="00C5212E" w:rsidRDefault="00D23DA6" w:rsidP="009638F9">
      <w:pPr>
        <w:pStyle w:val="Default"/>
        <w:rPr>
          <w:rFonts w:asciiTheme="minorHAnsi" w:hAnsiTheme="minorHAnsi"/>
          <w:color w:val="auto"/>
        </w:rPr>
      </w:pPr>
    </w:p>
    <w:p w14:paraId="6614DBAC" w14:textId="77777777" w:rsidR="007D3702" w:rsidRPr="00C5212E" w:rsidRDefault="007D3702" w:rsidP="00A6180B">
      <w:pPr>
        <w:pStyle w:val="Default"/>
        <w:numPr>
          <w:ilvl w:val="0"/>
          <w:numId w:val="33"/>
        </w:numPr>
        <w:rPr>
          <w:rFonts w:asciiTheme="minorHAnsi" w:hAnsiTheme="minorHAnsi"/>
          <w:color w:val="auto"/>
          <w:sz w:val="22"/>
        </w:rPr>
      </w:pPr>
      <w:r w:rsidRPr="00C5212E">
        <w:rPr>
          <w:rFonts w:asciiTheme="minorHAnsi" w:hAnsiTheme="minorHAnsi"/>
          <w:color w:val="auto"/>
          <w:sz w:val="22"/>
        </w:rPr>
        <w:t xml:space="preserve">Collecting </w:t>
      </w:r>
      <w:r w:rsidR="00D23DA6" w:rsidRPr="00C5212E">
        <w:rPr>
          <w:rFonts w:asciiTheme="minorHAnsi" w:hAnsiTheme="minorHAnsi"/>
          <w:color w:val="auto"/>
          <w:sz w:val="22"/>
        </w:rPr>
        <w:t xml:space="preserve">and analyzing the qualitative data from </w:t>
      </w:r>
      <w:r w:rsidRPr="00C5212E">
        <w:rPr>
          <w:rFonts w:asciiTheme="minorHAnsi" w:hAnsiTheme="minorHAnsi"/>
          <w:color w:val="auto"/>
          <w:sz w:val="22"/>
        </w:rPr>
        <w:t>grievance redress focal points</w:t>
      </w:r>
      <w:r w:rsidR="00D23DA6" w:rsidRPr="00C5212E">
        <w:rPr>
          <w:rFonts w:asciiTheme="minorHAnsi" w:hAnsiTheme="minorHAnsi"/>
          <w:color w:val="auto"/>
          <w:sz w:val="22"/>
        </w:rPr>
        <w:t xml:space="preserve"> on the number, substance and status of complaints and uploading them into the single project database; </w:t>
      </w:r>
    </w:p>
    <w:p w14:paraId="0365D5A2" w14:textId="77777777" w:rsidR="007D3702" w:rsidRPr="00C5212E" w:rsidRDefault="00D23DA6" w:rsidP="00A6180B">
      <w:pPr>
        <w:pStyle w:val="Default"/>
        <w:numPr>
          <w:ilvl w:val="0"/>
          <w:numId w:val="33"/>
        </w:numPr>
        <w:rPr>
          <w:rFonts w:asciiTheme="minorHAnsi" w:hAnsiTheme="minorHAnsi"/>
          <w:color w:val="auto"/>
          <w:sz w:val="22"/>
        </w:rPr>
      </w:pPr>
      <w:r w:rsidRPr="00C5212E">
        <w:rPr>
          <w:rFonts w:asciiTheme="minorHAnsi" w:hAnsiTheme="minorHAnsi"/>
          <w:color w:val="auto"/>
          <w:sz w:val="22"/>
        </w:rPr>
        <w:t xml:space="preserve">Monitoring outstanding issues and proposing measures to resolve them; </w:t>
      </w:r>
    </w:p>
    <w:p w14:paraId="5B2FC3C3" w14:textId="287FF56C" w:rsidR="00D23DA6" w:rsidRPr="00C5212E" w:rsidRDefault="00D23DA6" w:rsidP="00A6180B">
      <w:pPr>
        <w:pStyle w:val="Default"/>
        <w:numPr>
          <w:ilvl w:val="0"/>
          <w:numId w:val="33"/>
        </w:numPr>
        <w:rPr>
          <w:rFonts w:asciiTheme="minorHAnsi" w:hAnsiTheme="minorHAnsi"/>
          <w:color w:val="auto"/>
          <w:sz w:val="22"/>
        </w:rPr>
      </w:pPr>
      <w:r w:rsidRPr="00C5212E">
        <w:rPr>
          <w:rFonts w:asciiTheme="minorHAnsi" w:hAnsiTheme="minorHAnsi"/>
          <w:color w:val="auto"/>
          <w:sz w:val="22"/>
        </w:rPr>
        <w:t xml:space="preserve">Submitting quarterly reports on GRM mechanisms to the </w:t>
      </w:r>
      <w:r w:rsidR="00954960" w:rsidRPr="00C5212E">
        <w:rPr>
          <w:rFonts w:asciiTheme="minorHAnsi" w:hAnsiTheme="minorHAnsi"/>
          <w:color w:val="auto"/>
          <w:sz w:val="22"/>
        </w:rPr>
        <w:t>Project Coordinator</w:t>
      </w:r>
      <w:r w:rsidRPr="00C5212E">
        <w:rPr>
          <w:rFonts w:asciiTheme="minorHAnsi" w:hAnsiTheme="minorHAnsi"/>
          <w:color w:val="auto"/>
          <w:sz w:val="22"/>
        </w:rPr>
        <w:t xml:space="preserve"> at </w:t>
      </w:r>
      <w:r w:rsidR="007D3702" w:rsidRPr="00C5212E">
        <w:rPr>
          <w:rFonts w:asciiTheme="minorHAnsi" w:hAnsiTheme="minorHAnsi"/>
          <w:color w:val="auto"/>
          <w:sz w:val="22"/>
        </w:rPr>
        <w:t xml:space="preserve">the PIU. </w:t>
      </w:r>
    </w:p>
    <w:p w14:paraId="6B5E4C9E" w14:textId="77777777" w:rsidR="007D3702" w:rsidRPr="00C5212E" w:rsidRDefault="007D3702" w:rsidP="009638F9">
      <w:pPr>
        <w:pStyle w:val="Default"/>
        <w:ind w:left="720"/>
        <w:rPr>
          <w:rFonts w:asciiTheme="minorHAnsi" w:hAnsiTheme="minorHAnsi"/>
          <w:color w:val="auto"/>
          <w:sz w:val="22"/>
        </w:rPr>
      </w:pPr>
    </w:p>
    <w:p w14:paraId="527601CE" w14:textId="70584196" w:rsidR="00D23DA6" w:rsidRPr="00C5212E" w:rsidRDefault="00D23DA6" w:rsidP="009638F9">
      <w:pPr>
        <w:pStyle w:val="Default"/>
        <w:rPr>
          <w:rFonts w:asciiTheme="minorHAnsi" w:hAnsiTheme="minorHAnsi"/>
          <w:color w:val="auto"/>
          <w:sz w:val="22"/>
        </w:rPr>
      </w:pPr>
      <w:r w:rsidRPr="00C5212E">
        <w:rPr>
          <w:rFonts w:asciiTheme="minorHAnsi" w:hAnsiTheme="minorHAnsi"/>
          <w:color w:val="auto"/>
          <w:sz w:val="22"/>
        </w:rPr>
        <w:t xml:space="preserve">Quarterly reports to be submitted by </w:t>
      </w:r>
      <w:r w:rsidR="007D3702" w:rsidRPr="00C5212E">
        <w:rPr>
          <w:rFonts w:asciiTheme="minorHAnsi" w:hAnsiTheme="minorHAnsi"/>
          <w:color w:val="auto"/>
          <w:sz w:val="22"/>
        </w:rPr>
        <w:t>the PIU</w:t>
      </w:r>
      <w:r w:rsidRPr="00C5212E">
        <w:rPr>
          <w:rFonts w:asciiTheme="minorHAnsi" w:hAnsiTheme="minorHAnsi"/>
          <w:color w:val="auto"/>
          <w:sz w:val="22"/>
        </w:rPr>
        <w:t xml:space="preserve"> shall include </w:t>
      </w:r>
      <w:r w:rsidR="007D3702" w:rsidRPr="00C5212E">
        <w:rPr>
          <w:rFonts w:asciiTheme="minorHAnsi" w:hAnsiTheme="minorHAnsi"/>
          <w:color w:val="auto"/>
          <w:sz w:val="22"/>
        </w:rPr>
        <w:t>a s</w:t>
      </w:r>
      <w:r w:rsidRPr="00C5212E">
        <w:rPr>
          <w:rFonts w:asciiTheme="minorHAnsi" w:hAnsiTheme="minorHAnsi"/>
          <w:color w:val="auto"/>
          <w:sz w:val="22"/>
        </w:rPr>
        <w:t xml:space="preserve">ection related to GRM which provides updated information on the following: </w:t>
      </w:r>
    </w:p>
    <w:p w14:paraId="3FA9B2A6" w14:textId="77777777" w:rsidR="009638F9" w:rsidRPr="00C5212E" w:rsidRDefault="00D23DA6" w:rsidP="00A6180B">
      <w:pPr>
        <w:pStyle w:val="Default"/>
        <w:numPr>
          <w:ilvl w:val="0"/>
          <w:numId w:val="34"/>
        </w:numPr>
        <w:rPr>
          <w:rFonts w:asciiTheme="minorHAnsi" w:hAnsiTheme="minorHAnsi"/>
          <w:color w:val="auto"/>
          <w:sz w:val="22"/>
        </w:rPr>
      </w:pPr>
      <w:r w:rsidRPr="00C5212E">
        <w:rPr>
          <w:rFonts w:asciiTheme="minorHAnsi" w:hAnsiTheme="minorHAnsi"/>
          <w:color w:val="auto"/>
          <w:sz w:val="22"/>
        </w:rPr>
        <w:t>Status of GRM implementation (procedures, training, public awareness campaigns, budgeting etc.);</w:t>
      </w:r>
    </w:p>
    <w:p w14:paraId="19F265EB" w14:textId="125302A5" w:rsidR="009638F9" w:rsidRPr="00C5212E" w:rsidRDefault="00D23DA6" w:rsidP="00A6180B">
      <w:pPr>
        <w:pStyle w:val="Default"/>
        <w:numPr>
          <w:ilvl w:val="0"/>
          <w:numId w:val="34"/>
        </w:numPr>
        <w:rPr>
          <w:rFonts w:asciiTheme="minorHAnsi" w:hAnsiTheme="minorHAnsi"/>
          <w:color w:val="auto"/>
          <w:sz w:val="22"/>
        </w:rPr>
      </w:pPr>
      <w:r w:rsidRPr="00C5212E">
        <w:rPr>
          <w:rFonts w:asciiTheme="minorHAnsi" w:hAnsiTheme="minorHAnsi"/>
          <w:color w:val="auto"/>
          <w:sz w:val="22"/>
        </w:rPr>
        <w:t>Qualitative data on number of received grievances \ (applications, suggestions, complaints, requests, positive feedback), number of resolved grievances;</w:t>
      </w:r>
    </w:p>
    <w:p w14:paraId="41B4DB1F" w14:textId="159928FE" w:rsidR="009638F9" w:rsidRPr="00C5212E" w:rsidRDefault="00D23DA6" w:rsidP="00A6180B">
      <w:pPr>
        <w:pStyle w:val="Default"/>
        <w:numPr>
          <w:ilvl w:val="0"/>
          <w:numId w:val="34"/>
        </w:numPr>
        <w:rPr>
          <w:rFonts w:asciiTheme="minorHAnsi" w:hAnsiTheme="minorHAnsi"/>
          <w:color w:val="auto"/>
          <w:sz w:val="22"/>
        </w:rPr>
      </w:pPr>
      <w:r w:rsidRPr="00C5212E">
        <w:rPr>
          <w:rFonts w:asciiTheme="minorHAnsi" w:hAnsiTheme="minorHAnsi"/>
          <w:color w:val="auto"/>
          <w:sz w:val="22"/>
        </w:rPr>
        <w:t xml:space="preserve">Quantitative data on the type of grievances and responses, issues provided and grievances that remain unresolved; </w:t>
      </w:r>
    </w:p>
    <w:p w14:paraId="1A7E09F5" w14:textId="77777777" w:rsidR="009638F9" w:rsidRPr="00C5212E" w:rsidRDefault="00D23DA6" w:rsidP="00A6180B">
      <w:pPr>
        <w:pStyle w:val="Default"/>
        <w:numPr>
          <w:ilvl w:val="0"/>
          <w:numId w:val="34"/>
        </w:numPr>
        <w:rPr>
          <w:rFonts w:asciiTheme="minorHAnsi" w:hAnsiTheme="minorHAnsi"/>
          <w:color w:val="auto"/>
          <w:sz w:val="22"/>
        </w:rPr>
      </w:pPr>
      <w:r w:rsidRPr="00C5212E">
        <w:rPr>
          <w:rFonts w:asciiTheme="minorHAnsi" w:hAnsiTheme="minorHAnsi"/>
          <w:color w:val="auto"/>
          <w:sz w:val="22"/>
        </w:rPr>
        <w:t xml:space="preserve">Level of satisfaction by the measures (response) taken; </w:t>
      </w:r>
    </w:p>
    <w:p w14:paraId="5F053B0A" w14:textId="18F8D937" w:rsidR="00D23DA6" w:rsidRPr="00C5212E" w:rsidRDefault="00D23DA6" w:rsidP="00A6180B">
      <w:pPr>
        <w:pStyle w:val="Default"/>
        <w:numPr>
          <w:ilvl w:val="0"/>
          <w:numId w:val="34"/>
        </w:numPr>
        <w:rPr>
          <w:rFonts w:asciiTheme="minorHAnsi" w:hAnsiTheme="minorHAnsi"/>
          <w:color w:val="auto"/>
          <w:sz w:val="22"/>
        </w:rPr>
      </w:pPr>
      <w:r w:rsidRPr="00C5212E">
        <w:rPr>
          <w:rFonts w:asciiTheme="minorHAnsi" w:hAnsiTheme="minorHAnsi"/>
          <w:color w:val="auto"/>
          <w:sz w:val="22"/>
        </w:rPr>
        <w:t xml:space="preserve">Any correction measures taken. </w:t>
      </w:r>
    </w:p>
    <w:p w14:paraId="1DB1D6DE" w14:textId="77777777" w:rsidR="00D11C88" w:rsidRPr="00C5212E" w:rsidRDefault="00D11C88" w:rsidP="0009498C">
      <w:pPr>
        <w:pStyle w:val="Default"/>
        <w:ind w:left="720"/>
        <w:rPr>
          <w:rFonts w:asciiTheme="minorHAnsi" w:hAnsiTheme="minorHAnsi"/>
          <w:color w:val="auto"/>
          <w:sz w:val="22"/>
        </w:rPr>
      </w:pPr>
    </w:p>
    <w:p w14:paraId="7F0DC437" w14:textId="77777777" w:rsidR="00D11C88" w:rsidRPr="00C5212E" w:rsidRDefault="00FB45EB" w:rsidP="008B091E">
      <w:pPr>
        <w:pStyle w:val="Default"/>
        <w:rPr>
          <w:rFonts w:asciiTheme="minorHAnsi" w:hAnsiTheme="minorHAnsi"/>
          <w:color w:val="auto"/>
          <w:sz w:val="22"/>
        </w:rPr>
      </w:pPr>
      <w:r w:rsidRPr="00C5212E">
        <w:rPr>
          <w:rFonts w:asciiTheme="minorHAnsi" w:hAnsiTheme="minorHAnsi"/>
          <w:color w:val="auto"/>
          <w:sz w:val="22"/>
        </w:rPr>
        <w:lastRenderedPageBreak/>
        <w:t xml:space="preserve">Results posted on the PIU and DA websites. </w:t>
      </w:r>
    </w:p>
    <w:p w14:paraId="655AA52D" w14:textId="730BB914" w:rsidR="00D11C88" w:rsidRPr="00C5212E" w:rsidRDefault="00E66380" w:rsidP="00D11C88">
      <w:pPr>
        <w:pStyle w:val="Heading1"/>
        <w:ind w:left="720" w:hanging="720"/>
        <w:rPr>
          <w:rFonts w:asciiTheme="minorHAnsi" w:hAnsiTheme="minorHAnsi"/>
          <w:b/>
          <w:color w:val="auto"/>
          <w:sz w:val="24"/>
        </w:rPr>
      </w:pPr>
      <w:bookmarkStart w:id="49" w:name="_Toc22898727"/>
      <w:r w:rsidRPr="00C5212E">
        <w:rPr>
          <w:rFonts w:asciiTheme="minorHAnsi" w:hAnsiTheme="minorHAnsi"/>
          <w:b/>
          <w:color w:val="auto"/>
          <w:sz w:val="24"/>
        </w:rPr>
        <w:t>7</w:t>
      </w:r>
      <w:r w:rsidR="00D11C88" w:rsidRPr="00C5212E">
        <w:rPr>
          <w:rFonts w:asciiTheme="minorHAnsi" w:hAnsiTheme="minorHAnsi"/>
          <w:b/>
          <w:color w:val="auto"/>
          <w:sz w:val="24"/>
        </w:rPr>
        <w:t>.6 World Bank Grievance Redress System</w:t>
      </w:r>
      <w:bookmarkEnd w:id="49"/>
    </w:p>
    <w:p w14:paraId="553F3A77" w14:textId="77777777" w:rsidR="00162339" w:rsidRPr="00C5212E" w:rsidRDefault="00162339" w:rsidP="00162339">
      <w:pPr>
        <w:tabs>
          <w:tab w:val="left" w:pos="8139"/>
        </w:tabs>
        <w:jc w:val="both"/>
        <w:rPr>
          <w:rFonts w:asciiTheme="minorHAnsi" w:hAnsiTheme="minorHAnsi"/>
          <w:color w:val="auto"/>
          <w:sz w:val="22"/>
        </w:rPr>
      </w:pPr>
    </w:p>
    <w:p w14:paraId="3BA45328" w14:textId="77D22E18" w:rsidR="00162339" w:rsidRPr="00C5212E" w:rsidRDefault="00D11C88" w:rsidP="00162339">
      <w:pPr>
        <w:tabs>
          <w:tab w:val="left" w:pos="8139"/>
        </w:tabs>
        <w:jc w:val="both"/>
        <w:rPr>
          <w:rFonts w:asciiTheme="minorHAnsi" w:hAnsiTheme="minorHAnsi"/>
          <w:color w:val="auto"/>
          <w:sz w:val="22"/>
        </w:rPr>
      </w:pPr>
      <w:r w:rsidRPr="00C5212E">
        <w:rPr>
          <w:rFonts w:asciiTheme="minorHAnsi" w:hAnsiTheme="minorHAnsi"/>
          <w:color w:val="auto"/>
          <w:sz w:val="22"/>
        </w:rPr>
        <w:t xml:space="preserve">Communities and individuals who believe that they are adversely affected by a World Bank (WB) supported project may submit complaints to existing project-level grievance redress mechanisms or the WB’s Grievance Redress Service (GRS). The GRS ensures that complaints received are promptly reviewed in order to address project-related concerns. Project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For information on how to submit complaints to the World Bank’s corporate Grievance Redress Service (GRS), please visit http://www.worldbank.org/en/projects-operations/products-and-services/grievance-redress-service. For information on how to submit complaints to the World Bank Inspection Panel, please visit </w:t>
      </w:r>
      <w:hyperlink w:history="1">
        <w:r w:rsidR="00191CAD" w:rsidRPr="00C5212E">
          <w:rPr>
            <w:rFonts w:asciiTheme="minorHAnsi" w:hAnsiTheme="minorHAnsi"/>
            <w:color w:val="auto"/>
            <w:sz w:val="22"/>
          </w:rPr>
          <w:t>www.inspectionpanel.org</w:t>
        </w:r>
      </w:hyperlink>
      <w:bookmarkStart w:id="50" w:name="_Toc19697588"/>
      <w:bookmarkStart w:id="51" w:name="_Toc21014488"/>
    </w:p>
    <w:p w14:paraId="50696482" w14:textId="75B2C8DC" w:rsidR="00162339" w:rsidRPr="00C5212E" w:rsidRDefault="00162339" w:rsidP="00921A37">
      <w:pPr>
        <w:pStyle w:val="Heading1"/>
        <w:rPr>
          <w:rFonts w:asciiTheme="minorHAnsi" w:hAnsiTheme="minorHAnsi"/>
          <w:b/>
          <w:i/>
          <w:color w:val="auto"/>
        </w:rPr>
      </w:pPr>
    </w:p>
    <w:p w14:paraId="66D093C2" w14:textId="6AC172C8" w:rsidR="00162339" w:rsidRPr="00C5212E" w:rsidRDefault="00162339" w:rsidP="00162339">
      <w:pPr>
        <w:rPr>
          <w:rFonts w:asciiTheme="minorHAnsi" w:hAnsiTheme="minorHAnsi"/>
          <w:color w:val="auto"/>
        </w:rPr>
      </w:pPr>
    </w:p>
    <w:p w14:paraId="1A5D65C9" w14:textId="0C167E8E" w:rsidR="00162339" w:rsidRPr="00C5212E" w:rsidRDefault="00162339" w:rsidP="00162339">
      <w:pPr>
        <w:rPr>
          <w:rFonts w:asciiTheme="minorHAnsi" w:hAnsiTheme="minorHAnsi"/>
          <w:color w:val="auto"/>
        </w:rPr>
      </w:pPr>
    </w:p>
    <w:p w14:paraId="5601B958" w14:textId="1B3041CF" w:rsidR="00162339" w:rsidRPr="00C5212E" w:rsidRDefault="00162339" w:rsidP="00162339">
      <w:pPr>
        <w:rPr>
          <w:rFonts w:asciiTheme="minorHAnsi" w:hAnsiTheme="minorHAnsi"/>
          <w:color w:val="auto"/>
        </w:rPr>
      </w:pPr>
    </w:p>
    <w:p w14:paraId="255957B3" w14:textId="6F863C06" w:rsidR="00162339" w:rsidRPr="00C5212E" w:rsidRDefault="00162339" w:rsidP="00162339">
      <w:pPr>
        <w:rPr>
          <w:rFonts w:asciiTheme="minorHAnsi" w:hAnsiTheme="minorHAnsi"/>
          <w:color w:val="auto"/>
        </w:rPr>
      </w:pPr>
    </w:p>
    <w:p w14:paraId="0BB9B5C2" w14:textId="6E7E8574" w:rsidR="00162339" w:rsidRPr="00C5212E" w:rsidRDefault="00162339" w:rsidP="00162339">
      <w:pPr>
        <w:rPr>
          <w:rFonts w:asciiTheme="minorHAnsi" w:hAnsiTheme="minorHAnsi"/>
          <w:color w:val="auto"/>
        </w:rPr>
      </w:pPr>
    </w:p>
    <w:p w14:paraId="06D292E7" w14:textId="575A60CA" w:rsidR="00162339" w:rsidRPr="00C5212E" w:rsidRDefault="00162339" w:rsidP="00162339">
      <w:pPr>
        <w:rPr>
          <w:rFonts w:asciiTheme="minorHAnsi" w:hAnsiTheme="minorHAnsi"/>
          <w:color w:val="auto"/>
        </w:rPr>
      </w:pPr>
    </w:p>
    <w:p w14:paraId="413FFA0D" w14:textId="4E68A84D" w:rsidR="00162339" w:rsidRPr="00C5212E" w:rsidRDefault="00162339" w:rsidP="00162339">
      <w:pPr>
        <w:rPr>
          <w:rFonts w:asciiTheme="minorHAnsi" w:hAnsiTheme="minorHAnsi"/>
          <w:color w:val="auto"/>
        </w:rPr>
      </w:pPr>
    </w:p>
    <w:p w14:paraId="200D7B2D" w14:textId="403B21B9" w:rsidR="00162339" w:rsidRPr="00C5212E" w:rsidRDefault="00162339" w:rsidP="00162339">
      <w:pPr>
        <w:rPr>
          <w:rFonts w:asciiTheme="minorHAnsi" w:hAnsiTheme="minorHAnsi"/>
          <w:color w:val="auto"/>
        </w:rPr>
      </w:pPr>
    </w:p>
    <w:p w14:paraId="37898EC6" w14:textId="3337103B" w:rsidR="00162339" w:rsidRPr="00C5212E" w:rsidRDefault="00162339" w:rsidP="00162339">
      <w:pPr>
        <w:rPr>
          <w:rFonts w:asciiTheme="minorHAnsi" w:hAnsiTheme="minorHAnsi"/>
          <w:color w:val="auto"/>
        </w:rPr>
      </w:pPr>
    </w:p>
    <w:p w14:paraId="62767A27" w14:textId="76391862" w:rsidR="00162339" w:rsidRPr="00C5212E" w:rsidRDefault="00162339" w:rsidP="00162339">
      <w:pPr>
        <w:rPr>
          <w:rFonts w:asciiTheme="minorHAnsi" w:hAnsiTheme="minorHAnsi"/>
          <w:color w:val="auto"/>
        </w:rPr>
      </w:pPr>
    </w:p>
    <w:p w14:paraId="17B6AE09" w14:textId="77777777" w:rsidR="00B33A1E" w:rsidRDefault="00B33A1E">
      <w:pPr>
        <w:widowControl/>
        <w:autoSpaceDE/>
        <w:autoSpaceDN/>
        <w:adjustRightInd/>
        <w:spacing w:after="160" w:line="259" w:lineRule="auto"/>
        <w:rPr>
          <w:rFonts w:asciiTheme="minorHAnsi" w:eastAsiaTheme="majorEastAsia" w:hAnsiTheme="minorHAnsi" w:cstheme="minorHAnsi"/>
          <w:b/>
          <w:color w:val="auto"/>
          <w:sz w:val="32"/>
          <w:szCs w:val="32"/>
        </w:rPr>
      </w:pPr>
      <w:bookmarkStart w:id="52" w:name="_Toc22898728"/>
      <w:r>
        <w:rPr>
          <w:rFonts w:asciiTheme="minorHAnsi" w:hAnsiTheme="minorHAnsi" w:cstheme="minorHAnsi"/>
          <w:b/>
          <w:color w:val="auto"/>
        </w:rPr>
        <w:br w:type="page"/>
      </w:r>
    </w:p>
    <w:p w14:paraId="3B748741" w14:textId="2232F390" w:rsidR="00921A37" w:rsidRPr="00C5212E" w:rsidRDefault="00921A37" w:rsidP="00921A37">
      <w:pPr>
        <w:pStyle w:val="Heading1"/>
        <w:rPr>
          <w:rFonts w:asciiTheme="minorHAnsi" w:hAnsiTheme="minorHAnsi"/>
          <w:b/>
          <w:color w:val="auto"/>
        </w:rPr>
      </w:pPr>
      <w:r w:rsidRPr="00C5212E">
        <w:rPr>
          <w:rFonts w:asciiTheme="minorHAnsi" w:hAnsiTheme="minorHAnsi"/>
          <w:b/>
          <w:color w:val="auto"/>
        </w:rPr>
        <w:lastRenderedPageBreak/>
        <w:t>Annex 1</w:t>
      </w:r>
      <w:bookmarkStart w:id="53" w:name="_Toc518039516"/>
      <w:r w:rsidRPr="00C5212E">
        <w:rPr>
          <w:rFonts w:asciiTheme="minorHAnsi" w:hAnsiTheme="minorHAnsi"/>
          <w:b/>
          <w:color w:val="auto"/>
        </w:rPr>
        <w:t>. Sample Grievance Form and Grievance Closeout Form</w:t>
      </w:r>
      <w:bookmarkEnd w:id="50"/>
      <w:bookmarkEnd w:id="51"/>
      <w:bookmarkEnd w:id="52"/>
      <w:bookmarkEnd w:id="53"/>
    </w:p>
    <w:tbl>
      <w:tblPr>
        <w:tblStyle w:val="TableGrid"/>
        <w:tblW w:w="0" w:type="auto"/>
        <w:tblLook w:val="04A0" w:firstRow="1" w:lastRow="0" w:firstColumn="1" w:lastColumn="0" w:noHBand="0" w:noVBand="1"/>
      </w:tblPr>
      <w:tblGrid>
        <w:gridCol w:w="2050"/>
        <w:gridCol w:w="1378"/>
        <w:gridCol w:w="2021"/>
        <w:gridCol w:w="1324"/>
        <w:gridCol w:w="1583"/>
        <w:gridCol w:w="718"/>
      </w:tblGrid>
      <w:tr w:rsidR="00EC2CC4" w:rsidRPr="00EC2CC4" w14:paraId="3D6A1C5B" w14:textId="77777777" w:rsidTr="00AD41EE">
        <w:tc>
          <w:tcPr>
            <w:tcW w:w="9062" w:type="dxa"/>
            <w:gridSpan w:val="6"/>
          </w:tcPr>
          <w:p w14:paraId="0075AC92" w14:textId="77777777" w:rsidR="00921A37" w:rsidRPr="00C5212E" w:rsidRDefault="00921A37" w:rsidP="00AD41EE">
            <w:pPr>
              <w:spacing w:before="60" w:after="60" w:line="288" w:lineRule="auto"/>
              <w:jc w:val="center"/>
              <w:rPr>
                <w:rFonts w:asciiTheme="minorHAnsi" w:hAnsiTheme="minorHAnsi"/>
                <w:color w:val="auto"/>
                <w:sz w:val="20"/>
              </w:rPr>
            </w:pPr>
            <w:r w:rsidRPr="00C5212E">
              <w:rPr>
                <w:rFonts w:asciiTheme="minorHAnsi" w:hAnsiTheme="minorHAnsi"/>
                <w:b/>
                <w:color w:val="auto"/>
                <w:sz w:val="20"/>
              </w:rPr>
              <w:t>GRIEVANCE FORM</w:t>
            </w:r>
          </w:p>
        </w:tc>
      </w:tr>
      <w:tr w:rsidR="00EC2CC4" w:rsidRPr="00EC2CC4" w14:paraId="226B1C0A" w14:textId="77777777" w:rsidTr="00C5212E">
        <w:trPr>
          <w:trHeight w:val="864"/>
        </w:trPr>
        <w:tc>
          <w:tcPr>
            <w:tcW w:w="3317" w:type="dxa"/>
            <w:gridSpan w:val="2"/>
          </w:tcPr>
          <w:p w14:paraId="2ACE9532" w14:textId="77777777" w:rsidR="00921A37" w:rsidRPr="00C5212E" w:rsidRDefault="00921A37" w:rsidP="00AD41EE">
            <w:pPr>
              <w:spacing w:line="300" w:lineRule="auto"/>
              <w:rPr>
                <w:rFonts w:asciiTheme="minorHAnsi" w:hAnsiTheme="minorHAnsi"/>
                <w:color w:val="auto"/>
                <w:sz w:val="20"/>
              </w:rPr>
            </w:pPr>
            <w:r w:rsidRPr="00C5212E">
              <w:rPr>
                <w:rFonts w:asciiTheme="minorHAnsi" w:hAnsiTheme="minorHAnsi"/>
                <w:color w:val="auto"/>
                <w:sz w:val="20"/>
              </w:rPr>
              <w:t>Name of person receiving grievance:</w:t>
            </w:r>
          </w:p>
        </w:tc>
        <w:tc>
          <w:tcPr>
            <w:tcW w:w="3415" w:type="dxa"/>
            <w:gridSpan w:val="2"/>
          </w:tcPr>
          <w:p w14:paraId="523E5EB4" w14:textId="77777777" w:rsidR="00921A37" w:rsidRPr="00C5212E" w:rsidRDefault="00921A37" w:rsidP="00AD41EE">
            <w:pPr>
              <w:spacing w:before="60" w:after="60" w:line="288" w:lineRule="auto"/>
              <w:rPr>
                <w:rFonts w:asciiTheme="minorHAnsi" w:hAnsiTheme="minorHAnsi"/>
                <w:color w:val="auto"/>
                <w:sz w:val="20"/>
              </w:rPr>
            </w:pPr>
          </w:p>
        </w:tc>
        <w:tc>
          <w:tcPr>
            <w:tcW w:w="2330" w:type="dxa"/>
            <w:gridSpan w:val="2"/>
            <w:vMerge w:val="restart"/>
          </w:tcPr>
          <w:p w14:paraId="3DC3FA6E" w14:textId="77777777" w:rsidR="00921A37" w:rsidRPr="00C5212E" w:rsidRDefault="00921A37" w:rsidP="00AD41EE">
            <w:pPr>
              <w:spacing w:before="60" w:after="60" w:line="288" w:lineRule="auto"/>
              <w:jc w:val="center"/>
              <w:rPr>
                <w:rFonts w:asciiTheme="minorHAnsi" w:hAnsiTheme="minorHAnsi"/>
                <w:color w:val="auto"/>
                <w:sz w:val="20"/>
              </w:rPr>
            </w:pPr>
            <w:r w:rsidRPr="00C5212E">
              <w:rPr>
                <w:rFonts w:asciiTheme="minorHAnsi" w:hAnsiTheme="minorHAnsi"/>
                <w:color w:val="auto"/>
                <w:sz w:val="20"/>
              </w:rPr>
              <w:t>Date:</w:t>
            </w:r>
          </w:p>
        </w:tc>
      </w:tr>
      <w:tr w:rsidR="00EC2CC4" w:rsidRPr="00EC2CC4" w14:paraId="5E4F4A1F" w14:textId="77777777" w:rsidTr="00C5212E">
        <w:trPr>
          <w:trHeight w:val="864"/>
        </w:trPr>
        <w:tc>
          <w:tcPr>
            <w:tcW w:w="3317" w:type="dxa"/>
            <w:gridSpan w:val="2"/>
          </w:tcPr>
          <w:p w14:paraId="021F6974" w14:textId="77777777" w:rsidR="00921A37" w:rsidRPr="00C5212E" w:rsidRDefault="00921A37" w:rsidP="00AD41EE">
            <w:pPr>
              <w:spacing w:line="300" w:lineRule="auto"/>
              <w:rPr>
                <w:rFonts w:asciiTheme="minorHAnsi" w:hAnsiTheme="minorHAnsi"/>
                <w:color w:val="auto"/>
                <w:sz w:val="20"/>
              </w:rPr>
            </w:pPr>
            <w:r w:rsidRPr="00C5212E">
              <w:rPr>
                <w:rFonts w:asciiTheme="minorHAnsi" w:hAnsiTheme="minorHAnsi"/>
                <w:color w:val="auto"/>
                <w:sz w:val="20"/>
              </w:rPr>
              <w:t>Title:</w:t>
            </w:r>
          </w:p>
        </w:tc>
        <w:tc>
          <w:tcPr>
            <w:tcW w:w="3415" w:type="dxa"/>
            <w:gridSpan w:val="2"/>
          </w:tcPr>
          <w:p w14:paraId="0A1D3500" w14:textId="77777777" w:rsidR="00921A37" w:rsidRPr="00C5212E" w:rsidRDefault="00921A37" w:rsidP="00AD41EE">
            <w:pPr>
              <w:spacing w:before="60" w:after="60" w:line="288" w:lineRule="auto"/>
              <w:rPr>
                <w:rFonts w:asciiTheme="minorHAnsi" w:hAnsiTheme="minorHAnsi"/>
                <w:color w:val="auto"/>
                <w:sz w:val="20"/>
              </w:rPr>
            </w:pPr>
          </w:p>
        </w:tc>
        <w:tc>
          <w:tcPr>
            <w:tcW w:w="2330" w:type="dxa"/>
            <w:gridSpan w:val="2"/>
            <w:vMerge/>
          </w:tcPr>
          <w:p w14:paraId="1D86FAC6" w14:textId="77777777" w:rsidR="00921A37" w:rsidRPr="00C5212E" w:rsidRDefault="00921A37" w:rsidP="00AD41EE">
            <w:pPr>
              <w:spacing w:before="60" w:after="60" w:line="288" w:lineRule="auto"/>
              <w:rPr>
                <w:rFonts w:asciiTheme="minorHAnsi" w:hAnsiTheme="minorHAnsi"/>
                <w:color w:val="auto"/>
                <w:sz w:val="20"/>
              </w:rPr>
            </w:pPr>
          </w:p>
        </w:tc>
      </w:tr>
      <w:tr w:rsidR="00EC2CC4" w:rsidRPr="00EC2CC4" w14:paraId="22CA88B1" w14:textId="77777777" w:rsidTr="00C5212E">
        <w:tc>
          <w:tcPr>
            <w:tcW w:w="5398" w:type="dxa"/>
            <w:gridSpan w:val="3"/>
          </w:tcPr>
          <w:p w14:paraId="22DB6DCE" w14:textId="77777777" w:rsidR="00921A37" w:rsidRPr="00C5212E" w:rsidRDefault="00921A37" w:rsidP="00AD41EE">
            <w:pPr>
              <w:spacing w:before="60" w:after="60" w:line="288" w:lineRule="auto"/>
              <w:rPr>
                <w:rFonts w:asciiTheme="minorHAnsi" w:hAnsiTheme="minorHAnsi"/>
                <w:color w:val="auto"/>
                <w:sz w:val="20"/>
              </w:rPr>
            </w:pPr>
            <w:r w:rsidRPr="00C5212E">
              <w:rPr>
                <w:rFonts w:asciiTheme="minorHAnsi" w:hAnsiTheme="minorHAnsi"/>
                <w:b/>
                <w:color w:val="auto"/>
                <w:sz w:val="20"/>
              </w:rPr>
              <w:t>INFORMATION ABOUT COMPLAINANT</w:t>
            </w:r>
          </w:p>
        </w:tc>
        <w:tc>
          <w:tcPr>
            <w:tcW w:w="3664" w:type="dxa"/>
            <w:gridSpan w:val="3"/>
          </w:tcPr>
          <w:p w14:paraId="57102E3C" w14:textId="77777777" w:rsidR="00921A37" w:rsidRPr="00C5212E" w:rsidRDefault="00921A37" w:rsidP="00AD41EE">
            <w:pPr>
              <w:spacing w:before="60" w:after="60" w:line="288" w:lineRule="auto"/>
              <w:jc w:val="center"/>
              <w:rPr>
                <w:rFonts w:asciiTheme="minorHAnsi" w:hAnsiTheme="minorHAnsi"/>
                <w:color w:val="auto"/>
                <w:sz w:val="20"/>
              </w:rPr>
            </w:pPr>
            <w:r w:rsidRPr="00C5212E">
              <w:rPr>
                <w:rFonts w:asciiTheme="minorHAnsi" w:hAnsiTheme="minorHAnsi"/>
                <w:b/>
                <w:color w:val="auto"/>
                <w:sz w:val="20"/>
              </w:rPr>
              <w:t>Ways of Receiving Grievance</w:t>
            </w:r>
          </w:p>
        </w:tc>
      </w:tr>
      <w:tr w:rsidR="00EC2CC4" w:rsidRPr="00EC2CC4" w14:paraId="4A75AA67" w14:textId="77777777" w:rsidTr="00C5212E">
        <w:tc>
          <w:tcPr>
            <w:tcW w:w="5398" w:type="dxa"/>
            <w:gridSpan w:val="3"/>
          </w:tcPr>
          <w:p w14:paraId="4EEAC06C" w14:textId="77777777" w:rsidR="00921A37" w:rsidRPr="00C5212E" w:rsidRDefault="00921A37" w:rsidP="00AD41EE">
            <w:pPr>
              <w:spacing w:before="60" w:after="60" w:line="288" w:lineRule="auto"/>
              <w:rPr>
                <w:rFonts w:asciiTheme="minorHAnsi" w:hAnsiTheme="minorHAnsi"/>
                <w:b/>
                <w:i/>
                <w:color w:val="auto"/>
                <w:sz w:val="20"/>
              </w:rPr>
            </w:pPr>
            <w:r w:rsidRPr="00C5212E">
              <w:rPr>
                <w:rFonts w:asciiTheme="minorHAnsi" w:hAnsiTheme="minorHAnsi"/>
                <w:b/>
                <w:i/>
                <w:color w:val="auto"/>
                <w:sz w:val="20"/>
              </w:rPr>
              <w:t>(This section may not be filled if the complainant wishes to remain anonymous)</w:t>
            </w:r>
          </w:p>
        </w:tc>
        <w:tc>
          <w:tcPr>
            <w:tcW w:w="3664" w:type="dxa"/>
            <w:gridSpan w:val="3"/>
          </w:tcPr>
          <w:p w14:paraId="1EE4CC13" w14:textId="77777777" w:rsidR="00921A37" w:rsidRPr="00C5212E" w:rsidRDefault="00921A37" w:rsidP="00AD41EE">
            <w:pPr>
              <w:spacing w:before="60" w:after="60" w:line="288" w:lineRule="auto"/>
              <w:jc w:val="center"/>
              <w:rPr>
                <w:rFonts w:asciiTheme="minorHAnsi" w:hAnsiTheme="minorHAnsi"/>
                <w:b/>
                <w:color w:val="auto"/>
                <w:sz w:val="20"/>
              </w:rPr>
            </w:pPr>
          </w:p>
        </w:tc>
      </w:tr>
      <w:tr w:rsidR="00EC2CC4" w:rsidRPr="00EC2CC4" w14:paraId="69A72147" w14:textId="77777777" w:rsidTr="00C5212E">
        <w:trPr>
          <w:trHeight w:val="720"/>
        </w:trPr>
        <w:tc>
          <w:tcPr>
            <w:tcW w:w="1895" w:type="dxa"/>
          </w:tcPr>
          <w:p w14:paraId="1F16FF6C" w14:textId="77777777" w:rsidR="00921A37" w:rsidRPr="00C5212E" w:rsidRDefault="00921A37" w:rsidP="00AD41EE">
            <w:pPr>
              <w:spacing w:line="300" w:lineRule="auto"/>
              <w:rPr>
                <w:rFonts w:asciiTheme="minorHAnsi" w:hAnsiTheme="minorHAnsi"/>
                <w:color w:val="auto"/>
                <w:sz w:val="20"/>
              </w:rPr>
            </w:pPr>
            <w:r w:rsidRPr="00C5212E">
              <w:rPr>
                <w:rFonts w:asciiTheme="minorHAnsi" w:hAnsiTheme="minorHAnsi"/>
                <w:color w:val="auto"/>
                <w:sz w:val="20"/>
              </w:rPr>
              <w:t>Name – Surname</w:t>
            </w:r>
          </w:p>
        </w:tc>
        <w:tc>
          <w:tcPr>
            <w:tcW w:w="3503" w:type="dxa"/>
            <w:gridSpan w:val="2"/>
          </w:tcPr>
          <w:p w14:paraId="50518915" w14:textId="77777777" w:rsidR="00921A37" w:rsidRPr="00C5212E" w:rsidRDefault="00921A37" w:rsidP="00AD41EE">
            <w:pPr>
              <w:spacing w:before="60" w:after="60" w:line="288" w:lineRule="auto"/>
              <w:rPr>
                <w:rFonts w:asciiTheme="minorHAnsi" w:hAnsiTheme="minorHAnsi"/>
                <w:color w:val="auto"/>
                <w:sz w:val="20"/>
              </w:rPr>
            </w:pPr>
          </w:p>
        </w:tc>
        <w:tc>
          <w:tcPr>
            <w:tcW w:w="2938" w:type="dxa"/>
            <w:gridSpan w:val="2"/>
          </w:tcPr>
          <w:p w14:paraId="6304C2F8" w14:textId="77777777" w:rsidR="00921A37" w:rsidRPr="00C5212E" w:rsidRDefault="00921A37" w:rsidP="00AD41EE">
            <w:pPr>
              <w:spacing w:line="300" w:lineRule="auto"/>
              <w:rPr>
                <w:rFonts w:asciiTheme="minorHAnsi" w:hAnsiTheme="minorHAnsi"/>
                <w:color w:val="auto"/>
                <w:sz w:val="20"/>
              </w:rPr>
            </w:pPr>
            <w:r w:rsidRPr="00C5212E">
              <w:rPr>
                <w:rFonts w:asciiTheme="minorHAnsi" w:hAnsiTheme="minorHAnsi"/>
                <w:color w:val="auto"/>
                <w:sz w:val="20"/>
              </w:rPr>
              <w:t>Phone</w:t>
            </w:r>
          </w:p>
        </w:tc>
        <w:tc>
          <w:tcPr>
            <w:tcW w:w="726" w:type="dxa"/>
          </w:tcPr>
          <w:p w14:paraId="48B883DA" w14:textId="77777777" w:rsidR="00921A37" w:rsidRPr="00C5212E" w:rsidRDefault="00921A37" w:rsidP="00AD41EE">
            <w:pPr>
              <w:spacing w:before="60" w:after="60" w:line="288" w:lineRule="auto"/>
              <w:jc w:val="center"/>
              <w:rPr>
                <w:rFonts w:asciiTheme="minorHAnsi" w:hAnsiTheme="minorHAnsi"/>
                <w:color w:val="auto"/>
                <w:sz w:val="20"/>
              </w:rPr>
            </w:pPr>
            <w:r w:rsidRPr="00C5212E">
              <w:rPr>
                <w:rFonts w:asciiTheme="minorHAnsi" w:hAnsiTheme="minorHAnsi"/>
                <w:color w:val="auto"/>
                <w:sz w:val="20"/>
              </w:rPr>
              <w:t>□</w:t>
            </w:r>
          </w:p>
        </w:tc>
      </w:tr>
      <w:tr w:rsidR="00EC2CC4" w:rsidRPr="00EC2CC4" w14:paraId="08BBD0CB" w14:textId="77777777" w:rsidTr="00C5212E">
        <w:trPr>
          <w:trHeight w:val="720"/>
        </w:trPr>
        <w:tc>
          <w:tcPr>
            <w:tcW w:w="1895" w:type="dxa"/>
          </w:tcPr>
          <w:p w14:paraId="4BB48DE3" w14:textId="77777777" w:rsidR="00921A37" w:rsidRPr="00C5212E" w:rsidRDefault="00921A37" w:rsidP="00AD41EE">
            <w:pPr>
              <w:spacing w:line="300" w:lineRule="auto"/>
              <w:rPr>
                <w:rFonts w:asciiTheme="minorHAnsi" w:hAnsiTheme="minorHAnsi"/>
                <w:color w:val="auto"/>
                <w:sz w:val="20"/>
              </w:rPr>
            </w:pPr>
            <w:r w:rsidRPr="00C5212E">
              <w:rPr>
                <w:rFonts w:asciiTheme="minorHAnsi" w:hAnsiTheme="minorHAnsi"/>
                <w:color w:val="auto"/>
                <w:sz w:val="20"/>
              </w:rPr>
              <w:t>Phone number</w:t>
            </w:r>
          </w:p>
        </w:tc>
        <w:tc>
          <w:tcPr>
            <w:tcW w:w="3503" w:type="dxa"/>
            <w:gridSpan w:val="2"/>
          </w:tcPr>
          <w:p w14:paraId="68B42949" w14:textId="77777777" w:rsidR="00921A37" w:rsidRPr="00C5212E" w:rsidRDefault="00921A37" w:rsidP="00AD41EE">
            <w:pPr>
              <w:spacing w:before="60" w:after="60" w:line="288" w:lineRule="auto"/>
              <w:rPr>
                <w:rFonts w:asciiTheme="minorHAnsi" w:hAnsiTheme="minorHAnsi"/>
                <w:color w:val="auto"/>
                <w:sz w:val="20"/>
              </w:rPr>
            </w:pPr>
          </w:p>
        </w:tc>
        <w:tc>
          <w:tcPr>
            <w:tcW w:w="2938" w:type="dxa"/>
            <w:gridSpan w:val="2"/>
          </w:tcPr>
          <w:p w14:paraId="62A0BDF8" w14:textId="77777777" w:rsidR="00921A37" w:rsidRPr="00C5212E" w:rsidRDefault="00921A37" w:rsidP="00AD41EE">
            <w:pPr>
              <w:spacing w:line="300" w:lineRule="auto"/>
              <w:rPr>
                <w:rFonts w:asciiTheme="minorHAnsi" w:hAnsiTheme="minorHAnsi"/>
                <w:color w:val="auto"/>
                <w:sz w:val="20"/>
              </w:rPr>
            </w:pPr>
            <w:r w:rsidRPr="00C5212E">
              <w:rPr>
                <w:rFonts w:asciiTheme="minorHAnsi" w:hAnsiTheme="minorHAnsi"/>
                <w:color w:val="auto"/>
                <w:sz w:val="20"/>
              </w:rPr>
              <w:t>Information Meetings</w:t>
            </w:r>
          </w:p>
        </w:tc>
        <w:tc>
          <w:tcPr>
            <w:tcW w:w="726" w:type="dxa"/>
          </w:tcPr>
          <w:p w14:paraId="4BA4B4E0" w14:textId="77777777" w:rsidR="00921A37" w:rsidRPr="00C5212E" w:rsidRDefault="00921A37" w:rsidP="00AD41EE">
            <w:pPr>
              <w:spacing w:before="60" w:after="60" w:line="288" w:lineRule="auto"/>
              <w:jc w:val="center"/>
              <w:rPr>
                <w:rFonts w:asciiTheme="minorHAnsi" w:hAnsiTheme="minorHAnsi"/>
                <w:color w:val="auto"/>
                <w:sz w:val="20"/>
              </w:rPr>
            </w:pPr>
            <w:r w:rsidRPr="00C5212E">
              <w:rPr>
                <w:rFonts w:asciiTheme="minorHAnsi" w:hAnsiTheme="minorHAnsi"/>
                <w:color w:val="auto"/>
                <w:sz w:val="20"/>
              </w:rPr>
              <w:t>□</w:t>
            </w:r>
          </w:p>
        </w:tc>
      </w:tr>
      <w:tr w:rsidR="00EC2CC4" w:rsidRPr="00EC2CC4" w14:paraId="1E2CABF6" w14:textId="77777777" w:rsidTr="00C5212E">
        <w:trPr>
          <w:trHeight w:val="1440"/>
        </w:trPr>
        <w:tc>
          <w:tcPr>
            <w:tcW w:w="1895" w:type="dxa"/>
          </w:tcPr>
          <w:p w14:paraId="28459FF0" w14:textId="77777777" w:rsidR="00921A37" w:rsidRPr="00C5212E" w:rsidRDefault="00921A37" w:rsidP="00AD41EE">
            <w:pPr>
              <w:spacing w:line="300" w:lineRule="auto"/>
              <w:rPr>
                <w:rFonts w:asciiTheme="minorHAnsi" w:hAnsiTheme="minorHAnsi"/>
                <w:color w:val="auto"/>
                <w:sz w:val="20"/>
              </w:rPr>
            </w:pPr>
            <w:r w:rsidRPr="00C5212E">
              <w:rPr>
                <w:rFonts w:asciiTheme="minorHAnsi" w:hAnsiTheme="minorHAnsi"/>
                <w:color w:val="auto"/>
                <w:sz w:val="20"/>
              </w:rPr>
              <w:t>Address</w:t>
            </w:r>
          </w:p>
        </w:tc>
        <w:tc>
          <w:tcPr>
            <w:tcW w:w="3503" w:type="dxa"/>
            <w:gridSpan w:val="2"/>
          </w:tcPr>
          <w:p w14:paraId="121589C4" w14:textId="77777777" w:rsidR="00921A37" w:rsidRPr="00C5212E" w:rsidRDefault="00921A37" w:rsidP="00AD41EE">
            <w:pPr>
              <w:spacing w:before="60" w:after="60" w:line="288" w:lineRule="auto"/>
              <w:rPr>
                <w:rFonts w:asciiTheme="minorHAnsi" w:hAnsiTheme="minorHAnsi"/>
                <w:color w:val="auto"/>
                <w:sz w:val="20"/>
              </w:rPr>
            </w:pPr>
          </w:p>
        </w:tc>
        <w:tc>
          <w:tcPr>
            <w:tcW w:w="2938" w:type="dxa"/>
            <w:gridSpan w:val="2"/>
          </w:tcPr>
          <w:p w14:paraId="5F52D3EE" w14:textId="77777777" w:rsidR="00921A37" w:rsidRPr="00C5212E" w:rsidRDefault="00921A37" w:rsidP="00AD41EE">
            <w:pPr>
              <w:spacing w:line="300" w:lineRule="auto"/>
              <w:rPr>
                <w:rFonts w:asciiTheme="minorHAnsi" w:hAnsiTheme="minorHAnsi"/>
                <w:color w:val="auto"/>
                <w:sz w:val="20"/>
              </w:rPr>
            </w:pPr>
            <w:r w:rsidRPr="00C5212E">
              <w:rPr>
                <w:rFonts w:asciiTheme="minorHAnsi" w:hAnsiTheme="minorHAnsi"/>
                <w:color w:val="auto"/>
                <w:sz w:val="20"/>
              </w:rPr>
              <w:t>Application to Office</w:t>
            </w:r>
          </w:p>
        </w:tc>
        <w:tc>
          <w:tcPr>
            <w:tcW w:w="726" w:type="dxa"/>
          </w:tcPr>
          <w:p w14:paraId="0799465A" w14:textId="77777777" w:rsidR="00921A37" w:rsidRPr="00C5212E" w:rsidRDefault="00921A37" w:rsidP="00AD41EE">
            <w:pPr>
              <w:spacing w:before="60" w:after="60" w:line="288" w:lineRule="auto"/>
              <w:jc w:val="center"/>
              <w:rPr>
                <w:rFonts w:asciiTheme="minorHAnsi" w:hAnsiTheme="minorHAnsi"/>
                <w:color w:val="auto"/>
                <w:sz w:val="20"/>
              </w:rPr>
            </w:pPr>
            <w:r w:rsidRPr="00C5212E">
              <w:rPr>
                <w:rFonts w:asciiTheme="minorHAnsi" w:hAnsiTheme="minorHAnsi"/>
                <w:color w:val="auto"/>
                <w:sz w:val="20"/>
              </w:rPr>
              <w:t>□</w:t>
            </w:r>
          </w:p>
        </w:tc>
      </w:tr>
      <w:tr w:rsidR="00EC2CC4" w:rsidRPr="00EC2CC4" w14:paraId="483ACA86" w14:textId="77777777" w:rsidTr="00C5212E">
        <w:trPr>
          <w:trHeight w:val="720"/>
        </w:trPr>
        <w:tc>
          <w:tcPr>
            <w:tcW w:w="1895" w:type="dxa"/>
          </w:tcPr>
          <w:p w14:paraId="32CDB7DD" w14:textId="77777777" w:rsidR="00921A37" w:rsidRPr="00C5212E" w:rsidRDefault="00921A37" w:rsidP="00AD41EE">
            <w:pPr>
              <w:spacing w:line="300" w:lineRule="auto"/>
              <w:rPr>
                <w:rFonts w:asciiTheme="minorHAnsi" w:hAnsiTheme="minorHAnsi"/>
                <w:color w:val="auto"/>
                <w:sz w:val="20"/>
              </w:rPr>
            </w:pPr>
            <w:r w:rsidRPr="00C5212E">
              <w:rPr>
                <w:rFonts w:asciiTheme="minorHAnsi" w:hAnsiTheme="minorHAnsi"/>
                <w:color w:val="auto"/>
                <w:sz w:val="20"/>
              </w:rPr>
              <w:t>District/Neighborhood</w:t>
            </w:r>
          </w:p>
        </w:tc>
        <w:tc>
          <w:tcPr>
            <w:tcW w:w="3503" w:type="dxa"/>
            <w:gridSpan w:val="2"/>
          </w:tcPr>
          <w:p w14:paraId="1913554E" w14:textId="77777777" w:rsidR="00921A37" w:rsidRPr="00C5212E" w:rsidRDefault="00921A37" w:rsidP="00AD41EE">
            <w:pPr>
              <w:spacing w:before="60" w:after="60" w:line="288" w:lineRule="auto"/>
              <w:rPr>
                <w:rFonts w:asciiTheme="minorHAnsi" w:hAnsiTheme="minorHAnsi"/>
                <w:color w:val="auto"/>
                <w:sz w:val="20"/>
              </w:rPr>
            </w:pPr>
          </w:p>
        </w:tc>
        <w:tc>
          <w:tcPr>
            <w:tcW w:w="2938" w:type="dxa"/>
            <w:gridSpan w:val="2"/>
          </w:tcPr>
          <w:p w14:paraId="15BC57C5" w14:textId="77777777" w:rsidR="00921A37" w:rsidRPr="00C5212E" w:rsidRDefault="00921A37" w:rsidP="00AD41EE">
            <w:pPr>
              <w:spacing w:line="300" w:lineRule="auto"/>
              <w:rPr>
                <w:rFonts w:asciiTheme="minorHAnsi" w:hAnsiTheme="minorHAnsi"/>
                <w:color w:val="auto"/>
                <w:sz w:val="20"/>
              </w:rPr>
            </w:pPr>
            <w:r w:rsidRPr="00C5212E">
              <w:rPr>
                <w:rFonts w:asciiTheme="minorHAnsi" w:hAnsiTheme="minorHAnsi"/>
                <w:color w:val="auto"/>
                <w:sz w:val="20"/>
              </w:rPr>
              <w:t>Mail/e-mail</w:t>
            </w:r>
          </w:p>
        </w:tc>
        <w:tc>
          <w:tcPr>
            <w:tcW w:w="726" w:type="dxa"/>
          </w:tcPr>
          <w:p w14:paraId="757FF083" w14:textId="77777777" w:rsidR="00921A37" w:rsidRPr="00C5212E" w:rsidRDefault="00921A37" w:rsidP="00AD41EE">
            <w:pPr>
              <w:spacing w:before="60" w:after="60" w:line="288" w:lineRule="auto"/>
              <w:jc w:val="center"/>
              <w:rPr>
                <w:rFonts w:asciiTheme="minorHAnsi" w:hAnsiTheme="minorHAnsi"/>
                <w:color w:val="auto"/>
                <w:sz w:val="20"/>
              </w:rPr>
            </w:pPr>
            <w:r w:rsidRPr="00C5212E">
              <w:rPr>
                <w:rFonts w:asciiTheme="minorHAnsi" w:hAnsiTheme="minorHAnsi"/>
                <w:color w:val="auto"/>
                <w:sz w:val="20"/>
              </w:rPr>
              <w:t>□</w:t>
            </w:r>
          </w:p>
        </w:tc>
      </w:tr>
      <w:tr w:rsidR="00EC2CC4" w:rsidRPr="00EC2CC4" w14:paraId="2F5D96C1" w14:textId="77777777" w:rsidTr="00C5212E">
        <w:tc>
          <w:tcPr>
            <w:tcW w:w="1895" w:type="dxa"/>
            <w:vMerge w:val="restart"/>
          </w:tcPr>
          <w:p w14:paraId="1278571E" w14:textId="77777777" w:rsidR="00921A37" w:rsidRPr="00C5212E" w:rsidRDefault="00921A37" w:rsidP="00AD41EE">
            <w:pPr>
              <w:spacing w:line="300" w:lineRule="auto"/>
              <w:rPr>
                <w:rFonts w:asciiTheme="minorHAnsi" w:hAnsiTheme="minorHAnsi"/>
                <w:color w:val="auto"/>
                <w:sz w:val="20"/>
              </w:rPr>
            </w:pPr>
            <w:r w:rsidRPr="00C5212E">
              <w:rPr>
                <w:rFonts w:asciiTheme="minorHAnsi" w:hAnsiTheme="minorHAnsi"/>
                <w:color w:val="auto"/>
                <w:sz w:val="20"/>
              </w:rPr>
              <w:t>Signature (if possible)</w:t>
            </w:r>
          </w:p>
        </w:tc>
        <w:tc>
          <w:tcPr>
            <w:tcW w:w="3503" w:type="dxa"/>
            <w:gridSpan w:val="2"/>
            <w:vMerge w:val="restart"/>
          </w:tcPr>
          <w:p w14:paraId="2DB2C49C" w14:textId="77777777" w:rsidR="00921A37" w:rsidRPr="00C5212E" w:rsidRDefault="00921A37" w:rsidP="00AD41EE">
            <w:pPr>
              <w:spacing w:before="60" w:after="60" w:line="288" w:lineRule="auto"/>
              <w:rPr>
                <w:rFonts w:asciiTheme="minorHAnsi" w:hAnsiTheme="minorHAnsi"/>
                <w:color w:val="auto"/>
                <w:sz w:val="20"/>
              </w:rPr>
            </w:pPr>
          </w:p>
        </w:tc>
        <w:tc>
          <w:tcPr>
            <w:tcW w:w="2938" w:type="dxa"/>
            <w:gridSpan w:val="2"/>
          </w:tcPr>
          <w:p w14:paraId="3E2D5CAE" w14:textId="77777777" w:rsidR="00921A37" w:rsidRPr="00C5212E" w:rsidRDefault="00921A37" w:rsidP="00AD41EE">
            <w:pPr>
              <w:spacing w:line="300" w:lineRule="auto"/>
              <w:rPr>
                <w:rFonts w:asciiTheme="minorHAnsi" w:hAnsiTheme="minorHAnsi"/>
                <w:color w:val="auto"/>
                <w:sz w:val="20"/>
              </w:rPr>
            </w:pPr>
            <w:r w:rsidRPr="00C5212E">
              <w:rPr>
                <w:rFonts w:asciiTheme="minorHAnsi" w:hAnsiTheme="minorHAnsi"/>
                <w:color w:val="auto"/>
                <w:sz w:val="20"/>
              </w:rPr>
              <w:t>Field visit</w:t>
            </w:r>
          </w:p>
        </w:tc>
        <w:tc>
          <w:tcPr>
            <w:tcW w:w="726" w:type="dxa"/>
          </w:tcPr>
          <w:p w14:paraId="6D49480A" w14:textId="77777777" w:rsidR="00921A37" w:rsidRPr="00C5212E" w:rsidRDefault="00921A37" w:rsidP="00AD41EE">
            <w:pPr>
              <w:spacing w:before="60" w:after="60" w:line="288" w:lineRule="auto"/>
              <w:jc w:val="center"/>
              <w:rPr>
                <w:rFonts w:asciiTheme="minorHAnsi" w:hAnsiTheme="minorHAnsi"/>
                <w:color w:val="auto"/>
                <w:sz w:val="20"/>
              </w:rPr>
            </w:pPr>
            <w:r w:rsidRPr="00C5212E">
              <w:rPr>
                <w:rFonts w:asciiTheme="minorHAnsi" w:hAnsiTheme="minorHAnsi"/>
                <w:color w:val="auto"/>
                <w:sz w:val="20"/>
              </w:rPr>
              <w:t>□</w:t>
            </w:r>
          </w:p>
        </w:tc>
      </w:tr>
      <w:tr w:rsidR="00EC2CC4" w:rsidRPr="00EC2CC4" w14:paraId="486F6BD6" w14:textId="77777777" w:rsidTr="00C5212E">
        <w:tc>
          <w:tcPr>
            <w:tcW w:w="1895" w:type="dxa"/>
            <w:vMerge/>
          </w:tcPr>
          <w:p w14:paraId="346D2BFA" w14:textId="77777777" w:rsidR="00921A37" w:rsidRPr="00C5212E" w:rsidRDefault="00921A37" w:rsidP="00AD41EE">
            <w:pPr>
              <w:spacing w:before="60" w:after="60" w:line="288" w:lineRule="auto"/>
              <w:rPr>
                <w:rFonts w:asciiTheme="minorHAnsi" w:hAnsiTheme="minorHAnsi"/>
                <w:color w:val="auto"/>
                <w:sz w:val="20"/>
              </w:rPr>
            </w:pPr>
          </w:p>
        </w:tc>
        <w:tc>
          <w:tcPr>
            <w:tcW w:w="3503" w:type="dxa"/>
            <w:gridSpan w:val="2"/>
            <w:vMerge/>
          </w:tcPr>
          <w:p w14:paraId="5B3CE2B2" w14:textId="77777777" w:rsidR="00921A37" w:rsidRPr="00C5212E" w:rsidRDefault="00921A37" w:rsidP="00AD41EE">
            <w:pPr>
              <w:spacing w:before="60" w:after="60" w:line="288" w:lineRule="auto"/>
              <w:rPr>
                <w:rFonts w:asciiTheme="minorHAnsi" w:hAnsiTheme="minorHAnsi"/>
                <w:color w:val="auto"/>
                <w:sz w:val="20"/>
              </w:rPr>
            </w:pPr>
          </w:p>
        </w:tc>
        <w:tc>
          <w:tcPr>
            <w:tcW w:w="2938" w:type="dxa"/>
            <w:gridSpan w:val="2"/>
          </w:tcPr>
          <w:p w14:paraId="49D1AE71" w14:textId="77777777" w:rsidR="00921A37" w:rsidRPr="00C5212E" w:rsidRDefault="00921A37" w:rsidP="00AD41EE">
            <w:pPr>
              <w:spacing w:before="60" w:after="60" w:line="288" w:lineRule="auto"/>
              <w:rPr>
                <w:rFonts w:asciiTheme="minorHAnsi" w:hAnsiTheme="minorHAnsi"/>
                <w:color w:val="auto"/>
                <w:sz w:val="20"/>
              </w:rPr>
            </w:pPr>
            <w:r w:rsidRPr="00C5212E">
              <w:rPr>
                <w:rFonts w:asciiTheme="minorHAnsi" w:hAnsiTheme="minorHAnsi"/>
                <w:color w:val="auto"/>
                <w:sz w:val="20"/>
              </w:rPr>
              <w:t>Other:</w:t>
            </w:r>
          </w:p>
          <w:p w14:paraId="0C1DEE7C" w14:textId="77777777" w:rsidR="00921A37" w:rsidRPr="00C5212E" w:rsidRDefault="00921A37" w:rsidP="00AD41EE">
            <w:pPr>
              <w:spacing w:before="60" w:after="60" w:line="288" w:lineRule="auto"/>
              <w:rPr>
                <w:rFonts w:asciiTheme="minorHAnsi" w:hAnsiTheme="minorHAnsi"/>
                <w:color w:val="auto"/>
                <w:sz w:val="20"/>
              </w:rPr>
            </w:pPr>
            <w:r w:rsidRPr="00C5212E">
              <w:rPr>
                <w:rFonts w:asciiTheme="minorHAnsi" w:hAnsiTheme="minorHAnsi"/>
                <w:color w:val="auto"/>
                <w:sz w:val="20"/>
              </w:rPr>
              <w:t>………………………………..</w:t>
            </w:r>
          </w:p>
        </w:tc>
        <w:tc>
          <w:tcPr>
            <w:tcW w:w="726" w:type="dxa"/>
          </w:tcPr>
          <w:p w14:paraId="7352BED2" w14:textId="77777777" w:rsidR="00921A37" w:rsidRPr="00C5212E" w:rsidRDefault="00921A37" w:rsidP="00AD41EE">
            <w:pPr>
              <w:spacing w:before="60" w:after="60" w:line="288" w:lineRule="auto"/>
              <w:jc w:val="center"/>
              <w:rPr>
                <w:rFonts w:asciiTheme="minorHAnsi" w:hAnsiTheme="minorHAnsi"/>
                <w:color w:val="auto"/>
                <w:sz w:val="20"/>
              </w:rPr>
            </w:pPr>
            <w:r w:rsidRPr="00C5212E">
              <w:rPr>
                <w:rFonts w:asciiTheme="minorHAnsi" w:hAnsiTheme="minorHAnsi"/>
                <w:color w:val="auto"/>
                <w:sz w:val="20"/>
              </w:rPr>
              <w:t>□</w:t>
            </w:r>
          </w:p>
        </w:tc>
      </w:tr>
      <w:tr w:rsidR="00EC2CC4" w:rsidRPr="00EC2CC4" w14:paraId="2C59F581" w14:textId="77777777" w:rsidTr="00C5212E">
        <w:tc>
          <w:tcPr>
            <w:tcW w:w="8336" w:type="dxa"/>
            <w:gridSpan w:val="5"/>
          </w:tcPr>
          <w:p w14:paraId="7588B9CB" w14:textId="77777777" w:rsidR="00921A37" w:rsidRPr="00C5212E" w:rsidRDefault="00921A37" w:rsidP="00AD41EE">
            <w:pPr>
              <w:spacing w:before="60" w:after="60" w:line="288" w:lineRule="auto"/>
              <w:rPr>
                <w:rFonts w:asciiTheme="minorHAnsi" w:hAnsiTheme="minorHAnsi"/>
                <w:color w:val="auto"/>
                <w:sz w:val="20"/>
              </w:rPr>
            </w:pPr>
            <w:r w:rsidRPr="00C5212E">
              <w:rPr>
                <w:rFonts w:asciiTheme="minorHAnsi" w:hAnsiTheme="minorHAnsi"/>
                <w:b/>
                <w:color w:val="auto"/>
                <w:sz w:val="20"/>
              </w:rPr>
              <w:t>DETAILS OF GRIEVANCE</w:t>
            </w:r>
          </w:p>
        </w:tc>
        <w:tc>
          <w:tcPr>
            <w:tcW w:w="726" w:type="dxa"/>
          </w:tcPr>
          <w:p w14:paraId="194CA4C6" w14:textId="77777777" w:rsidR="00921A37" w:rsidRPr="00C5212E" w:rsidRDefault="00921A37" w:rsidP="00AD41EE">
            <w:pPr>
              <w:spacing w:before="60" w:after="60" w:line="288" w:lineRule="auto"/>
              <w:rPr>
                <w:rFonts w:asciiTheme="minorHAnsi" w:hAnsiTheme="minorHAnsi"/>
                <w:color w:val="auto"/>
                <w:sz w:val="20"/>
              </w:rPr>
            </w:pPr>
          </w:p>
        </w:tc>
      </w:tr>
      <w:tr w:rsidR="00EC2CC4" w:rsidRPr="00EC2CC4" w14:paraId="16F194AB" w14:textId="77777777" w:rsidTr="00AD41EE">
        <w:trPr>
          <w:trHeight w:val="1734"/>
        </w:trPr>
        <w:tc>
          <w:tcPr>
            <w:tcW w:w="9062" w:type="dxa"/>
            <w:gridSpan w:val="6"/>
          </w:tcPr>
          <w:p w14:paraId="122C2AD6" w14:textId="77777777" w:rsidR="00921A37" w:rsidRPr="00C5212E" w:rsidRDefault="00921A37" w:rsidP="00AD41EE">
            <w:pPr>
              <w:spacing w:before="60" w:after="60" w:line="288" w:lineRule="auto"/>
              <w:rPr>
                <w:rFonts w:asciiTheme="minorHAnsi" w:hAnsiTheme="minorHAnsi"/>
                <w:color w:val="auto"/>
                <w:sz w:val="20"/>
              </w:rPr>
            </w:pPr>
          </w:p>
          <w:p w14:paraId="43740678" w14:textId="77777777" w:rsidR="00921A37" w:rsidRPr="00C5212E" w:rsidRDefault="00921A37" w:rsidP="00AD41EE">
            <w:pPr>
              <w:spacing w:before="60" w:after="60" w:line="288" w:lineRule="auto"/>
              <w:rPr>
                <w:rFonts w:asciiTheme="minorHAnsi" w:hAnsiTheme="minorHAnsi"/>
                <w:color w:val="auto"/>
                <w:sz w:val="20"/>
              </w:rPr>
            </w:pPr>
          </w:p>
          <w:p w14:paraId="5529024F" w14:textId="77777777" w:rsidR="00921A37" w:rsidRPr="00C5212E" w:rsidRDefault="00921A37" w:rsidP="00AD41EE">
            <w:pPr>
              <w:spacing w:before="60" w:after="60" w:line="288" w:lineRule="auto"/>
              <w:rPr>
                <w:rFonts w:asciiTheme="minorHAnsi" w:hAnsiTheme="minorHAnsi"/>
                <w:color w:val="auto"/>
                <w:sz w:val="20"/>
              </w:rPr>
            </w:pPr>
          </w:p>
          <w:p w14:paraId="214A6CF0" w14:textId="77777777" w:rsidR="00921A37" w:rsidRPr="00C5212E" w:rsidRDefault="00921A37" w:rsidP="00AD41EE">
            <w:pPr>
              <w:spacing w:before="60" w:after="60" w:line="288" w:lineRule="auto"/>
              <w:rPr>
                <w:rFonts w:asciiTheme="minorHAnsi" w:hAnsiTheme="minorHAnsi"/>
                <w:color w:val="auto"/>
                <w:sz w:val="20"/>
              </w:rPr>
            </w:pPr>
          </w:p>
          <w:p w14:paraId="3F41FDAB" w14:textId="77777777" w:rsidR="00921A37" w:rsidRPr="00C5212E" w:rsidRDefault="00921A37" w:rsidP="00AD41EE">
            <w:pPr>
              <w:spacing w:before="60" w:after="60" w:line="288" w:lineRule="auto"/>
              <w:rPr>
                <w:rFonts w:asciiTheme="minorHAnsi" w:hAnsiTheme="minorHAnsi"/>
                <w:color w:val="auto"/>
                <w:sz w:val="20"/>
              </w:rPr>
            </w:pPr>
          </w:p>
          <w:p w14:paraId="61AD51BA" w14:textId="77777777" w:rsidR="00921A37" w:rsidRPr="00C5212E" w:rsidRDefault="00921A37" w:rsidP="00AD41EE">
            <w:pPr>
              <w:spacing w:before="60" w:after="60" w:line="288" w:lineRule="auto"/>
              <w:rPr>
                <w:rFonts w:asciiTheme="minorHAnsi" w:hAnsiTheme="minorHAnsi"/>
                <w:color w:val="auto"/>
                <w:sz w:val="20"/>
              </w:rPr>
            </w:pPr>
          </w:p>
          <w:p w14:paraId="512526C9" w14:textId="77777777" w:rsidR="00921A37" w:rsidRPr="00C5212E" w:rsidRDefault="00921A37" w:rsidP="00AD41EE">
            <w:pPr>
              <w:spacing w:before="60" w:after="60" w:line="288" w:lineRule="auto"/>
              <w:rPr>
                <w:rFonts w:asciiTheme="minorHAnsi" w:hAnsiTheme="minorHAnsi"/>
                <w:color w:val="auto"/>
                <w:sz w:val="20"/>
              </w:rPr>
            </w:pPr>
          </w:p>
          <w:p w14:paraId="194DBB2C" w14:textId="77777777" w:rsidR="00921A37" w:rsidRPr="00C5212E" w:rsidRDefault="00921A37" w:rsidP="00AD41EE">
            <w:pPr>
              <w:spacing w:before="60" w:after="60" w:line="288" w:lineRule="auto"/>
              <w:rPr>
                <w:rFonts w:asciiTheme="minorHAnsi" w:hAnsiTheme="minorHAnsi"/>
                <w:color w:val="auto"/>
                <w:sz w:val="20"/>
              </w:rPr>
            </w:pPr>
          </w:p>
          <w:p w14:paraId="56124BC4" w14:textId="77777777" w:rsidR="00921A37" w:rsidRPr="00C5212E" w:rsidRDefault="00921A37" w:rsidP="00AD41EE">
            <w:pPr>
              <w:spacing w:before="60" w:after="60" w:line="288" w:lineRule="auto"/>
              <w:rPr>
                <w:rFonts w:asciiTheme="minorHAnsi" w:hAnsiTheme="minorHAnsi"/>
                <w:color w:val="auto"/>
                <w:sz w:val="20"/>
              </w:rPr>
            </w:pPr>
          </w:p>
        </w:tc>
      </w:tr>
    </w:tbl>
    <w:p w14:paraId="4CE11E44" w14:textId="77777777" w:rsidR="00921A37" w:rsidRPr="00C5212E" w:rsidRDefault="00921A37" w:rsidP="00921A37">
      <w:pPr>
        <w:rPr>
          <w:rFonts w:asciiTheme="minorHAnsi" w:hAnsiTheme="minorHAnsi"/>
          <w:b/>
          <w:smallCaps/>
          <w:color w:val="auto"/>
        </w:rPr>
      </w:pPr>
      <w:r w:rsidRPr="00C5212E">
        <w:rPr>
          <w:rFonts w:asciiTheme="minorHAnsi" w:hAnsiTheme="minorHAnsi"/>
          <w:color w:val="auto"/>
        </w:rPr>
        <w:br w:type="page"/>
      </w:r>
    </w:p>
    <w:tbl>
      <w:tblPr>
        <w:tblStyle w:val="TableGrid"/>
        <w:tblW w:w="0" w:type="auto"/>
        <w:tblLook w:val="04A0" w:firstRow="1" w:lastRow="0" w:firstColumn="1" w:lastColumn="0" w:noHBand="0" w:noVBand="1"/>
      </w:tblPr>
      <w:tblGrid>
        <w:gridCol w:w="3050"/>
        <w:gridCol w:w="978"/>
        <w:gridCol w:w="515"/>
        <w:gridCol w:w="1512"/>
        <w:gridCol w:w="2291"/>
        <w:gridCol w:w="716"/>
      </w:tblGrid>
      <w:tr w:rsidR="00EC2CC4" w:rsidRPr="00EC2CC4" w14:paraId="4F9DD945" w14:textId="77777777" w:rsidTr="00AD41EE">
        <w:tc>
          <w:tcPr>
            <w:tcW w:w="9062" w:type="dxa"/>
            <w:gridSpan w:val="6"/>
          </w:tcPr>
          <w:p w14:paraId="7352EEBE" w14:textId="77777777" w:rsidR="00921A37" w:rsidRPr="00C5212E" w:rsidRDefault="00921A37" w:rsidP="00AD41EE">
            <w:pPr>
              <w:spacing w:before="60" w:after="60" w:line="288" w:lineRule="auto"/>
              <w:jc w:val="center"/>
              <w:rPr>
                <w:rFonts w:asciiTheme="minorHAnsi" w:hAnsiTheme="minorHAnsi"/>
                <w:b/>
                <w:color w:val="auto"/>
                <w:sz w:val="20"/>
              </w:rPr>
            </w:pPr>
            <w:r w:rsidRPr="00C5212E">
              <w:rPr>
                <w:rFonts w:asciiTheme="minorHAnsi" w:hAnsiTheme="minorHAnsi"/>
                <w:b/>
                <w:color w:val="auto"/>
                <w:sz w:val="20"/>
              </w:rPr>
              <w:lastRenderedPageBreak/>
              <w:t>GRIEVANCE CLOSEOUT FORM</w:t>
            </w:r>
          </w:p>
        </w:tc>
      </w:tr>
      <w:tr w:rsidR="00EC2CC4" w:rsidRPr="00EC2CC4" w14:paraId="104CD415" w14:textId="77777777" w:rsidTr="00AD41EE">
        <w:tc>
          <w:tcPr>
            <w:tcW w:w="4028" w:type="dxa"/>
            <w:gridSpan w:val="2"/>
            <w:vMerge w:val="restart"/>
            <w:vAlign w:val="center"/>
          </w:tcPr>
          <w:p w14:paraId="75A51BC8" w14:textId="77777777" w:rsidR="00921A37" w:rsidRPr="00C5212E" w:rsidRDefault="00921A37" w:rsidP="00AD41EE">
            <w:pPr>
              <w:spacing w:before="60" w:after="60" w:line="288" w:lineRule="auto"/>
              <w:jc w:val="center"/>
              <w:rPr>
                <w:rFonts w:asciiTheme="minorHAnsi" w:hAnsiTheme="minorHAnsi"/>
                <w:b/>
                <w:color w:val="auto"/>
                <w:sz w:val="20"/>
              </w:rPr>
            </w:pPr>
            <w:r w:rsidRPr="00C5212E">
              <w:rPr>
                <w:rFonts w:asciiTheme="minorHAnsi" w:hAnsiTheme="minorHAnsi"/>
                <w:b/>
                <w:color w:val="auto"/>
                <w:sz w:val="20"/>
              </w:rPr>
              <w:t>ASSESSMENT OF THE GRIEVANCE</w:t>
            </w:r>
          </w:p>
        </w:tc>
        <w:tc>
          <w:tcPr>
            <w:tcW w:w="4318" w:type="dxa"/>
            <w:gridSpan w:val="3"/>
          </w:tcPr>
          <w:p w14:paraId="5A27C130" w14:textId="77777777" w:rsidR="00921A37" w:rsidRPr="00C5212E" w:rsidRDefault="00921A37" w:rsidP="00AD41EE">
            <w:pPr>
              <w:spacing w:before="60" w:after="60" w:line="288" w:lineRule="auto"/>
              <w:rPr>
                <w:rFonts w:asciiTheme="minorHAnsi" w:hAnsiTheme="minorHAnsi"/>
                <w:b/>
                <w:color w:val="auto"/>
                <w:sz w:val="20"/>
              </w:rPr>
            </w:pPr>
          </w:p>
        </w:tc>
        <w:tc>
          <w:tcPr>
            <w:tcW w:w="716" w:type="dxa"/>
          </w:tcPr>
          <w:p w14:paraId="422B4041" w14:textId="77777777" w:rsidR="00921A37" w:rsidRPr="00C5212E" w:rsidRDefault="00921A37" w:rsidP="00AD41EE">
            <w:pPr>
              <w:spacing w:before="60" w:after="60" w:line="288" w:lineRule="auto"/>
              <w:jc w:val="center"/>
              <w:rPr>
                <w:rFonts w:asciiTheme="minorHAnsi" w:hAnsiTheme="minorHAnsi"/>
                <w:b/>
                <w:color w:val="auto"/>
                <w:sz w:val="20"/>
              </w:rPr>
            </w:pPr>
          </w:p>
        </w:tc>
      </w:tr>
      <w:tr w:rsidR="00EC2CC4" w:rsidRPr="00EC2CC4" w14:paraId="37FA04DF" w14:textId="77777777" w:rsidTr="00AD41EE">
        <w:tc>
          <w:tcPr>
            <w:tcW w:w="4028" w:type="dxa"/>
            <w:gridSpan w:val="2"/>
            <w:vMerge/>
          </w:tcPr>
          <w:p w14:paraId="6E70F4A1" w14:textId="77777777" w:rsidR="00921A37" w:rsidRPr="00C5212E" w:rsidRDefault="00921A37" w:rsidP="00AD41EE">
            <w:pPr>
              <w:spacing w:before="60" w:after="60" w:line="288" w:lineRule="auto"/>
              <w:rPr>
                <w:rFonts w:asciiTheme="minorHAnsi" w:hAnsiTheme="minorHAnsi"/>
                <w:b/>
                <w:color w:val="auto"/>
                <w:sz w:val="20"/>
              </w:rPr>
            </w:pPr>
          </w:p>
        </w:tc>
        <w:tc>
          <w:tcPr>
            <w:tcW w:w="4318" w:type="dxa"/>
            <w:gridSpan w:val="3"/>
          </w:tcPr>
          <w:p w14:paraId="7E65BDDE" w14:textId="77777777" w:rsidR="00921A37" w:rsidRPr="00C5212E" w:rsidRDefault="00921A37" w:rsidP="00AD41EE">
            <w:pPr>
              <w:spacing w:before="60" w:after="60" w:line="288" w:lineRule="auto"/>
              <w:rPr>
                <w:rFonts w:asciiTheme="minorHAnsi" w:hAnsiTheme="minorHAnsi"/>
                <w:b/>
                <w:color w:val="auto"/>
                <w:sz w:val="20"/>
              </w:rPr>
            </w:pPr>
          </w:p>
        </w:tc>
        <w:tc>
          <w:tcPr>
            <w:tcW w:w="716" w:type="dxa"/>
          </w:tcPr>
          <w:p w14:paraId="2031F7BE" w14:textId="77777777" w:rsidR="00921A37" w:rsidRPr="00C5212E" w:rsidRDefault="00921A37" w:rsidP="00AD41EE">
            <w:pPr>
              <w:spacing w:before="60" w:after="60" w:line="288" w:lineRule="auto"/>
              <w:jc w:val="center"/>
              <w:rPr>
                <w:rFonts w:asciiTheme="minorHAnsi" w:hAnsiTheme="minorHAnsi"/>
                <w:b/>
                <w:color w:val="auto"/>
                <w:sz w:val="20"/>
              </w:rPr>
            </w:pPr>
          </w:p>
        </w:tc>
      </w:tr>
      <w:tr w:rsidR="00EC2CC4" w:rsidRPr="00EC2CC4" w14:paraId="35C896D8" w14:textId="77777777" w:rsidTr="00AD41EE">
        <w:tc>
          <w:tcPr>
            <w:tcW w:w="4028" w:type="dxa"/>
            <w:gridSpan w:val="2"/>
            <w:vMerge/>
          </w:tcPr>
          <w:p w14:paraId="0D99B87B" w14:textId="77777777" w:rsidR="00921A37" w:rsidRPr="00C5212E" w:rsidRDefault="00921A37" w:rsidP="00AD41EE">
            <w:pPr>
              <w:spacing w:before="60" w:after="60" w:line="288" w:lineRule="auto"/>
              <w:rPr>
                <w:rFonts w:asciiTheme="minorHAnsi" w:hAnsiTheme="minorHAnsi"/>
                <w:b/>
                <w:color w:val="auto"/>
                <w:sz w:val="20"/>
              </w:rPr>
            </w:pPr>
          </w:p>
        </w:tc>
        <w:tc>
          <w:tcPr>
            <w:tcW w:w="4318" w:type="dxa"/>
            <w:gridSpan w:val="3"/>
          </w:tcPr>
          <w:p w14:paraId="5D46F583" w14:textId="77777777" w:rsidR="00921A37" w:rsidRPr="00C5212E" w:rsidRDefault="00921A37" w:rsidP="00AD41EE">
            <w:pPr>
              <w:spacing w:before="60" w:after="60" w:line="288" w:lineRule="auto"/>
              <w:rPr>
                <w:rFonts w:asciiTheme="minorHAnsi" w:hAnsiTheme="minorHAnsi"/>
                <w:b/>
                <w:color w:val="auto"/>
                <w:sz w:val="20"/>
              </w:rPr>
            </w:pPr>
          </w:p>
        </w:tc>
        <w:tc>
          <w:tcPr>
            <w:tcW w:w="716" w:type="dxa"/>
          </w:tcPr>
          <w:p w14:paraId="06459097" w14:textId="77777777" w:rsidR="00921A37" w:rsidRPr="00C5212E" w:rsidRDefault="00921A37" w:rsidP="00AD41EE">
            <w:pPr>
              <w:spacing w:before="60" w:after="60" w:line="288" w:lineRule="auto"/>
              <w:jc w:val="center"/>
              <w:rPr>
                <w:rFonts w:asciiTheme="minorHAnsi" w:hAnsiTheme="minorHAnsi"/>
                <w:b/>
                <w:color w:val="auto"/>
                <w:sz w:val="20"/>
              </w:rPr>
            </w:pPr>
          </w:p>
        </w:tc>
      </w:tr>
      <w:tr w:rsidR="00EC2CC4" w:rsidRPr="00EC2CC4" w14:paraId="474C1C9E" w14:textId="77777777" w:rsidTr="00AD41EE">
        <w:tc>
          <w:tcPr>
            <w:tcW w:w="4028" w:type="dxa"/>
            <w:gridSpan w:val="2"/>
            <w:vMerge/>
          </w:tcPr>
          <w:p w14:paraId="6B4FB9D4" w14:textId="77777777" w:rsidR="00921A37" w:rsidRPr="00C5212E" w:rsidRDefault="00921A37" w:rsidP="00AD41EE">
            <w:pPr>
              <w:spacing w:before="60" w:after="60" w:line="288" w:lineRule="auto"/>
              <w:rPr>
                <w:rFonts w:asciiTheme="minorHAnsi" w:hAnsiTheme="minorHAnsi"/>
                <w:b/>
                <w:color w:val="auto"/>
                <w:sz w:val="20"/>
              </w:rPr>
            </w:pPr>
          </w:p>
        </w:tc>
        <w:tc>
          <w:tcPr>
            <w:tcW w:w="4318" w:type="dxa"/>
            <w:gridSpan w:val="3"/>
          </w:tcPr>
          <w:p w14:paraId="6C98E04A" w14:textId="77777777" w:rsidR="00921A37" w:rsidRPr="00C5212E" w:rsidRDefault="00921A37" w:rsidP="00AD41EE">
            <w:pPr>
              <w:spacing w:before="60" w:after="60" w:line="288" w:lineRule="auto"/>
              <w:rPr>
                <w:rFonts w:asciiTheme="minorHAnsi" w:hAnsiTheme="minorHAnsi"/>
                <w:b/>
                <w:color w:val="auto"/>
                <w:sz w:val="20"/>
              </w:rPr>
            </w:pPr>
          </w:p>
        </w:tc>
        <w:tc>
          <w:tcPr>
            <w:tcW w:w="716" w:type="dxa"/>
          </w:tcPr>
          <w:p w14:paraId="3FE174D6" w14:textId="77777777" w:rsidR="00921A37" w:rsidRPr="00C5212E" w:rsidRDefault="00921A37" w:rsidP="00AD41EE">
            <w:pPr>
              <w:spacing w:before="60" w:after="60" w:line="288" w:lineRule="auto"/>
              <w:jc w:val="center"/>
              <w:rPr>
                <w:rFonts w:asciiTheme="minorHAnsi" w:hAnsiTheme="minorHAnsi"/>
                <w:b/>
                <w:color w:val="auto"/>
                <w:sz w:val="20"/>
              </w:rPr>
            </w:pPr>
          </w:p>
        </w:tc>
      </w:tr>
      <w:tr w:rsidR="00EC2CC4" w:rsidRPr="00EC2CC4" w14:paraId="26245CB3" w14:textId="77777777" w:rsidTr="00AD41EE">
        <w:tc>
          <w:tcPr>
            <w:tcW w:w="4028" w:type="dxa"/>
            <w:gridSpan w:val="2"/>
            <w:vMerge/>
          </w:tcPr>
          <w:p w14:paraId="4DF2C24C" w14:textId="77777777" w:rsidR="00921A37" w:rsidRPr="00C5212E" w:rsidRDefault="00921A37" w:rsidP="00AD41EE">
            <w:pPr>
              <w:spacing w:before="60" w:after="60" w:line="288" w:lineRule="auto"/>
              <w:rPr>
                <w:rFonts w:asciiTheme="minorHAnsi" w:hAnsiTheme="minorHAnsi"/>
                <w:b/>
                <w:color w:val="auto"/>
                <w:sz w:val="20"/>
              </w:rPr>
            </w:pPr>
          </w:p>
        </w:tc>
        <w:tc>
          <w:tcPr>
            <w:tcW w:w="4318" w:type="dxa"/>
            <w:gridSpan w:val="3"/>
          </w:tcPr>
          <w:p w14:paraId="7514C2D6" w14:textId="77777777" w:rsidR="00921A37" w:rsidRPr="00C5212E" w:rsidRDefault="00921A37" w:rsidP="00AD41EE">
            <w:pPr>
              <w:spacing w:before="60" w:after="60" w:line="288" w:lineRule="auto"/>
              <w:rPr>
                <w:rFonts w:asciiTheme="minorHAnsi" w:hAnsiTheme="minorHAnsi"/>
                <w:b/>
                <w:color w:val="auto"/>
                <w:sz w:val="20"/>
              </w:rPr>
            </w:pPr>
          </w:p>
        </w:tc>
        <w:tc>
          <w:tcPr>
            <w:tcW w:w="716" w:type="dxa"/>
          </w:tcPr>
          <w:p w14:paraId="388374CB" w14:textId="77777777" w:rsidR="00921A37" w:rsidRPr="00C5212E" w:rsidRDefault="00921A37" w:rsidP="00AD41EE">
            <w:pPr>
              <w:spacing w:before="60" w:after="60" w:line="288" w:lineRule="auto"/>
              <w:jc w:val="center"/>
              <w:rPr>
                <w:rFonts w:asciiTheme="minorHAnsi" w:hAnsiTheme="minorHAnsi"/>
                <w:b/>
                <w:color w:val="auto"/>
                <w:sz w:val="20"/>
              </w:rPr>
            </w:pPr>
          </w:p>
        </w:tc>
      </w:tr>
      <w:tr w:rsidR="00EC2CC4" w:rsidRPr="00EC2CC4" w14:paraId="1FDAE8F7" w14:textId="77777777" w:rsidTr="00AD41EE">
        <w:tc>
          <w:tcPr>
            <w:tcW w:w="9062" w:type="dxa"/>
            <w:gridSpan w:val="6"/>
          </w:tcPr>
          <w:p w14:paraId="5C050768" w14:textId="77777777" w:rsidR="00921A37" w:rsidRPr="00C5212E" w:rsidRDefault="00921A37" w:rsidP="00AD41EE">
            <w:pPr>
              <w:spacing w:before="60" w:after="60" w:line="288" w:lineRule="auto"/>
              <w:rPr>
                <w:rFonts w:asciiTheme="minorHAnsi" w:hAnsiTheme="minorHAnsi"/>
                <w:b/>
                <w:color w:val="auto"/>
                <w:sz w:val="20"/>
              </w:rPr>
            </w:pPr>
          </w:p>
          <w:p w14:paraId="47FA0C74" w14:textId="77777777" w:rsidR="00921A37" w:rsidRPr="00C5212E" w:rsidRDefault="00921A37" w:rsidP="00AD41EE">
            <w:pPr>
              <w:spacing w:before="60" w:after="60" w:line="288" w:lineRule="auto"/>
              <w:rPr>
                <w:rFonts w:asciiTheme="minorHAnsi" w:hAnsiTheme="minorHAnsi"/>
                <w:b/>
                <w:color w:val="auto"/>
                <w:sz w:val="20"/>
              </w:rPr>
            </w:pPr>
          </w:p>
          <w:p w14:paraId="5EBC98A7" w14:textId="77777777" w:rsidR="00921A37" w:rsidRPr="00C5212E" w:rsidRDefault="00921A37" w:rsidP="00AD41EE">
            <w:pPr>
              <w:spacing w:before="60" w:after="60" w:line="288" w:lineRule="auto"/>
              <w:rPr>
                <w:rFonts w:asciiTheme="minorHAnsi" w:hAnsiTheme="minorHAnsi"/>
                <w:b/>
                <w:color w:val="auto"/>
                <w:sz w:val="20"/>
              </w:rPr>
            </w:pPr>
          </w:p>
          <w:p w14:paraId="043928B2" w14:textId="77777777" w:rsidR="00921A37" w:rsidRPr="00C5212E" w:rsidRDefault="00921A37" w:rsidP="00AD41EE">
            <w:pPr>
              <w:spacing w:before="60" w:after="60" w:line="288" w:lineRule="auto"/>
              <w:rPr>
                <w:rFonts w:asciiTheme="minorHAnsi" w:hAnsiTheme="minorHAnsi"/>
                <w:b/>
                <w:color w:val="auto"/>
                <w:sz w:val="20"/>
              </w:rPr>
            </w:pPr>
          </w:p>
        </w:tc>
      </w:tr>
      <w:tr w:rsidR="00EC2CC4" w:rsidRPr="00EC2CC4" w14:paraId="74DB9125" w14:textId="77777777" w:rsidTr="00AD41EE">
        <w:tc>
          <w:tcPr>
            <w:tcW w:w="3050" w:type="dxa"/>
            <w:vAlign w:val="center"/>
          </w:tcPr>
          <w:p w14:paraId="2C281D54" w14:textId="77777777" w:rsidR="00921A37" w:rsidRPr="00C5212E" w:rsidRDefault="00921A37" w:rsidP="00AD41EE">
            <w:pPr>
              <w:spacing w:before="60" w:after="60" w:line="288" w:lineRule="auto"/>
              <w:rPr>
                <w:rFonts w:asciiTheme="minorHAnsi" w:hAnsiTheme="minorHAnsi"/>
                <w:b/>
                <w:color w:val="auto"/>
                <w:sz w:val="20"/>
              </w:rPr>
            </w:pPr>
            <w:r w:rsidRPr="00C5212E">
              <w:rPr>
                <w:rFonts w:asciiTheme="minorHAnsi" w:hAnsiTheme="minorHAnsi"/>
                <w:b/>
                <w:color w:val="auto"/>
                <w:sz w:val="20"/>
              </w:rPr>
              <w:t xml:space="preserve">Corrective Action Required: </w:t>
            </w:r>
          </w:p>
        </w:tc>
        <w:tc>
          <w:tcPr>
            <w:tcW w:w="3005" w:type="dxa"/>
            <w:gridSpan w:val="3"/>
            <w:vAlign w:val="center"/>
          </w:tcPr>
          <w:p w14:paraId="19F9F1F0" w14:textId="77777777" w:rsidR="00921A37" w:rsidRPr="00C5212E" w:rsidRDefault="00921A37" w:rsidP="00AD41EE">
            <w:pPr>
              <w:spacing w:before="60" w:after="60" w:line="288" w:lineRule="auto"/>
              <w:jc w:val="center"/>
              <w:rPr>
                <w:rFonts w:asciiTheme="minorHAnsi" w:hAnsiTheme="minorHAnsi"/>
                <w:b/>
                <w:color w:val="auto"/>
                <w:sz w:val="20"/>
              </w:rPr>
            </w:pPr>
            <w:r w:rsidRPr="00C5212E">
              <w:rPr>
                <w:rFonts w:asciiTheme="minorHAnsi" w:hAnsiTheme="minorHAnsi"/>
                <w:b/>
                <w:color w:val="auto"/>
                <w:sz w:val="20"/>
              </w:rPr>
              <w:t>□ YES</w:t>
            </w:r>
          </w:p>
        </w:tc>
        <w:tc>
          <w:tcPr>
            <w:tcW w:w="3007" w:type="dxa"/>
            <w:gridSpan w:val="2"/>
            <w:vAlign w:val="center"/>
          </w:tcPr>
          <w:p w14:paraId="24C35689" w14:textId="77777777" w:rsidR="00921A37" w:rsidRPr="00C5212E" w:rsidRDefault="00921A37" w:rsidP="00AD41EE">
            <w:pPr>
              <w:spacing w:before="60" w:after="60" w:line="288" w:lineRule="auto"/>
              <w:jc w:val="center"/>
              <w:rPr>
                <w:rFonts w:asciiTheme="minorHAnsi" w:hAnsiTheme="minorHAnsi"/>
                <w:b/>
                <w:color w:val="auto"/>
                <w:sz w:val="20"/>
              </w:rPr>
            </w:pPr>
            <w:r w:rsidRPr="00C5212E">
              <w:rPr>
                <w:rFonts w:asciiTheme="minorHAnsi" w:hAnsiTheme="minorHAnsi"/>
                <w:b/>
                <w:color w:val="auto"/>
                <w:sz w:val="20"/>
              </w:rPr>
              <w:t>□ NO</w:t>
            </w:r>
          </w:p>
        </w:tc>
      </w:tr>
      <w:tr w:rsidR="00EC2CC4" w:rsidRPr="00EC2CC4" w14:paraId="355D6CBC" w14:textId="77777777" w:rsidTr="00AD41EE">
        <w:tc>
          <w:tcPr>
            <w:tcW w:w="3050" w:type="dxa"/>
            <w:vAlign w:val="center"/>
          </w:tcPr>
          <w:p w14:paraId="265C2E4E" w14:textId="77777777" w:rsidR="00921A37" w:rsidRPr="00C5212E" w:rsidDel="00FB726E" w:rsidRDefault="00921A37" w:rsidP="00AD41EE">
            <w:pPr>
              <w:spacing w:before="60" w:after="60" w:line="288" w:lineRule="auto"/>
              <w:rPr>
                <w:rFonts w:asciiTheme="minorHAnsi" w:hAnsiTheme="minorHAnsi"/>
                <w:b/>
                <w:color w:val="auto"/>
                <w:sz w:val="20"/>
              </w:rPr>
            </w:pPr>
          </w:p>
        </w:tc>
        <w:tc>
          <w:tcPr>
            <w:tcW w:w="3005" w:type="dxa"/>
            <w:gridSpan w:val="3"/>
            <w:vAlign w:val="center"/>
          </w:tcPr>
          <w:p w14:paraId="39693589" w14:textId="77777777" w:rsidR="00921A37" w:rsidRPr="00C5212E" w:rsidRDefault="00921A37" w:rsidP="00AD41EE">
            <w:pPr>
              <w:spacing w:before="60" w:after="60" w:line="288" w:lineRule="auto"/>
              <w:rPr>
                <w:rFonts w:asciiTheme="minorHAnsi" w:hAnsiTheme="minorHAnsi"/>
                <w:b/>
                <w:color w:val="auto"/>
                <w:sz w:val="20"/>
              </w:rPr>
            </w:pPr>
            <w:r w:rsidRPr="00C5212E">
              <w:rPr>
                <w:rFonts w:asciiTheme="minorHAnsi" w:hAnsiTheme="minorHAnsi"/>
                <w:b/>
                <w:color w:val="auto"/>
                <w:sz w:val="20"/>
              </w:rPr>
              <w:t>Please describe the action if it is required to close-out the case</w:t>
            </w:r>
          </w:p>
        </w:tc>
        <w:tc>
          <w:tcPr>
            <w:tcW w:w="3007" w:type="dxa"/>
            <w:gridSpan w:val="2"/>
            <w:vAlign w:val="center"/>
          </w:tcPr>
          <w:p w14:paraId="1437A263" w14:textId="77777777" w:rsidR="00921A37" w:rsidRPr="00C5212E" w:rsidRDefault="00921A37" w:rsidP="00AD41EE">
            <w:pPr>
              <w:spacing w:before="60" w:after="60" w:line="288" w:lineRule="auto"/>
              <w:jc w:val="center"/>
              <w:rPr>
                <w:rFonts w:asciiTheme="minorHAnsi" w:hAnsiTheme="minorHAnsi"/>
                <w:b/>
                <w:color w:val="auto"/>
                <w:sz w:val="20"/>
              </w:rPr>
            </w:pPr>
          </w:p>
        </w:tc>
      </w:tr>
      <w:tr w:rsidR="00EC2CC4" w:rsidRPr="00EC2CC4" w14:paraId="7EFC5809" w14:textId="77777777" w:rsidTr="00AD41EE">
        <w:tc>
          <w:tcPr>
            <w:tcW w:w="9062" w:type="dxa"/>
            <w:gridSpan w:val="6"/>
          </w:tcPr>
          <w:p w14:paraId="5C2127AF" w14:textId="77777777" w:rsidR="00921A37" w:rsidRPr="00C5212E" w:rsidRDefault="00921A37" w:rsidP="00AD41EE">
            <w:pPr>
              <w:spacing w:before="60" w:after="60" w:line="288" w:lineRule="auto"/>
              <w:rPr>
                <w:rFonts w:asciiTheme="minorHAnsi" w:hAnsiTheme="minorHAnsi"/>
                <w:b/>
                <w:color w:val="auto"/>
                <w:sz w:val="20"/>
              </w:rPr>
            </w:pPr>
            <w:r w:rsidRPr="00C5212E">
              <w:rPr>
                <w:rFonts w:asciiTheme="minorHAnsi" w:hAnsiTheme="minorHAnsi"/>
                <w:b/>
                <w:color w:val="auto"/>
                <w:sz w:val="20"/>
              </w:rPr>
              <w:t>RESULT</w:t>
            </w:r>
          </w:p>
        </w:tc>
      </w:tr>
      <w:tr w:rsidR="00EC2CC4" w:rsidRPr="00EC2CC4" w14:paraId="3960F724" w14:textId="77777777" w:rsidTr="00AD41EE">
        <w:trPr>
          <w:trHeight w:val="2160"/>
        </w:trPr>
        <w:tc>
          <w:tcPr>
            <w:tcW w:w="9062" w:type="dxa"/>
            <w:gridSpan w:val="6"/>
          </w:tcPr>
          <w:p w14:paraId="31CA4DF4" w14:textId="77777777" w:rsidR="00921A37" w:rsidRPr="00C5212E" w:rsidRDefault="00921A37" w:rsidP="00AD41EE">
            <w:pPr>
              <w:spacing w:before="60" w:after="60" w:line="288" w:lineRule="auto"/>
              <w:rPr>
                <w:rFonts w:asciiTheme="minorHAnsi" w:hAnsiTheme="minorHAnsi"/>
                <w:b/>
                <w:color w:val="auto"/>
                <w:sz w:val="20"/>
              </w:rPr>
            </w:pPr>
          </w:p>
          <w:p w14:paraId="391D46B5" w14:textId="77777777" w:rsidR="00921A37" w:rsidRPr="00C5212E" w:rsidRDefault="00921A37" w:rsidP="00AD41EE">
            <w:pPr>
              <w:spacing w:before="60" w:after="60" w:line="288" w:lineRule="auto"/>
              <w:rPr>
                <w:rFonts w:asciiTheme="minorHAnsi" w:hAnsiTheme="minorHAnsi"/>
                <w:b/>
                <w:color w:val="auto"/>
                <w:sz w:val="20"/>
              </w:rPr>
            </w:pPr>
          </w:p>
          <w:p w14:paraId="332E6905" w14:textId="77777777" w:rsidR="00921A37" w:rsidRPr="00C5212E" w:rsidRDefault="00921A37" w:rsidP="00AD41EE">
            <w:pPr>
              <w:spacing w:before="60" w:after="60" w:line="288" w:lineRule="auto"/>
              <w:rPr>
                <w:rFonts w:asciiTheme="minorHAnsi" w:hAnsiTheme="minorHAnsi"/>
                <w:b/>
                <w:color w:val="auto"/>
                <w:sz w:val="20"/>
              </w:rPr>
            </w:pPr>
          </w:p>
          <w:p w14:paraId="167FA170" w14:textId="77777777" w:rsidR="00921A37" w:rsidRPr="00C5212E" w:rsidRDefault="00921A37" w:rsidP="00AD41EE">
            <w:pPr>
              <w:spacing w:before="60" w:after="60" w:line="288" w:lineRule="auto"/>
              <w:rPr>
                <w:rFonts w:asciiTheme="minorHAnsi" w:hAnsiTheme="minorHAnsi"/>
                <w:b/>
                <w:color w:val="auto"/>
                <w:sz w:val="20"/>
              </w:rPr>
            </w:pPr>
          </w:p>
        </w:tc>
      </w:tr>
      <w:tr w:rsidR="00EC2CC4" w:rsidRPr="00EC2CC4" w14:paraId="344C73F2" w14:textId="77777777" w:rsidTr="00AD41EE">
        <w:tc>
          <w:tcPr>
            <w:tcW w:w="9062" w:type="dxa"/>
            <w:gridSpan w:val="6"/>
          </w:tcPr>
          <w:p w14:paraId="57F5F56C" w14:textId="77777777" w:rsidR="00921A37" w:rsidRPr="00C5212E" w:rsidRDefault="00921A37" w:rsidP="00AD41EE">
            <w:pPr>
              <w:rPr>
                <w:rFonts w:asciiTheme="minorHAnsi" w:hAnsiTheme="minorHAnsi"/>
                <w:b/>
                <w:color w:val="auto"/>
                <w:sz w:val="20"/>
              </w:rPr>
            </w:pPr>
            <w:r w:rsidRPr="00C5212E">
              <w:rPr>
                <w:rFonts w:asciiTheme="minorHAnsi" w:hAnsiTheme="minorHAnsi"/>
                <w:b/>
                <w:color w:val="auto"/>
                <w:sz w:val="20"/>
              </w:rPr>
              <w:t>CLOSEOUT</w:t>
            </w:r>
          </w:p>
          <w:p w14:paraId="11D505CE" w14:textId="77777777" w:rsidR="00921A37" w:rsidRPr="00C5212E" w:rsidRDefault="00921A37" w:rsidP="00AD41EE">
            <w:pPr>
              <w:rPr>
                <w:rFonts w:asciiTheme="minorHAnsi" w:hAnsiTheme="minorHAnsi"/>
                <w:b/>
                <w:color w:val="auto"/>
                <w:sz w:val="20"/>
              </w:rPr>
            </w:pPr>
            <w:r w:rsidRPr="00C5212E">
              <w:rPr>
                <w:rFonts w:asciiTheme="minorHAnsi" w:hAnsiTheme="minorHAnsi"/>
                <w:i/>
                <w:color w:val="auto"/>
                <w:sz w:val="20"/>
              </w:rPr>
              <w:t xml:space="preserve">This part will be filled in and signed by the complainant and the complaint evaluation committee when the corrective action or file is closed-out. (Instead of taking the signature of the complainant, receipt or other supplementary documents can be attached to the form in order to verify that the file has been closed-out.) </w:t>
            </w:r>
          </w:p>
        </w:tc>
      </w:tr>
      <w:tr w:rsidR="00EC2CC4" w:rsidRPr="00EC2CC4" w14:paraId="005F3942" w14:textId="77777777" w:rsidTr="00AD41EE">
        <w:tc>
          <w:tcPr>
            <w:tcW w:w="4543" w:type="dxa"/>
            <w:gridSpan w:val="3"/>
          </w:tcPr>
          <w:p w14:paraId="7408E905" w14:textId="77777777" w:rsidR="00921A37" w:rsidRPr="00C5212E" w:rsidRDefault="00921A37" w:rsidP="00AD41EE">
            <w:pPr>
              <w:spacing w:line="300" w:lineRule="auto"/>
              <w:jc w:val="center"/>
              <w:rPr>
                <w:rFonts w:asciiTheme="minorHAnsi" w:hAnsiTheme="minorHAnsi"/>
                <w:b/>
                <w:color w:val="auto"/>
                <w:sz w:val="20"/>
              </w:rPr>
            </w:pPr>
            <w:r w:rsidRPr="00C5212E">
              <w:rPr>
                <w:rFonts w:asciiTheme="minorHAnsi" w:hAnsiTheme="minorHAnsi"/>
                <w:b/>
                <w:color w:val="auto"/>
                <w:sz w:val="20"/>
              </w:rPr>
              <w:t>Responsible Person</w:t>
            </w:r>
          </w:p>
        </w:tc>
        <w:tc>
          <w:tcPr>
            <w:tcW w:w="4519" w:type="dxa"/>
            <w:gridSpan w:val="3"/>
          </w:tcPr>
          <w:p w14:paraId="14E06A6B" w14:textId="77777777" w:rsidR="00921A37" w:rsidRPr="00C5212E" w:rsidRDefault="00921A37" w:rsidP="00AD41EE">
            <w:pPr>
              <w:spacing w:line="300" w:lineRule="auto"/>
              <w:jc w:val="center"/>
              <w:rPr>
                <w:rFonts w:asciiTheme="minorHAnsi" w:hAnsiTheme="minorHAnsi"/>
                <w:b/>
                <w:color w:val="auto"/>
                <w:sz w:val="20"/>
              </w:rPr>
            </w:pPr>
            <w:r w:rsidRPr="00C5212E">
              <w:rPr>
                <w:rFonts w:asciiTheme="minorHAnsi" w:hAnsiTheme="minorHAnsi"/>
                <w:b/>
                <w:color w:val="auto"/>
                <w:sz w:val="20"/>
              </w:rPr>
              <w:t>Complainant</w:t>
            </w:r>
          </w:p>
        </w:tc>
      </w:tr>
      <w:tr w:rsidR="00921A37" w:rsidRPr="00EC2CC4" w14:paraId="51CE8662" w14:textId="77777777" w:rsidTr="00AD41EE">
        <w:trPr>
          <w:trHeight w:val="2160"/>
        </w:trPr>
        <w:tc>
          <w:tcPr>
            <w:tcW w:w="4543" w:type="dxa"/>
            <w:gridSpan w:val="3"/>
          </w:tcPr>
          <w:p w14:paraId="602436CC" w14:textId="77777777" w:rsidR="00921A37" w:rsidRPr="00C5212E" w:rsidRDefault="00921A37" w:rsidP="00AD41EE">
            <w:pPr>
              <w:spacing w:before="60" w:after="60" w:line="288" w:lineRule="auto"/>
              <w:jc w:val="center"/>
              <w:rPr>
                <w:rFonts w:asciiTheme="minorHAnsi" w:hAnsiTheme="minorHAnsi"/>
                <w:color w:val="auto"/>
                <w:sz w:val="20"/>
              </w:rPr>
            </w:pPr>
            <w:r w:rsidRPr="00C5212E">
              <w:rPr>
                <w:rFonts w:asciiTheme="minorHAnsi" w:hAnsiTheme="minorHAnsi"/>
                <w:color w:val="auto"/>
                <w:sz w:val="20"/>
              </w:rPr>
              <w:t>Name-Surname</w:t>
            </w:r>
            <w:r w:rsidRPr="00C5212E">
              <w:rPr>
                <w:rFonts w:asciiTheme="minorHAnsi" w:hAnsiTheme="minorHAnsi"/>
                <w:color w:val="auto"/>
                <w:sz w:val="20"/>
              </w:rPr>
              <w:br/>
            </w:r>
            <w:r w:rsidRPr="00C5212E">
              <w:rPr>
                <w:rFonts w:asciiTheme="minorHAnsi" w:hAnsiTheme="minorHAnsi"/>
                <w:color w:val="auto"/>
                <w:sz w:val="20"/>
              </w:rPr>
              <w:br/>
            </w:r>
          </w:p>
          <w:p w14:paraId="68571530" w14:textId="77777777" w:rsidR="00921A37" w:rsidRPr="00C5212E" w:rsidRDefault="00921A37" w:rsidP="00AD41EE">
            <w:pPr>
              <w:spacing w:before="60" w:after="60" w:line="288" w:lineRule="auto"/>
              <w:jc w:val="center"/>
              <w:rPr>
                <w:rFonts w:asciiTheme="minorHAnsi" w:hAnsiTheme="minorHAnsi"/>
                <w:color w:val="auto"/>
                <w:sz w:val="20"/>
              </w:rPr>
            </w:pPr>
          </w:p>
          <w:p w14:paraId="6FD4BBEF" w14:textId="77777777" w:rsidR="00921A37" w:rsidRPr="00C5212E" w:rsidRDefault="00921A37" w:rsidP="00AD41EE">
            <w:pPr>
              <w:spacing w:before="60" w:after="60" w:line="288" w:lineRule="auto"/>
              <w:jc w:val="center"/>
              <w:rPr>
                <w:rFonts w:asciiTheme="minorHAnsi" w:hAnsiTheme="minorHAnsi"/>
                <w:b/>
                <w:color w:val="auto"/>
                <w:sz w:val="20"/>
              </w:rPr>
            </w:pPr>
            <w:r w:rsidRPr="00C5212E">
              <w:rPr>
                <w:rFonts w:asciiTheme="minorHAnsi" w:hAnsiTheme="minorHAnsi"/>
                <w:color w:val="auto"/>
                <w:sz w:val="20"/>
              </w:rPr>
              <w:t>Date and Signature</w:t>
            </w:r>
          </w:p>
        </w:tc>
        <w:tc>
          <w:tcPr>
            <w:tcW w:w="4519" w:type="dxa"/>
            <w:gridSpan w:val="3"/>
          </w:tcPr>
          <w:p w14:paraId="4F3AB66F" w14:textId="77777777" w:rsidR="00921A37" w:rsidRPr="00C5212E" w:rsidRDefault="00921A37" w:rsidP="00AD41EE">
            <w:pPr>
              <w:spacing w:before="60" w:after="60" w:line="288" w:lineRule="auto"/>
              <w:jc w:val="center"/>
              <w:rPr>
                <w:rFonts w:asciiTheme="minorHAnsi" w:hAnsiTheme="minorHAnsi"/>
                <w:color w:val="auto"/>
                <w:sz w:val="20"/>
              </w:rPr>
            </w:pPr>
            <w:r w:rsidRPr="00C5212E">
              <w:rPr>
                <w:rFonts w:asciiTheme="minorHAnsi" w:hAnsiTheme="minorHAnsi"/>
                <w:color w:val="auto"/>
                <w:sz w:val="20"/>
              </w:rPr>
              <w:t>Name-Surname</w:t>
            </w:r>
            <w:r w:rsidRPr="00C5212E">
              <w:rPr>
                <w:rFonts w:asciiTheme="minorHAnsi" w:hAnsiTheme="minorHAnsi"/>
                <w:color w:val="auto"/>
                <w:sz w:val="20"/>
              </w:rPr>
              <w:br/>
            </w:r>
          </w:p>
          <w:p w14:paraId="1A75AED9" w14:textId="77777777" w:rsidR="00921A37" w:rsidRPr="00C5212E" w:rsidRDefault="00921A37" w:rsidP="00AD41EE">
            <w:pPr>
              <w:spacing w:before="60" w:after="60" w:line="288" w:lineRule="auto"/>
              <w:jc w:val="center"/>
              <w:rPr>
                <w:rFonts w:asciiTheme="minorHAnsi" w:hAnsiTheme="minorHAnsi"/>
                <w:color w:val="auto"/>
                <w:sz w:val="20"/>
              </w:rPr>
            </w:pPr>
            <w:r w:rsidRPr="00C5212E">
              <w:rPr>
                <w:rFonts w:asciiTheme="minorHAnsi" w:hAnsiTheme="minorHAnsi"/>
                <w:color w:val="auto"/>
                <w:sz w:val="20"/>
              </w:rPr>
              <w:br/>
            </w:r>
          </w:p>
          <w:p w14:paraId="2FC16B3D" w14:textId="77777777" w:rsidR="00921A37" w:rsidRPr="00C5212E" w:rsidRDefault="00921A37" w:rsidP="00AD41EE">
            <w:pPr>
              <w:spacing w:before="60" w:after="60" w:line="288" w:lineRule="auto"/>
              <w:jc w:val="center"/>
              <w:rPr>
                <w:rFonts w:asciiTheme="minorHAnsi" w:hAnsiTheme="minorHAnsi"/>
                <w:color w:val="auto"/>
                <w:sz w:val="20"/>
              </w:rPr>
            </w:pPr>
            <w:r w:rsidRPr="00C5212E">
              <w:rPr>
                <w:rFonts w:asciiTheme="minorHAnsi" w:hAnsiTheme="minorHAnsi"/>
                <w:color w:val="auto"/>
                <w:sz w:val="20"/>
              </w:rPr>
              <w:t>Date and Signature (If possible)</w:t>
            </w:r>
          </w:p>
          <w:p w14:paraId="2A3BC3AD" w14:textId="77777777" w:rsidR="00921A37" w:rsidRPr="00C5212E" w:rsidRDefault="00921A37" w:rsidP="00AD41EE">
            <w:pPr>
              <w:spacing w:before="60" w:after="60" w:line="288" w:lineRule="auto"/>
              <w:jc w:val="center"/>
              <w:rPr>
                <w:rFonts w:asciiTheme="minorHAnsi" w:hAnsiTheme="minorHAnsi"/>
                <w:b/>
                <w:color w:val="auto"/>
                <w:sz w:val="20"/>
              </w:rPr>
            </w:pPr>
          </w:p>
        </w:tc>
      </w:tr>
    </w:tbl>
    <w:p w14:paraId="7B0642D4" w14:textId="77777777" w:rsidR="00921A37" w:rsidRPr="00C5212E" w:rsidRDefault="00921A37" w:rsidP="00921A37">
      <w:pPr>
        <w:spacing w:line="300" w:lineRule="auto"/>
        <w:rPr>
          <w:rFonts w:asciiTheme="minorHAnsi" w:hAnsiTheme="minorHAnsi"/>
          <w:color w:val="auto"/>
        </w:rPr>
      </w:pPr>
    </w:p>
    <w:p w14:paraId="3A3EA811" w14:textId="77777777" w:rsidR="00921A37" w:rsidRPr="00C5212E" w:rsidRDefault="00921A37" w:rsidP="00921A37">
      <w:pPr>
        <w:rPr>
          <w:rFonts w:asciiTheme="minorHAnsi" w:hAnsiTheme="minorHAnsi"/>
          <w:color w:val="auto"/>
        </w:rPr>
      </w:pPr>
    </w:p>
    <w:p w14:paraId="2885A8C7" w14:textId="2791F2B7" w:rsidR="000B03EE" w:rsidRPr="00C5212E" w:rsidRDefault="000B03EE" w:rsidP="008B091E">
      <w:pPr>
        <w:jc w:val="both"/>
        <w:rPr>
          <w:rFonts w:asciiTheme="minorHAnsi" w:hAnsiTheme="minorHAnsi"/>
          <w:color w:val="auto"/>
          <w:sz w:val="22"/>
        </w:rPr>
      </w:pPr>
    </w:p>
    <w:sectPr w:rsidR="000B03EE" w:rsidRPr="00C5212E" w:rsidSect="00AD41EE">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35F54" w14:textId="77777777" w:rsidR="004D4F8A" w:rsidRDefault="004D4F8A" w:rsidP="00C231E8">
      <w:r>
        <w:separator/>
      </w:r>
    </w:p>
  </w:endnote>
  <w:endnote w:type="continuationSeparator" w:id="0">
    <w:p w14:paraId="499F7841" w14:textId="77777777" w:rsidR="004D4F8A" w:rsidRDefault="004D4F8A" w:rsidP="00C231E8">
      <w:r>
        <w:continuationSeparator/>
      </w:r>
    </w:p>
  </w:endnote>
  <w:endnote w:type="continuationNotice" w:id="1">
    <w:p w14:paraId="600B757B" w14:textId="77777777" w:rsidR="004D4F8A" w:rsidRDefault="004D4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468532"/>
      <w:docPartObj>
        <w:docPartGallery w:val="Page Numbers (Bottom of Page)"/>
        <w:docPartUnique/>
      </w:docPartObj>
    </w:sdtPr>
    <w:sdtEndPr>
      <w:rPr>
        <w:rFonts w:asciiTheme="minorHAnsi" w:hAnsiTheme="minorHAnsi" w:cstheme="minorHAnsi"/>
        <w:noProof/>
        <w:sz w:val="20"/>
      </w:rPr>
    </w:sdtEndPr>
    <w:sdtContent>
      <w:p w14:paraId="2EEB14D2" w14:textId="2230ADE4" w:rsidR="004D4F8A" w:rsidRPr="00B33A1E" w:rsidRDefault="004D4F8A">
        <w:pPr>
          <w:pStyle w:val="Footer"/>
          <w:jc w:val="right"/>
          <w:rPr>
            <w:rFonts w:asciiTheme="minorHAnsi" w:hAnsiTheme="minorHAnsi" w:cstheme="minorHAnsi"/>
            <w:sz w:val="20"/>
          </w:rPr>
        </w:pPr>
        <w:r w:rsidRPr="00B33A1E">
          <w:rPr>
            <w:rFonts w:asciiTheme="minorHAnsi" w:hAnsiTheme="minorHAnsi" w:cstheme="minorHAnsi"/>
            <w:sz w:val="20"/>
          </w:rPr>
          <w:fldChar w:fldCharType="begin"/>
        </w:r>
        <w:r w:rsidRPr="00B33A1E">
          <w:rPr>
            <w:rFonts w:asciiTheme="minorHAnsi" w:hAnsiTheme="minorHAnsi" w:cstheme="minorHAnsi"/>
            <w:sz w:val="20"/>
          </w:rPr>
          <w:instrText xml:space="preserve"> PAGE   \* MERGEFORMAT </w:instrText>
        </w:r>
        <w:r w:rsidRPr="00B33A1E">
          <w:rPr>
            <w:rFonts w:asciiTheme="minorHAnsi" w:hAnsiTheme="minorHAnsi" w:cstheme="minorHAnsi"/>
            <w:sz w:val="20"/>
          </w:rPr>
          <w:fldChar w:fldCharType="separate"/>
        </w:r>
        <w:r w:rsidRPr="00B33A1E">
          <w:rPr>
            <w:rFonts w:asciiTheme="minorHAnsi" w:hAnsiTheme="minorHAnsi" w:cstheme="minorHAnsi"/>
            <w:noProof/>
            <w:sz w:val="20"/>
          </w:rPr>
          <w:t>2</w:t>
        </w:r>
        <w:r w:rsidRPr="00B33A1E">
          <w:rPr>
            <w:rFonts w:asciiTheme="minorHAnsi" w:hAnsiTheme="minorHAnsi" w:cstheme="minorHAnsi"/>
            <w:noProof/>
            <w:sz w:val="20"/>
          </w:rPr>
          <w:fldChar w:fldCharType="end"/>
        </w:r>
      </w:p>
    </w:sdtContent>
  </w:sdt>
  <w:p w14:paraId="2DA6E893" w14:textId="77777777" w:rsidR="004D4F8A" w:rsidRDefault="004D4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8FFA6" w14:textId="77777777" w:rsidR="004D4F8A" w:rsidRDefault="004D4F8A" w:rsidP="00C231E8">
      <w:r>
        <w:separator/>
      </w:r>
    </w:p>
  </w:footnote>
  <w:footnote w:type="continuationSeparator" w:id="0">
    <w:p w14:paraId="6A275AEF" w14:textId="77777777" w:rsidR="004D4F8A" w:rsidRDefault="004D4F8A" w:rsidP="00C231E8">
      <w:r>
        <w:continuationSeparator/>
      </w:r>
    </w:p>
  </w:footnote>
  <w:footnote w:type="continuationNotice" w:id="1">
    <w:p w14:paraId="430884AD" w14:textId="77777777" w:rsidR="004D4F8A" w:rsidRDefault="004D4F8A"/>
  </w:footnote>
  <w:footnote w:id="2">
    <w:p w14:paraId="77446273" w14:textId="77777777" w:rsidR="004D4F8A" w:rsidRPr="00C5212E" w:rsidRDefault="004D4F8A" w:rsidP="00C5212E">
      <w:pPr>
        <w:pStyle w:val="FootnoteText"/>
        <w:rPr>
          <w:rFonts w:asciiTheme="minorHAnsi" w:hAnsiTheme="minorHAnsi"/>
          <w:color w:val="000000" w:themeColor="text1"/>
          <w:sz w:val="18"/>
        </w:rPr>
      </w:pPr>
      <w:r w:rsidRPr="00C5212E">
        <w:rPr>
          <w:rStyle w:val="FootnoteReference"/>
          <w:rFonts w:asciiTheme="minorHAnsi" w:hAnsiTheme="minorHAnsi"/>
          <w:color w:val="000000" w:themeColor="text1"/>
          <w:sz w:val="18"/>
        </w:rPr>
        <w:footnoteRef/>
      </w:r>
      <w:r w:rsidRPr="00C5212E">
        <w:rPr>
          <w:rFonts w:asciiTheme="minorHAnsi" w:hAnsiTheme="minorHAnsi"/>
          <w:color w:val="000000" w:themeColor="text1"/>
          <w:sz w:val="18"/>
        </w:rPr>
        <w:t xml:space="preserve"> Ministry of Family, Labor and Social Services (MoFLSS). </w:t>
      </w:r>
    </w:p>
  </w:footnote>
  <w:footnote w:id="3">
    <w:p w14:paraId="1581BD1B" w14:textId="77777777" w:rsidR="004D4F8A" w:rsidRPr="00C5212E" w:rsidRDefault="004D4F8A" w:rsidP="00C5212E">
      <w:pPr>
        <w:pStyle w:val="FootnoteText"/>
        <w:rPr>
          <w:rFonts w:asciiTheme="minorHAnsi" w:hAnsiTheme="minorHAnsi"/>
          <w:color w:val="000000" w:themeColor="text1"/>
          <w:sz w:val="18"/>
        </w:rPr>
      </w:pPr>
      <w:r w:rsidRPr="00C5212E">
        <w:rPr>
          <w:rStyle w:val="FootnoteReference"/>
          <w:rFonts w:asciiTheme="minorHAnsi" w:hAnsiTheme="minorHAnsi"/>
          <w:color w:val="000000" w:themeColor="text1"/>
          <w:sz w:val="18"/>
        </w:rPr>
        <w:footnoteRef/>
      </w:r>
      <w:r w:rsidRPr="00C5212E">
        <w:rPr>
          <w:rFonts w:asciiTheme="minorHAnsi" w:hAnsiTheme="minorHAnsi"/>
          <w:color w:val="000000" w:themeColor="text1"/>
          <w:sz w:val="18"/>
        </w:rPr>
        <w:t xml:space="preserve"> Inter-Agency Coordination Turkey. Regional Refugee Resilience Plan 2019-2020 Turkey Chapter. 2018. Outcome Monitoring Report.  </w:t>
      </w:r>
    </w:p>
  </w:footnote>
  <w:footnote w:id="4">
    <w:p w14:paraId="2D407ADE" w14:textId="77777777" w:rsidR="004D4F8A" w:rsidRPr="00B33A1E" w:rsidRDefault="004D4F8A" w:rsidP="00C5212E">
      <w:pPr>
        <w:widowControl/>
        <w:autoSpaceDE/>
        <w:autoSpaceDN/>
        <w:adjustRightInd/>
        <w:rPr>
          <w:rFonts w:asciiTheme="minorHAnsi" w:eastAsia="Times New Roman" w:hAnsiTheme="minorHAnsi" w:cstheme="minorHAnsi"/>
          <w:color w:val="auto"/>
          <w:sz w:val="18"/>
          <w:szCs w:val="18"/>
        </w:rPr>
      </w:pPr>
      <w:bookmarkStart w:id="7" w:name="_Hlk19360832"/>
      <w:r w:rsidRPr="00C5212E">
        <w:rPr>
          <w:rStyle w:val="FootnoteReference"/>
          <w:rFonts w:asciiTheme="minorHAnsi" w:hAnsiTheme="minorHAnsi"/>
          <w:sz w:val="18"/>
        </w:rPr>
        <w:footnoteRef/>
      </w:r>
      <w:r w:rsidRPr="00C5212E">
        <w:rPr>
          <w:rFonts w:asciiTheme="minorHAnsi" w:hAnsiTheme="minorHAnsi"/>
          <w:sz w:val="18"/>
        </w:rPr>
        <w:t xml:space="preserve"> World Bank. 2017. ‘Syrians’ Employment Opportunities and Challenges in Turkey’. </w:t>
      </w:r>
      <w:r w:rsidRPr="00C5212E">
        <w:rPr>
          <w:rFonts w:asciiTheme="minorHAnsi" w:hAnsiTheme="minorHAnsi"/>
          <w:i/>
          <w:sz w:val="18"/>
        </w:rPr>
        <w:t>Qualitative Assessment (unpublished).</w:t>
      </w:r>
      <w:bookmarkEnd w:id="7"/>
    </w:p>
  </w:footnote>
  <w:footnote w:id="5">
    <w:p w14:paraId="15F6AF92" w14:textId="77777777" w:rsidR="004D4F8A" w:rsidRPr="00C5212E" w:rsidRDefault="004D4F8A" w:rsidP="00B33A1E">
      <w:pPr>
        <w:pStyle w:val="Default"/>
        <w:rPr>
          <w:rFonts w:asciiTheme="minorHAnsi" w:hAnsiTheme="minorHAnsi"/>
          <w:color w:val="auto"/>
          <w:sz w:val="18"/>
        </w:rPr>
      </w:pPr>
      <w:r w:rsidRPr="00C5212E">
        <w:rPr>
          <w:rStyle w:val="FootnoteReference"/>
          <w:rFonts w:asciiTheme="minorHAnsi" w:hAnsiTheme="minorHAnsi"/>
          <w:sz w:val="18"/>
        </w:rPr>
        <w:footnoteRef/>
      </w:r>
      <w:r w:rsidRPr="00C5212E">
        <w:rPr>
          <w:rFonts w:asciiTheme="minorHAnsi" w:hAnsiTheme="minorHAnsi"/>
          <w:sz w:val="18"/>
        </w:rPr>
        <w:t xml:space="preserve"> Details for the </w:t>
      </w:r>
      <w:r w:rsidRPr="00C5212E">
        <w:rPr>
          <w:rFonts w:asciiTheme="minorHAnsi" w:hAnsiTheme="minorHAnsi"/>
          <w:color w:val="auto"/>
          <w:sz w:val="18"/>
        </w:rPr>
        <w:t xml:space="preserve">WB Environmental and Social Standards are available at: </w:t>
      </w:r>
      <w:hyperlink w:history="1">
        <w:r w:rsidRPr="00C5212E">
          <w:rPr>
            <w:rStyle w:val="Hyperlink"/>
            <w:rFonts w:asciiTheme="minorHAnsi" w:hAnsiTheme="minorHAnsi"/>
            <w:color w:val="0070C0"/>
            <w:sz w:val="18"/>
            <w:u w:val="single"/>
          </w:rPr>
          <w:t>www.worldbank.org/en/projects-operations/environmental-and-social-framework/brief/environmental-and-social-standards</w:t>
        </w:r>
      </w:hyperlink>
      <w:r w:rsidRPr="00C5212E">
        <w:rPr>
          <w:rFonts w:asciiTheme="minorHAnsi" w:hAnsiTheme="minorHAnsi"/>
          <w:i/>
          <w:color w:val="0070C0"/>
          <w:sz w:val="18"/>
        </w:rPr>
        <w:t xml:space="preserve"> </w:t>
      </w:r>
      <w:r w:rsidRPr="00C5212E">
        <w:rPr>
          <w:rFonts w:asciiTheme="minorHAnsi" w:hAnsiTheme="minorHAnsi"/>
          <w:color w:val="auto"/>
          <w:sz w:val="18"/>
        </w:rPr>
        <w:t xml:space="preserve">and </w:t>
      </w:r>
      <w:r w:rsidRPr="00C5212E">
        <w:rPr>
          <w:rFonts w:asciiTheme="minorHAnsi" w:hAnsiTheme="minorHAnsi"/>
          <w:i/>
          <w:color w:val="0070C0"/>
          <w:sz w:val="18"/>
          <w:u w:val="single"/>
        </w:rPr>
        <w:t>http://projects-beta.vsemirnyjbank.org/ru/projects-operations/environmental-and-social-framework/brief/environmental-and-social-standards</w:t>
      </w:r>
    </w:p>
  </w:footnote>
  <w:footnote w:id="6">
    <w:p w14:paraId="45E1F82B" w14:textId="77777777" w:rsidR="004D4F8A" w:rsidRPr="00C5212E" w:rsidRDefault="004D4F8A" w:rsidP="00C5212E">
      <w:pPr>
        <w:pStyle w:val="Default"/>
        <w:ind w:hanging="90"/>
        <w:rPr>
          <w:rFonts w:asciiTheme="minorHAnsi" w:hAnsiTheme="minorHAnsi"/>
          <w:sz w:val="18"/>
        </w:rPr>
      </w:pPr>
      <w:r w:rsidRPr="00C5212E">
        <w:rPr>
          <w:rStyle w:val="FootnoteReference"/>
          <w:rFonts w:asciiTheme="minorHAnsi" w:hAnsiTheme="minorHAnsi"/>
          <w:sz w:val="18"/>
        </w:rPr>
        <w:footnoteRef/>
      </w:r>
      <w:r w:rsidRPr="00C5212E">
        <w:rPr>
          <w:rFonts w:asciiTheme="minorHAnsi" w:hAnsiTheme="minorHAnsi"/>
          <w:sz w:val="18"/>
        </w:rPr>
        <w:t xml:space="preserve"> ICRC (2018). Displaced in Cities: Experiencing and Responding to Urban Internal Displacement Outside of Camps. </w:t>
      </w:r>
    </w:p>
    <w:p w14:paraId="7C9AF4C3" w14:textId="5B0173DF" w:rsidR="004D4F8A" w:rsidRPr="00C5212E" w:rsidRDefault="00752B48" w:rsidP="00C5212E">
      <w:pPr>
        <w:ind w:hanging="90"/>
        <w:contextualSpacing/>
        <w:rPr>
          <w:rFonts w:asciiTheme="minorHAnsi" w:hAnsiTheme="minorHAnsi"/>
          <w:sz w:val="18"/>
        </w:rPr>
      </w:pPr>
      <w:hyperlink w:history="1">
        <w:r w:rsidR="004D4F8A" w:rsidRPr="00C5212E">
          <w:rPr>
            <w:rStyle w:val="Hyperlink"/>
            <w:rFonts w:asciiTheme="minorHAnsi" w:hAnsiTheme="minorHAnsi"/>
            <w:sz w:val="18"/>
          </w:rPr>
          <w:t>https://www.icrc.org/en/publication/4344-displaced-cities-experiencing-and-responding-urban-internal-displacement-outside</w:t>
        </w:r>
      </w:hyperlink>
    </w:p>
  </w:footnote>
  <w:footnote w:id="7">
    <w:p w14:paraId="5FACE6EE" w14:textId="77777777" w:rsidR="004D4F8A" w:rsidRPr="00C5212E" w:rsidRDefault="004D4F8A" w:rsidP="00C5212E">
      <w:pPr>
        <w:ind w:hanging="90"/>
        <w:contextualSpacing/>
        <w:rPr>
          <w:rFonts w:asciiTheme="minorHAnsi" w:hAnsiTheme="minorHAnsi"/>
          <w:sz w:val="18"/>
        </w:rPr>
      </w:pPr>
      <w:r w:rsidRPr="00C5212E">
        <w:rPr>
          <w:rStyle w:val="FootnoteReference"/>
          <w:rFonts w:asciiTheme="minorHAnsi" w:hAnsiTheme="minorHAnsi"/>
          <w:sz w:val="18"/>
        </w:rPr>
        <w:footnoteRef/>
      </w:r>
      <w:r w:rsidRPr="00C5212E">
        <w:rPr>
          <w:rFonts w:asciiTheme="minorHAnsi" w:hAnsiTheme="minorHAnsi"/>
          <w:sz w:val="18"/>
        </w:rPr>
        <w:t xml:space="preserve"> Ibid.</w:t>
      </w:r>
    </w:p>
  </w:footnote>
  <w:footnote w:id="8">
    <w:p w14:paraId="07242FAD" w14:textId="77777777" w:rsidR="004D4F8A" w:rsidRPr="00C5212E" w:rsidRDefault="004D4F8A" w:rsidP="00C5212E">
      <w:pPr>
        <w:tabs>
          <w:tab w:val="left" w:pos="720"/>
        </w:tabs>
        <w:contextualSpacing/>
        <w:jc w:val="both"/>
        <w:rPr>
          <w:rFonts w:asciiTheme="minorHAnsi" w:hAnsiTheme="minorHAnsi"/>
          <w:sz w:val="18"/>
        </w:rPr>
      </w:pPr>
      <w:r w:rsidRPr="00C5212E">
        <w:rPr>
          <w:rStyle w:val="FootnoteReference"/>
          <w:rFonts w:asciiTheme="minorHAnsi" w:hAnsiTheme="minorHAnsi"/>
          <w:sz w:val="18"/>
        </w:rPr>
        <w:footnoteRef/>
      </w:r>
      <w:r w:rsidRPr="00C5212E">
        <w:rPr>
          <w:rFonts w:asciiTheme="minorHAnsi" w:hAnsiTheme="minorHAnsi"/>
          <w:sz w:val="18"/>
        </w:rPr>
        <w:t xml:space="preserve"> De Berry and Roberts (2018). Social Cohesion and Forced Displacement: A Desk Review to Inform Programming and Project Design. World Bank, Washington, DC. Available at: </w:t>
      </w:r>
      <w:hyperlink w:history="1">
        <w:r w:rsidRPr="00C5212E">
          <w:rPr>
            <w:rStyle w:val="Hyperlink"/>
            <w:rFonts w:asciiTheme="minorHAnsi" w:hAnsiTheme="minorHAnsi"/>
            <w:sz w:val="18"/>
          </w:rPr>
          <w:t>http://documents.worldbank.org/curated/en/125521531981681035/Social-cohesion-and-forced-displacement-a-desk-review-to-inform-programming-and-project-design</w:t>
        </w:r>
      </w:hyperlink>
    </w:p>
  </w:footnote>
  <w:footnote w:id="9">
    <w:p w14:paraId="1245B2F4" w14:textId="77777777" w:rsidR="004D4F8A" w:rsidRPr="00C5212E" w:rsidRDefault="004D4F8A" w:rsidP="00C5212E">
      <w:pPr>
        <w:pStyle w:val="FootnoteText"/>
        <w:rPr>
          <w:rFonts w:asciiTheme="minorHAnsi" w:hAnsiTheme="minorHAnsi"/>
          <w:sz w:val="18"/>
        </w:rPr>
      </w:pPr>
      <w:r w:rsidRPr="00C5212E">
        <w:rPr>
          <w:rStyle w:val="FootnoteReference"/>
          <w:rFonts w:asciiTheme="minorHAnsi" w:hAnsiTheme="minorHAnsi"/>
          <w:sz w:val="18"/>
        </w:rPr>
        <w:footnoteRef/>
      </w:r>
      <w:r w:rsidRPr="00C5212E">
        <w:rPr>
          <w:rFonts w:asciiTheme="minorHAnsi" w:hAnsiTheme="minorHAnsi"/>
          <w:sz w:val="18"/>
        </w:rPr>
        <w:t xml:space="preserve"> For instance [add] and World Bank IEG Project Performance Assessment Report (2018) of the Colombia Peace and Development Project.</w:t>
      </w:r>
    </w:p>
  </w:footnote>
  <w:footnote w:id="10">
    <w:p w14:paraId="16EEE979" w14:textId="77777777" w:rsidR="004D4F8A" w:rsidRPr="00C5212E" w:rsidRDefault="004D4F8A" w:rsidP="00C5212E">
      <w:pPr>
        <w:pStyle w:val="FootnoteText"/>
        <w:contextualSpacing/>
        <w:rPr>
          <w:rFonts w:asciiTheme="minorHAnsi" w:hAnsiTheme="minorHAnsi"/>
          <w:sz w:val="18"/>
        </w:rPr>
      </w:pPr>
      <w:r w:rsidRPr="00C5212E">
        <w:rPr>
          <w:rStyle w:val="FootnoteReference"/>
          <w:rFonts w:asciiTheme="minorHAnsi" w:hAnsiTheme="minorHAnsi"/>
          <w:sz w:val="18"/>
        </w:rPr>
        <w:footnoteRef/>
      </w:r>
      <w:r w:rsidRPr="00C5212E">
        <w:rPr>
          <w:rFonts w:asciiTheme="minorHAnsi" w:hAnsiTheme="minorHAnsi"/>
          <w:sz w:val="18"/>
        </w:rPr>
        <w:t xml:space="preserve"> IEG Op cit. </w:t>
      </w:r>
    </w:p>
  </w:footnote>
  <w:footnote w:id="11">
    <w:p w14:paraId="667F8E96" w14:textId="77777777" w:rsidR="004D4F8A" w:rsidRPr="00C5212E" w:rsidRDefault="004D4F8A" w:rsidP="00C5212E">
      <w:pPr>
        <w:pStyle w:val="FootnoteText"/>
        <w:contextualSpacing/>
        <w:rPr>
          <w:rFonts w:asciiTheme="minorHAnsi" w:hAnsiTheme="minorHAnsi"/>
          <w:sz w:val="18"/>
        </w:rPr>
      </w:pPr>
      <w:r w:rsidRPr="00C5212E">
        <w:rPr>
          <w:rStyle w:val="FootnoteReference"/>
          <w:rFonts w:asciiTheme="minorHAnsi" w:hAnsiTheme="minorHAnsi"/>
          <w:sz w:val="18"/>
        </w:rPr>
        <w:footnoteRef/>
      </w:r>
      <w:r w:rsidRPr="00C5212E">
        <w:rPr>
          <w:rFonts w:asciiTheme="minorHAnsi" w:hAnsiTheme="minorHAnsi"/>
          <w:sz w:val="18"/>
        </w:rPr>
        <w:t xml:space="preserve"> The set of relationships between individuals and groups in a particular environment and between those individuals and groups and the institutions that govern them in a particular environment</w:t>
      </w:r>
    </w:p>
  </w:footnote>
  <w:footnote w:id="12">
    <w:p w14:paraId="468E0335" w14:textId="77777777" w:rsidR="004D4F8A" w:rsidRPr="00C5212E" w:rsidRDefault="004D4F8A" w:rsidP="00C5212E">
      <w:pPr>
        <w:tabs>
          <w:tab w:val="left" w:pos="720"/>
        </w:tabs>
        <w:contextualSpacing/>
        <w:jc w:val="both"/>
        <w:rPr>
          <w:rFonts w:asciiTheme="minorHAnsi" w:hAnsiTheme="minorHAnsi"/>
          <w:sz w:val="18"/>
        </w:rPr>
      </w:pPr>
      <w:r w:rsidRPr="00C5212E">
        <w:rPr>
          <w:rStyle w:val="FootnoteReference"/>
          <w:rFonts w:asciiTheme="minorHAnsi" w:hAnsiTheme="minorHAnsi"/>
          <w:sz w:val="18"/>
        </w:rPr>
        <w:footnoteRef/>
      </w:r>
      <w:r w:rsidRPr="00C5212E">
        <w:rPr>
          <w:rFonts w:asciiTheme="minorHAnsi" w:hAnsiTheme="minorHAnsi"/>
          <w:sz w:val="18"/>
        </w:rPr>
        <w:t xml:space="preserve"> De Berry, Op cit.</w:t>
      </w:r>
    </w:p>
  </w:footnote>
  <w:footnote w:id="13">
    <w:p w14:paraId="511DE59D" w14:textId="77777777" w:rsidR="004D4F8A" w:rsidRPr="00C5212E" w:rsidRDefault="004D4F8A" w:rsidP="00C5212E">
      <w:pPr>
        <w:tabs>
          <w:tab w:val="left" w:pos="720"/>
        </w:tabs>
        <w:contextualSpacing/>
        <w:jc w:val="both"/>
        <w:rPr>
          <w:rFonts w:asciiTheme="minorHAnsi" w:hAnsiTheme="minorHAnsi"/>
          <w:sz w:val="18"/>
        </w:rPr>
      </w:pPr>
      <w:r w:rsidRPr="00C5212E">
        <w:rPr>
          <w:rStyle w:val="FootnoteReference"/>
          <w:rFonts w:asciiTheme="minorHAnsi" w:hAnsiTheme="minorHAnsi"/>
          <w:sz w:val="18"/>
        </w:rPr>
        <w:footnoteRef/>
      </w:r>
      <w:r w:rsidRPr="00C5212E">
        <w:rPr>
          <w:rFonts w:asciiTheme="minorHAnsi" w:hAnsiTheme="minorHAnsi"/>
          <w:sz w:val="18"/>
        </w:rPr>
        <w:t xml:space="preserve"> World Bank (2018). Gender Based Violence in Fragile, Conflict, and Violence (FCV) Situations: Five Key Questions to be Answered. World Bank, Washington, DC. Available at: </w:t>
      </w:r>
      <w:hyperlink w:history="1">
        <w:r w:rsidRPr="00C5212E">
          <w:rPr>
            <w:rStyle w:val="Hyperlink"/>
            <w:rFonts w:asciiTheme="minorHAnsi" w:hAnsiTheme="minorHAnsi"/>
            <w:sz w:val="18"/>
          </w:rPr>
          <w:t>http://documents.worldbank.org/curated/en/500211539840991140/Gender-Based-Violence-in-Fragile-Conflict-and-Violence-FCV-Situations-Five-Key-Questions-to-be-Answered</w:t>
        </w:r>
      </w:hyperlink>
      <w:r w:rsidRPr="00C5212E">
        <w:rPr>
          <w:rFonts w:asciiTheme="minorHAnsi" w:hAnsiTheme="minorHAnsi"/>
          <w:sz w:val="18"/>
        </w:rPr>
        <w:t xml:space="preserve"> </w:t>
      </w:r>
    </w:p>
  </w:footnote>
  <w:footnote w:id="14">
    <w:p w14:paraId="02FE9E51" w14:textId="77777777" w:rsidR="004D4F8A" w:rsidRPr="00C5212E" w:rsidRDefault="004D4F8A" w:rsidP="00C5212E">
      <w:pPr>
        <w:tabs>
          <w:tab w:val="left" w:pos="720"/>
        </w:tabs>
        <w:contextualSpacing/>
        <w:jc w:val="both"/>
        <w:rPr>
          <w:rFonts w:asciiTheme="minorHAnsi" w:hAnsiTheme="minorHAnsi"/>
          <w:sz w:val="18"/>
        </w:rPr>
      </w:pPr>
      <w:r w:rsidRPr="00C5212E">
        <w:rPr>
          <w:rStyle w:val="FootnoteReference"/>
          <w:rFonts w:asciiTheme="minorHAnsi" w:hAnsiTheme="minorHAnsi"/>
          <w:sz w:val="18"/>
        </w:rPr>
        <w:footnoteRef/>
      </w:r>
      <w:r w:rsidRPr="00C5212E">
        <w:rPr>
          <w:rFonts w:asciiTheme="minorHAnsi" w:hAnsiTheme="minorHAnsi"/>
          <w:sz w:val="18"/>
        </w:rPr>
        <w:t xml:space="preserve"> </w:t>
      </w:r>
      <w:r w:rsidRPr="00C5212E">
        <w:rPr>
          <w:rFonts w:asciiTheme="minorHAnsi" w:hAnsiTheme="minorHAnsi"/>
          <w:smallCaps/>
          <w:sz w:val="18"/>
        </w:rPr>
        <w:t xml:space="preserve"> I</w:t>
      </w:r>
      <w:r w:rsidRPr="00C5212E">
        <w:rPr>
          <w:rFonts w:asciiTheme="minorHAnsi" w:hAnsiTheme="minorHAnsi"/>
          <w:sz w:val="18"/>
        </w:rPr>
        <w:t xml:space="preserve">bid. </w:t>
      </w:r>
    </w:p>
  </w:footnote>
  <w:footnote w:id="15">
    <w:p w14:paraId="7D0C3A93" w14:textId="77777777" w:rsidR="004D4F8A" w:rsidRPr="00C5212E" w:rsidRDefault="004D4F8A" w:rsidP="00C5212E">
      <w:pPr>
        <w:contextualSpacing/>
        <w:rPr>
          <w:rFonts w:asciiTheme="minorHAnsi" w:hAnsiTheme="minorHAnsi"/>
          <w:color w:val="000000" w:themeColor="text1"/>
          <w:sz w:val="18"/>
        </w:rPr>
      </w:pPr>
      <w:r w:rsidRPr="00C5212E">
        <w:rPr>
          <w:rStyle w:val="FootnoteReference"/>
          <w:rFonts w:asciiTheme="minorHAnsi" w:hAnsiTheme="minorHAnsi"/>
          <w:color w:val="000000" w:themeColor="text1"/>
          <w:sz w:val="18"/>
        </w:rPr>
        <w:footnoteRef/>
      </w:r>
      <w:r w:rsidRPr="00C5212E">
        <w:rPr>
          <w:rFonts w:asciiTheme="minorHAnsi" w:hAnsiTheme="minorHAnsi"/>
          <w:color w:val="000000" w:themeColor="text1"/>
          <w:sz w:val="18"/>
        </w:rPr>
        <w:t xml:space="preserve"> </w:t>
      </w:r>
      <w:r w:rsidRPr="00C5212E">
        <w:rPr>
          <w:rFonts w:asciiTheme="minorHAnsi" w:hAnsiTheme="minorHAnsi"/>
          <w:color w:val="000000" w:themeColor="text1"/>
          <w:sz w:val="18"/>
          <w:shd w:val="clear" w:color="auto" w:fill="FFFFFF"/>
        </w:rPr>
        <w:t>Georgia, T. (2015)</w:t>
      </w:r>
      <w:r w:rsidRPr="00C5212E">
        <w:rPr>
          <w:rStyle w:val="apple-converted-space"/>
          <w:rFonts w:asciiTheme="minorHAnsi" w:hAnsiTheme="minorHAnsi"/>
          <w:color w:val="000000" w:themeColor="text1"/>
          <w:sz w:val="18"/>
          <w:shd w:val="clear" w:color="auto" w:fill="FFFFFF"/>
        </w:rPr>
        <w:t> </w:t>
      </w:r>
      <w:r w:rsidRPr="00C5212E">
        <w:rPr>
          <w:rFonts w:asciiTheme="minorHAnsi" w:hAnsiTheme="minorHAnsi"/>
          <w:color w:val="000000" w:themeColor="text1"/>
          <w:sz w:val="18"/>
        </w:rPr>
        <w:t>DFID Guidance Note on Addressing Violence Against Women and Girls (VAWG) Through DFID’s Economic Development and Women’s Economic Empowerment Programmes: Part B</w:t>
      </w:r>
      <w:r w:rsidRPr="00C5212E">
        <w:rPr>
          <w:rFonts w:asciiTheme="minorHAnsi" w:hAnsiTheme="minorHAnsi"/>
          <w:color w:val="000000" w:themeColor="text1"/>
          <w:sz w:val="18"/>
          <w:shd w:val="clear" w:color="auto" w:fill="FFFFFF"/>
        </w:rPr>
        <w:t xml:space="preserve">, London: VAWG Helpdesk. Available at: </w:t>
      </w:r>
      <w:hyperlink w:history="1">
        <w:r w:rsidRPr="00C5212E">
          <w:rPr>
            <w:rStyle w:val="Hyperlink"/>
            <w:rFonts w:asciiTheme="minorHAnsi" w:hAnsiTheme="minorHAnsi"/>
            <w:sz w:val="18"/>
            <w:shd w:val="clear" w:color="auto" w:fill="FFFFFF"/>
          </w:rPr>
          <w:t>https://assets.publishing.service.gov.uk/government/uploads/system/</w:t>
        </w:r>
      </w:hyperlink>
      <w:r w:rsidRPr="00C5212E">
        <w:rPr>
          <w:rStyle w:val="Hyperlink"/>
          <w:rFonts w:asciiTheme="minorHAnsi" w:hAnsiTheme="minorHAnsi"/>
          <w:sz w:val="18"/>
          <w:shd w:val="clear" w:color="auto" w:fill="FFFFFF"/>
        </w:rPr>
        <w:t>uploads/attachment_data/file/444145/Health-guidance-note-partB_2_.pdf</w:t>
      </w:r>
      <w:r w:rsidRPr="00C5212E">
        <w:rPr>
          <w:rFonts w:asciiTheme="minorHAnsi" w:hAnsiTheme="minorHAnsi"/>
          <w:color w:val="000000" w:themeColor="text1"/>
          <w:sz w:val="18"/>
          <w:shd w:val="clear" w:color="auto" w:fill="FFFFFF"/>
        </w:rPr>
        <w:t xml:space="preserve"> </w:t>
      </w:r>
    </w:p>
  </w:footnote>
  <w:footnote w:id="16">
    <w:p w14:paraId="59301F9A" w14:textId="77777777" w:rsidR="004D4F8A" w:rsidRPr="00C5212E" w:rsidRDefault="004D4F8A" w:rsidP="00C5212E">
      <w:pPr>
        <w:pStyle w:val="FootnoteText"/>
        <w:contextualSpacing/>
        <w:rPr>
          <w:rFonts w:asciiTheme="minorHAnsi" w:hAnsiTheme="minorHAnsi"/>
          <w:sz w:val="18"/>
        </w:rPr>
      </w:pPr>
      <w:r w:rsidRPr="00C5212E">
        <w:rPr>
          <w:rStyle w:val="FootnoteReference"/>
          <w:rFonts w:asciiTheme="minorHAnsi" w:hAnsiTheme="minorHAnsi"/>
          <w:sz w:val="18"/>
        </w:rPr>
        <w:footnoteRef/>
      </w:r>
      <w:r w:rsidRPr="00C5212E">
        <w:rPr>
          <w:rFonts w:asciiTheme="minorHAnsi" w:hAnsiTheme="minorHAnsi"/>
          <w:sz w:val="18"/>
        </w:rPr>
        <w:t xml:space="preserve"> </w:t>
      </w:r>
      <w:r w:rsidRPr="00C5212E">
        <w:rPr>
          <w:rFonts w:asciiTheme="minorHAnsi" w:hAnsiTheme="minorHAnsi"/>
          <w:color w:val="000000" w:themeColor="text1"/>
          <w:sz w:val="18"/>
          <w:shd w:val="clear" w:color="auto" w:fill="FFFFFF"/>
        </w:rPr>
        <w:t>Ibid.</w:t>
      </w:r>
    </w:p>
  </w:footnote>
  <w:footnote w:id="17">
    <w:p w14:paraId="26392DA4" w14:textId="77777777" w:rsidR="004D4F8A" w:rsidRPr="00B33A1E" w:rsidRDefault="004D4F8A" w:rsidP="00C5212E">
      <w:pPr>
        <w:pStyle w:val="NormalWeb"/>
        <w:contextualSpacing/>
        <w:rPr>
          <w:rFonts w:asciiTheme="minorHAnsi" w:hAnsiTheme="minorHAnsi" w:cstheme="minorHAnsi"/>
          <w:sz w:val="18"/>
          <w:szCs w:val="18"/>
        </w:rPr>
      </w:pPr>
      <w:r w:rsidRPr="00C5212E">
        <w:rPr>
          <w:rStyle w:val="FootnoteReference"/>
          <w:rFonts w:asciiTheme="minorHAnsi" w:hAnsiTheme="minorHAnsi"/>
          <w:sz w:val="18"/>
        </w:rPr>
        <w:footnoteRef/>
      </w:r>
      <w:r w:rsidRPr="00C5212E">
        <w:rPr>
          <w:rFonts w:asciiTheme="minorHAnsi" w:hAnsiTheme="minorHAnsi"/>
          <w:sz w:val="18"/>
        </w:rPr>
        <w:t xml:space="preserve"> Haspels et al., 2001 in </w:t>
      </w:r>
      <w:r w:rsidRPr="00C5212E">
        <w:rPr>
          <w:rFonts w:asciiTheme="minorHAnsi" w:hAnsiTheme="minorHAnsi"/>
          <w:color w:val="000000" w:themeColor="text1"/>
          <w:sz w:val="18"/>
          <w:shd w:val="clear" w:color="auto" w:fill="FFFFFF"/>
        </w:rPr>
        <w:t>Georgia, T. ibid.</w:t>
      </w:r>
    </w:p>
  </w:footnote>
  <w:footnote w:id="18">
    <w:p w14:paraId="7A98A61F" w14:textId="77777777" w:rsidR="004D4F8A" w:rsidRPr="00C5212E" w:rsidRDefault="004D4F8A" w:rsidP="00C5212E">
      <w:pPr>
        <w:pStyle w:val="NormalWeb"/>
        <w:contextualSpacing/>
        <w:rPr>
          <w:rFonts w:asciiTheme="minorHAnsi" w:hAnsiTheme="minorHAnsi"/>
          <w:sz w:val="18"/>
        </w:rPr>
      </w:pPr>
      <w:r w:rsidRPr="00C5212E">
        <w:rPr>
          <w:rStyle w:val="FootnoteReference"/>
          <w:rFonts w:asciiTheme="minorHAnsi" w:hAnsiTheme="minorHAnsi"/>
          <w:sz w:val="18"/>
        </w:rPr>
        <w:footnoteRef/>
      </w:r>
      <w:r w:rsidRPr="00C5212E">
        <w:rPr>
          <w:rFonts w:asciiTheme="minorHAnsi" w:hAnsiTheme="minorHAnsi"/>
          <w:sz w:val="18"/>
        </w:rPr>
        <w:t xml:space="preserve"> Kabeer, 2011 in </w:t>
      </w:r>
      <w:r w:rsidRPr="00C5212E">
        <w:rPr>
          <w:rFonts w:asciiTheme="minorHAnsi" w:hAnsiTheme="minorHAnsi"/>
          <w:color w:val="000000" w:themeColor="text1"/>
          <w:sz w:val="18"/>
          <w:shd w:val="clear" w:color="auto" w:fill="FFFFFF"/>
        </w:rPr>
        <w:t>Georgia, T,</w:t>
      </w:r>
      <w:r w:rsidRPr="00C5212E">
        <w:rPr>
          <w:rFonts w:asciiTheme="minorHAnsi" w:hAnsiTheme="minorHAnsi"/>
          <w:sz w:val="18"/>
        </w:rPr>
        <w:t xml:space="preserve"> ibid.</w:t>
      </w:r>
    </w:p>
  </w:footnote>
  <w:footnote w:id="19">
    <w:p w14:paraId="4D29E048" w14:textId="77777777" w:rsidR="004D4F8A" w:rsidRPr="00C5212E" w:rsidRDefault="004D4F8A" w:rsidP="00C5212E">
      <w:pPr>
        <w:pStyle w:val="FootnoteText"/>
        <w:tabs>
          <w:tab w:val="left" w:pos="1635"/>
        </w:tabs>
        <w:rPr>
          <w:rFonts w:asciiTheme="minorHAnsi" w:hAnsiTheme="minorHAnsi"/>
          <w:sz w:val="18"/>
        </w:rPr>
      </w:pPr>
      <w:r w:rsidRPr="00C5212E">
        <w:rPr>
          <w:rStyle w:val="FootnoteReference"/>
          <w:rFonts w:asciiTheme="minorHAnsi" w:hAnsiTheme="minorHAnsi"/>
          <w:sz w:val="18"/>
        </w:rPr>
        <w:footnoteRef/>
      </w:r>
      <w:r w:rsidRPr="00C5212E">
        <w:rPr>
          <w:rFonts w:asciiTheme="minorHAnsi" w:hAnsiTheme="minorHAnsi"/>
          <w:sz w:val="18"/>
        </w:rPr>
        <w:t xml:space="preserve"> De Berry, Op Cit.</w:t>
      </w:r>
      <w:r w:rsidRPr="00C5212E">
        <w:rPr>
          <w:rFonts w:asciiTheme="minorHAnsi" w:hAnsiTheme="minorHAnsi"/>
          <w:sz w:val="18"/>
        </w:rPr>
        <w:tab/>
      </w:r>
    </w:p>
  </w:footnote>
  <w:footnote w:id="20">
    <w:p w14:paraId="71333A81" w14:textId="5E3615C2" w:rsidR="004D4F8A" w:rsidRPr="00C5212E" w:rsidRDefault="004D4F8A" w:rsidP="00B33A1E">
      <w:pPr>
        <w:pStyle w:val="FootnoteText"/>
        <w:rPr>
          <w:rFonts w:asciiTheme="minorHAnsi" w:hAnsiTheme="minorHAnsi"/>
          <w:sz w:val="18"/>
        </w:rPr>
      </w:pPr>
      <w:r w:rsidRPr="00C5212E">
        <w:rPr>
          <w:rStyle w:val="FootnoteReference"/>
          <w:rFonts w:asciiTheme="minorHAnsi" w:hAnsiTheme="minorHAnsi"/>
          <w:sz w:val="18"/>
        </w:rPr>
        <w:footnoteRef/>
      </w:r>
      <w:r w:rsidRPr="00C5212E">
        <w:rPr>
          <w:rFonts w:asciiTheme="minorHAnsi" w:hAnsiTheme="minorHAnsi"/>
          <w:sz w:val="18"/>
        </w:rPr>
        <w:t xml:space="preserve"> UNHCR, July 2019, Factsheet, Communication with Communities: https://reliefweb.int/sites/reliefweb.int/files/resources/71060.pdf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1002" w14:textId="500BD8F8" w:rsidR="004D4F8A" w:rsidRPr="009F4E9D" w:rsidRDefault="004D4F8A" w:rsidP="007E1A6A">
    <w:pPr>
      <w:pStyle w:val="Header"/>
      <w:tabs>
        <w:tab w:val="right" w:pos="10080"/>
      </w:tabs>
      <w:jc w:val="right"/>
      <w:rPr>
        <w:rFonts w:asciiTheme="minorHAnsi" w:hAnsiTheme="minorHAnsi" w:cstheme="minorHAnsi"/>
        <w:b/>
        <w:color w:val="808080" w:themeColor="background1" w:themeShade="80"/>
      </w:rPr>
    </w:pPr>
    <w:r w:rsidRPr="009F4E9D">
      <w:rPr>
        <w:rFonts w:asciiTheme="minorHAnsi" w:hAnsiTheme="minorHAnsi" w:cstheme="minorHAnsi"/>
        <w:b/>
        <w:smallCaps/>
        <w:color w:val="808080" w:themeColor="background1" w:themeShade="80"/>
        <w:sz w:val="18"/>
        <w:szCs w:val="18"/>
      </w:rPr>
      <w:t>STAKEHOLDER ENGAGEMENT PLAN (SEP)</w:t>
    </w:r>
  </w:p>
  <w:p w14:paraId="4CD1A734" w14:textId="77777777" w:rsidR="004D4F8A" w:rsidRDefault="004D4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D91"/>
    <w:multiLevelType w:val="hybridMultilevel"/>
    <w:tmpl w:val="42B0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25EF"/>
    <w:multiLevelType w:val="hybridMultilevel"/>
    <w:tmpl w:val="108C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62931"/>
    <w:multiLevelType w:val="hybridMultilevel"/>
    <w:tmpl w:val="D170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B1CC9"/>
    <w:multiLevelType w:val="hybridMultilevel"/>
    <w:tmpl w:val="FBE4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B4498"/>
    <w:multiLevelType w:val="hybridMultilevel"/>
    <w:tmpl w:val="748A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B0011"/>
    <w:multiLevelType w:val="hybridMultilevel"/>
    <w:tmpl w:val="1B5C1976"/>
    <w:lvl w:ilvl="0" w:tplc="6EC60DB2">
      <w:start w:val="1"/>
      <w:numFmt w:val="decimal"/>
      <w:lvlText w:val="%1."/>
      <w:lvlJc w:val="left"/>
      <w:pPr>
        <w:ind w:left="720" w:hanging="360"/>
      </w:pPr>
      <w:rPr>
        <w:b w:val="0"/>
        <w:i w:val="0"/>
        <w:color w:val="auto"/>
      </w:rPr>
    </w:lvl>
    <w:lvl w:ilvl="1" w:tplc="FDD0976C">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525B1"/>
    <w:multiLevelType w:val="hybridMultilevel"/>
    <w:tmpl w:val="4EA4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501B3"/>
    <w:multiLevelType w:val="hybridMultilevel"/>
    <w:tmpl w:val="B3BC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B0C23"/>
    <w:multiLevelType w:val="hybridMultilevel"/>
    <w:tmpl w:val="0A96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468C7"/>
    <w:multiLevelType w:val="hybridMultilevel"/>
    <w:tmpl w:val="D6CE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64F89"/>
    <w:multiLevelType w:val="hybridMultilevel"/>
    <w:tmpl w:val="E1E2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047A6"/>
    <w:multiLevelType w:val="hybridMultilevel"/>
    <w:tmpl w:val="E26A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F709E"/>
    <w:multiLevelType w:val="hybridMultilevel"/>
    <w:tmpl w:val="80C6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C36B9"/>
    <w:multiLevelType w:val="hybridMultilevel"/>
    <w:tmpl w:val="39F25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B5448A"/>
    <w:multiLevelType w:val="hybridMultilevel"/>
    <w:tmpl w:val="978C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178BB"/>
    <w:multiLevelType w:val="hybridMultilevel"/>
    <w:tmpl w:val="B9D0F558"/>
    <w:lvl w:ilvl="0" w:tplc="4D1C7D96">
      <w:start w:val="1"/>
      <w:numFmt w:val="decimal"/>
      <w:lvlText w:val="%1."/>
      <w:lvlJc w:val="left"/>
      <w:pPr>
        <w:ind w:left="630" w:hanging="360"/>
      </w:pPr>
      <w:rPr>
        <w:rFonts w:ascii="Calibri" w:hAnsi="Calibri" w:cs="Calibri" w:hint="default"/>
        <w:b w:val="0"/>
        <w:i w:val="0"/>
      </w:rPr>
    </w:lvl>
    <w:lvl w:ilvl="1" w:tplc="04090001">
      <w:start w:val="1"/>
      <w:numFmt w:val="bullet"/>
      <w:lvlText w:val=""/>
      <w:lvlJc w:val="left"/>
      <w:pPr>
        <w:ind w:left="1350" w:hanging="360"/>
      </w:pPr>
      <w:rPr>
        <w:rFonts w:ascii="Symbol" w:hAnsi="Symbol" w:hint="default"/>
      </w:rPr>
    </w:lvl>
    <w:lvl w:ilvl="2" w:tplc="7A76A1E4" w:tentative="1">
      <w:start w:val="1"/>
      <w:numFmt w:val="lowerRoman"/>
      <w:lvlText w:val="%3."/>
      <w:lvlJc w:val="right"/>
      <w:pPr>
        <w:ind w:left="2070" w:hanging="180"/>
      </w:pPr>
    </w:lvl>
    <w:lvl w:ilvl="3" w:tplc="52FAB110" w:tentative="1">
      <w:start w:val="1"/>
      <w:numFmt w:val="decimal"/>
      <w:lvlText w:val="%4."/>
      <w:lvlJc w:val="left"/>
      <w:pPr>
        <w:ind w:left="2790" w:hanging="360"/>
      </w:pPr>
    </w:lvl>
    <w:lvl w:ilvl="4" w:tplc="27AC6852" w:tentative="1">
      <w:start w:val="1"/>
      <w:numFmt w:val="lowerLetter"/>
      <w:lvlText w:val="%5."/>
      <w:lvlJc w:val="left"/>
      <w:pPr>
        <w:ind w:left="3510" w:hanging="360"/>
      </w:pPr>
    </w:lvl>
    <w:lvl w:ilvl="5" w:tplc="B050697A" w:tentative="1">
      <w:start w:val="1"/>
      <w:numFmt w:val="lowerRoman"/>
      <w:lvlText w:val="%6."/>
      <w:lvlJc w:val="right"/>
      <w:pPr>
        <w:ind w:left="4230" w:hanging="180"/>
      </w:pPr>
    </w:lvl>
    <w:lvl w:ilvl="6" w:tplc="0386879C" w:tentative="1">
      <w:start w:val="1"/>
      <w:numFmt w:val="decimal"/>
      <w:lvlText w:val="%7."/>
      <w:lvlJc w:val="left"/>
      <w:pPr>
        <w:ind w:left="4950" w:hanging="360"/>
      </w:pPr>
    </w:lvl>
    <w:lvl w:ilvl="7" w:tplc="E83AA2E6" w:tentative="1">
      <w:start w:val="1"/>
      <w:numFmt w:val="lowerLetter"/>
      <w:lvlText w:val="%8."/>
      <w:lvlJc w:val="left"/>
      <w:pPr>
        <w:ind w:left="5670" w:hanging="360"/>
      </w:pPr>
    </w:lvl>
    <w:lvl w:ilvl="8" w:tplc="F6C8DED6" w:tentative="1">
      <w:start w:val="1"/>
      <w:numFmt w:val="lowerRoman"/>
      <w:lvlText w:val="%9."/>
      <w:lvlJc w:val="right"/>
      <w:pPr>
        <w:ind w:left="6390" w:hanging="180"/>
      </w:pPr>
    </w:lvl>
  </w:abstractNum>
  <w:abstractNum w:abstractNumId="16" w15:restartNumberingAfterBreak="0">
    <w:nsid w:val="2F16197E"/>
    <w:multiLevelType w:val="hybridMultilevel"/>
    <w:tmpl w:val="5E0A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E1109"/>
    <w:multiLevelType w:val="hybridMultilevel"/>
    <w:tmpl w:val="7506DE5A"/>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18" w15:restartNumberingAfterBreak="0">
    <w:nsid w:val="35F956F4"/>
    <w:multiLevelType w:val="hybridMultilevel"/>
    <w:tmpl w:val="1BC4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F2B3C"/>
    <w:multiLevelType w:val="multilevel"/>
    <w:tmpl w:val="99DE7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F543840"/>
    <w:multiLevelType w:val="hybridMultilevel"/>
    <w:tmpl w:val="5C4A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C47D9"/>
    <w:multiLevelType w:val="hybridMultilevel"/>
    <w:tmpl w:val="1F2C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C5152"/>
    <w:multiLevelType w:val="hybridMultilevel"/>
    <w:tmpl w:val="203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275E5"/>
    <w:multiLevelType w:val="hybridMultilevel"/>
    <w:tmpl w:val="3D4E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20488"/>
    <w:multiLevelType w:val="hybridMultilevel"/>
    <w:tmpl w:val="F9A8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91D2B"/>
    <w:multiLevelType w:val="hybridMultilevel"/>
    <w:tmpl w:val="EA4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924134"/>
    <w:multiLevelType w:val="hybridMultilevel"/>
    <w:tmpl w:val="3368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6581A"/>
    <w:multiLevelType w:val="hybridMultilevel"/>
    <w:tmpl w:val="697E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451C4"/>
    <w:multiLevelType w:val="hybridMultilevel"/>
    <w:tmpl w:val="B676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C6E56"/>
    <w:multiLevelType w:val="hybridMultilevel"/>
    <w:tmpl w:val="5BDA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077AC"/>
    <w:multiLevelType w:val="hybridMultilevel"/>
    <w:tmpl w:val="29AA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E0322"/>
    <w:multiLevelType w:val="hybridMultilevel"/>
    <w:tmpl w:val="E01E7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C6A1654"/>
    <w:multiLevelType w:val="hybridMultilevel"/>
    <w:tmpl w:val="5F2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AF6656"/>
    <w:multiLevelType w:val="hybridMultilevel"/>
    <w:tmpl w:val="891C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D7556"/>
    <w:multiLevelType w:val="hybridMultilevel"/>
    <w:tmpl w:val="5C2C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F1C08"/>
    <w:multiLevelType w:val="hybridMultilevel"/>
    <w:tmpl w:val="47BC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F3409E"/>
    <w:multiLevelType w:val="hybridMultilevel"/>
    <w:tmpl w:val="1942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B15CE"/>
    <w:multiLevelType w:val="hybridMultilevel"/>
    <w:tmpl w:val="806A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A6105D"/>
    <w:multiLevelType w:val="hybridMultilevel"/>
    <w:tmpl w:val="C338BF4A"/>
    <w:lvl w:ilvl="0" w:tplc="89ECB24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444A62"/>
    <w:multiLevelType w:val="hybridMultilevel"/>
    <w:tmpl w:val="C1462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937451"/>
    <w:multiLevelType w:val="hybridMultilevel"/>
    <w:tmpl w:val="94D2A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686A73D2"/>
    <w:multiLevelType w:val="hybridMultilevel"/>
    <w:tmpl w:val="2710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041D68"/>
    <w:multiLevelType w:val="hybridMultilevel"/>
    <w:tmpl w:val="C0E4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9C326B"/>
    <w:multiLevelType w:val="hybridMultilevel"/>
    <w:tmpl w:val="D53A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576866"/>
    <w:multiLevelType w:val="hybridMultilevel"/>
    <w:tmpl w:val="7EFA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A46286"/>
    <w:multiLevelType w:val="hybridMultilevel"/>
    <w:tmpl w:val="D7E4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20360E"/>
    <w:multiLevelType w:val="hybridMultilevel"/>
    <w:tmpl w:val="062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2C7FF7"/>
    <w:multiLevelType w:val="hybridMultilevel"/>
    <w:tmpl w:val="DA6A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AD0B2E"/>
    <w:multiLevelType w:val="hybridMultilevel"/>
    <w:tmpl w:val="3494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BF0B3B"/>
    <w:multiLevelType w:val="hybridMultilevel"/>
    <w:tmpl w:val="2376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586977"/>
    <w:multiLevelType w:val="hybridMultilevel"/>
    <w:tmpl w:val="8CC0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BC5A08"/>
    <w:multiLevelType w:val="hybridMultilevel"/>
    <w:tmpl w:val="5CBA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7"/>
  </w:num>
  <w:num w:numId="3">
    <w:abstractNumId w:val="32"/>
  </w:num>
  <w:num w:numId="4">
    <w:abstractNumId w:val="16"/>
  </w:num>
  <w:num w:numId="5">
    <w:abstractNumId w:val="33"/>
  </w:num>
  <w:num w:numId="6">
    <w:abstractNumId w:val="38"/>
  </w:num>
  <w:num w:numId="7">
    <w:abstractNumId w:val="4"/>
  </w:num>
  <w:num w:numId="8">
    <w:abstractNumId w:val="42"/>
  </w:num>
  <w:num w:numId="9">
    <w:abstractNumId w:val="49"/>
  </w:num>
  <w:num w:numId="10">
    <w:abstractNumId w:val="8"/>
  </w:num>
  <w:num w:numId="11">
    <w:abstractNumId w:val="21"/>
  </w:num>
  <w:num w:numId="12">
    <w:abstractNumId w:val="30"/>
  </w:num>
  <w:num w:numId="13">
    <w:abstractNumId w:val="11"/>
  </w:num>
  <w:num w:numId="14">
    <w:abstractNumId w:val="3"/>
  </w:num>
  <w:num w:numId="15">
    <w:abstractNumId w:val="36"/>
  </w:num>
  <w:num w:numId="16">
    <w:abstractNumId w:val="25"/>
  </w:num>
  <w:num w:numId="17">
    <w:abstractNumId w:val="46"/>
  </w:num>
  <w:num w:numId="18">
    <w:abstractNumId w:val="18"/>
  </w:num>
  <w:num w:numId="19">
    <w:abstractNumId w:val="28"/>
  </w:num>
  <w:num w:numId="20">
    <w:abstractNumId w:val="7"/>
  </w:num>
  <w:num w:numId="21">
    <w:abstractNumId w:val="1"/>
  </w:num>
  <w:num w:numId="22">
    <w:abstractNumId w:val="43"/>
  </w:num>
  <w:num w:numId="23">
    <w:abstractNumId w:val="50"/>
  </w:num>
  <w:num w:numId="24">
    <w:abstractNumId w:val="35"/>
  </w:num>
  <w:num w:numId="25">
    <w:abstractNumId w:val="24"/>
  </w:num>
  <w:num w:numId="26">
    <w:abstractNumId w:val="51"/>
  </w:num>
  <w:num w:numId="27">
    <w:abstractNumId w:val="2"/>
  </w:num>
  <w:num w:numId="28">
    <w:abstractNumId w:val="10"/>
  </w:num>
  <w:num w:numId="29">
    <w:abstractNumId w:val="20"/>
  </w:num>
  <w:num w:numId="30">
    <w:abstractNumId w:val="48"/>
  </w:num>
  <w:num w:numId="31">
    <w:abstractNumId w:val="0"/>
  </w:num>
  <w:num w:numId="32">
    <w:abstractNumId w:val="34"/>
  </w:num>
  <w:num w:numId="33">
    <w:abstractNumId w:val="23"/>
  </w:num>
  <w:num w:numId="34">
    <w:abstractNumId w:val="45"/>
  </w:num>
  <w:num w:numId="35">
    <w:abstractNumId w:val="40"/>
  </w:num>
  <w:num w:numId="36">
    <w:abstractNumId w:val="31"/>
  </w:num>
  <w:num w:numId="37">
    <w:abstractNumId w:val="32"/>
  </w:num>
  <w:num w:numId="38">
    <w:abstractNumId w:val="44"/>
  </w:num>
  <w:num w:numId="39">
    <w:abstractNumId w:val="26"/>
  </w:num>
  <w:num w:numId="40">
    <w:abstractNumId w:val="39"/>
  </w:num>
  <w:num w:numId="41">
    <w:abstractNumId w:val="6"/>
  </w:num>
  <w:num w:numId="42">
    <w:abstractNumId w:val="9"/>
  </w:num>
  <w:num w:numId="43">
    <w:abstractNumId w:val="29"/>
  </w:num>
  <w:num w:numId="44">
    <w:abstractNumId w:val="5"/>
  </w:num>
  <w:num w:numId="45">
    <w:abstractNumId w:val="15"/>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22"/>
  </w:num>
  <w:num w:numId="49">
    <w:abstractNumId w:val="37"/>
  </w:num>
  <w:num w:numId="50">
    <w:abstractNumId w:val="14"/>
  </w:num>
  <w:num w:numId="51">
    <w:abstractNumId w:val="12"/>
  </w:num>
  <w:num w:numId="52">
    <w:abstractNumId w:val="27"/>
  </w:num>
  <w:num w:numId="53">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8C"/>
    <w:rsid w:val="00000BC0"/>
    <w:rsid w:val="00001DFF"/>
    <w:rsid w:val="00002447"/>
    <w:rsid w:val="00002695"/>
    <w:rsid w:val="00003356"/>
    <w:rsid w:val="00005392"/>
    <w:rsid w:val="00007382"/>
    <w:rsid w:val="00007629"/>
    <w:rsid w:val="00012298"/>
    <w:rsid w:val="0001368D"/>
    <w:rsid w:val="00013E6B"/>
    <w:rsid w:val="00016D8B"/>
    <w:rsid w:val="00020C9E"/>
    <w:rsid w:val="00020F0B"/>
    <w:rsid w:val="00021971"/>
    <w:rsid w:val="000226A4"/>
    <w:rsid w:val="00022E53"/>
    <w:rsid w:val="0002323D"/>
    <w:rsid w:val="00024FDA"/>
    <w:rsid w:val="00030AEF"/>
    <w:rsid w:val="00030C1E"/>
    <w:rsid w:val="00032CC9"/>
    <w:rsid w:val="00034568"/>
    <w:rsid w:val="00034F5B"/>
    <w:rsid w:val="000354D0"/>
    <w:rsid w:val="00035B6D"/>
    <w:rsid w:val="00036829"/>
    <w:rsid w:val="000408C6"/>
    <w:rsid w:val="00041171"/>
    <w:rsid w:val="0004154E"/>
    <w:rsid w:val="0004224C"/>
    <w:rsid w:val="00043A83"/>
    <w:rsid w:val="000447CE"/>
    <w:rsid w:val="000450CC"/>
    <w:rsid w:val="0004749D"/>
    <w:rsid w:val="00050779"/>
    <w:rsid w:val="000514C3"/>
    <w:rsid w:val="00051DC5"/>
    <w:rsid w:val="0005201B"/>
    <w:rsid w:val="0005358A"/>
    <w:rsid w:val="0005361F"/>
    <w:rsid w:val="000541C6"/>
    <w:rsid w:val="00055718"/>
    <w:rsid w:val="00055B7F"/>
    <w:rsid w:val="0006155F"/>
    <w:rsid w:val="00061935"/>
    <w:rsid w:val="00062828"/>
    <w:rsid w:val="00062D3C"/>
    <w:rsid w:val="000632CA"/>
    <w:rsid w:val="00063AED"/>
    <w:rsid w:val="0006517D"/>
    <w:rsid w:val="000676B0"/>
    <w:rsid w:val="00071539"/>
    <w:rsid w:val="0007302E"/>
    <w:rsid w:val="000743E6"/>
    <w:rsid w:val="00075E6C"/>
    <w:rsid w:val="0008041A"/>
    <w:rsid w:val="00080F16"/>
    <w:rsid w:val="000815D3"/>
    <w:rsid w:val="000821B6"/>
    <w:rsid w:val="00082AFF"/>
    <w:rsid w:val="00082F2A"/>
    <w:rsid w:val="00083EC6"/>
    <w:rsid w:val="00083FBA"/>
    <w:rsid w:val="0008408A"/>
    <w:rsid w:val="00084BE8"/>
    <w:rsid w:val="00086101"/>
    <w:rsid w:val="00086344"/>
    <w:rsid w:val="0009054D"/>
    <w:rsid w:val="00091A69"/>
    <w:rsid w:val="00091DD8"/>
    <w:rsid w:val="00093B2C"/>
    <w:rsid w:val="00093BC3"/>
    <w:rsid w:val="0009498C"/>
    <w:rsid w:val="000967DD"/>
    <w:rsid w:val="00096B06"/>
    <w:rsid w:val="00097474"/>
    <w:rsid w:val="00097D3C"/>
    <w:rsid w:val="000A016E"/>
    <w:rsid w:val="000A0AB8"/>
    <w:rsid w:val="000A23A9"/>
    <w:rsid w:val="000A3C87"/>
    <w:rsid w:val="000A5421"/>
    <w:rsid w:val="000A5EBD"/>
    <w:rsid w:val="000A6D71"/>
    <w:rsid w:val="000B034B"/>
    <w:rsid w:val="000B03EE"/>
    <w:rsid w:val="000B52D1"/>
    <w:rsid w:val="000B5873"/>
    <w:rsid w:val="000B5AF6"/>
    <w:rsid w:val="000B5CF8"/>
    <w:rsid w:val="000B5E71"/>
    <w:rsid w:val="000B5EF8"/>
    <w:rsid w:val="000B6611"/>
    <w:rsid w:val="000B742F"/>
    <w:rsid w:val="000C0D58"/>
    <w:rsid w:val="000C10C7"/>
    <w:rsid w:val="000C3674"/>
    <w:rsid w:val="000C3C35"/>
    <w:rsid w:val="000C3D10"/>
    <w:rsid w:val="000C4263"/>
    <w:rsid w:val="000C5232"/>
    <w:rsid w:val="000C5C13"/>
    <w:rsid w:val="000C5FFC"/>
    <w:rsid w:val="000C6268"/>
    <w:rsid w:val="000C699F"/>
    <w:rsid w:val="000C73DA"/>
    <w:rsid w:val="000D098F"/>
    <w:rsid w:val="000D1750"/>
    <w:rsid w:val="000D1DA2"/>
    <w:rsid w:val="000D36C6"/>
    <w:rsid w:val="000D52D0"/>
    <w:rsid w:val="000D54FC"/>
    <w:rsid w:val="000D69A1"/>
    <w:rsid w:val="000D6EFA"/>
    <w:rsid w:val="000E1599"/>
    <w:rsid w:val="000E2A23"/>
    <w:rsid w:val="000E4A4E"/>
    <w:rsid w:val="000E4C4A"/>
    <w:rsid w:val="000E70B0"/>
    <w:rsid w:val="000E7944"/>
    <w:rsid w:val="000F0100"/>
    <w:rsid w:val="000F1517"/>
    <w:rsid w:val="000F7E65"/>
    <w:rsid w:val="00100C1F"/>
    <w:rsid w:val="001018E5"/>
    <w:rsid w:val="00102442"/>
    <w:rsid w:val="00102FEE"/>
    <w:rsid w:val="0010326D"/>
    <w:rsid w:val="001040CE"/>
    <w:rsid w:val="00105908"/>
    <w:rsid w:val="00105B6E"/>
    <w:rsid w:val="00107010"/>
    <w:rsid w:val="00110701"/>
    <w:rsid w:val="00110ACE"/>
    <w:rsid w:val="00110DCF"/>
    <w:rsid w:val="001124CB"/>
    <w:rsid w:val="0011301F"/>
    <w:rsid w:val="00113105"/>
    <w:rsid w:val="00115E6E"/>
    <w:rsid w:val="00116100"/>
    <w:rsid w:val="001166DE"/>
    <w:rsid w:val="0011722F"/>
    <w:rsid w:val="00120C7A"/>
    <w:rsid w:val="00122FD4"/>
    <w:rsid w:val="00127256"/>
    <w:rsid w:val="00127C49"/>
    <w:rsid w:val="0013027E"/>
    <w:rsid w:val="0013094C"/>
    <w:rsid w:val="001330F2"/>
    <w:rsid w:val="00135592"/>
    <w:rsid w:val="001356D5"/>
    <w:rsid w:val="00136AFA"/>
    <w:rsid w:val="00137198"/>
    <w:rsid w:val="0014038E"/>
    <w:rsid w:val="00142F8C"/>
    <w:rsid w:val="0014394A"/>
    <w:rsid w:val="001450B4"/>
    <w:rsid w:val="00146859"/>
    <w:rsid w:val="00150908"/>
    <w:rsid w:val="0015137E"/>
    <w:rsid w:val="00152511"/>
    <w:rsid w:val="00153AF2"/>
    <w:rsid w:val="00161E2E"/>
    <w:rsid w:val="00162339"/>
    <w:rsid w:val="00164B31"/>
    <w:rsid w:val="001652BE"/>
    <w:rsid w:val="0016558F"/>
    <w:rsid w:val="001661F2"/>
    <w:rsid w:val="00170C2C"/>
    <w:rsid w:val="001714CB"/>
    <w:rsid w:val="00175134"/>
    <w:rsid w:val="0017789A"/>
    <w:rsid w:val="00181B51"/>
    <w:rsid w:val="001847B6"/>
    <w:rsid w:val="00185A26"/>
    <w:rsid w:val="00190339"/>
    <w:rsid w:val="00191CAD"/>
    <w:rsid w:val="00191FF7"/>
    <w:rsid w:val="001937C9"/>
    <w:rsid w:val="001945F8"/>
    <w:rsid w:val="00194E77"/>
    <w:rsid w:val="00195CA9"/>
    <w:rsid w:val="00196C93"/>
    <w:rsid w:val="00196CF0"/>
    <w:rsid w:val="00197651"/>
    <w:rsid w:val="001A1AE4"/>
    <w:rsid w:val="001A1CEA"/>
    <w:rsid w:val="001A24CA"/>
    <w:rsid w:val="001A45FB"/>
    <w:rsid w:val="001A5052"/>
    <w:rsid w:val="001A5465"/>
    <w:rsid w:val="001A614E"/>
    <w:rsid w:val="001A6158"/>
    <w:rsid w:val="001A70EF"/>
    <w:rsid w:val="001A716D"/>
    <w:rsid w:val="001A77A4"/>
    <w:rsid w:val="001B2377"/>
    <w:rsid w:val="001B2A14"/>
    <w:rsid w:val="001B4A39"/>
    <w:rsid w:val="001B5500"/>
    <w:rsid w:val="001B6AC7"/>
    <w:rsid w:val="001B7391"/>
    <w:rsid w:val="001B7F10"/>
    <w:rsid w:val="001C1FDB"/>
    <w:rsid w:val="001C30BE"/>
    <w:rsid w:val="001C34E2"/>
    <w:rsid w:val="001C3D6B"/>
    <w:rsid w:val="001C52FE"/>
    <w:rsid w:val="001D188B"/>
    <w:rsid w:val="001D189A"/>
    <w:rsid w:val="001D2AAA"/>
    <w:rsid w:val="001D506E"/>
    <w:rsid w:val="001D5294"/>
    <w:rsid w:val="001D5907"/>
    <w:rsid w:val="001D6624"/>
    <w:rsid w:val="001D7FD3"/>
    <w:rsid w:val="001E0A67"/>
    <w:rsid w:val="001E0F51"/>
    <w:rsid w:val="001E1B5C"/>
    <w:rsid w:val="001E26C2"/>
    <w:rsid w:val="001E37D4"/>
    <w:rsid w:val="001E45FD"/>
    <w:rsid w:val="001E46F9"/>
    <w:rsid w:val="001E4A61"/>
    <w:rsid w:val="001E5346"/>
    <w:rsid w:val="001E75A7"/>
    <w:rsid w:val="001E7757"/>
    <w:rsid w:val="001F1FEB"/>
    <w:rsid w:val="001F2C98"/>
    <w:rsid w:val="001F2E06"/>
    <w:rsid w:val="001F2ED8"/>
    <w:rsid w:val="001F3B1B"/>
    <w:rsid w:val="001F71AB"/>
    <w:rsid w:val="001F74B2"/>
    <w:rsid w:val="001F751D"/>
    <w:rsid w:val="002001C8"/>
    <w:rsid w:val="002037D6"/>
    <w:rsid w:val="00207174"/>
    <w:rsid w:val="0020753E"/>
    <w:rsid w:val="002075EE"/>
    <w:rsid w:val="002104B9"/>
    <w:rsid w:val="002114E6"/>
    <w:rsid w:val="00211730"/>
    <w:rsid w:val="0021490D"/>
    <w:rsid w:val="00214C1B"/>
    <w:rsid w:val="002155B2"/>
    <w:rsid w:val="00216BBE"/>
    <w:rsid w:val="00217A73"/>
    <w:rsid w:val="00220A23"/>
    <w:rsid w:val="00220EEB"/>
    <w:rsid w:val="002212B0"/>
    <w:rsid w:val="002221C7"/>
    <w:rsid w:val="0022333B"/>
    <w:rsid w:val="00223F5B"/>
    <w:rsid w:val="002246D9"/>
    <w:rsid w:val="00224922"/>
    <w:rsid w:val="0022519F"/>
    <w:rsid w:val="00225E1E"/>
    <w:rsid w:val="002271C7"/>
    <w:rsid w:val="00231005"/>
    <w:rsid w:val="002314BF"/>
    <w:rsid w:val="00232E6A"/>
    <w:rsid w:val="00233DEB"/>
    <w:rsid w:val="002340C5"/>
    <w:rsid w:val="00234450"/>
    <w:rsid w:val="00234E09"/>
    <w:rsid w:val="00235307"/>
    <w:rsid w:val="00235503"/>
    <w:rsid w:val="00235B31"/>
    <w:rsid w:val="002362DB"/>
    <w:rsid w:val="00236F0C"/>
    <w:rsid w:val="00240420"/>
    <w:rsid w:val="00240FA1"/>
    <w:rsid w:val="00243658"/>
    <w:rsid w:val="00243BD0"/>
    <w:rsid w:val="0024490F"/>
    <w:rsid w:val="002454DE"/>
    <w:rsid w:val="002476FB"/>
    <w:rsid w:val="00247C5F"/>
    <w:rsid w:val="0025076C"/>
    <w:rsid w:val="002510AA"/>
    <w:rsid w:val="002521A6"/>
    <w:rsid w:val="002529FC"/>
    <w:rsid w:val="00252FDD"/>
    <w:rsid w:val="00253CBA"/>
    <w:rsid w:val="0025701D"/>
    <w:rsid w:val="00257E75"/>
    <w:rsid w:val="002603CB"/>
    <w:rsid w:val="00260897"/>
    <w:rsid w:val="00261D95"/>
    <w:rsid w:val="00264549"/>
    <w:rsid w:val="0026504C"/>
    <w:rsid w:val="00265D86"/>
    <w:rsid w:val="00266804"/>
    <w:rsid w:val="002669DA"/>
    <w:rsid w:val="00267DB2"/>
    <w:rsid w:val="002726D9"/>
    <w:rsid w:val="002741E1"/>
    <w:rsid w:val="002746D7"/>
    <w:rsid w:val="002764C5"/>
    <w:rsid w:val="00276AB6"/>
    <w:rsid w:val="00277A53"/>
    <w:rsid w:val="00277D37"/>
    <w:rsid w:val="00280C0E"/>
    <w:rsid w:val="002810C5"/>
    <w:rsid w:val="00282891"/>
    <w:rsid w:val="00282C00"/>
    <w:rsid w:val="00283056"/>
    <w:rsid w:val="0028459D"/>
    <w:rsid w:val="00287B56"/>
    <w:rsid w:val="0029053C"/>
    <w:rsid w:val="00290EDB"/>
    <w:rsid w:val="00292053"/>
    <w:rsid w:val="00292234"/>
    <w:rsid w:val="00294FDE"/>
    <w:rsid w:val="002959B5"/>
    <w:rsid w:val="002972FC"/>
    <w:rsid w:val="002A012D"/>
    <w:rsid w:val="002A16A4"/>
    <w:rsid w:val="002A3AF9"/>
    <w:rsid w:val="002A4B05"/>
    <w:rsid w:val="002A59CD"/>
    <w:rsid w:val="002A7A2A"/>
    <w:rsid w:val="002B03D3"/>
    <w:rsid w:val="002B3781"/>
    <w:rsid w:val="002B5E2A"/>
    <w:rsid w:val="002B665F"/>
    <w:rsid w:val="002B765D"/>
    <w:rsid w:val="002C1D4A"/>
    <w:rsid w:val="002C2817"/>
    <w:rsid w:val="002C4964"/>
    <w:rsid w:val="002C5DBE"/>
    <w:rsid w:val="002D1422"/>
    <w:rsid w:val="002D423E"/>
    <w:rsid w:val="002D4AAD"/>
    <w:rsid w:val="002D4AC5"/>
    <w:rsid w:val="002D55FB"/>
    <w:rsid w:val="002E0366"/>
    <w:rsid w:val="002E349C"/>
    <w:rsid w:val="002E38AD"/>
    <w:rsid w:val="002E3E8C"/>
    <w:rsid w:val="002E5EED"/>
    <w:rsid w:val="002E6068"/>
    <w:rsid w:val="002E73A6"/>
    <w:rsid w:val="002E7E3E"/>
    <w:rsid w:val="002F0D68"/>
    <w:rsid w:val="002F1BE2"/>
    <w:rsid w:val="002F284D"/>
    <w:rsid w:val="002F3494"/>
    <w:rsid w:val="002F35C9"/>
    <w:rsid w:val="002F4B31"/>
    <w:rsid w:val="002F6472"/>
    <w:rsid w:val="002F66E8"/>
    <w:rsid w:val="002F6923"/>
    <w:rsid w:val="002F77F2"/>
    <w:rsid w:val="002F7B99"/>
    <w:rsid w:val="003025FE"/>
    <w:rsid w:val="0030433D"/>
    <w:rsid w:val="00305938"/>
    <w:rsid w:val="00307A95"/>
    <w:rsid w:val="003101A5"/>
    <w:rsid w:val="003120C1"/>
    <w:rsid w:val="003137C7"/>
    <w:rsid w:val="003143D5"/>
    <w:rsid w:val="0032128E"/>
    <w:rsid w:val="00322B00"/>
    <w:rsid w:val="0033039E"/>
    <w:rsid w:val="003322F2"/>
    <w:rsid w:val="00332F6C"/>
    <w:rsid w:val="00334950"/>
    <w:rsid w:val="00334B24"/>
    <w:rsid w:val="00337990"/>
    <w:rsid w:val="00341315"/>
    <w:rsid w:val="00343E16"/>
    <w:rsid w:val="00344DDF"/>
    <w:rsid w:val="00346FAB"/>
    <w:rsid w:val="003504D0"/>
    <w:rsid w:val="00350B74"/>
    <w:rsid w:val="003515E9"/>
    <w:rsid w:val="0035183A"/>
    <w:rsid w:val="0035396F"/>
    <w:rsid w:val="00353B97"/>
    <w:rsid w:val="00357310"/>
    <w:rsid w:val="0036001F"/>
    <w:rsid w:val="00360849"/>
    <w:rsid w:val="00362464"/>
    <w:rsid w:val="00365C6A"/>
    <w:rsid w:val="00366991"/>
    <w:rsid w:val="0037132A"/>
    <w:rsid w:val="00374D1C"/>
    <w:rsid w:val="00376E8A"/>
    <w:rsid w:val="003779C7"/>
    <w:rsid w:val="00377C2E"/>
    <w:rsid w:val="00380988"/>
    <w:rsid w:val="00381B5B"/>
    <w:rsid w:val="00385FF6"/>
    <w:rsid w:val="003862A3"/>
    <w:rsid w:val="00387D55"/>
    <w:rsid w:val="0039138A"/>
    <w:rsid w:val="00392559"/>
    <w:rsid w:val="00392BF7"/>
    <w:rsid w:val="00394064"/>
    <w:rsid w:val="00394DF0"/>
    <w:rsid w:val="0039580D"/>
    <w:rsid w:val="00396DFD"/>
    <w:rsid w:val="003972EA"/>
    <w:rsid w:val="0039732D"/>
    <w:rsid w:val="00397D96"/>
    <w:rsid w:val="003A08C4"/>
    <w:rsid w:val="003A2CFF"/>
    <w:rsid w:val="003A313D"/>
    <w:rsid w:val="003A3BAD"/>
    <w:rsid w:val="003A5290"/>
    <w:rsid w:val="003A5C84"/>
    <w:rsid w:val="003A613C"/>
    <w:rsid w:val="003A64D6"/>
    <w:rsid w:val="003A7FD4"/>
    <w:rsid w:val="003B0027"/>
    <w:rsid w:val="003B163E"/>
    <w:rsid w:val="003B4DBD"/>
    <w:rsid w:val="003B4E3A"/>
    <w:rsid w:val="003B4ECD"/>
    <w:rsid w:val="003B6CEA"/>
    <w:rsid w:val="003C290E"/>
    <w:rsid w:val="003C39F9"/>
    <w:rsid w:val="003C6BDE"/>
    <w:rsid w:val="003C7E6C"/>
    <w:rsid w:val="003C7F60"/>
    <w:rsid w:val="003D0C41"/>
    <w:rsid w:val="003D3763"/>
    <w:rsid w:val="003D4980"/>
    <w:rsid w:val="003D5A97"/>
    <w:rsid w:val="003D7F1A"/>
    <w:rsid w:val="003E110D"/>
    <w:rsid w:val="003E1682"/>
    <w:rsid w:val="003E1B7D"/>
    <w:rsid w:val="003E37ED"/>
    <w:rsid w:val="003E3F36"/>
    <w:rsid w:val="003E5A1D"/>
    <w:rsid w:val="003E6231"/>
    <w:rsid w:val="003F002A"/>
    <w:rsid w:val="003F0FBA"/>
    <w:rsid w:val="003F1A9F"/>
    <w:rsid w:val="003F374C"/>
    <w:rsid w:val="003F41DD"/>
    <w:rsid w:val="003F4DA9"/>
    <w:rsid w:val="003F5472"/>
    <w:rsid w:val="003F5FF7"/>
    <w:rsid w:val="00403338"/>
    <w:rsid w:val="00403CAC"/>
    <w:rsid w:val="004040AC"/>
    <w:rsid w:val="00405E46"/>
    <w:rsid w:val="00407CCD"/>
    <w:rsid w:val="00411A02"/>
    <w:rsid w:val="00411A6C"/>
    <w:rsid w:val="00411EC4"/>
    <w:rsid w:val="00412AD8"/>
    <w:rsid w:val="004133E0"/>
    <w:rsid w:val="004133F6"/>
    <w:rsid w:val="00413C0F"/>
    <w:rsid w:val="0041437D"/>
    <w:rsid w:val="00415015"/>
    <w:rsid w:val="00415BEE"/>
    <w:rsid w:val="00415CEC"/>
    <w:rsid w:val="00417268"/>
    <w:rsid w:val="00417D4F"/>
    <w:rsid w:val="00417D88"/>
    <w:rsid w:val="00420D86"/>
    <w:rsid w:val="00422E61"/>
    <w:rsid w:val="00423A7E"/>
    <w:rsid w:val="00427BA7"/>
    <w:rsid w:val="00430BDE"/>
    <w:rsid w:val="00430F46"/>
    <w:rsid w:val="00431750"/>
    <w:rsid w:val="00431FC8"/>
    <w:rsid w:val="00432A85"/>
    <w:rsid w:val="00433323"/>
    <w:rsid w:val="00435D7E"/>
    <w:rsid w:val="00437ED0"/>
    <w:rsid w:val="00440B04"/>
    <w:rsid w:val="004412B3"/>
    <w:rsid w:val="00441404"/>
    <w:rsid w:val="00442E60"/>
    <w:rsid w:val="00442EA3"/>
    <w:rsid w:val="00444235"/>
    <w:rsid w:val="004465CA"/>
    <w:rsid w:val="00446CF2"/>
    <w:rsid w:val="00447AF6"/>
    <w:rsid w:val="004513A2"/>
    <w:rsid w:val="004517A7"/>
    <w:rsid w:val="00451E05"/>
    <w:rsid w:val="00453873"/>
    <w:rsid w:val="00454545"/>
    <w:rsid w:val="00455D59"/>
    <w:rsid w:val="00456B0B"/>
    <w:rsid w:val="004600C0"/>
    <w:rsid w:val="00460BAE"/>
    <w:rsid w:val="00460E0D"/>
    <w:rsid w:val="00461278"/>
    <w:rsid w:val="0046143C"/>
    <w:rsid w:val="0046194A"/>
    <w:rsid w:val="00465D62"/>
    <w:rsid w:val="00467108"/>
    <w:rsid w:val="00470FEA"/>
    <w:rsid w:val="00471218"/>
    <w:rsid w:val="004747C1"/>
    <w:rsid w:val="00474F59"/>
    <w:rsid w:val="004750E6"/>
    <w:rsid w:val="00475302"/>
    <w:rsid w:val="00475683"/>
    <w:rsid w:val="00475C37"/>
    <w:rsid w:val="00481C08"/>
    <w:rsid w:val="0048218D"/>
    <w:rsid w:val="0048255F"/>
    <w:rsid w:val="004837BB"/>
    <w:rsid w:val="00484B07"/>
    <w:rsid w:val="00484F9A"/>
    <w:rsid w:val="0048540F"/>
    <w:rsid w:val="00485984"/>
    <w:rsid w:val="00486478"/>
    <w:rsid w:val="00486B17"/>
    <w:rsid w:val="004878A1"/>
    <w:rsid w:val="00487BE1"/>
    <w:rsid w:val="00490F96"/>
    <w:rsid w:val="00492661"/>
    <w:rsid w:val="00492C8D"/>
    <w:rsid w:val="00492F96"/>
    <w:rsid w:val="00495011"/>
    <w:rsid w:val="00495D93"/>
    <w:rsid w:val="0049697B"/>
    <w:rsid w:val="004A11F0"/>
    <w:rsid w:val="004A163D"/>
    <w:rsid w:val="004A5732"/>
    <w:rsid w:val="004A5BFB"/>
    <w:rsid w:val="004A5C98"/>
    <w:rsid w:val="004A7589"/>
    <w:rsid w:val="004B0879"/>
    <w:rsid w:val="004B0EF5"/>
    <w:rsid w:val="004B1B35"/>
    <w:rsid w:val="004B1E35"/>
    <w:rsid w:val="004B1EFC"/>
    <w:rsid w:val="004B1FCF"/>
    <w:rsid w:val="004B304A"/>
    <w:rsid w:val="004B4F3A"/>
    <w:rsid w:val="004B60FC"/>
    <w:rsid w:val="004B656B"/>
    <w:rsid w:val="004B664D"/>
    <w:rsid w:val="004C1053"/>
    <w:rsid w:val="004C1A10"/>
    <w:rsid w:val="004C1F96"/>
    <w:rsid w:val="004C325D"/>
    <w:rsid w:val="004C331D"/>
    <w:rsid w:val="004C4C2D"/>
    <w:rsid w:val="004C7E33"/>
    <w:rsid w:val="004D1A35"/>
    <w:rsid w:val="004D28AD"/>
    <w:rsid w:val="004D2AFD"/>
    <w:rsid w:val="004D4342"/>
    <w:rsid w:val="004D44B9"/>
    <w:rsid w:val="004D4F8A"/>
    <w:rsid w:val="004D5D72"/>
    <w:rsid w:val="004D6160"/>
    <w:rsid w:val="004D72E9"/>
    <w:rsid w:val="004D735C"/>
    <w:rsid w:val="004E250F"/>
    <w:rsid w:val="004E2F5E"/>
    <w:rsid w:val="004E405C"/>
    <w:rsid w:val="004E4292"/>
    <w:rsid w:val="004E44EB"/>
    <w:rsid w:val="004F053D"/>
    <w:rsid w:val="004F0B5B"/>
    <w:rsid w:val="004F1A92"/>
    <w:rsid w:val="004F376D"/>
    <w:rsid w:val="004F4208"/>
    <w:rsid w:val="004F5E6D"/>
    <w:rsid w:val="004F6B80"/>
    <w:rsid w:val="00500BC2"/>
    <w:rsid w:val="00500C7E"/>
    <w:rsid w:val="00500D98"/>
    <w:rsid w:val="005013E3"/>
    <w:rsid w:val="0050393E"/>
    <w:rsid w:val="005044D2"/>
    <w:rsid w:val="00504C27"/>
    <w:rsid w:val="00506D53"/>
    <w:rsid w:val="00506F36"/>
    <w:rsid w:val="00507DAD"/>
    <w:rsid w:val="00510007"/>
    <w:rsid w:val="00513185"/>
    <w:rsid w:val="00513F4D"/>
    <w:rsid w:val="00521358"/>
    <w:rsid w:val="0052347A"/>
    <w:rsid w:val="00526BE8"/>
    <w:rsid w:val="005274C5"/>
    <w:rsid w:val="00530403"/>
    <w:rsid w:val="005314BF"/>
    <w:rsid w:val="00531B42"/>
    <w:rsid w:val="00531F62"/>
    <w:rsid w:val="005326FF"/>
    <w:rsid w:val="00532838"/>
    <w:rsid w:val="00532DFE"/>
    <w:rsid w:val="005336BF"/>
    <w:rsid w:val="00534932"/>
    <w:rsid w:val="00535321"/>
    <w:rsid w:val="0053539E"/>
    <w:rsid w:val="005353DD"/>
    <w:rsid w:val="00535713"/>
    <w:rsid w:val="00535C06"/>
    <w:rsid w:val="00542483"/>
    <w:rsid w:val="00543118"/>
    <w:rsid w:val="005439E4"/>
    <w:rsid w:val="00543D66"/>
    <w:rsid w:val="00546D5F"/>
    <w:rsid w:val="00550383"/>
    <w:rsid w:val="0055040C"/>
    <w:rsid w:val="00552296"/>
    <w:rsid w:val="005523AF"/>
    <w:rsid w:val="00554B74"/>
    <w:rsid w:val="005569EE"/>
    <w:rsid w:val="00557024"/>
    <w:rsid w:val="005573D6"/>
    <w:rsid w:val="00561C22"/>
    <w:rsid w:val="005640F6"/>
    <w:rsid w:val="005666F1"/>
    <w:rsid w:val="00566BBA"/>
    <w:rsid w:val="00573EB4"/>
    <w:rsid w:val="00574576"/>
    <w:rsid w:val="00575F9A"/>
    <w:rsid w:val="00581FD0"/>
    <w:rsid w:val="0058235C"/>
    <w:rsid w:val="005834FD"/>
    <w:rsid w:val="005841D2"/>
    <w:rsid w:val="00586D30"/>
    <w:rsid w:val="00587774"/>
    <w:rsid w:val="00587D43"/>
    <w:rsid w:val="00587F03"/>
    <w:rsid w:val="0059122B"/>
    <w:rsid w:val="00591C54"/>
    <w:rsid w:val="00593B06"/>
    <w:rsid w:val="00593C94"/>
    <w:rsid w:val="0059412C"/>
    <w:rsid w:val="00596C4B"/>
    <w:rsid w:val="005A0DAD"/>
    <w:rsid w:val="005A770C"/>
    <w:rsid w:val="005B1119"/>
    <w:rsid w:val="005B1EA9"/>
    <w:rsid w:val="005B421D"/>
    <w:rsid w:val="005B721F"/>
    <w:rsid w:val="005B7267"/>
    <w:rsid w:val="005C2310"/>
    <w:rsid w:val="005C3728"/>
    <w:rsid w:val="005C3DB3"/>
    <w:rsid w:val="005C4616"/>
    <w:rsid w:val="005C4D62"/>
    <w:rsid w:val="005C5F77"/>
    <w:rsid w:val="005C6371"/>
    <w:rsid w:val="005C7661"/>
    <w:rsid w:val="005D0579"/>
    <w:rsid w:val="005D3A65"/>
    <w:rsid w:val="005D5E34"/>
    <w:rsid w:val="005E0916"/>
    <w:rsid w:val="005E14A3"/>
    <w:rsid w:val="005E3559"/>
    <w:rsid w:val="005E61B6"/>
    <w:rsid w:val="005E6BCB"/>
    <w:rsid w:val="005E6D8B"/>
    <w:rsid w:val="005F0C88"/>
    <w:rsid w:val="005F2B8C"/>
    <w:rsid w:val="005F6296"/>
    <w:rsid w:val="00603DFC"/>
    <w:rsid w:val="00604216"/>
    <w:rsid w:val="0060617B"/>
    <w:rsid w:val="0060630A"/>
    <w:rsid w:val="00612419"/>
    <w:rsid w:val="00615BB5"/>
    <w:rsid w:val="00616070"/>
    <w:rsid w:val="00621096"/>
    <w:rsid w:val="00621466"/>
    <w:rsid w:val="00621854"/>
    <w:rsid w:val="006230E0"/>
    <w:rsid w:val="006260A4"/>
    <w:rsid w:val="00626D2A"/>
    <w:rsid w:val="00626DA4"/>
    <w:rsid w:val="00626F9B"/>
    <w:rsid w:val="00627D08"/>
    <w:rsid w:val="00627E24"/>
    <w:rsid w:val="00633025"/>
    <w:rsid w:val="0063385B"/>
    <w:rsid w:val="00634F6E"/>
    <w:rsid w:val="00635307"/>
    <w:rsid w:val="00635A22"/>
    <w:rsid w:val="006400D1"/>
    <w:rsid w:val="00641A72"/>
    <w:rsid w:val="00642C66"/>
    <w:rsid w:val="00642F49"/>
    <w:rsid w:val="00643261"/>
    <w:rsid w:val="00644C98"/>
    <w:rsid w:val="00645A22"/>
    <w:rsid w:val="00645FA0"/>
    <w:rsid w:val="00647678"/>
    <w:rsid w:val="006479E1"/>
    <w:rsid w:val="00647BFB"/>
    <w:rsid w:val="00650DA9"/>
    <w:rsid w:val="00652993"/>
    <w:rsid w:val="0065566E"/>
    <w:rsid w:val="00656DCA"/>
    <w:rsid w:val="006575BD"/>
    <w:rsid w:val="006614D4"/>
    <w:rsid w:val="00664253"/>
    <w:rsid w:val="006648B3"/>
    <w:rsid w:val="00664F4C"/>
    <w:rsid w:val="0066505D"/>
    <w:rsid w:val="00665DC7"/>
    <w:rsid w:val="006670D2"/>
    <w:rsid w:val="00667A3E"/>
    <w:rsid w:val="00671874"/>
    <w:rsid w:val="00671AA7"/>
    <w:rsid w:val="00671B99"/>
    <w:rsid w:val="00671BB3"/>
    <w:rsid w:val="00671E1C"/>
    <w:rsid w:val="00672331"/>
    <w:rsid w:val="006746A7"/>
    <w:rsid w:val="00674D3E"/>
    <w:rsid w:val="006752E2"/>
    <w:rsid w:val="006764E4"/>
    <w:rsid w:val="00676DE9"/>
    <w:rsid w:val="00681A9A"/>
    <w:rsid w:val="006822B0"/>
    <w:rsid w:val="00682885"/>
    <w:rsid w:val="00682A91"/>
    <w:rsid w:val="00683458"/>
    <w:rsid w:val="00683768"/>
    <w:rsid w:val="00683BFE"/>
    <w:rsid w:val="00684A3C"/>
    <w:rsid w:val="006857F0"/>
    <w:rsid w:val="00685D9C"/>
    <w:rsid w:val="00686B5C"/>
    <w:rsid w:val="00687761"/>
    <w:rsid w:val="006900F0"/>
    <w:rsid w:val="0069144B"/>
    <w:rsid w:val="006920AD"/>
    <w:rsid w:val="0069287B"/>
    <w:rsid w:val="00693282"/>
    <w:rsid w:val="006950DC"/>
    <w:rsid w:val="006966CC"/>
    <w:rsid w:val="00697220"/>
    <w:rsid w:val="00697301"/>
    <w:rsid w:val="00697D6A"/>
    <w:rsid w:val="006A0667"/>
    <w:rsid w:val="006A1330"/>
    <w:rsid w:val="006A2E35"/>
    <w:rsid w:val="006A3667"/>
    <w:rsid w:val="006A3C7E"/>
    <w:rsid w:val="006A3E78"/>
    <w:rsid w:val="006A4899"/>
    <w:rsid w:val="006A4E45"/>
    <w:rsid w:val="006A5E3C"/>
    <w:rsid w:val="006A5F6D"/>
    <w:rsid w:val="006A755F"/>
    <w:rsid w:val="006A7C5C"/>
    <w:rsid w:val="006B086C"/>
    <w:rsid w:val="006B28CD"/>
    <w:rsid w:val="006B3800"/>
    <w:rsid w:val="006B4117"/>
    <w:rsid w:val="006B4CF3"/>
    <w:rsid w:val="006B6FA0"/>
    <w:rsid w:val="006C0777"/>
    <w:rsid w:val="006C07A4"/>
    <w:rsid w:val="006C0AE8"/>
    <w:rsid w:val="006C1D23"/>
    <w:rsid w:val="006C3ED2"/>
    <w:rsid w:val="006C54E5"/>
    <w:rsid w:val="006C65B9"/>
    <w:rsid w:val="006C66CF"/>
    <w:rsid w:val="006C6A6C"/>
    <w:rsid w:val="006D4F0E"/>
    <w:rsid w:val="006D5115"/>
    <w:rsid w:val="006D5AC0"/>
    <w:rsid w:val="006E097C"/>
    <w:rsid w:val="006E198E"/>
    <w:rsid w:val="006E1ACA"/>
    <w:rsid w:val="006E2818"/>
    <w:rsid w:val="006E2DA4"/>
    <w:rsid w:val="006E4609"/>
    <w:rsid w:val="006E5218"/>
    <w:rsid w:val="006E5555"/>
    <w:rsid w:val="006E5D84"/>
    <w:rsid w:val="006E5DA9"/>
    <w:rsid w:val="006E7E96"/>
    <w:rsid w:val="006F09F5"/>
    <w:rsid w:val="006F0AB4"/>
    <w:rsid w:val="006F178A"/>
    <w:rsid w:val="006F1CF7"/>
    <w:rsid w:val="006F6246"/>
    <w:rsid w:val="006F74F9"/>
    <w:rsid w:val="006F7A93"/>
    <w:rsid w:val="0070122D"/>
    <w:rsid w:val="007021D3"/>
    <w:rsid w:val="00704145"/>
    <w:rsid w:val="00705412"/>
    <w:rsid w:val="007057AD"/>
    <w:rsid w:val="00705C01"/>
    <w:rsid w:val="00705F87"/>
    <w:rsid w:val="0070657F"/>
    <w:rsid w:val="0070669E"/>
    <w:rsid w:val="007069E1"/>
    <w:rsid w:val="00706F6F"/>
    <w:rsid w:val="00707412"/>
    <w:rsid w:val="007074A3"/>
    <w:rsid w:val="0070776C"/>
    <w:rsid w:val="00707B6C"/>
    <w:rsid w:val="00710FA3"/>
    <w:rsid w:val="0071161F"/>
    <w:rsid w:val="00711F05"/>
    <w:rsid w:val="00712117"/>
    <w:rsid w:val="007128D7"/>
    <w:rsid w:val="00712C91"/>
    <w:rsid w:val="007138D8"/>
    <w:rsid w:val="00715403"/>
    <w:rsid w:val="007172E6"/>
    <w:rsid w:val="007206E5"/>
    <w:rsid w:val="0072275D"/>
    <w:rsid w:val="00725CA9"/>
    <w:rsid w:val="00726311"/>
    <w:rsid w:val="00730E42"/>
    <w:rsid w:val="00732EA4"/>
    <w:rsid w:val="00733545"/>
    <w:rsid w:val="00734DFA"/>
    <w:rsid w:val="0073597E"/>
    <w:rsid w:val="00737C1B"/>
    <w:rsid w:val="0074002C"/>
    <w:rsid w:val="00740BC7"/>
    <w:rsid w:val="007414D4"/>
    <w:rsid w:val="007456B1"/>
    <w:rsid w:val="0074655B"/>
    <w:rsid w:val="007507C6"/>
    <w:rsid w:val="00752865"/>
    <w:rsid w:val="00752B48"/>
    <w:rsid w:val="00753312"/>
    <w:rsid w:val="007537C6"/>
    <w:rsid w:val="007546E4"/>
    <w:rsid w:val="007547B0"/>
    <w:rsid w:val="00754C23"/>
    <w:rsid w:val="00755070"/>
    <w:rsid w:val="007554A9"/>
    <w:rsid w:val="00756680"/>
    <w:rsid w:val="00756CDB"/>
    <w:rsid w:val="00756D98"/>
    <w:rsid w:val="0075781C"/>
    <w:rsid w:val="00757FFE"/>
    <w:rsid w:val="00760601"/>
    <w:rsid w:val="00760E57"/>
    <w:rsid w:val="00762EB5"/>
    <w:rsid w:val="00765FB9"/>
    <w:rsid w:val="0076686C"/>
    <w:rsid w:val="00770570"/>
    <w:rsid w:val="00770DEF"/>
    <w:rsid w:val="007717DB"/>
    <w:rsid w:val="00772552"/>
    <w:rsid w:val="00772F55"/>
    <w:rsid w:val="0077621C"/>
    <w:rsid w:val="00776450"/>
    <w:rsid w:val="007768E8"/>
    <w:rsid w:val="00776B97"/>
    <w:rsid w:val="00780144"/>
    <w:rsid w:val="0078061B"/>
    <w:rsid w:val="007811DB"/>
    <w:rsid w:val="00781696"/>
    <w:rsid w:val="00781D14"/>
    <w:rsid w:val="00783C28"/>
    <w:rsid w:val="00785E0B"/>
    <w:rsid w:val="007866CD"/>
    <w:rsid w:val="0078775C"/>
    <w:rsid w:val="00791812"/>
    <w:rsid w:val="00792EC4"/>
    <w:rsid w:val="00796628"/>
    <w:rsid w:val="00797BE8"/>
    <w:rsid w:val="007A008A"/>
    <w:rsid w:val="007A220B"/>
    <w:rsid w:val="007A32F3"/>
    <w:rsid w:val="007A362C"/>
    <w:rsid w:val="007A3E61"/>
    <w:rsid w:val="007A44E5"/>
    <w:rsid w:val="007A5A9B"/>
    <w:rsid w:val="007B2C30"/>
    <w:rsid w:val="007B3156"/>
    <w:rsid w:val="007B3A72"/>
    <w:rsid w:val="007B4225"/>
    <w:rsid w:val="007B42D9"/>
    <w:rsid w:val="007B62CA"/>
    <w:rsid w:val="007B709D"/>
    <w:rsid w:val="007C1538"/>
    <w:rsid w:val="007C1A29"/>
    <w:rsid w:val="007C1B80"/>
    <w:rsid w:val="007C4E36"/>
    <w:rsid w:val="007C7398"/>
    <w:rsid w:val="007D01E5"/>
    <w:rsid w:val="007D1CC0"/>
    <w:rsid w:val="007D2A4A"/>
    <w:rsid w:val="007D2B1F"/>
    <w:rsid w:val="007D2B84"/>
    <w:rsid w:val="007D31A2"/>
    <w:rsid w:val="007D3702"/>
    <w:rsid w:val="007D3A04"/>
    <w:rsid w:val="007D43AE"/>
    <w:rsid w:val="007E1A6A"/>
    <w:rsid w:val="007E1CF0"/>
    <w:rsid w:val="007E2495"/>
    <w:rsid w:val="007E2FD1"/>
    <w:rsid w:val="007E4642"/>
    <w:rsid w:val="007E523B"/>
    <w:rsid w:val="007E600B"/>
    <w:rsid w:val="007E6211"/>
    <w:rsid w:val="007E67DA"/>
    <w:rsid w:val="007E6BAC"/>
    <w:rsid w:val="007F05CE"/>
    <w:rsid w:val="007F0A80"/>
    <w:rsid w:val="007F16D2"/>
    <w:rsid w:val="007F280A"/>
    <w:rsid w:val="007F2AAC"/>
    <w:rsid w:val="007F4926"/>
    <w:rsid w:val="007F6AD3"/>
    <w:rsid w:val="007F6C8F"/>
    <w:rsid w:val="00800E2D"/>
    <w:rsid w:val="008015B2"/>
    <w:rsid w:val="00804C4F"/>
    <w:rsid w:val="008051DC"/>
    <w:rsid w:val="00806124"/>
    <w:rsid w:val="008063C5"/>
    <w:rsid w:val="00807716"/>
    <w:rsid w:val="008104C6"/>
    <w:rsid w:val="00811CD8"/>
    <w:rsid w:val="00813E24"/>
    <w:rsid w:val="00813E9A"/>
    <w:rsid w:val="0081570E"/>
    <w:rsid w:val="0081656D"/>
    <w:rsid w:val="00816D36"/>
    <w:rsid w:val="00821BB1"/>
    <w:rsid w:val="0082241C"/>
    <w:rsid w:val="008225B8"/>
    <w:rsid w:val="00822717"/>
    <w:rsid w:val="00822927"/>
    <w:rsid w:val="0082552A"/>
    <w:rsid w:val="008264BD"/>
    <w:rsid w:val="00827030"/>
    <w:rsid w:val="00832AE6"/>
    <w:rsid w:val="008355FE"/>
    <w:rsid w:val="00836F57"/>
    <w:rsid w:val="008372ED"/>
    <w:rsid w:val="0084078E"/>
    <w:rsid w:val="00840E7B"/>
    <w:rsid w:val="0084120B"/>
    <w:rsid w:val="00841370"/>
    <w:rsid w:val="0084286C"/>
    <w:rsid w:val="00843E85"/>
    <w:rsid w:val="008450AF"/>
    <w:rsid w:val="00845B59"/>
    <w:rsid w:val="00846677"/>
    <w:rsid w:val="0085042A"/>
    <w:rsid w:val="00850A14"/>
    <w:rsid w:val="008518A0"/>
    <w:rsid w:val="00851C4B"/>
    <w:rsid w:val="00852276"/>
    <w:rsid w:val="00852FE3"/>
    <w:rsid w:val="008532A9"/>
    <w:rsid w:val="008536A4"/>
    <w:rsid w:val="00853891"/>
    <w:rsid w:val="0085442E"/>
    <w:rsid w:val="00855ADD"/>
    <w:rsid w:val="00856DE3"/>
    <w:rsid w:val="0085716C"/>
    <w:rsid w:val="00857846"/>
    <w:rsid w:val="0086000D"/>
    <w:rsid w:val="0086012D"/>
    <w:rsid w:val="00860BA9"/>
    <w:rsid w:val="008622BC"/>
    <w:rsid w:val="00864475"/>
    <w:rsid w:val="008655C5"/>
    <w:rsid w:val="00870BE5"/>
    <w:rsid w:val="008713BD"/>
    <w:rsid w:val="008730C7"/>
    <w:rsid w:val="00877F75"/>
    <w:rsid w:val="0088120D"/>
    <w:rsid w:val="008836B5"/>
    <w:rsid w:val="0088422F"/>
    <w:rsid w:val="008844FB"/>
    <w:rsid w:val="00884EBD"/>
    <w:rsid w:val="00884F04"/>
    <w:rsid w:val="00885F7D"/>
    <w:rsid w:val="008866D6"/>
    <w:rsid w:val="00887ABA"/>
    <w:rsid w:val="008909BA"/>
    <w:rsid w:val="00891C12"/>
    <w:rsid w:val="00891F2F"/>
    <w:rsid w:val="008920FD"/>
    <w:rsid w:val="00893305"/>
    <w:rsid w:val="008934E6"/>
    <w:rsid w:val="008939E6"/>
    <w:rsid w:val="00893A96"/>
    <w:rsid w:val="00896953"/>
    <w:rsid w:val="00896D32"/>
    <w:rsid w:val="00896F2D"/>
    <w:rsid w:val="00897913"/>
    <w:rsid w:val="008A111D"/>
    <w:rsid w:val="008A2DDB"/>
    <w:rsid w:val="008A3A53"/>
    <w:rsid w:val="008A3B41"/>
    <w:rsid w:val="008A4D4C"/>
    <w:rsid w:val="008A533C"/>
    <w:rsid w:val="008B091E"/>
    <w:rsid w:val="008B0F3E"/>
    <w:rsid w:val="008B449C"/>
    <w:rsid w:val="008B64B8"/>
    <w:rsid w:val="008B6FF7"/>
    <w:rsid w:val="008B7B05"/>
    <w:rsid w:val="008C2516"/>
    <w:rsid w:val="008C2D21"/>
    <w:rsid w:val="008C32B0"/>
    <w:rsid w:val="008C32F8"/>
    <w:rsid w:val="008C5596"/>
    <w:rsid w:val="008C573F"/>
    <w:rsid w:val="008C7053"/>
    <w:rsid w:val="008C74CB"/>
    <w:rsid w:val="008D0232"/>
    <w:rsid w:val="008D0AEC"/>
    <w:rsid w:val="008D2176"/>
    <w:rsid w:val="008D3321"/>
    <w:rsid w:val="008D3744"/>
    <w:rsid w:val="008D3839"/>
    <w:rsid w:val="008D3BD5"/>
    <w:rsid w:val="008D784F"/>
    <w:rsid w:val="008E02C9"/>
    <w:rsid w:val="008E235C"/>
    <w:rsid w:val="008E2D95"/>
    <w:rsid w:val="008E50C1"/>
    <w:rsid w:val="008E6F2E"/>
    <w:rsid w:val="008E7CAB"/>
    <w:rsid w:val="008E7E60"/>
    <w:rsid w:val="008F0B3D"/>
    <w:rsid w:val="008F18FC"/>
    <w:rsid w:val="008F3521"/>
    <w:rsid w:val="008F3536"/>
    <w:rsid w:val="008F3D2D"/>
    <w:rsid w:val="008F70B2"/>
    <w:rsid w:val="009019DD"/>
    <w:rsid w:val="009034A0"/>
    <w:rsid w:val="0090378E"/>
    <w:rsid w:val="009037FB"/>
    <w:rsid w:val="0090385F"/>
    <w:rsid w:val="0090680E"/>
    <w:rsid w:val="00906B04"/>
    <w:rsid w:val="00907AC8"/>
    <w:rsid w:val="00910C2F"/>
    <w:rsid w:val="00910E45"/>
    <w:rsid w:val="00910F77"/>
    <w:rsid w:val="0091279B"/>
    <w:rsid w:val="0091507C"/>
    <w:rsid w:val="00915A34"/>
    <w:rsid w:val="0091768B"/>
    <w:rsid w:val="009202F8"/>
    <w:rsid w:val="00921A34"/>
    <w:rsid w:val="00921A37"/>
    <w:rsid w:val="009235B1"/>
    <w:rsid w:val="0092374A"/>
    <w:rsid w:val="00924DAA"/>
    <w:rsid w:val="00925B72"/>
    <w:rsid w:val="00926DAC"/>
    <w:rsid w:val="0092783C"/>
    <w:rsid w:val="009279C3"/>
    <w:rsid w:val="00930544"/>
    <w:rsid w:val="00933A44"/>
    <w:rsid w:val="00933A50"/>
    <w:rsid w:val="009347FB"/>
    <w:rsid w:val="00935406"/>
    <w:rsid w:val="009369C2"/>
    <w:rsid w:val="00937CDA"/>
    <w:rsid w:val="009411C1"/>
    <w:rsid w:val="00941674"/>
    <w:rsid w:val="00942126"/>
    <w:rsid w:val="009429AC"/>
    <w:rsid w:val="0094357D"/>
    <w:rsid w:val="0094445C"/>
    <w:rsid w:val="00950FBD"/>
    <w:rsid w:val="00951115"/>
    <w:rsid w:val="009526E3"/>
    <w:rsid w:val="00954960"/>
    <w:rsid w:val="0095710B"/>
    <w:rsid w:val="00963832"/>
    <w:rsid w:val="009638F9"/>
    <w:rsid w:val="00963EC9"/>
    <w:rsid w:val="00964D10"/>
    <w:rsid w:val="009670AC"/>
    <w:rsid w:val="00970FC4"/>
    <w:rsid w:val="00973B35"/>
    <w:rsid w:val="00973DF4"/>
    <w:rsid w:val="00973F28"/>
    <w:rsid w:val="00974D9C"/>
    <w:rsid w:val="00977D9B"/>
    <w:rsid w:val="00977DCC"/>
    <w:rsid w:val="00980360"/>
    <w:rsid w:val="00982F46"/>
    <w:rsid w:val="00982F9D"/>
    <w:rsid w:val="00986EFD"/>
    <w:rsid w:val="00987F3E"/>
    <w:rsid w:val="0099197E"/>
    <w:rsid w:val="00991BEF"/>
    <w:rsid w:val="00992419"/>
    <w:rsid w:val="00993961"/>
    <w:rsid w:val="0099661E"/>
    <w:rsid w:val="00996FB1"/>
    <w:rsid w:val="0099710F"/>
    <w:rsid w:val="00997618"/>
    <w:rsid w:val="009A14B1"/>
    <w:rsid w:val="009A2720"/>
    <w:rsid w:val="009A488D"/>
    <w:rsid w:val="009A52C4"/>
    <w:rsid w:val="009A690D"/>
    <w:rsid w:val="009B2BB8"/>
    <w:rsid w:val="009B4BE6"/>
    <w:rsid w:val="009B61CC"/>
    <w:rsid w:val="009B65BC"/>
    <w:rsid w:val="009B7291"/>
    <w:rsid w:val="009C0CB7"/>
    <w:rsid w:val="009C0E8D"/>
    <w:rsid w:val="009C194B"/>
    <w:rsid w:val="009C26D7"/>
    <w:rsid w:val="009C78DA"/>
    <w:rsid w:val="009D09F4"/>
    <w:rsid w:val="009D1773"/>
    <w:rsid w:val="009D55D0"/>
    <w:rsid w:val="009E15F5"/>
    <w:rsid w:val="009E254E"/>
    <w:rsid w:val="009E323A"/>
    <w:rsid w:val="009E5480"/>
    <w:rsid w:val="009E55DF"/>
    <w:rsid w:val="009E5E33"/>
    <w:rsid w:val="009E708D"/>
    <w:rsid w:val="009E7D0E"/>
    <w:rsid w:val="009F05CB"/>
    <w:rsid w:val="009F4052"/>
    <w:rsid w:val="009F463B"/>
    <w:rsid w:val="009F4E9D"/>
    <w:rsid w:val="009F64AE"/>
    <w:rsid w:val="009F7921"/>
    <w:rsid w:val="00A00B58"/>
    <w:rsid w:val="00A019A2"/>
    <w:rsid w:val="00A01C67"/>
    <w:rsid w:val="00A037D5"/>
    <w:rsid w:val="00A07573"/>
    <w:rsid w:val="00A140D9"/>
    <w:rsid w:val="00A14431"/>
    <w:rsid w:val="00A15546"/>
    <w:rsid w:val="00A160FD"/>
    <w:rsid w:val="00A174A6"/>
    <w:rsid w:val="00A23359"/>
    <w:rsid w:val="00A2503F"/>
    <w:rsid w:val="00A322F4"/>
    <w:rsid w:val="00A32F05"/>
    <w:rsid w:val="00A33DF4"/>
    <w:rsid w:val="00A354B3"/>
    <w:rsid w:val="00A356A0"/>
    <w:rsid w:val="00A35961"/>
    <w:rsid w:val="00A35F8B"/>
    <w:rsid w:val="00A36D86"/>
    <w:rsid w:val="00A3743D"/>
    <w:rsid w:val="00A37DF4"/>
    <w:rsid w:val="00A40B61"/>
    <w:rsid w:val="00A41E9D"/>
    <w:rsid w:val="00A42169"/>
    <w:rsid w:val="00A42A9B"/>
    <w:rsid w:val="00A435E9"/>
    <w:rsid w:val="00A43BC2"/>
    <w:rsid w:val="00A43D88"/>
    <w:rsid w:val="00A44531"/>
    <w:rsid w:val="00A44749"/>
    <w:rsid w:val="00A4575B"/>
    <w:rsid w:val="00A45D1F"/>
    <w:rsid w:val="00A46F77"/>
    <w:rsid w:val="00A47DB0"/>
    <w:rsid w:val="00A5312A"/>
    <w:rsid w:val="00A55120"/>
    <w:rsid w:val="00A56799"/>
    <w:rsid w:val="00A56AFC"/>
    <w:rsid w:val="00A57602"/>
    <w:rsid w:val="00A57BE9"/>
    <w:rsid w:val="00A604DA"/>
    <w:rsid w:val="00A6180B"/>
    <w:rsid w:val="00A641F8"/>
    <w:rsid w:val="00A64FC4"/>
    <w:rsid w:val="00A6570E"/>
    <w:rsid w:val="00A666DA"/>
    <w:rsid w:val="00A71A07"/>
    <w:rsid w:val="00A755CF"/>
    <w:rsid w:val="00A770A3"/>
    <w:rsid w:val="00A80503"/>
    <w:rsid w:val="00A81669"/>
    <w:rsid w:val="00A82A56"/>
    <w:rsid w:val="00A82BBB"/>
    <w:rsid w:val="00A85FF2"/>
    <w:rsid w:val="00A86958"/>
    <w:rsid w:val="00A86DF5"/>
    <w:rsid w:val="00A87D0E"/>
    <w:rsid w:val="00A9047A"/>
    <w:rsid w:val="00A90EC9"/>
    <w:rsid w:val="00A9152D"/>
    <w:rsid w:val="00A9337B"/>
    <w:rsid w:val="00A95273"/>
    <w:rsid w:val="00AA0081"/>
    <w:rsid w:val="00AA0277"/>
    <w:rsid w:val="00AA1145"/>
    <w:rsid w:val="00AA1841"/>
    <w:rsid w:val="00AA1917"/>
    <w:rsid w:val="00AA5504"/>
    <w:rsid w:val="00AA5D20"/>
    <w:rsid w:val="00AA6A67"/>
    <w:rsid w:val="00AA7411"/>
    <w:rsid w:val="00AB1388"/>
    <w:rsid w:val="00AB2A4B"/>
    <w:rsid w:val="00AB773B"/>
    <w:rsid w:val="00AB7C2D"/>
    <w:rsid w:val="00AC014E"/>
    <w:rsid w:val="00AC199D"/>
    <w:rsid w:val="00AC2BF3"/>
    <w:rsid w:val="00AC41BA"/>
    <w:rsid w:val="00AC7770"/>
    <w:rsid w:val="00AD1CD7"/>
    <w:rsid w:val="00AD41EE"/>
    <w:rsid w:val="00AD4279"/>
    <w:rsid w:val="00AD504E"/>
    <w:rsid w:val="00AD5104"/>
    <w:rsid w:val="00AD54AC"/>
    <w:rsid w:val="00AD6549"/>
    <w:rsid w:val="00AD7049"/>
    <w:rsid w:val="00AD7653"/>
    <w:rsid w:val="00AE176F"/>
    <w:rsid w:val="00AE1E0E"/>
    <w:rsid w:val="00AE2BAF"/>
    <w:rsid w:val="00AE33E9"/>
    <w:rsid w:val="00AE3919"/>
    <w:rsid w:val="00AE3E07"/>
    <w:rsid w:val="00AE423F"/>
    <w:rsid w:val="00AE460C"/>
    <w:rsid w:val="00AE4EDB"/>
    <w:rsid w:val="00AE5869"/>
    <w:rsid w:val="00AE6C83"/>
    <w:rsid w:val="00AF4715"/>
    <w:rsid w:val="00AF4D23"/>
    <w:rsid w:val="00AF5655"/>
    <w:rsid w:val="00AF6BC8"/>
    <w:rsid w:val="00AF7B38"/>
    <w:rsid w:val="00B003B7"/>
    <w:rsid w:val="00B02022"/>
    <w:rsid w:val="00B0331B"/>
    <w:rsid w:val="00B03E0E"/>
    <w:rsid w:val="00B05170"/>
    <w:rsid w:val="00B054D1"/>
    <w:rsid w:val="00B05C8A"/>
    <w:rsid w:val="00B06D8E"/>
    <w:rsid w:val="00B10EC2"/>
    <w:rsid w:val="00B115E6"/>
    <w:rsid w:val="00B16D47"/>
    <w:rsid w:val="00B20D63"/>
    <w:rsid w:val="00B217F5"/>
    <w:rsid w:val="00B21ED1"/>
    <w:rsid w:val="00B22AF9"/>
    <w:rsid w:val="00B22DBA"/>
    <w:rsid w:val="00B251B5"/>
    <w:rsid w:val="00B256BE"/>
    <w:rsid w:val="00B26250"/>
    <w:rsid w:val="00B27AEE"/>
    <w:rsid w:val="00B31D5F"/>
    <w:rsid w:val="00B33404"/>
    <w:rsid w:val="00B33A1E"/>
    <w:rsid w:val="00B34979"/>
    <w:rsid w:val="00B35B36"/>
    <w:rsid w:val="00B36359"/>
    <w:rsid w:val="00B37557"/>
    <w:rsid w:val="00B3758C"/>
    <w:rsid w:val="00B379C5"/>
    <w:rsid w:val="00B37CCE"/>
    <w:rsid w:val="00B40704"/>
    <w:rsid w:val="00B4638D"/>
    <w:rsid w:val="00B46DB2"/>
    <w:rsid w:val="00B479A9"/>
    <w:rsid w:val="00B51150"/>
    <w:rsid w:val="00B52575"/>
    <w:rsid w:val="00B52C71"/>
    <w:rsid w:val="00B55169"/>
    <w:rsid w:val="00B55E05"/>
    <w:rsid w:val="00B56B6F"/>
    <w:rsid w:val="00B573FC"/>
    <w:rsid w:val="00B5771C"/>
    <w:rsid w:val="00B6068C"/>
    <w:rsid w:val="00B60C59"/>
    <w:rsid w:val="00B6224B"/>
    <w:rsid w:val="00B6277B"/>
    <w:rsid w:val="00B633B1"/>
    <w:rsid w:val="00B636EA"/>
    <w:rsid w:val="00B6384A"/>
    <w:rsid w:val="00B638B1"/>
    <w:rsid w:val="00B66487"/>
    <w:rsid w:val="00B702BA"/>
    <w:rsid w:val="00B705DC"/>
    <w:rsid w:val="00B7268B"/>
    <w:rsid w:val="00B728CF"/>
    <w:rsid w:val="00B74251"/>
    <w:rsid w:val="00B757BF"/>
    <w:rsid w:val="00B773D5"/>
    <w:rsid w:val="00B80B02"/>
    <w:rsid w:val="00B81561"/>
    <w:rsid w:val="00B83B9E"/>
    <w:rsid w:val="00B86F63"/>
    <w:rsid w:val="00B91E63"/>
    <w:rsid w:val="00B92D29"/>
    <w:rsid w:val="00BA0342"/>
    <w:rsid w:val="00BA15B7"/>
    <w:rsid w:val="00BA2527"/>
    <w:rsid w:val="00BA37A5"/>
    <w:rsid w:val="00BA3FCF"/>
    <w:rsid w:val="00BA401F"/>
    <w:rsid w:val="00BA41D0"/>
    <w:rsid w:val="00BA618D"/>
    <w:rsid w:val="00BA783F"/>
    <w:rsid w:val="00BA79A3"/>
    <w:rsid w:val="00BB1AD1"/>
    <w:rsid w:val="00BB3BEF"/>
    <w:rsid w:val="00BB4604"/>
    <w:rsid w:val="00BB4F00"/>
    <w:rsid w:val="00BB4F39"/>
    <w:rsid w:val="00BB5659"/>
    <w:rsid w:val="00BB5AE6"/>
    <w:rsid w:val="00BB7B8D"/>
    <w:rsid w:val="00BC1A23"/>
    <w:rsid w:val="00BC2D46"/>
    <w:rsid w:val="00BC468A"/>
    <w:rsid w:val="00BC5187"/>
    <w:rsid w:val="00BC63A3"/>
    <w:rsid w:val="00BC7413"/>
    <w:rsid w:val="00BC7F0B"/>
    <w:rsid w:val="00BD2C7F"/>
    <w:rsid w:val="00BD3DAE"/>
    <w:rsid w:val="00BE0A41"/>
    <w:rsid w:val="00BE0FBB"/>
    <w:rsid w:val="00BE1DE4"/>
    <w:rsid w:val="00BE2837"/>
    <w:rsid w:val="00BE301C"/>
    <w:rsid w:val="00BE435A"/>
    <w:rsid w:val="00BE505E"/>
    <w:rsid w:val="00BE563C"/>
    <w:rsid w:val="00BE6D39"/>
    <w:rsid w:val="00BE7408"/>
    <w:rsid w:val="00BE79E1"/>
    <w:rsid w:val="00BF17F1"/>
    <w:rsid w:val="00BF3C1F"/>
    <w:rsid w:val="00BF499C"/>
    <w:rsid w:val="00BF4F00"/>
    <w:rsid w:val="00BF7A23"/>
    <w:rsid w:val="00C0026F"/>
    <w:rsid w:val="00C01292"/>
    <w:rsid w:val="00C01F5D"/>
    <w:rsid w:val="00C04DC3"/>
    <w:rsid w:val="00C05D03"/>
    <w:rsid w:val="00C06E7B"/>
    <w:rsid w:val="00C07533"/>
    <w:rsid w:val="00C0753D"/>
    <w:rsid w:val="00C115F3"/>
    <w:rsid w:val="00C12C25"/>
    <w:rsid w:val="00C132E9"/>
    <w:rsid w:val="00C13360"/>
    <w:rsid w:val="00C1476D"/>
    <w:rsid w:val="00C179D8"/>
    <w:rsid w:val="00C17BF8"/>
    <w:rsid w:val="00C17DDD"/>
    <w:rsid w:val="00C20096"/>
    <w:rsid w:val="00C208AA"/>
    <w:rsid w:val="00C231E8"/>
    <w:rsid w:val="00C236E6"/>
    <w:rsid w:val="00C26DE7"/>
    <w:rsid w:val="00C27ACC"/>
    <w:rsid w:val="00C33660"/>
    <w:rsid w:val="00C3462D"/>
    <w:rsid w:val="00C404D3"/>
    <w:rsid w:val="00C406DD"/>
    <w:rsid w:val="00C42651"/>
    <w:rsid w:val="00C4412E"/>
    <w:rsid w:val="00C447AB"/>
    <w:rsid w:val="00C46F41"/>
    <w:rsid w:val="00C471CC"/>
    <w:rsid w:val="00C47799"/>
    <w:rsid w:val="00C47E32"/>
    <w:rsid w:val="00C50A76"/>
    <w:rsid w:val="00C51731"/>
    <w:rsid w:val="00C519BD"/>
    <w:rsid w:val="00C51DD2"/>
    <w:rsid w:val="00C5212E"/>
    <w:rsid w:val="00C542AE"/>
    <w:rsid w:val="00C5457E"/>
    <w:rsid w:val="00C554C9"/>
    <w:rsid w:val="00C55BDA"/>
    <w:rsid w:val="00C5675D"/>
    <w:rsid w:val="00C5734D"/>
    <w:rsid w:val="00C605C5"/>
    <w:rsid w:val="00C62D89"/>
    <w:rsid w:val="00C630FB"/>
    <w:rsid w:val="00C63554"/>
    <w:rsid w:val="00C63C35"/>
    <w:rsid w:val="00C64B16"/>
    <w:rsid w:val="00C653F2"/>
    <w:rsid w:val="00C65448"/>
    <w:rsid w:val="00C65F4B"/>
    <w:rsid w:val="00C66C83"/>
    <w:rsid w:val="00C73377"/>
    <w:rsid w:val="00C748ED"/>
    <w:rsid w:val="00C76DB6"/>
    <w:rsid w:val="00C7791A"/>
    <w:rsid w:val="00C80916"/>
    <w:rsid w:val="00C820C4"/>
    <w:rsid w:val="00C8263B"/>
    <w:rsid w:val="00C83BDA"/>
    <w:rsid w:val="00C8496F"/>
    <w:rsid w:val="00C84A21"/>
    <w:rsid w:val="00C8795E"/>
    <w:rsid w:val="00C9007F"/>
    <w:rsid w:val="00C91939"/>
    <w:rsid w:val="00C9276C"/>
    <w:rsid w:val="00C93217"/>
    <w:rsid w:val="00C94A46"/>
    <w:rsid w:val="00C95B9C"/>
    <w:rsid w:val="00C96674"/>
    <w:rsid w:val="00C97FF7"/>
    <w:rsid w:val="00CA09AC"/>
    <w:rsid w:val="00CA1709"/>
    <w:rsid w:val="00CA204A"/>
    <w:rsid w:val="00CA38A3"/>
    <w:rsid w:val="00CA3C15"/>
    <w:rsid w:val="00CA4652"/>
    <w:rsid w:val="00CA4F79"/>
    <w:rsid w:val="00CA7C56"/>
    <w:rsid w:val="00CA7D70"/>
    <w:rsid w:val="00CA7F90"/>
    <w:rsid w:val="00CB07F2"/>
    <w:rsid w:val="00CB0A6C"/>
    <w:rsid w:val="00CB1EDC"/>
    <w:rsid w:val="00CB2101"/>
    <w:rsid w:val="00CB23FF"/>
    <w:rsid w:val="00CB2EB0"/>
    <w:rsid w:val="00CB2EC5"/>
    <w:rsid w:val="00CB30D2"/>
    <w:rsid w:val="00CB35B8"/>
    <w:rsid w:val="00CB3A4C"/>
    <w:rsid w:val="00CB6574"/>
    <w:rsid w:val="00CC035E"/>
    <w:rsid w:val="00CC275D"/>
    <w:rsid w:val="00CC34A8"/>
    <w:rsid w:val="00CC4264"/>
    <w:rsid w:val="00CC4EB8"/>
    <w:rsid w:val="00CC6224"/>
    <w:rsid w:val="00CC6226"/>
    <w:rsid w:val="00CC6B11"/>
    <w:rsid w:val="00CC7648"/>
    <w:rsid w:val="00CD0023"/>
    <w:rsid w:val="00CD029A"/>
    <w:rsid w:val="00CD02A7"/>
    <w:rsid w:val="00CD03DE"/>
    <w:rsid w:val="00CD3543"/>
    <w:rsid w:val="00CD6419"/>
    <w:rsid w:val="00CE116C"/>
    <w:rsid w:val="00CE15F3"/>
    <w:rsid w:val="00CE2992"/>
    <w:rsid w:val="00CE6226"/>
    <w:rsid w:val="00CE6EE6"/>
    <w:rsid w:val="00CF0EDB"/>
    <w:rsid w:val="00CF2280"/>
    <w:rsid w:val="00CF2A65"/>
    <w:rsid w:val="00CF3E3B"/>
    <w:rsid w:val="00CF469A"/>
    <w:rsid w:val="00CF6F47"/>
    <w:rsid w:val="00CF7820"/>
    <w:rsid w:val="00D0016E"/>
    <w:rsid w:val="00D005F3"/>
    <w:rsid w:val="00D00D74"/>
    <w:rsid w:val="00D00DBE"/>
    <w:rsid w:val="00D01342"/>
    <w:rsid w:val="00D01F98"/>
    <w:rsid w:val="00D02F7C"/>
    <w:rsid w:val="00D04996"/>
    <w:rsid w:val="00D05526"/>
    <w:rsid w:val="00D05984"/>
    <w:rsid w:val="00D05B44"/>
    <w:rsid w:val="00D05B91"/>
    <w:rsid w:val="00D06780"/>
    <w:rsid w:val="00D07ABB"/>
    <w:rsid w:val="00D10FEE"/>
    <w:rsid w:val="00D11C88"/>
    <w:rsid w:val="00D1201B"/>
    <w:rsid w:val="00D13E3E"/>
    <w:rsid w:val="00D14BA2"/>
    <w:rsid w:val="00D17E64"/>
    <w:rsid w:val="00D220F3"/>
    <w:rsid w:val="00D22E4F"/>
    <w:rsid w:val="00D23DA6"/>
    <w:rsid w:val="00D23DF3"/>
    <w:rsid w:val="00D23EC3"/>
    <w:rsid w:val="00D2441B"/>
    <w:rsid w:val="00D25E8D"/>
    <w:rsid w:val="00D26490"/>
    <w:rsid w:val="00D26CE4"/>
    <w:rsid w:val="00D31B6C"/>
    <w:rsid w:val="00D31D06"/>
    <w:rsid w:val="00D34C32"/>
    <w:rsid w:val="00D35824"/>
    <w:rsid w:val="00D35C57"/>
    <w:rsid w:val="00D367AE"/>
    <w:rsid w:val="00D37F2A"/>
    <w:rsid w:val="00D40C47"/>
    <w:rsid w:val="00D414B1"/>
    <w:rsid w:val="00D42C68"/>
    <w:rsid w:val="00D447BA"/>
    <w:rsid w:val="00D44EA0"/>
    <w:rsid w:val="00D44F46"/>
    <w:rsid w:val="00D4528C"/>
    <w:rsid w:val="00D455DC"/>
    <w:rsid w:val="00D46243"/>
    <w:rsid w:val="00D47DEB"/>
    <w:rsid w:val="00D50694"/>
    <w:rsid w:val="00D532C9"/>
    <w:rsid w:val="00D57640"/>
    <w:rsid w:val="00D6086F"/>
    <w:rsid w:val="00D6121E"/>
    <w:rsid w:val="00D616AA"/>
    <w:rsid w:val="00D62572"/>
    <w:rsid w:val="00D62C37"/>
    <w:rsid w:val="00D6311B"/>
    <w:rsid w:val="00D6369A"/>
    <w:rsid w:val="00D641F4"/>
    <w:rsid w:val="00D65385"/>
    <w:rsid w:val="00D7037B"/>
    <w:rsid w:val="00D70A0B"/>
    <w:rsid w:val="00D70E7E"/>
    <w:rsid w:val="00D70ED3"/>
    <w:rsid w:val="00D712D7"/>
    <w:rsid w:val="00D716F0"/>
    <w:rsid w:val="00D72AA5"/>
    <w:rsid w:val="00D7457B"/>
    <w:rsid w:val="00D7514C"/>
    <w:rsid w:val="00D768CA"/>
    <w:rsid w:val="00D773F4"/>
    <w:rsid w:val="00D77C64"/>
    <w:rsid w:val="00D77ECD"/>
    <w:rsid w:val="00D77F90"/>
    <w:rsid w:val="00D8211C"/>
    <w:rsid w:val="00D8430B"/>
    <w:rsid w:val="00D84C43"/>
    <w:rsid w:val="00D853E3"/>
    <w:rsid w:val="00D856B2"/>
    <w:rsid w:val="00D859D8"/>
    <w:rsid w:val="00D85C1A"/>
    <w:rsid w:val="00D85DCA"/>
    <w:rsid w:val="00D90FEB"/>
    <w:rsid w:val="00D91C0A"/>
    <w:rsid w:val="00D93D07"/>
    <w:rsid w:val="00D9615A"/>
    <w:rsid w:val="00DA097F"/>
    <w:rsid w:val="00DA100F"/>
    <w:rsid w:val="00DA1E68"/>
    <w:rsid w:val="00DA3ACF"/>
    <w:rsid w:val="00DA7850"/>
    <w:rsid w:val="00DB07F0"/>
    <w:rsid w:val="00DB282E"/>
    <w:rsid w:val="00DB3F8A"/>
    <w:rsid w:val="00DB7E55"/>
    <w:rsid w:val="00DC00DB"/>
    <w:rsid w:val="00DC5284"/>
    <w:rsid w:val="00DC6068"/>
    <w:rsid w:val="00DC768C"/>
    <w:rsid w:val="00DD4FD2"/>
    <w:rsid w:val="00DD6662"/>
    <w:rsid w:val="00DD6A66"/>
    <w:rsid w:val="00DD6BBE"/>
    <w:rsid w:val="00DD7434"/>
    <w:rsid w:val="00DE0567"/>
    <w:rsid w:val="00DE0C05"/>
    <w:rsid w:val="00DE0C1E"/>
    <w:rsid w:val="00DE0FEF"/>
    <w:rsid w:val="00DE1431"/>
    <w:rsid w:val="00DE267F"/>
    <w:rsid w:val="00DE31F2"/>
    <w:rsid w:val="00DE43CE"/>
    <w:rsid w:val="00DE774D"/>
    <w:rsid w:val="00DE7D8E"/>
    <w:rsid w:val="00DF0581"/>
    <w:rsid w:val="00DF1429"/>
    <w:rsid w:val="00DF1702"/>
    <w:rsid w:val="00DF17E8"/>
    <w:rsid w:val="00DF2514"/>
    <w:rsid w:val="00DF2C4C"/>
    <w:rsid w:val="00DF41DE"/>
    <w:rsid w:val="00DF4C4D"/>
    <w:rsid w:val="00DF53D0"/>
    <w:rsid w:val="00DF5903"/>
    <w:rsid w:val="00DF6A5B"/>
    <w:rsid w:val="00DF6BC9"/>
    <w:rsid w:val="00DF7379"/>
    <w:rsid w:val="00E0068C"/>
    <w:rsid w:val="00E007A1"/>
    <w:rsid w:val="00E01007"/>
    <w:rsid w:val="00E01FAE"/>
    <w:rsid w:val="00E02049"/>
    <w:rsid w:val="00E029AA"/>
    <w:rsid w:val="00E03B2F"/>
    <w:rsid w:val="00E04152"/>
    <w:rsid w:val="00E053E3"/>
    <w:rsid w:val="00E06BFC"/>
    <w:rsid w:val="00E06DE0"/>
    <w:rsid w:val="00E07783"/>
    <w:rsid w:val="00E07E29"/>
    <w:rsid w:val="00E1012C"/>
    <w:rsid w:val="00E1293B"/>
    <w:rsid w:val="00E1370E"/>
    <w:rsid w:val="00E146C8"/>
    <w:rsid w:val="00E148C3"/>
    <w:rsid w:val="00E14F55"/>
    <w:rsid w:val="00E1630D"/>
    <w:rsid w:val="00E1793B"/>
    <w:rsid w:val="00E203FD"/>
    <w:rsid w:val="00E20A6B"/>
    <w:rsid w:val="00E2220D"/>
    <w:rsid w:val="00E259B6"/>
    <w:rsid w:val="00E2750E"/>
    <w:rsid w:val="00E2775E"/>
    <w:rsid w:val="00E27EEA"/>
    <w:rsid w:val="00E30BC6"/>
    <w:rsid w:val="00E362CA"/>
    <w:rsid w:val="00E41091"/>
    <w:rsid w:val="00E4147E"/>
    <w:rsid w:val="00E41646"/>
    <w:rsid w:val="00E42004"/>
    <w:rsid w:val="00E427BF"/>
    <w:rsid w:val="00E43FC5"/>
    <w:rsid w:val="00E463F2"/>
    <w:rsid w:val="00E47E0C"/>
    <w:rsid w:val="00E529AE"/>
    <w:rsid w:val="00E52CF4"/>
    <w:rsid w:val="00E53689"/>
    <w:rsid w:val="00E54ADC"/>
    <w:rsid w:val="00E56908"/>
    <w:rsid w:val="00E60AED"/>
    <w:rsid w:val="00E65538"/>
    <w:rsid w:val="00E659FE"/>
    <w:rsid w:val="00E660D9"/>
    <w:rsid w:val="00E66380"/>
    <w:rsid w:val="00E668BE"/>
    <w:rsid w:val="00E66AE3"/>
    <w:rsid w:val="00E71D3B"/>
    <w:rsid w:val="00E743A7"/>
    <w:rsid w:val="00E77095"/>
    <w:rsid w:val="00E83C7F"/>
    <w:rsid w:val="00E83DB7"/>
    <w:rsid w:val="00E840B7"/>
    <w:rsid w:val="00E85DF2"/>
    <w:rsid w:val="00E9028D"/>
    <w:rsid w:val="00E91468"/>
    <w:rsid w:val="00E91B9F"/>
    <w:rsid w:val="00E927EF"/>
    <w:rsid w:val="00E931D3"/>
    <w:rsid w:val="00E93E31"/>
    <w:rsid w:val="00E94031"/>
    <w:rsid w:val="00E947E3"/>
    <w:rsid w:val="00E95392"/>
    <w:rsid w:val="00E95B96"/>
    <w:rsid w:val="00E96FDB"/>
    <w:rsid w:val="00E972A0"/>
    <w:rsid w:val="00EA0F48"/>
    <w:rsid w:val="00EA18D2"/>
    <w:rsid w:val="00EB04D1"/>
    <w:rsid w:val="00EB08FF"/>
    <w:rsid w:val="00EB2255"/>
    <w:rsid w:val="00EB2601"/>
    <w:rsid w:val="00EB3B90"/>
    <w:rsid w:val="00EB3E85"/>
    <w:rsid w:val="00EB6236"/>
    <w:rsid w:val="00EC1F29"/>
    <w:rsid w:val="00EC244C"/>
    <w:rsid w:val="00EC25A7"/>
    <w:rsid w:val="00EC2651"/>
    <w:rsid w:val="00EC2CC4"/>
    <w:rsid w:val="00EC2E15"/>
    <w:rsid w:val="00EC3482"/>
    <w:rsid w:val="00EC4EBF"/>
    <w:rsid w:val="00ED10CC"/>
    <w:rsid w:val="00ED1FA2"/>
    <w:rsid w:val="00ED222F"/>
    <w:rsid w:val="00ED352B"/>
    <w:rsid w:val="00ED3C83"/>
    <w:rsid w:val="00ED3EC8"/>
    <w:rsid w:val="00ED4717"/>
    <w:rsid w:val="00ED485C"/>
    <w:rsid w:val="00ED5D72"/>
    <w:rsid w:val="00EE47A6"/>
    <w:rsid w:val="00EE49CB"/>
    <w:rsid w:val="00EE4AAD"/>
    <w:rsid w:val="00EE56CF"/>
    <w:rsid w:val="00EE786A"/>
    <w:rsid w:val="00EE7D12"/>
    <w:rsid w:val="00EF0057"/>
    <w:rsid w:val="00EF0E2A"/>
    <w:rsid w:val="00EF0F2D"/>
    <w:rsid w:val="00EF24FC"/>
    <w:rsid w:val="00EF2AD0"/>
    <w:rsid w:val="00EF3349"/>
    <w:rsid w:val="00EF3A21"/>
    <w:rsid w:val="00EF7DAA"/>
    <w:rsid w:val="00EF7F75"/>
    <w:rsid w:val="00F00320"/>
    <w:rsid w:val="00F01523"/>
    <w:rsid w:val="00F05F08"/>
    <w:rsid w:val="00F0791B"/>
    <w:rsid w:val="00F12D4B"/>
    <w:rsid w:val="00F12F54"/>
    <w:rsid w:val="00F1384A"/>
    <w:rsid w:val="00F20670"/>
    <w:rsid w:val="00F24FE1"/>
    <w:rsid w:val="00F25A23"/>
    <w:rsid w:val="00F26385"/>
    <w:rsid w:val="00F27E24"/>
    <w:rsid w:val="00F307AF"/>
    <w:rsid w:val="00F31871"/>
    <w:rsid w:val="00F31AE1"/>
    <w:rsid w:val="00F3204A"/>
    <w:rsid w:val="00F32F3A"/>
    <w:rsid w:val="00F33271"/>
    <w:rsid w:val="00F344E6"/>
    <w:rsid w:val="00F35066"/>
    <w:rsid w:val="00F35A1C"/>
    <w:rsid w:val="00F36530"/>
    <w:rsid w:val="00F36B10"/>
    <w:rsid w:val="00F37C21"/>
    <w:rsid w:val="00F4024A"/>
    <w:rsid w:val="00F40284"/>
    <w:rsid w:val="00F4158D"/>
    <w:rsid w:val="00F41BA8"/>
    <w:rsid w:val="00F43015"/>
    <w:rsid w:val="00F46452"/>
    <w:rsid w:val="00F51539"/>
    <w:rsid w:val="00F52457"/>
    <w:rsid w:val="00F52B60"/>
    <w:rsid w:val="00F539E1"/>
    <w:rsid w:val="00F5404C"/>
    <w:rsid w:val="00F5567C"/>
    <w:rsid w:val="00F568A2"/>
    <w:rsid w:val="00F5714D"/>
    <w:rsid w:val="00F61C4E"/>
    <w:rsid w:val="00F62559"/>
    <w:rsid w:val="00F626FA"/>
    <w:rsid w:val="00F642FD"/>
    <w:rsid w:val="00F65998"/>
    <w:rsid w:val="00F6715A"/>
    <w:rsid w:val="00F71E0D"/>
    <w:rsid w:val="00F726A4"/>
    <w:rsid w:val="00F732CB"/>
    <w:rsid w:val="00F7504F"/>
    <w:rsid w:val="00F756FC"/>
    <w:rsid w:val="00F800C8"/>
    <w:rsid w:val="00F83067"/>
    <w:rsid w:val="00F83D71"/>
    <w:rsid w:val="00F83DDB"/>
    <w:rsid w:val="00F861A1"/>
    <w:rsid w:val="00F912C9"/>
    <w:rsid w:val="00F92400"/>
    <w:rsid w:val="00F93184"/>
    <w:rsid w:val="00F94440"/>
    <w:rsid w:val="00F95B83"/>
    <w:rsid w:val="00F97918"/>
    <w:rsid w:val="00F97D66"/>
    <w:rsid w:val="00FA33E6"/>
    <w:rsid w:val="00FA6DFF"/>
    <w:rsid w:val="00FA76A4"/>
    <w:rsid w:val="00FA79B4"/>
    <w:rsid w:val="00FB26A0"/>
    <w:rsid w:val="00FB3B79"/>
    <w:rsid w:val="00FB3DC1"/>
    <w:rsid w:val="00FB4188"/>
    <w:rsid w:val="00FB45EB"/>
    <w:rsid w:val="00FB5709"/>
    <w:rsid w:val="00FB592C"/>
    <w:rsid w:val="00FB5CD1"/>
    <w:rsid w:val="00FC176A"/>
    <w:rsid w:val="00FC1797"/>
    <w:rsid w:val="00FC199E"/>
    <w:rsid w:val="00FC4189"/>
    <w:rsid w:val="00FC4873"/>
    <w:rsid w:val="00FC4D34"/>
    <w:rsid w:val="00FC7410"/>
    <w:rsid w:val="00FC7559"/>
    <w:rsid w:val="00FD06DC"/>
    <w:rsid w:val="00FD1F58"/>
    <w:rsid w:val="00FD2647"/>
    <w:rsid w:val="00FD720C"/>
    <w:rsid w:val="00FD74A2"/>
    <w:rsid w:val="00FE077D"/>
    <w:rsid w:val="00FE1031"/>
    <w:rsid w:val="00FE1800"/>
    <w:rsid w:val="00FE399D"/>
    <w:rsid w:val="00FE4277"/>
    <w:rsid w:val="00FE4CB3"/>
    <w:rsid w:val="00FE7E57"/>
    <w:rsid w:val="00FF1C79"/>
    <w:rsid w:val="00FF3A5C"/>
    <w:rsid w:val="00FF41AE"/>
    <w:rsid w:val="00FF5515"/>
    <w:rsid w:val="00FF55F3"/>
    <w:rsid w:val="00FF5DA0"/>
    <w:rsid w:val="00FF5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76BEDA"/>
  <w15:chartTrackingRefBased/>
  <w15:docId w15:val="{D02B4E48-68AC-42F2-88C1-85404EFE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758C"/>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ing1">
    <w:name w:val="heading 1"/>
    <w:basedOn w:val="Normal"/>
    <w:next w:val="Normal"/>
    <w:link w:val="Heading1Char"/>
    <w:uiPriority w:val="9"/>
    <w:qFormat/>
    <w:rsid w:val="00B375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1F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75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3758C"/>
    <w:rPr>
      <w:rFonts w:asciiTheme="majorHAnsi" w:eastAsiaTheme="majorEastAsia" w:hAnsiTheme="majorHAnsi" w:cstheme="majorBidi"/>
      <w:color w:val="2F5496" w:themeColor="accent1" w:themeShade="BF"/>
      <w:sz w:val="32"/>
      <w:szCs w:val="32"/>
    </w:rPr>
  </w:style>
  <w:style w:type="paragraph" w:styleId="FootnoteText">
    <w:name w:val="footnote text"/>
    <w:aliases w:val=" Char,A,ADB,Boston 10,Char,FOOTNOTES,Font: Geneva 9,Footno,Footnote Text Char Char Char,Footnote Text Char1 Char,Footnote Text Char2,Footnote Text Char2 Char Char Char,Footnote text,Fußnote,Geneva 9,WBR,f,fn,foot note text,footnote text,ft"/>
    <w:basedOn w:val="Normal"/>
    <w:link w:val="FootnoteTextChar"/>
    <w:uiPriority w:val="99"/>
    <w:unhideWhenUsed/>
    <w:qFormat/>
    <w:rsid w:val="00C231E8"/>
    <w:rPr>
      <w:sz w:val="20"/>
      <w:szCs w:val="20"/>
    </w:rPr>
  </w:style>
  <w:style w:type="character" w:customStyle="1" w:styleId="FootnoteTextChar">
    <w:name w:val="Footnote Text Char"/>
    <w:aliases w:val=" Char Char,A Char,ADB Char,Boston 10 Char,Char Char,FOOTNOTES Char,Font: Geneva 9 Char,Footno Char,Footnote Text Char Char Char Char,Footnote Text Char1 Char Char,Footnote Text Char2 Char,Footnote Text Char2 Char Char Char Char,f Char"/>
    <w:basedOn w:val="DefaultParagraphFont"/>
    <w:link w:val="FootnoteText"/>
    <w:uiPriority w:val="99"/>
    <w:rsid w:val="00C231E8"/>
    <w:rPr>
      <w:rFonts w:ascii="Arial" w:eastAsiaTheme="minorEastAsia" w:hAnsi="Arial" w:cs="Arial"/>
      <w:color w:val="000000"/>
      <w:sz w:val="20"/>
      <w:szCs w:val="20"/>
    </w:rPr>
  </w:style>
  <w:style w:type="character" w:styleId="Hyperlink">
    <w:name w:val="Hyperlink"/>
    <w:basedOn w:val="DefaultParagraphFont"/>
    <w:uiPriority w:val="99"/>
    <w:unhideWhenUsed/>
    <w:rsid w:val="00C231E8"/>
    <w:rPr>
      <w:i/>
      <w:sz w:val="22"/>
      <w:szCs w:val="22"/>
    </w:rPr>
  </w:style>
  <w:style w:type="character" w:styleId="FootnoteReference">
    <w:name w:val="footnote reference"/>
    <w:aliases w:val=" BVI fnr,16 Point,BVI fnr,FR,Footnote,Footnote Reference Number,Footnote Reference_LVL6,Footnote Reference_LVL61,Footnote Reference_LVL62,Footnote Reference_LVL63,Footnote Reference_LVL64,Ref,SUPERS,Superscript 6 Point,fr,ftref"/>
    <w:basedOn w:val="DefaultParagraphFont"/>
    <w:link w:val="CarattereCarattereCharCharCharCharCharCharZchn"/>
    <w:uiPriority w:val="99"/>
    <w:qFormat/>
    <w:rsid w:val="00C231E8"/>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C231E8"/>
    <w:pPr>
      <w:widowControl/>
      <w:autoSpaceDE/>
      <w:autoSpaceDN/>
      <w:adjustRightInd/>
      <w:spacing w:line="240" w:lineRule="exact"/>
      <w:jc w:val="both"/>
    </w:pPr>
    <w:rPr>
      <w:rFonts w:asciiTheme="minorHAnsi" w:eastAsiaTheme="minorHAnsi" w:hAnsiTheme="minorHAnsi" w:cstheme="minorBidi"/>
      <w:color w:val="auto"/>
      <w:sz w:val="22"/>
      <w:szCs w:val="22"/>
      <w:vertAlign w:val="superscript"/>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D50694"/>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D50694"/>
    <w:rPr>
      <w:rFonts w:ascii="Arial" w:eastAsiaTheme="minorEastAsia" w:hAnsi="Arial" w:cs="Arial"/>
      <w:color w:val="000000"/>
      <w:sz w:val="24"/>
      <w:szCs w:val="24"/>
    </w:rPr>
  </w:style>
  <w:style w:type="character" w:customStyle="1" w:styleId="Heading2Char">
    <w:name w:val="Heading 2 Char"/>
    <w:basedOn w:val="DefaultParagraphFont"/>
    <w:link w:val="Heading2"/>
    <w:uiPriority w:val="9"/>
    <w:rsid w:val="00531F62"/>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531F62"/>
    <w:pPr>
      <w:spacing w:after="0" w:line="240" w:lineRule="auto"/>
    </w:pPr>
    <w:rPr>
      <w:rFonts w:eastAsia="MS Mincho"/>
      <w:sz w:val="24"/>
      <w:szCs w:val="24"/>
      <w:lang w:val="fr-FR" w:eastAsia="fr-FR"/>
    </w:rPr>
  </w:style>
  <w:style w:type="character" w:customStyle="1" w:styleId="UnresolvedMention1">
    <w:name w:val="Unresolved Mention1"/>
    <w:basedOn w:val="DefaultParagraphFont"/>
    <w:uiPriority w:val="99"/>
    <w:semiHidden/>
    <w:unhideWhenUsed/>
    <w:rsid w:val="00DE267F"/>
    <w:rPr>
      <w:color w:val="605E5C"/>
      <w:shd w:val="clear" w:color="auto" w:fill="E1DFDD"/>
    </w:rPr>
  </w:style>
  <w:style w:type="character" w:customStyle="1" w:styleId="NoSpacingChar">
    <w:name w:val="No Spacing Char"/>
    <w:link w:val="NoSpacing"/>
    <w:uiPriority w:val="1"/>
    <w:rsid w:val="00F61C4E"/>
    <w:rPr>
      <w:rFonts w:eastAsia="MS Mincho"/>
      <w:sz w:val="24"/>
      <w:szCs w:val="24"/>
      <w:lang w:val="fr-FR" w:eastAsia="fr-FR"/>
    </w:rPr>
  </w:style>
  <w:style w:type="table" w:styleId="TableGrid">
    <w:name w:val="Table Grid"/>
    <w:basedOn w:val="TableNormal"/>
    <w:uiPriority w:val="39"/>
    <w:rsid w:val="00BC7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E70B0"/>
    <w:rPr>
      <w:sz w:val="16"/>
      <w:szCs w:val="16"/>
    </w:rPr>
  </w:style>
  <w:style w:type="paragraph" w:styleId="CommentText">
    <w:name w:val="annotation text"/>
    <w:basedOn w:val="Normal"/>
    <w:link w:val="CommentTextChar"/>
    <w:uiPriority w:val="99"/>
    <w:unhideWhenUsed/>
    <w:rsid w:val="0009498C"/>
    <w:rPr>
      <w:sz w:val="20"/>
      <w:szCs w:val="20"/>
    </w:rPr>
  </w:style>
  <w:style w:type="character" w:customStyle="1" w:styleId="CommentTextChar">
    <w:name w:val="Comment Text Char"/>
    <w:basedOn w:val="DefaultParagraphFont"/>
    <w:link w:val="CommentText"/>
    <w:uiPriority w:val="99"/>
    <w:rsid w:val="000E70B0"/>
    <w:rPr>
      <w:rFonts w:ascii="Arial" w:eastAsiaTheme="minorEastAsia"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E70B0"/>
    <w:rPr>
      <w:b/>
      <w:bCs/>
    </w:rPr>
  </w:style>
  <w:style w:type="character" w:customStyle="1" w:styleId="CommentSubjectChar">
    <w:name w:val="Comment Subject Char"/>
    <w:basedOn w:val="CommentTextChar"/>
    <w:link w:val="CommentSubject"/>
    <w:uiPriority w:val="99"/>
    <w:semiHidden/>
    <w:rsid w:val="000E70B0"/>
    <w:rPr>
      <w:rFonts w:ascii="Arial" w:eastAsiaTheme="minorEastAsia" w:hAnsi="Arial" w:cs="Arial"/>
      <w:b/>
      <w:bCs/>
      <w:color w:val="000000"/>
      <w:sz w:val="20"/>
      <w:szCs w:val="20"/>
    </w:rPr>
  </w:style>
  <w:style w:type="paragraph" w:styleId="BalloonText">
    <w:name w:val="Balloon Text"/>
    <w:basedOn w:val="Normal"/>
    <w:link w:val="BalloonTextChar"/>
    <w:uiPriority w:val="99"/>
    <w:semiHidden/>
    <w:unhideWhenUsed/>
    <w:rsid w:val="000E7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0B0"/>
    <w:rPr>
      <w:rFonts w:ascii="Segoe UI" w:eastAsiaTheme="minorEastAsia" w:hAnsi="Segoe UI" w:cs="Segoe UI"/>
      <w:color w:val="000000"/>
      <w:sz w:val="18"/>
      <w:szCs w:val="18"/>
    </w:rPr>
  </w:style>
  <w:style w:type="paragraph" w:styleId="NormalWeb">
    <w:name w:val="Normal (Web)"/>
    <w:basedOn w:val="Normal"/>
    <w:uiPriority w:val="99"/>
    <w:semiHidden/>
    <w:unhideWhenUsed/>
    <w:rsid w:val="00290EDB"/>
    <w:rPr>
      <w:rFonts w:ascii="Times New Roman" w:hAnsi="Times New Roman" w:cs="Times New Roman"/>
    </w:rPr>
  </w:style>
  <w:style w:type="character" w:customStyle="1" w:styleId="apple-converted-space">
    <w:name w:val="apple-converted-space"/>
    <w:basedOn w:val="DefaultParagraphFont"/>
    <w:rsid w:val="00290EDB"/>
  </w:style>
  <w:style w:type="table" w:customStyle="1" w:styleId="TableGrid1">
    <w:name w:val="Table Grid1"/>
    <w:basedOn w:val="TableNormal"/>
    <w:next w:val="TableGrid"/>
    <w:uiPriority w:val="39"/>
    <w:rsid w:val="0004154E"/>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00D74"/>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5567C"/>
    <w:pPr>
      <w:widowControl/>
      <w:autoSpaceDE/>
      <w:autoSpaceDN/>
      <w:adjustRightInd/>
      <w:spacing w:line="259" w:lineRule="auto"/>
      <w:outlineLvl w:val="9"/>
    </w:pPr>
  </w:style>
  <w:style w:type="paragraph" w:styleId="TOC1">
    <w:name w:val="toc 1"/>
    <w:basedOn w:val="Normal"/>
    <w:next w:val="Normal"/>
    <w:autoRedefine/>
    <w:uiPriority w:val="39"/>
    <w:unhideWhenUsed/>
    <w:rsid w:val="00F5567C"/>
    <w:pPr>
      <w:spacing w:after="100"/>
    </w:pPr>
  </w:style>
  <w:style w:type="paragraph" w:styleId="TOC2">
    <w:name w:val="toc 2"/>
    <w:basedOn w:val="Normal"/>
    <w:next w:val="Normal"/>
    <w:autoRedefine/>
    <w:uiPriority w:val="39"/>
    <w:unhideWhenUsed/>
    <w:rsid w:val="00F5567C"/>
    <w:pPr>
      <w:spacing w:after="100"/>
      <w:ind w:left="240"/>
    </w:pPr>
  </w:style>
  <w:style w:type="table" w:customStyle="1" w:styleId="SLRTable">
    <w:name w:val="SLR Table"/>
    <w:basedOn w:val="TableNormal"/>
    <w:rsid w:val="006E4609"/>
    <w:pPr>
      <w:spacing w:after="0" w:line="240" w:lineRule="auto"/>
    </w:pPr>
    <w:rPr>
      <w:rFonts w:ascii="Calibri" w:eastAsia="Times New Roman" w:hAnsi="Calibri" w:cs="Times New Roman"/>
      <w:color w:val="A5A5A5" w:themeColor="accent3"/>
      <w:sz w:val="20"/>
      <w:szCs w:val="20"/>
      <w:lang w:val="en-GB" w:eastAsia="en-GB"/>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28" w:type="dxa"/>
        <w:bottom w:w="28" w:type="dxa"/>
      </w:tblCellMar>
    </w:tblPr>
    <w:tcPr>
      <w:shd w:val="clear" w:color="auto" w:fill="auto"/>
    </w:tcPr>
    <w:tblStylePr w:type="firstRow">
      <w:pPr>
        <w:wordWrap/>
        <w:spacing w:beforeLines="0" w:before="0" w:beforeAutospacing="0" w:afterLines="0" w:after="0" w:afterAutospacing="0" w:line="240" w:lineRule="auto"/>
      </w:pPr>
      <w:rPr>
        <w:color w:val="FFFFFF" w:themeColor="background1"/>
      </w:rPr>
      <w:tblPr/>
      <w:trPr>
        <w:tblHeader/>
      </w:trPr>
      <w:tcPr>
        <w:shd w:val="clear" w:color="auto" w:fill="538135" w:themeFill="accent6" w:themeFillShade="BF"/>
      </w:tcPr>
    </w:tblStylePr>
  </w:style>
  <w:style w:type="paragraph" w:styleId="Header">
    <w:name w:val="header"/>
    <w:basedOn w:val="Normal"/>
    <w:link w:val="HeaderChar"/>
    <w:uiPriority w:val="99"/>
    <w:unhideWhenUsed/>
    <w:rsid w:val="006E4609"/>
    <w:pPr>
      <w:tabs>
        <w:tab w:val="center" w:pos="4680"/>
        <w:tab w:val="right" w:pos="9360"/>
      </w:tabs>
    </w:pPr>
  </w:style>
  <w:style w:type="character" w:customStyle="1" w:styleId="HeaderChar">
    <w:name w:val="Header Char"/>
    <w:basedOn w:val="DefaultParagraphFont"/>
    <w:link w:val="Header"/>
    <w:uiPriority w:val="99"/>
    <w:rsid w:val="006E4609"/>
    <w:rPr>
      <w:rFonts w:ascii="Arial" w:eastAsiaTheme="minorEastAsia" w:hAnsi="Arial" w:cs="Arial"/>
      <w:color w:val="000000"/>
      <w:sz w:val="24"/>
      <w:szCs w:val="24"/>
    </w:rPr>
  </w:style>
  <w:style w:type="paragraph" w:styleId="Footer">
    <w:name w:val="footer"/>
    <w:basedOn w:val="Normal"/>
    <w:link w:val="FooterChar"/>
    <w:uiPriority w:val="99"/>
    <w:unhideWhenUsed/>
    <w:rsid w:val="006E4609"/>
    <w:pPr>
      <w:tabs>
        <w:tab w:val="center" w:pos="4680"/>
        <w:tab w:val="right" w:pos="9360"/>
      </w:tabs>
    </w:pPr>
  </w:style>
  <w:style w:type="character" w:customStyle="1" w:styleId="FooterChar">
    <w:name w:val="Footer Char"/>
    <w:basedOn w:val="DefaultParagraphFont"/>
    <w:link w:val="Footer"/>
    <w:uiPriority w:val="99"/>
    <w:rsid w:val="006E4609"/>
    <w:rPr>
      <w:rFonts w:ascii="Arial" w:eastAsiaTheme="minorEastAsia" w:hAnsi="Arial" w:cs="Arial"/>
      <w:color w:val="000000"/>
      <w:sz w:val="24"/>
      <w:szCs w:val="24"/>
    </w:rPr>
  </w:style>
  <w:style w:type="paragraph" w:styleId="Revision">
    <w:name w:val="Revision"/>
    <w:hidden/>
    <w:uiPriority w:val="99"/>
    <w:semiHidden/>
    <w:rsid w:val="0009498C"/>
    <w:pPr>
      <w:spacing w:after="0" w:line="240" w:lineRule="auto"/>
    </w:pPr>
    <w:rPr>
      <w:rFonts w:ascii="Arial" w:eastAsiaTheme="minorEastAsia" w:hAnsi="Arial" w:cs="Arial"/>
      <w:color w:val="000000"/>
      <w:sz w:val="24"/>
      <w:szCs w:val="24"/>
    </w:rPr>
  </w:style>
  <w:style w:type="table" w:customStyle="1" w:styleId="PlainTable11">
    <w:name w:val="Plain Table 11"/>
    <w:basedOn w:val="TableNormal"/>
    <w:rsid w:val="00DB7E5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xmsonormal">
    <w:name w:val="x_msonormal"/>
    <w:basedOn w:val="Normal"/>
    <w:rsid w:val="0020753E"/>
    <w:pPr>
      <w:widowControl/>
      <w:autoSpaceDE/>
      <w:autoSpaceDN/>
      <w:adjustRightInd/>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1769">
      <w:bodyDiv w:val="1"/>
      <w:marLeft w:val="0"/>
      <w:marRight w:val="0"/>
      <w:marTop w:val="0"/>
      <w:marBottom w:val="0"/>
      <w:divBdr>
        <w:top w:val="none" w:sz="0" w:space="0" w:color="auto"/>
        <w:left w:val="none" w:sz="0" w:space="0" w:color="auto"/>
        <w:bottom w:val="none" w:sz="0" w:space="0" w:color="auto"/>
        <w:right w:val="none" w:sz="0" w:space="0" w:color="auto"/>
      </w:divBdr>
    </w:div>
    <w:div w:id="726605449">
      <w:bodyDiv w:val="1"/>
      <w:marLeft w:val="0"/>
      <w:marRight w:val="0"/>
      <w:marTop w:val="0"/>
      <w:marBottom w:val="0"/>
      <w:divBdr>
        <w:top w:val="none" w:sz="0" w:space="0" w:color="auto"/>
        <w:left w:val="none" w:sz="0" w:space="0" w:color="auto"/>
        <w:bottom w:val="none" w:sz="0" w:space="0" w:color="auto"/>
        <w:right w:val="none" w:sz="0" w:space="0" w:color="auto"/>
      </w:divBdr>
      <w:divsChild>
        <w:div w:id="822507863">
          <w:marLeft w:val="547"/>
          <w:marRight w:val="0"/>
          <w:marTop w:val="0"/>
          <w:marBottom w:val="0"/>
          <w:divBdr>
            <w:top w:val="none" w:sz="0" w:space="0" w:color="auto"/>
            <w:left w:val="none" w:sz="0" w:space="0" w:color="auto"/>
            <w:bottom w:val="none" w:sz="0" w:space="0" w:color="auto"/>
            <w:right w:val="none" w:sz="0" w:space="0" w:color="auto"/>
          </w:divBdr>
        </w:div>
      </w:divsChild>
    </w:div>
    <w:div w:id="740106395">
      <w:bodyDiv w:val="1"/>
      <w:marLeft w:val="0"/>
      <w:marRight w:val="0"/>
      <w:marTop w:val="0"/>
      <w:marBottom w:val="0"/>
      <w:divBdr>
        <w:top w:val="none" w:sz="0" w:space="0" w:color="auto"/>
        <w:left w:val="none" w:sz="0" w:space="0" w:color="auto"/>
        <w:bottom w:val="none" w:sz="0" w:space="0" w:color="auto"/>
        <w:right w:val="none" w:sz="0" w:space="0" w:color="auto"/>
      </w:divBdr>
      <w:divsChild>
        <w:div w:id="2038042346">
          <w:marLeft w:val="547"/>
          <w:marRight w:val="0"/>
          <w:marTop w:val="0"/>
          <w:marBottom w:val="0"/>
          <w:divBdr>
            <w:top w:val="none" w:sz="0" w:space="0" w:color="auto"/>
            <w:left w:val="none" w:sz="0" w:space="0" w:color="auto"/>
            <w:bottom w:val="none" w:sz="0" w:space="0" w:color="auto"/>
            <w:right w:val="none" w:sz="0" w:space="0" w:color="auto"/>
          </w:divBdr>
        </w:div>
      </w:divsChild>
    </w:div>
    <w:div w:id="850946496">
      <w:bodyDiv w:val="1"/>
      <w:marLeft w:val="0"/>
      <w:marRight w:val="0"/>
      <w:marTop w:val="0"/>
      <w:marBottom w:val="0"/>
      <w:divBdr>
        <w:top w:val="none" w:sz="0" w:space="0" w:color="auto"/>
        <w:left w:val="none" w:sz="0" w:space="0" w:color="auto"/>
        <w:bottom w:val="none" w:sz="0" w:space="0" w:color="auto"/>
        <w:right w:val="none" w:sz="0" w:space="0" w:color="auto"/>
      </w:divBdr>
    </w:div>
    <w:div w:id="957177698">
      <w:bodyDiv w:val="1"/>
      <w:marLeft w:val="0"/>
      <w:marRight w:val="0"/>
      <w:marTop w:val="0"/>
      <w:marBottom w:val="0"/>
      <w:divBdr>
        <w:top w:val="none" w:sz="0" w:space="0" w:color="auto"/>
        <w:left w:val="none" w:sz="0" w:space="0" w:color="auto"/>
        <w:bottom w:val="none" w:sz="0" w:space="0" w:color="auto"/>
        <w:right w:val="none" w:sz="0" w:space="0" w:color="auto"/>
      </w:divBdr>
    </w:div>
    <w:div w:id="1200968498">
      <w:bodyDiv w:val="1"/>
      <w:marLeft w:val="0"/>
      <w:marRight w:val="0"/>
      <w:marTop w:val="0"/>
      <w:marBottom w:val="0"/>
      <w:divBdr>
        <w:top w:val="none" w:sz="0" w:space="0" w:color="auto"/>
        <w:left w:val="none" w:sz="0" w:space="0" w:color="auto"/>
        <w:bottom w:val="none" w:sz="0" w:space="0" w:color="auto"/>
        <w:right w:val="none" w:sz="0" w:space="0" w:color="auto"/>
      </w:divBdr>
      <w:divsChild>
        <w:div w:id="1638802490">
          <w:marLeft w:val="547"/>
          <w:marRight w:val="0"/>
          <w:marTop w:val="0"/>
          <w:marBottom w:val="0"/>
          <w:divBdr>
            <w:top w:val="none" w:sz="0" w:space="0" w:color="auto"/>
            <w:left w:val="none" w:sz="0" w:space="0" w:color="auto"/>
            <w:bottom w:val="none" w:sz="0" w:space="0" w:color="auto"/>
            <w:right w:val="none" w:sz="0" w:space="0" w:color="auto"/>
          </w:divBdr>
        </w:div>
      </w:divsChild>
    </w:div>
    <w:div w:id="1268656466">
      <w:bodyDiv w:val="1"/>
      <w:marLeft w:val="0"/>
      <w:marRight w:val="0"/>
      <w:marTop w:val="0"/>
      <w:marBottom w:val="0"/>
      <w:divBdr>
        <w:top w:val="none" w:sz="0" w:space="0" w:color="auto"/>
        <w:left w:val="none" w:sz="0" w:space="0" w:color="auto"/>
        <w:bottom w:val="none" w:sz="0" w:space="0" w:color="auto"/>
        <w:right w:val="none" w:sz="0" w:space="0" w:color="auto"/>
      </w:divBdr>
      <w:divsChild>
        <w:div w:id="1283926885">
          <w:marLeft w:val="547"/>
          <w:marRight w:val="0"/>
          <w:marTop w:val="0"/>
          <w:marBottom w:val="0"/>
          <w:divBdr>
            <w:top w:val="none" w:sz="0" w:space="0" w:color="auto"/>
            <w:left w:val="none" w:sz="0" w:space="0" w:color="auto"/>
            <w:bottom w:val="none" w:sz="0" w:space="0" w:color="auto"/>
            <w:right w:val="none" w:sz="0" w:space="0" w:color="auto"/>
          </w:divBdr>
        </w:div>
      </w:divsChild>
    </w:div>
    <w:div w:id="1326129288">
      <w:bodyDiv w:val="1"/>
      <w:marLeft w:val="0"/>
      <w:marRight w:val="0"/>
      <w:marTop w:val="0"/>
      <w:marBottom w:val="0"/>
      <w:divBdr>
        <w:top w:val="none" w:sz="0" w:space="0" w:color="auto"/>
        <w:left w:val="none" w:sz="0" w:space="0" w:color="auto"/>
        <w:bottom w:val="none" w:sz="0" w:space="0" w:color="auto"/>
        <w:right w:val="none" w:sz="0" w:space="0" w:color="auto"/>
      </w:divBdr>
      <w:divsChild>
        <w:div w:id="1737783039">
          <w:marLeft w:val="547"/>
          <w:marRight w:val="0"/>
          <w:marTop w:val="0"/>
          <w:marBottom w:val="0"/>
          <w:divBdr>
            <w:top w:val="none" w:sz="0" w:space="0" w:color="auto"/>
            <w:left w:val="none" w:sz="0" w:space="0" w:color="auto"/>
            <w:bottom w:val="none" w:sz="0" w:space="0" w:color="auto"/>
            <w:right w:val="none" w:sz="0" w:space="0" w:color="auto"/>
          </w:divBdr>
        </w:div>
      </w:divsChild>
    </w:div>
    <w:div w:id="1386297175">
      <w:bodyDiv w:val="1"/>
      <w:marLeft w:val="0"/>
      <w:marRight w:val="0"/>
      <w:marTop w:val="0"/>
      <w:marBottom w:val="0"/>
      <w:divBdr>
        <w:top w:val="none" w:sz="0" w:space="0" w:color="auto"/>
        <w:left w:val="none" w:sz="0" w:space="0" w:color="auto"/>
        <w:bottom w:val="none" w:sz="0" w:space="0" w:color="auto"/>
        <w:right w:val="none" w:sz="0" w:space="0" w:color="auto"/>
      </w:divBdr>
      <w:divsChild>
        <w:div w:id="449738689">
          <w:marLeft w:val="547"/>
          <w:marRight w:val="0"/>
          <w:marTop w:val="0"/>
          <w:marBottom w:val="0"/>
          <w:divBdr>
            <w:top w:val="none" w:sz="0" w:space="0" w:color="auto"/>
            <w:left w:val="none" w:sz="0" w:space="0" w:color="auto"/>
            <w:bottom w:val="none" w:sz="0" w:space="0" w:color="auto"/>
            <w:right w:val="none" w:sz="0" w:space="0" w:color="auto"/>
          </w:divBdr>
        </w:div>
      </w:divsChild>
    </w:div>
    <w:div w:id="1389918964">
      <w:bodyDiv w:val="1"/>
      <w:marLeft w:val="0"/>
      <w:marRight w:val="0"/>
      <w:marTop w:val="0"/>
      <w:marBottom w:val="0"/>
      <w:divBdr>
        <w:top w:val="none" w:sz="0" w:space="0" w:color="auto"/>
        <w:left w:val="none" w:sz="0" w:space="0" w:color="auto"/>
        <w:bottom w:val="none" w:sz="0" w:space="0" w:color="auto"/>
        <w:right w:val="none" w:sz="0" w:space="0" w:color="auto"/>
      </w:divBdr>
    </w:div>
    <w:div w:id="1423530996">
      <w:bodyDiv w:val="1"/>
      <w:marLeft w:val="0"/>
      <w:marRight w:val="0"/>
      <w:marTop w:val="0"/>
      <w:marBottom w:val="0"/>
      <w:divBdr>
        <w:top w:val="none" w:sz="0" w:space="0" w:color="auto"/>
        <w:left w:val="none" w:sz="0" w:space="0" w:color="auto"/>
        <w:bottom w:val="none" w:sz="0" w:space="0" w:color="auto"/>
        <w:right w:val="none" w:sz="0" w:space="0" w:color="auto"/>
      </w:divBdr>
    </w:div>
    <w:div w:id="1673875057">
      <w:bodyDiv w:val="1"/>
      <w:marLeft w:val="0"/>
      <w:marRight w:val="0"/>
      <w:marTop w:val="0"/>
      <w:marBottom w:val="0"/>
      <w:divBdr>
        <w:top w:val="none" w:sz="0" w:space="0" w:color="auto"/>
        <w:left w:val="none" w:sz="0" w:space="0" w:color="auto"/>
        <w:bottom w:val="none" w:sz="0" w:space="0" w:color="auto"/>
        <w:right w:val="none" w:sz="0" w:space="0" w:color="auto"/>
      </w:divBdr>
      <w:divsChild>
        <w:div w:id="1884050454">
          <w:marLeft w:val="547"/>
          <w:marRight w:val="0"/>
          <w:marTop w:val="0"/>
          <w:marBottom w:val="0"/>
          <w:divBdr>
            <w:top w:val="none" w:sz="0" w:space="0" w:color="auto"/>
            <w:left w:val="none" w:sz="0" w:space="0" w:color="auto"/>
            <w:bottom w:val="none" w:sz="0" w:space="0" w:color="auto"/>
            <w:right w:val="none" w:sz="0" w:space="0" w:color="auto"/>
          </w:divBdr>
        </w:div>
      </w:divsChild>
    </w:div>
    <w:div w:id="1755083372">
      <w:bodyDiv w:val="1"/>
      <w:marLeft w:val="0"/>
      <w:marRight w:val="0"/>
      <w:marTop w:val="0"/>
      <w:marBottom w:val="0"/>
      <w:divBdr>
        <w:top w:val="none" w:sz="0" w:space="0" w:color="auto"/>
        <w:left w:val="none" w:sz="0" w:space="0" w:color="auto"/>
        <w:bottom w:val="none" w:sz="0" w:space="0" w:color="auto"/>
        <w:right w:val="none" w:sz="0" w:space="0" w:color="auto"/>
      </w:divBdr>
    </w:div>
    <w:div w:id="2010017546">
      <w:bodyDiv w:val="1"/>
      <w:marLeft w:val="0"/>
      <w:marRight w:val="0"/>
      <w:marTop w:val="0"/>
      <w:marBottom w:val="0"/>
      <w:divBdr>
        <w:top w:val="none" w:sz="0" w:space="0" w:color="auto"/>
        <w:left w:val="none" w:sz="0" w:space="0" w:color="auto"/>
        <w:bottom w:val="none" w:sz="0" w:space="0" w:color="auto"/>
        <w:right w:val="none" w:sz="0" w:space="0" w:color="auto"/>
      </w:divBdr>
      <w:divsChild>
        <w:div w:id="65804403">
          <w:marLeft w:val="547"/>
          <w:marRight w:val="0"/>
          <w:marTop w:val="0"/>
          <w:marBottom w:val="0"/>
          <w:divBdr>
            <w:top w:val="none" w:sz="0" w:space="0" w:color="auto"/>
            <w:left w:val="none" w:sz="0" w:space="0" w:color="auto"/>
            <w:bottom w:val="none" w:sz="0" w:space="0" w:color="auto"/>
            <w:right w:val="none" w:sz="0" w:space="0" w:color="auto"/>
          </w:divBdr>
        </w:div>
      </w:divsChild>
    </w:div>
    <w:div w:id="209678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2DF2C06E4434E983CF0CF68C7DD05" ma:contentTypeVersion="7" ma:contentTypeDescription="Create a new document." ma:contentTypeScope="" ma:versionID="ac5678af94779e22c8e31b4cc5418dc8">
  <xsd:schema xmlns:xsd="http://www.w3.org/2001/XMLSchema" xmlns:xs="http://www.w3.org/2001/XMLSchema" xmlns:p="http://schemas.microsoft.com/office/2006/metadata/properties" xmlns:ns1="http://schemas.microsoft.com/sharepoint/v3" xmlns:ns2="32c064bd-4c64-4320-b7de-a92df0e05481" targetNamespace="http://schemas.microsoft.com/office/2006/metadata/properties" ma:root="true" ma:fieldsID="4101b1fd0f62b6b15a78873af5a2529d" ns1:_="" ns2:_="">
    <xsd:import namespace="http://schemas.microsoft.com/sharepoint/v3"/>
    <xsd:import namespace="32c064bd-4c64-4320-b7de-a92df0e05481"/>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064bd-4c64-4320-b7de-a92df0e05481"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WbDocsObjectId xmlns="32c064bd-4c64-4320-b7de-a92df0e05481"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2D84C-F589-4514-89BB-FC202D7C76C0}"/>
</file>

<file path=customXml/itemProps2.xml><?xml version="1.0" encoding="utf-8"?>
<ds:datastoreItem xmlns:ds="http://schemas.openxmlformats.org/officeDocument/2006/customXml" ds:itemID="{AC179B19-9E3F-4B02-8EAB-16385FD18014}">
  <ds:schemaRefs>
    <ds:schemaRef ds:uri="http://schemas.microsoft.com/sharepoint/v3/contenttype/forms"/>
  </ds:schemaRefs>
</ds:datastoreItem>
</file>

<file path=customXml/itemProps3.xml><?xml version="1.0" encoding="utf-8"?>
<ds:datastoreItem xmlns:ds="http://schemas.openxmlformats.org/officeDocument/2006/customXml" ds:itemID="{8454CE55-D710-4026-856B-4C7BECA68FF2}">
  <ds:schemaRefs>
    <ds:schemaRef ds:uri="http://purl.org/dc/dcmitype/"/>
    <ds:schemaRef ds:uri="http://www.w3.org/XML/1998/namespace"/>
    <ds:schemaRef ds:uri="http://purl.org/dc/elements/1.1/"/>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32c064bd-4c64-4320-b7de-a92df0e05481"/>
    <ds:schemaRef ds:uri="http://schemas.microsoft.com/office/2006/metadata/properties"/>
  </ds:schemaRefs>
</ds:datastoreItem>
</file>

<file path=customXml/itemProps4.xml><?xml version="1.0" encoding="utf-8"?>
<ds:datastoreItem xmlns:ds="http://schemas.openxmlformats.org/officeDocument/2006/customXml" ds:itemID="{DBB32322-BB94-45A5-A463-261C4DEC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16032</Words>
  <Characters>91384</Characters>
  <Application>Microsoft Office Word</Application>
  <DocSecurity>0</DocSecurity>
  <Lines>761</Lines>
  <Paragraphs>214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Stakeholder Engagement Plan</vt:lpstr>
      <vt:lpstr/>
    </vt:vector>
  </TitlesOfParts>
  <Company/>
  <LinksUpToDate>false</LinksUpToDate>
  <CharactersWithSpaces>107202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
  <dc:creator>MoIT</dc:creator>
  <cp:keywords/>
  <dc:description/>
  <cp:lastModifiedBy>Arzu Uraz</cp:lastModifiedBy>
  <cp:revision>5</cp:revision>
  <cp:lastPrinted>2019-11-12T08:27:00Z</cp:lastPrinted>
  <dcterms:created xsi:type="dcterms:W3CDTF">2019-11-27T19:52:00Z</dcterms:created>
  <dcterms:modified xsi:type="dcterms:W3CDTF">2019-11-27T20:00:00Z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0x0101008FF2DF2C06E4434E983CF0CF68C7DD05</vt:lpwstr>
  </property>
  <property fmtid="{D5CDD505-2E9C-101B-9397-08002B2CF9AE}" pid="3" name="Cordis ID">
    <vt:lpwstr>PROJDOCSEP001</vt:lpwstr>
  </property>
  <property fmtid="{D5CDD505-2E9C-101B-9397-08002B2CF9AE}" pid="4" name="Stage">
    <vt:lpwstr>APR</vt:lpwstr>
  </property>
  <property fmtid="{D5CDD505-2E9C-101B-9397-08002B2CF9AE}" pid="5" name="Task ID">
    <vt:lpwstr>PRC0006751</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P171456</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APR:3.0,APR:3.0</vt:lpwstr>
  </property>
  <property fmtid="{D5CDD505-2E9C-101B-9397-08002B2CF9AE}" pid="13" name="DisclosedVersion">
    <vt:lpwstr>APR:4.0,APR:4.0</vt:lpwstr>
  </property>
</Properties>
</file>